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6CACFA" w14:textId="5492B2F0" w:rsidR="00993A9A" w:rsidRPr="0017796D" w:rsidRDefault="00993A9A" w:rsidP="002B11E7">
      <w:pPr>
        <w:pStyle w:val="Epgrafe1"/>
        <w:jc w:val="left"/>
        <w:rPr>
          <w:lang w:val="es-ES"/>
        </w:rPr>
      </w:pPr>
    </w:p>
    <w:p w14:paraId="146F4E9B" w14:textId="77777777" w:rsidR="002B11E7" w:rsidRDefault="002B11E7" w:rsidP="00D47684">
      <w:pPr>
        <w:pStyle w:val="Titulo"/>
        <w:rPr>
          <w:lang w:val="es-ES"/>
        </w:rPr>
      </w:pPr>
    </w:p>
    <w:p w14:paraId="359FB05B" w14:textId="77777777" w:rsidR="002B11E7" w:rsidRDefault="002B11E7" w:rsidP="00D47684">
      <w:pPr>
        <w:pStyle w:val="Titulo"/>
        <w:rPr>
          <w:lang w:val="es-ES"/>
        </w:rPr>
      </w:pPr>
    </w:p>
    <w:p w14:paraId="329898F1" w14:textId="77777777" w:rsidR="002B11E7" w:rsidRDefault="002B11E7" w:rsidP="00D47684">
      <w:pPr>
        <w:pStyle w:val="Titulo"/>
        <w:rPr>
          <w:lang w:val="es-ES"/>
        </w:rPr>
      </w:pPr>
    </w:p>
    <w:p w14:paraId="0957CF5C" w14:textId="77777777" w:rsidR="002B11E7" w:rsidRDefault="002B11E7" w:rsidP="00D47684">
      <w:pPr>
        <w:pStyle w:val="Titulo"/>
        <w:rPr>
          <w:lang w:val="es-ES"/>
        </w:rPr>
      </w:pPr>
    </w:p>
    <w:p w14:paraId="32855CBC" w14:textId="23302713" w:rsidR="002B11E7" w:rsidRDefault="002B11E7" w:rsidP="00D47684">
      <w:pPr>
        <w:pStyle w:val="Titulo"/>
        <w:rPr>
          <w:lang w:val="es-ES"/>
        </w:rPr>
      </w:pPr>
      <w:r>
        <w:rPr>
          <w:lang w:val="es-ES"/>
        </w:rPr>
        <w:t xml:space="preserve">PLAN ESTRATEGICO DE LAS TECNOLOGÍAS Y LA INFORMACIÓN </w:t>
      </w:r>
    </w:p>
    <w:p w14:paraId="4143548A" w14:textId="77777777" w:rsidR="002B11E7" w:rsidRDefault="002B11E7" w:rsidP="00D47684">
      <w:pPr>
        <w:pStyle w:val="Titulo"/>
        <w:rPr>
          <w:lang w:val="es-ES"/>
        </w:rPr>
      </w:pPr>
    </w:p>
    <w:p w14:paraId="4F0F18F9" w14:textId="77777777" w:rsidR="002B11E7" w:rsidRDefault="002B11E7" w:rsidP="00D47684">
      <w:pPr>
        <w:pStyle w:val="Titulo"/>
        <w:rPr>
          <w:lang w:val="es-ES"/>
        </w:rPr>
      </w:pPr>
    </w:p>
    <w:p w14:paraId="113DDABB" w14:textId="77777777" w:rsidR="002B11E7" w:rsidRDefault="002B11E7" w:rsidP="00D47684">
      <w:pPr>
        <w:pStyle w:val="Titulo"/>
        <w:rPr>
          <w:lang w:val="es-ES"/>
        </w:rPr>
      </w:pPr>
    </w:p>
    <w:p w14:paraId="5125DFD0" w14:textId="524FA89D" w:rsidR="002B11E7" w:rsidRDefault="002B11E7" w:rsidP="00D47684">
      <w:pPr>
        <w:pStyle w:val="Titulo"/>
        <w:rPr>
          <w:lang w:val="es-ES"/>
        </w:rPr>
      </w:pPr>
    </w:p>
    <w:p w14:paraId="55047516" w14:textId="4E95CBFF" w:rsidR="001A50C4" w:rsidRDefault="001A50C4" w:rsidP="001A50C4">
      <w:pPr>
        <w:rPr>
          <w:lang w:val="es-ES" w:eastAsia="es-ES"/>
        </w:rPr>
      </w:pPr>
    </w:p>
    <w:p w14:paraId="63BFDBC3" w14:textId="2D8CBDDC" w:rsidR="001A50C4" w:rsidRDefault="001A50C4" w:rsidP="001A50C4">
      <w:pPr>
        <w:rPr>
          <w:lang w:val="es-ES" w:eastAsia="es-ES"/>
        </w:rPr>
      </w:pPr>
    </w:p>
    <w:p w14:paraId="0B5C6017" w14:textId="3C75720A" w:rsidR="001A50C4" w:rsidRDefault="001A50C4" w:rsidP="001A50C4">
      <w:pPr>
        <w:rPr>
          <w:lang w:val="es-ES" w:eastAsia="es-ES"/>
        </w:rPr>
      </w:pPr>
    </w:p>
    <w:p w14:paraId="00A4CB1E" w14:textId="3436B642" w:rsidR="001A50C4" w:rsidRDefault="001A50C4" w:rsidP="001A50C4">
      <w:pPr>
        <w:rPr>
          <w:lang w:val="es-ES" w:eastAsia="es-ES"/>
        </w:rPr>
      </w:pPr>
    </w:p>
    <w:p w14:paraId="31FAD17A" w14:textId="48D764CF" w:rsidR="001A50C4" w:rsidRDefault="001A50C4" w:rsidP="001A50C4">
      <w:pPr>
        <w:rPr>
          <w:lang w:val="es-ES" w:eastAsia="es-ES"/>
        </w:rPr>
      </w:pPr>
    </w:p>
    <w:p w14:paraId="0A434819" w14:textId="4472AFC6" w:rsidR="001A50C4" w:rsidRDefault="001A50C4" w:rsidP="001A50C4">
      <w:pPr>
        <w:rPr>
          <w:lang w:val="es-ES" w:eastAsia="es-ES"/>
        </w:rPr>
      </w:pPr>
    </w:p>
    <w:p w14:paraId="7ECE2880" w14:textId="72224FBC" w:rsidR="001A50C4" w:rsidRDefault="001A50C4" w:rsidP="001A50C4">
      <w:pPr>
        <w:rPr>
          <w:lang w:val="es-ES" w:eastAsia="es-ES"/>
        </w:rPr>
      </w:pPr>
    </w:p>
    <w:p w14:paraId="2959DE87" w14:textId="77777777" w:rsidR="001A50C4" w:rsidRPr="001A50C4" w:rsidRDefault="001A50C4" w:rsidP="001A50C4">
      <w:pPr>
        <w:rPr>
          <w:lang w:val="es-ES" w:eastAsia="es-ES"/>
        </w:rPr>
      </w:pPr>
    </w:p>
    <w:p w14:paraId="35081211" w14:textId="6CDC6679" w:rsidR="002B11E7" w:rsidRDefault="002B11E7" w:rsidP="002B11E7">
      <w:pPr>
        <w:rPr>
          <w:lang w:val="es-ES" w:eastAsia="es-ES"/>
        </w:rPr>
      </w:pPr>
    </w:p>
    <w:p w14:paraId="5E541A6E" w14:textId="0800C4D5" w:rsidR="002B11E7" w:rsidRDefault="002B11E7" w:rsidP="002B11E7">
      <w:pPr>
        <w:rPr>
          <w:lang w:val="es-ES" w:eastAsia="es-ES"/>
        </w:rPr>
      </w:pPr>
    </w:p>
    <w:p w14:paraId="3481174B" w14:textId="3EF4F305" w:rsidR="002B11E7" w:rsidRDefault="00E332BC" w:rsidP="00D47684">
      <w:pPr>
        <w:pStyle w:val="Titulo"/>
        <w:rPr>
          <w:lang w:val="es-ES"/>
        </w:rPr>
      </w:pPr>
      <w:r>
        <w:rPr>
          <w:lang w:val="es-ES"/>
        </w:rPr>
        <w:t xml:space="preserve">Bogotá D.C. - </w:t>
      </w:r>
      <w:r w:rsidR="002B11E7">
        <w:rPr>
          <w:lang w:val="es-ES"/>
        </w:rPr>
        <w:t>2018</w:t>
      </w:r>
    </w:p>
    <w:p w14:paraId="716CD9B7" w14:textId="7FB0F8EF" w:rsidR="006A5AC4" w:rsidRDefault="00620859" w:rsidP="00545722">
      <w:pPr>
        <w:pStyle w:val="Ttulo1"/>
        <w:numPr>
          <w:ilvl w:val="0"/>
          <w:numId w:val="0"/>
        </w:numPr>
      </w:pPr>
      <w:bookmarkStart w:id="0" w:name="_Toc32311047"/>
      <w:r>
        <w:rPr>
          <w:noProof/>
        </w:rPr>
        <w:lastRenderedPageBreak/>
        <w:drawing>
          <wp:anchor distT="0" distB="0" distL="114300" distR="114300" simplePos="0" relativeHeight="251686912" behindDoc="0" locked="0" layoutInCell="1" allowOverlap="1" wp14:anchorId="04EAABE0" wp14:editId="3D4EB0B5">
            <wp:simplePos x="0" y="0"/>
            <wp:positionH relativeFrom="column">
              <wp:posOffset>-99898</wp:posOffset>
            </wp:positionH>
            <wp:positionV relativeFrom="paragraph">
              <wp:posOffset>243662</wp:posOffset>
            </wp:positionV>
            <wp:extent cx="6126023" cy="6669915"/>
            <wp:effectExtent l="0" t="0" r="825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597" t="22948" r="35165" b="18794"/>
                    <a:stretch/>
                  </pic:blipFill>
                  <pic:spPr bwMode="auto">
                    <a:xfrm>
                      <a:off x="0" y="0"/>
                      <a:ext cx="6131270" cy="66756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0ADE" w:rsidRPr="0017796D">
        <w:t>Formato preliminar del documento</w:t>
      </w:r>
      <w:bookmarkEnd w:id="0"/>
    </w:p>
    <w:p w14:paraId="5915227E" w14:textId="4F86C143" w:rsidR="00D47684" w:rsidRPr="00D47684" w:rsidRDefault="00D47684" w:rsidP="00D47684">
      <w:pPr>
        <w:rPr>
          <w:lang w:val="es-ES" w:eastAsia="es-ES"/>
        </w:rPr>
      </w:pPr>
    </w:p>
    <w:p w14:paraId="6F4DC6F9" w14:textId="53ADBB32" w:rsidR="003E560B" w:rsidRPr="00620859" w:rsidRDefault="007C0ADE" w:rsidP="00620859">
      <w:pPr>
        <w:pStyle w:val="Ttulo1"/>
        <w:numPr>
          <w:ilvl w:val="0"/>
          <w:numId w:val="0"/>
        </w:numPr>
        <w:tabs>
          <w:tab w:val="left" w:pos="7815"/>
        </w:tabs>
      </w:pPr>
      <w:bookmarkStart w:id="1" w:name="_Toc438458485"/>
      <w:bookmarkStart w:id="2" w:name="_Toc32311048"/>
      <w:r w:rsidRPr="0017796D">
        <w:t>Tabla de Contenido</w:t>
      </w:r>
      <w:bookmarkEnd w:id="1"/>
      <w:bookmarkEnd w:id="2"/>
      <w:r w:rsidR="00855993">
        <w:tab/>
      </w:r>
    </w:p>
    <w:p w14:paraId="50123150" w14:textId="059E339F" w:rsidR="00620859" w:rsidRDefault="00292C5B">
      <w:pPr>
        <w:pStyle w:val="TDC1"/>
        <w:tabs>
          <w:tab w:val="right" w:leader="dot" w:pos="9395"/>
        </w:tabs>
        <w:rPr>
          <w:rFonts w:asciiTheme="minorHAnsi" w:hAnsiTheme="minorHAnsi" w:cstheme="minorBidi"/>
          <w:b w:val="0"/>
          <w:noProof/>
          <w:color w:val="auto"/>
          <w:szCs w:val="22"/>
          <w:lang w:val="es-CO" w:eastAsia="es-CO"/>
        </w:rPr>
      </w:pPr>
      <w:r w:rsidRPr="0017796D">
        <w:rPr>
          <w:lang w:val="es-ES"/>
        </w:rPr>
        <w:fldChar w:fldCharType="begin"/>
      </w:r>
      <w:r w:rsidR="003D4168" w:rsidRPr="0017796D">
        <w:rPr>
          <w:lang w:val="es-ES"/>
        </w:rPr>
        <w:instrText xml:space="preserve"> TOC \o "1-3" </w:instrText>
      </w:r>
      <w:r w:rsidRPr="0017796D">
        <w:rPr>
          <w:lang w:val="es-ES"/>
        </w:rPr>
        <w:fldChar w:fldCharType="separate"/>
      </w:r>
      <w:r w:rsidR="00620859">
        <w:rPr>
          <w:noProof/>
        </w:rPr>
        <w:t>Formato preliminar del documento</w:t>
      </w:r>
      <w:r w:rsidR="00620859">
        <w:rPr>
          <w:noProof/>
        </w:rPr>
        <w:tab/>
      </w:r>
      <w:r w:rsidR="00620859">
        <w:rPr>
          <w:noProof/>
        </w:rPr>
        <w:fldChar w:fldCharType="begin"/>
      </w:r>
      <w:r w:rsidR="00620859">
        <w:rPr>
          <w:noProof/>
        </w:rPr>
        <w:instrText xml:space="preserve"> PAGEREF _Toc32311047 \h </w:instrText>
      </w:r>
      <w:r w:rsidR="00620859">
        <w:rPr>
          <w:noProof/>
        </w:rPr>
      </w:r>
      <w:r w:rsidR="00620859">
        <w:rPr>
          <w:noProof/>
        </w:rPr>
        <w:fldChar w:fldCharType="separate"/>
      </w:r>
      <w:r w:rsidR="00620859">
        <w:rPr>
          <w:noProof/>
        </w:rPr>
        <w:t>2</w:t>
      </w:r>
      <w:r w:rsidR="00620859">
        <w:rPr>
          <w:noProof/>
        </w:rPr>
        <w:fldChar w:fldCharType="end"/>
      </w:r>
    </w:p>
    <w:p w14:paraId="64FAA6AC" w14:textId="26C33A81" w:rsidR="00620859" w:rsidRDefault="00620859">
      <w:pPr>
        <w:pStyle w:val="TDC1"/>
        <w:tabs>
          <w:tab w:val="right" w:leader="dot" w:pos="9395"/>
        </w:tabs>
        <w:rPr>
          <w:rFonts w:asciiTheme="minorHAnsi" w:hAnsiTheme="minorHAnsi" w:cstheme="minorBidi"/>
          <w:b w:val="0"/>
          <w:noProof/>
          <w:color w:val="auto"/>
          <w:szCs w:val="22"/>
          <w:lang w:val="es-CO" w:eastAsia="es-CO"/>
        </w:rPr>
      </w:pPr>
      <w:r>
        <w:rPr>
          <w:noProof/>
        </w:rPr>
        <w:t>Tabla de Contenido</w:t>
      </w:r>
      <w:r>
        <w:rPr>
          <w:noProof/>
        </w:rPr>
        <w:tab/>
      </w:r>
      <w:r>
        <w:rPr>
          <w:noProof/>
        </w:rPr>
        <w:fldChar w:fldCharType="begin"/>
      </w:r>
      <w:r>
        <w:rPr>
          <w:noProof/>
        </w:rPr>
        <w:instrText xml:space="preserve"> PAGEREF _Toc32311048 \h </w:instrText>
      </w:r>
      <w:r>
        <w:rPr>
          <w:noProof/>
        </w:rPr>
      </w:r>
      <w:r>
        <w:rPr>
          <w:noProof/>
        </w:rPr>
        <w:fldChar w:fldCharType="separate"/>
      </w:r>
      <w:r>
        <w:rPr>
          <w:noProof/>
        </w:rPr>
        <w:t>3</w:t>
      </w:r>
      <w:r>
        <w:rPr>
          <w:noProof/>
        </w:rPr>
        <w:fldChar w:fldCharType="end"/>
      </w:r>
    </w:p>
    <w:p w14:paraId="7ED901CD" w14:textId="117125F7" w:rsidR="00620859" w:rsidRDefault="00620859">
      <w:pPr>
        <w:pStyle w:val="TDC1"/>
        <w:tabs>
          <w:tab w:val="right" w:leader="dot" w:pos="9395"/>
        </w:tabs>
        <w:rPr>
          <w:rFonts w:asciiTheme="minorHAnsi" w:hAnsiTheme="minorHAnsi" w:cstheme="minorBidi"/>
          <w:b w:val="0"/>
          <w:noProof/>
          <w:color w:val="auto"/>
          <w:szCs w:val="22"/>
          <w:lang w:val="es-CO" w:eastAsia="es-CO"/>
        </w:rPr>
      </w:pPr>
      <w:r>
        <w:rPr>
          <w:noProof/>
        </w:rPr>
        <w:t>Lista de Imágenes</w:t>
      </w:r>
      <w:r>
        <w:rPr>
          <w:noProof/>
        </w:rPr>
        <w:tab/>
      </w:r>
      <w:r>
        <w:rPr>
          <w:noProof/>
        </w:rPr>
        <w:fldChar w:fldCharType="begin"/>
      </w:r>
      <w:r>
        <w:rPr>
          <w:noProof/>
        </w:rPr>
        <w:instrText xml:space="preserve"> PAGEREF _Toc32311049 \h </w:instrText>
      </w:r>
      <w:r>
        <w:rPr>
          <w:noProof/>
        </w:rPr>
      </w:r>
      <w:r>
        <w:rPr>
          <w:noProof/>
        </w:rPr>
        <w:fldChar w:fldCharType="separate"/>
      </w:r>
      <w:r>
        <w:rPr>
          <w:noProof/>
        </w:rPr>
        <w:t>6</w:t>
      </w:r>
      <w:r>
        <w:rPr>
          <w:noProof/>
        </w:rPr>
        <w:fldChar w:fldCharType="end"/>
      </w:r>
    </w:p>
    <w:p w14:paraId="66271633" w14:textId="345DF4F1" w:rsidR="00620859" w:rsidRDefault="00620859">
      <w:pPr>
        <w:pStyle w:val="TDC1"/>
        <w:tabs>
          <w:tab w:val="right" w:leader="dot" w:pos="9395"/>
        </w:tabs>
        <w:rPr>
          <w:rFonts w:asciiTheme="minorHAnsi" w:hAnsiTheme="minorHAnsi" w:cstheme="minorBidi"/>
          <w:b w:val="0"/>
          <w:noProof/>
          <w:color w:val="auto"/>
          <w:szCs w:val="22"/>
          <w:lang w:val="es-CO" w:eastAsia="es-CO"/>
        </w:rPr>
      </w:pPr>
      <w:r>
        <w:rPr>
          <w:noProof/>
        </w:rPr>
        <w:t>Lista de tablas</w:t>
      </w:r>
      <w:r>
        <w:rPr>
          <w:noProof/>
        </w:rPr>
        <w:tab/>
      </w:r>
      <w:r>
        <w:rPr>
          <w:noProof/>
        </w:rPr>
        <w:fldChar w:fldCharType="begin"/>
      </w:r>
      <w:r>
        <w:rPr>
          <w:noProof/>
        </w:rPr>
        <w:instrText xml:space="preserve"> PAGEREF _Toc32311050 \h </w:instrText>
      </w:r>
      <w:r>
        <w:rPr>
          <w:noProof/>
        </w:rPr>
      </w:r>
      <w:r>
        <w:rPr>
          <w:noProof/>
        </w:rPr>
        <w:fldChar w:fldCharType="separate"/>
      </w:r>
      <w:r>
        <w:rPr>
          <w:noProof/>
        </w:rPr>
        <w:t>8</w:t>
      </w:r>
      <w:r>
        <w:rPr>
          <w:noProof/>
        </w:rPr>
        <w:fldChar w:fldCharType="end"/>
      </w:r>
    </w:p>
    <w:p w14:paraId="048B7EC5" w14:textId="45E5AF1B" w:rsidR="00620859" w:rsidRDefault="00620859">
      <w:pPr>
        <w:pStyle w:val="TDC1"/>
        <w:tabs>
          <w:tab w:val="right" w:leader="dot" w:pos="9395"/>
        </w:tabs>
        <w:rPr>
          <w:rFonts w:asciiTheme="minorHAnsi" w:hAnsiTheme="minorHAnsi" w:cstheme="minorBidi"/>
          <w:b w:val="0"/>
          <w:noProof/>
          <w:color w:val="auto"/>
          <w:szCs w:val="22"/>
          <w:lang w:val="es-CO" w:eastAsia="es-CO"/>
        </w:rPr>
      </w:pPr>
      <w:r>
        <w:rPr>
          <w:noProof/>
        </w:rPr>
        <w:t>Códigos y Definiciones Arquitectura Empresarial</w:t>
      </w:r>
      <w:r>
        <w:rPr>
          <w:noProof/>
        </w:rPr>
        <w:tab/>
      </w:r>
      <w:r>
        <w:rPr>
          <w:noProof/>
        </w:rPr>
        <w:fldChar w:fldCharType="begin"/>
      </w:r>
      <w:r>
        <w:rPr>
          <w:noProof/>
        </w:rPr>
        <w:instrText xml:space="preserve"> PAGEREF _Toc32311051 \h </w:instrText>
      </w:r>
      <w:r>
        <w:rPr>
          <w:noProof/>
        </w:rPr>
      </w:r>
      <w:r>
        <w:rPr>
          <w:noProof/>
        </w:rPr>
        <w:fldChar w:fldCharType="separate"/>
      </w:r>
      <w:r>
        <w:rPr>
          <w:noProof/>
        </w:rPr>
        <w:t>9</w:t>
      </w:r>
      <w:r>
        <w:rPr>
          <w:noProof/>
        </w:rPr>
        <w:fldChar w:fldCharType="end"/>
      </w:r>
    </w:p>
    <w:p w14:paraId="768AEFAE" w14:textId="76F8882A" w:rsidR="00620859" w:rsidRDefault="00620859">
      <w:pPr>
        <w:pStyle w:val="TDC1"/>
        <w:tabs>
          <w:tab w:val="left" w:pos="660"/>
          <w:tab w:val="right" w:leader="dot" w:pos="9395"/>
        </w:tabs>
        <w:rPr>
          <w:rFonts w:asciiTheme="minorHAnsi" w:hAnsiTheme="minorHAnsi" w:cstheme="minorBidi"/>
          <w:b w:val="0"/>
          <w:noProof/>
          <w:color w:val="auto"/>
          <w:szCs w:val="22"/>
          <w:lang w:val="es-CO" w:eastAsia="es-CO"/>
        </w:rPr>
      </w:pPr>
      <w:r w:rsidRPr="006E78C9">
        <w:rPr>
          <w:rFonts w:cs="Times New Roman"/>
          <w:noProof/>
        </w:rPr>
        <w:t>1</w:t>
      </w:r>
      <w:r>
        <w:rPr>
          <w:rFonts w:asciiTheme="minorHAnsi" w:hAnsiTheme="minorHAnsi" w:cstheme="minorBidi"/>
          <w:b w:val="0"/>
          <w:noProof/>
          <w:color w:val="auto"/>
          <w:szCs w:val="22"/>
          <w:lang w:val="es-CO" w:eastAsia="es-CO"/>
        </w:rPr>
        <w:tab/>
      </w:r>
      <w:r>
        <w:rPr>
          <w:noProof/>
        </w:rPr>
        <w:t>Objetivo</w:t>
      </w:r>
      <w:r>
        <w:rPr>
          <w:noProof/>
        </w:rPr>
        <w:tab/>
      </w:r>
      <w:r>
        <w:rPr>
          <w:noProof/>
        </w:rPr>
        <w:fldChar w:fldCharType="begin"/>
      </w:r>
      <w:r>
        <w:rPr>
          <w:noProof/>
        </w:rPr>
        <w:instrText xml:space="preserve"> PAGEREF _Toc32311052 \h </w:instrText>
      </w:r>
      <w:r>
        <w:rPr>
          <w:noProof/>
        </w:rPr>
      </w:r>
      <w:r>
        <w:rPr>
          <w:noProof/>
        </w:rPr>
        <w:fldChar w:fldCharType="separate"/>
      </w:r>
      <w:r>
        <w:rPr>
          <w:noProof/>
        </w:rPr>
        <w:t>12</w:t>
      </w:r>
      <w:r>
        <w:rPr>
          <w:noProof/>
        </w:rPr>
        <w:fldChar w:fldCharType="end"/>
      </w:r>
    </w:p>
    <w:p w14:paraId="4B19D52E" w14:textId="28D6A9C2" w:rsidR="00620859" w:rsidRDefault="00620859">
      <w:pPr>
        <w:pStyle w:val="TDC1"/>
        <w:tabs>
          <w:tab w:val="left" w:pos="660"/>
          <w:tab w:val="right" w:leader="dot" w:pos="9395"/>
        </w:tabs>
        <w:rPr>
          <w:rFonts w:asciiTheme="minorHAnsi" w:hAnsiTheme="minorHAnsi" w:cstheme="minorBidi"/>
          <w:b w:val="0"/>
          <w:noProof/>
          <w:color w:val="auto"/>
          <w:szCs w:val="22"/>
          <w:lang w:val="es-CO" w:eastAsia="es-CO"/>
        </w:rPr>
      </w:pPr>
      <w:r w:rsidRPr="006E78C9">
        <w:rPr>
          <w:rFonts w:cs="Times New Roman"/>
          <w:noProof/>
        </w:rPr>
        <w:t>2</w:t>
      </w:r>
      <w:r>
        <w:rPr>
          <w:rFonts w:asciiTheme="minorHAnsi" w:hAnsiTheme="minorHAnsi" w:cstheme="minorBidi"/>
          <w:b w:val="0"/>
          <w:noProof/>
          <w:color w:val="auto"/>
          <w:szCs w:val="22"/>
          <w:lang w:val="es-CO" w:eastAsia="es-CO"/>
        </w:rPr>
        <w:tab/>
      </w:r>
      <w:r>
        <w:rPr>
          <w:noProof/>
        </w:rPr>
        <w:t>Introducción</w:t>
      </w:r>
      <w:r>
        <w:rPr>
          <w:noProof/>
        </w:rPr>
        <w:tab/>
      </w:r>
      <w:r>
        <w:rPr>
          <w:noProof/>
        </w:rPr>
        <w:fldChar w:fldCharType="begin"/>
      </w:r>
      <w:r>
        <w:rPr>
          <w:noProof/>
        </w:rPr>
        <w:instrText xml:space="preserve"> PAGEREF _Toc32311053 \h </w:instrText>
      </w:r>
      <w:r>
        <w:rPr>
          <w:noProof/>
        </w:rPr>
      </w:r>
      <w:r>
        <w:rPr>
          <w:noProof/>
        </w:rPr>
        <w:fldChar w:fldCharType="separate"/>
      </w:r>
      <w:r>
        <w:rPr>
          <w:noProof/>
        </w:rPr>
        <w:t>13</w:t>
      </w:r>
      <w:r>
        <w:rPr>
          <w:noProof/>
        </w:rPr>
        <w:fldChar w:fldCharType="end"/>
      </w:r>
    </w:p>
    <w:p w14:paraId="39142000" w14:textId="51F6A144" w:rsidR="00620859" w:rsidRDefault="00620859">
      <w:pPr>
        <w:pStyle w:val="TDC1"/>
        <w:tabs>
          <w:tab w:val="left" w:pos="660"/>
          <w:tab w:val="right" w:leader="dot" w:pos="9395"/>
        </w:tabs>
        <w:rPr>
          <w:rFonts w:asciiTheme="minorHAnsi" w:hAnsiTheme="minorHAnsi" w:cstheme="minorBidi"/>
          <w:b w:val="0"/>
          <w:noProof/>
          <w:color w:val="auto"/>
          <w:szCs w:val="22"/>
          <w:lang w:val="es-CO" w:eastAsia="es-CO"/>
        </w:rPr>
      </w:pPr>
      <w:r w:rsidRPr="006E78C9">
        <w:rPr>
          <w:rFonts w:cs="Times New Roman"/>
          <w:noProof/>
        </w:rPr>
        <w:t>3</w:t>
      </w:r>
      <w:r>
        <w:rPr>
          <w:rFonts w:asciiTheme="minorHAnsi" w:hAnsiTheme="minorHAnsi" w:cstheme="minorBidi"/>
          <w:b w:val="0"/>
          <w:noProof/>
          <w:color w:val="auto"/>
          <w:szCs w:val="22"/>
          <w:lang w:val="es-CO" w:eastAsia="es-CO"/>
        </w:rPr>
        <w:tab/>
      </w:r>
      <w:r>
        <w:rPr>
          <w:noProof/>
        </w:rPr>
        <w:t>Marco Normativo</w:t>
      </w:r>
      <w:r>
        <w:rPr>
          <w:noProof/>
        </w:rPr>
        <w:tab/>
      </w:r>
      <w:r>
        <w:rPr>
          <w:noProof/>
        </w:rPr>
        <w:fldChar w:fldCharType="begin"/>
      </w:r>
      <w:r>
        <w:rPr>
          <w:noProof/>
        </w:rPr>
        <w:instrText xml:space="preserve"> PAGEREF _Toc32311054 \h </w:instrText>
      </w:r>
      <w:r>
        <w:rPr>
          <w:noProof/>
        </w:rPr>
      </w:r>
      <w:r>
        <w:rPr>
          <w:noProof/>
        </w:rPr>
        <w:fldChar w:fldCharType="separate"/>
      </w:r>
      <w:r>
        <w:rPr>
          <w:noProof/>
        </w:rPr>
        <w:t>14</w:t>
      </w:r>
      <w:r>
        <w:rPr>
          <w:noProof/>
        </w:rPr>
        <w:fldChar w:fldCharType="end"/>
      </w:r>
    </w:p>
    <w:p w14:paraId="541C751E" w14:textId="6BC89950" w:rsidR="00620859" w:rsidRDefault="00620859">
      <w:pPr>
        <w:pStyle w:val="TDC2"/>
        <w:tabs>
          <w:tab w:val="left" w:pos="660"/>
          <w:tab w:val="right" w:leader="dot" w:pos="9395"/>
        </w:tabs>
        <w:rPr>
          <w:rFonts w:asciiTheme="minorHAnsi" w:hAnsiTheme="minorHAnsi" w:cstheme="minorBidi"/>
          <w:noProof/>
          <w:color w:val="auto"/>
          <w:lang w:val="es-CO" w:eastAsia="es-CO"/>
        </w:rPr>
      </w:pPr>
      <w:r w:rsidRPr="006E78C9">
        <w:rPr>
          <w:rFonts w:cs="Times New Roman"/>
          <w:noProof/>
        </w:rPr>
        <w:t>3.1</w:t>
      </w:r>
      <w:r>
        <w:rPr>
          <w:rFonts w:asciiTheme="minorHAnsi" w:hAnsiTheme="minorHAnsi" w:cstheme="minorBidi"/>
          <w:noProof/>
          <w:color w:val="auto"/>
          <w:lang w:val="es-CO" w:eastAsia="es-CO"/>
        </w:rPr>
        <w:tab/>
      </w:r>
      <w:r>
        <w:rPr>
          <w:noProof/>
        </w:rPr>
        <w:t>Normatividad UAESP</w:t>
      </w:r>
      <w:r>
        <w:rPr>
          <w:noProof/>
        </w:rPr>
        <w:tab/>
      </w:r>
      <w:r>
        <w:rPr>
          <w:noProof/>
        </w:rPr>
        <w:fldChar w:fldCharType="begin"/>
      </w:r>
      <w:r>
        <w:rPr>
          <w:noProof/>
        </w:rPr>
        <w:instrText xml:space="preserve"> PAGEREF _Toc32311055 \h </w:instrText>
      </w:r>
      <w:r>
        <w:rPr>
          <w:noProof/>
        </w:rPr>
      </w:r>
      <w:r>
        <w:rPr>
          <w:noProof/>
        </w:rPr>
        <w:fldChar w:fldCharType="separate"/>
      </w:r>
      <w:r>
        <w:rPr>
          <w:noProof/>
        </w:rPr>
        <w:t>14</w:t>
      </w:r>
      <w:r>
        <w:rPr>
          <w:noProof/>
        </w:rPr>
        <w:fldChar w:fldCharType="end"/>
      </w:r>
    </w:p>
    <w:p w14:paraId="62C5E6EC" w14:textId="07C99C7D" w:rsidR="00620859" w:rsidRDefault="00620859">
      <w:pPr>
        <w:pStyle w:val="TDC2"/>
        <w:tabs>
          <w:tab w:val="left" w:pos="660"/>
          <w:tab w:val="right" w:leader="dot" w:pos="9395"/>
        </w:tabs>
        <w:rPr>
          <w:rFonts w:asciiTheme="minorHAnsi" w:hAnsiTheme="minorHAnsi" w:cstheme="minorBidi"/>
          <w:noProof/>
          <w:color w:val="auto"/>
          <w:lang w:val="es-CO" w:eastAsia="es-CO"/>
        </w:rPr>
      </w:pPr>
      <w:r w:rsidRPr="006E78C9">
        <w:rPr>
          <w:rFonts w:cs="Times New Roman"/>
          <w:noProof/>
        </w:rPr>
        <w:t>3.2</w:t>
      </w:r>
      <w:r>
        <w:rPr>
          <w:rFonts w:asciiTheme="minorHAnsi" w:hAnsiTheme="minorHAnsi" w:cstheme="minorBidi"/>
          <w:noProof/>
          <w:color w:val="auto"/>
          <w:lang w:val="es-CO" w:eastAsia="es-CO"/>
        </w:rPr>
        <w:tab/>
      </w:r>
      <w:r>
        <w:rPr>
          <w:noProof/>
        </w:rPr>
        <w:t>Normatividad Distrital</w:t>
      </w:r>
      <w:r>
        <w:rPr>
          <w:noProof/>
        </w:rPr>
        <w:tab/>
      </w:r>
      <w:r>
        <w:rPr>
          <w:noProof/>
        </w:rPr>
        <w:fldChar w:fldCharType="begin"/>
      </w:r>
      <w:r>
        <w:rPr>
          <w:noProof/>
        </w:rPr>
        <w:instrText xml:space="preserve"> PAGEREF _Toc32311056 \h </w:instrText>
      </w:r>
      <w:r>
        <w:rPr>
          <w:noProof/>
        </w:rPr>
      </w:r>
      <w:r>
        <w:rPr>
          <w:noProof/>
        </w:rPr>
        <w:fldChar w:fldCharType="separate"/>
      </w:r>
      <w:r>
        <w:rPr>
          <w:noProof/>
        </w:rPr>
        <w:t>14</w:t>
      </w:r>
      <w:r>
        <w:rPr>
          <w:noProof/>
        </w:rPr>
        <w:fldChar w:fldCharType="end"/>
      </w:r>
    </w:p>
    <w:p w14:paraId="5D38E292" w14:textId="7C36C7AC" w:rsidR="00620859" w:rsidRDefault="00620859">
      <w:pPr>
        <w:pStyle w:val="TDC2"/>
        <w:tabs>
          <w:tab w:val="left" w:pos="660"/>
          <w:tab w:val="right" w:leader="dot" w:pos="9395"/>
        </w:tabs>
        <w:rPr>
          <w:rFonts w:asciiTheme="minorHAnsi" w:hAnsiTheme="minorHAnsi" w:cstheme="minorBidi"/>
          <w:noProof/>
          <w:color w:val="auto"/>
          <w:lang w:val="es-CO" w:eastAsia="es-CO"/>
        </w:rPr>
      </w:pPr>
      <w:r w:rsidRPr="006E78C9">
        <w:rPr>
          <w:rFonts w:cs="Times New Roman"/>
          <w:noProof/>
        </w:rPr>
        <w:t>3.3</w:t>
      </w:r>
      <w:r>
        <w:rPr>
          <w:rFonts w:asciiTheme="minorHAnsi" w:hAnsiTheme="minorHAnsi" w:cstheme="minorBidi"/>
          <w:noProof/>
          <w:color w:val="auto"/>
          <w:lang w:val="es-CO" w:eastAsia="es-CO"/>
        </w:rPr>
        <w:tab/>
      </w:r>
      <w:r>
        <w:rPr>
          <w:noProof/>
        </w:rPr>
        <w:t>Normatividad Nacional</w:t>
      </w:r>
      <w:r>
        <w:rPr>
          <w:noProof/>
        </w:rPr>
        <w:tab/>
      </w:r>
      <w:r>
        <w:rPr>
          <w:noProof/>
        </w:rPr>
        <w:fldChar w:fldCharType="begin"/>
      </w:r>
      <w:r>
        <w:rPr>
          <w:noProof/>
        </w:rPr>
        <w:instrText xml:space="preserve"> PAGEREF _Toc32311057 \h </w:instrText>
      </w:r>
      <w:r>
        <w:rPr>
          <w:noProof/>
        </w:rPr>
      </w:r>
      <w:r>
        <w:rPr>
          <w:noProof/>
        </w:rPr>
        <w:fldChar w:fldCharType="separate"/>
      </w:r>
      <w:r>
        <w:rPr>
          <w:noProof/>
        </w:rPr>
        <w:t>15</w:t>
      </w:r>
      <w:r>
        <w:rPr>
          <w:noProof/>
        </w:rPr>
        <w:fldChar w:fldCharType="end"/>
      </w:r>
    </w:p>
    <w:p w14:paraId="6A58D806" w14:textId="2AB3BCEE" w:rsidR="00620859" w:rsidRDefault="00620859">
      <w:pPr>
        <w:pStyle w:val="TDC1"/>
        <w:tabs>
          <w:tab w:val="left" w:pos="660"/>
          <w:tab w:val="right" w:leader="dot" w:pos="9395"/>
        </w:tabs>
        <w:rPr>
          <w:rFonts w:asciiTheme="minorHAnsi" w:hAnsiTheme="minorHAnsi" w:cstheme="minorBidi"/>
          <w:b w:val="0"/>
          <w:noProof/>
          <w:color w:val="auto"/>
          <w:szCs w:val="22"/>
          <w:lang w:val="es-CO" w:eastAsia="es-CO"/>
        </w:rPr>
      </w:pPr>
      <w:r w:rsidRPr="006E78C9">
        <w:rPr>
          <w:rFonts w:cs="Times New Roman"/>
          <w:noProof/>
        </w:rPr>
        <w:t>4</w:t>
      </w:r>
      <w:r>
        <w:rPr>
          <w:rFonts w:asciiTheme="minorHAnsi" w:hAnsiTheme="minorHAnsi" w:cstheme="minorBidi"/>
          <w:b w:val="0"/>
          <w:noProof/>
          <w:color w:val="auto"/>
          <w:szCs w:val="22"/>
          <w:lang w:val="es-CO" w:eastAsia="es-CO"/>
        </w:rPr>
        <w:tab/>
      </w:r>
      <w:r>
        <w:rPr>
          <w:noProof/>
        </w:rPr>
        <w:t>Desarrollo de la Estrategia TI</w:t>
      </w:r>
      <w:r>
        <w:rPr>
          <w:noProof/>
        </w:rPr>
        <w:tab/>
      </w:r>
      <w:r>
        <w:rPr>
          <w:noProof/>
        </w:rPr>
        <w:fldChar w:fldCharType="begin"/>
      </w:r>
      <w:r>
        <w:rPr>
          <w:noProof/>
        </w:rPr>
        <w:instrText xml:space="preserve"> PAGEREF _Toc32311058 \h </w:instrText>
      </w:r>
      <w:r>
        <w:rPr>
          <w:noProof/>
        </w:rPr>
      </w:r>
      <w:r>
        <w:rPr>
          <w:noProof/>
        </w:rPr>
        <w:fldChar w:fldCharType="separate"/>
      </w:r>
      <w:r>
        <w:rPr>
          <w:noProof/>
        </w:rPr>
        <w:t>17</w:t>
      </w:r>
      <w:r>
        <w:rPr>
          <w:noProof/>
        </w:rPr>
        <w:fldChar w:fldCharType="end"/>
      </w:r>
    </w:p>
    <w:p w14:paraId="6D6447FA" w14:textId="29E226AD" w:rsidR="00620859" w:rsidRDefault="00620859">
      <w:pPr>
        <w:pStyle w:val="TDC2"/>
        <w:tabs>
          <w:tab w:val="left" w:pos="660"/>
          <w:tab w:val="right" w:leader="dot" w:pos="9395"/>
        </w:tabs>
        <w:rPr>
          <w:rFonts w:asciiTheme="minorHAnsi" w:hAnsiTheme="minorHAnsi" w:cstheme="minorBidi"/>
          <w:noProof/>
          <w:color w:val="auto"/>
          <w:lang w:val="es-CO" w:eastAsia="es-CO"/>
        </w:rPr>
      </w:pPr>
      <w:r w:rsidRPr="006E78C9">
        <w:rPr>
          <w:rFonts w:cs="Times New Roman"/>
          <w:noProof/>
        </w:rPr>
        <w:t>4.1</w:t>
      </w:r>
      <w:r>
        <w:rPr>
          <w:rFonts w:asciiTheme="minorHAnsi" w:hAnsiTheme="minorHAnsi" w:cstheme="minorBidi"/>
          <w:noProof/>
          <w:color w:val="auto"/>
          <w:lang w:val="es-CO" w:eastAsia="es-CO"/>
        </w:rPr>
        <w:tab/>
      </w:r>
      <w:r>
        <w:rPr>
          <w:noProof/>
        </w:rPr>
        <w:t>Dominio de Estrategia TI</w:t>
      </w:r>
      <w:r>
        <w:rPr>
          <w:noProof/>
        </w:rPr>
        <w:tab/>
      </w:r>
      <w:r>
        <w:rPr>
          <w:noProof/>
        </w:rPr>
        <w:fldChar w:fldCharType="begin"/>
      </w:r>
      <w:r>
        <w:rPr>
          <w:noProof/>
        </w:rPr>
        <w:instrText xml:space="preserve"> PAGEREF _Toc32311059 \h </w:instrText>
      </w:r>
      <w:r>
        <w:rPr>
          <w:noProof/>
        </w:rPr>
      </w:r>
      <w:r>
        <w:rPr>
          <w:noProof/>
        </w:rPr>
        <w:fldChar w:fldCharType="separate"/>
      </w:r>
      <w:r>
        <w:rPr>
          <w:noProof/>
        </w:rPr>
        <w:t>17</w:t>
      </w:r>
      <w:r>
        <w:rPr>
          <w:noProof/>
        </w:rPr>
        <w:fldChar w:fldCharType="end"/>
      </w:r>
    </w:p>
    <w:p w14:paraId="3B2A2DF1" w14:textId="6905FAB9"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4.1.1</w:t>
      </w:r>
      <w:r>
        <w:rPr>
          <w:rFonts w:asciiTheme="minorHAnsi" w:hAnsiTheme="minorHAnsi" w:cstheme="minorBidi"/>
          <w:i w:val="0"/>
          <w:noProof/>
          <w:color w:val="auto"/>
          <w:lang w:val="es-CO" w:eastAsia="es-CO"/>
        </w:rPr>
        <w:tab/>
      </w:r>
      <w:r>
        <w:rPr>
          <w:noProof/>
        </w:rPr>
        <w:t>Entendimiento Estratégico</w:t>
      </w:r>
      <w:r>
        <w:rPr>
          <w:noProof/>
        </w:rPr>
        <w:tab/>
      </w:r>
      <w:r>
        <w:rPr>
          <w:noProof/>
        </w:rPr>
        <w:fldChar w:fldCharType="begin"/>
      </w:r>
      <w:r>
        <w:rPr>
          <w:noProof/>
        </w:rPr>
        <w:instrText xml:space="preserve"> PAGEREF _Toc32311060 \h </w:instrText>
      </w:r>
      <w:r>
        <w:rPr>
          <w:noProof/>
        </w:rPr>
      </w:r>
      <w:r>
        <w:rPr>
          <w:noProof/>
        </w:rPr>
        <w:fldChar w:fldCharType="separate"/>
      </w:r>
      <w:r>
        <w:rPr>
          <w:noProof/>
        </w:rPr>
        <w:t>18</w:t>
      </w:r>
      <w:r>
        <w:rPr>
          <w:noProof/>
        </w:rPr>
        <w:fldChar w:fldCharType="end"/>
      </w:r>
    </w:p>
    <w:p w14:paraId="5C315496" w14:textId="6895B8D7"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4.1.2</w:t>
      </w:r>
      <w:r>
        <w:rPr>
          <w:rFonts w:asciiTheme="minorHAnsi" w:hAnsiTheme="minorHAnsi" w:cstheme="minorBidi"/>
          <w:i w:val="0"/>
          <w:noProof/>
          <w:color w:val="auto"/>
          <w:lang w:val="es-CO" w:eastAsia="es-CO"/>
        </w:rPr>
        <w:tab/>
      </w:r>
      <w:r>
        <w:rPr>
          <w:noProof/>
        </w:rPr>
        <w:t>Gestión de Arquitectura</w:t>
      </w:r>
      <w:r>
        <w:rPr>
          <w:noProof/>
        </w:rPr>
        <w:tab/>
      </w:r>
      <w:r>
        <w:rPr>
          <w:noProof/>
        </w:rPr>
        <w:fldChar w:fldCharType="begin"/>
      </w:r>
      <w:r>
        <w:rPr>
          <w:noProof/>
        </w:rPr>
        <w:instrText xml:space="preserve"> PAGEREF _Toc32311061 \h </w:instrText>
      </w:r>
      <w:r>
        <w:rPr>
          <w:noProof/>
        </w:rPr>
      </w:r>
      <w:r>
        <w:rPr>
          <w:noProof/>
        </w:rPr>
        <w:fldChar w:fldCharType="separate"/>
      </w:r>
      <w:r>
        <w:rPr>
          <w:noProof/>
        </w:rPr>
        <w:t>35</w:t>
      </w:r>
      <w:r>
        <w:rPr>
          <w:noProof/>
        </w:rPr>
        <w:fldChar w:fldCharType="end"/>
      </w:r>
    </w:p>
    <w:p w14:paraId="6B86D6C1" w14:textId="1F1BD9CC"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4.1.3</w:t>
      </w:r>
      <w:r>
        <w:rPr>
          <w:rFonts w:asciiTheme="minorHAnsi" w:hAnsiTheme="minorHAnsi" w:cstheme="minorBidi"/>
          <w:i w:val="0"/>
          <w:noProof/>
          <w:color w:val="auto"/>
          <w:lang w:val="es-CO" w:eastAsia="es-CO"/>
        </w:rPr>
        <w:tab/>
      </w:r>
      <w:r>
        <w:rPr>
          <w:noProof/>
        </w:rPr>
        <w:t>Definición de Políticas de TI</w:t>
      </w:r>
      <w:r>
        <w:rPr>
          <w:noProof/>
        </w:rPr>
        <w:tab/>
      </w:r>
      <w:r>
        <w:rPr>
          <w:noProof/>
        </w:rPr>
        <w:fldChar w:fldCharType="begin"/>
      </w:r>
      <w:r>
        <w:rPr>
          <w:noProof/>
        </w:rPr>
        <w:instrText xml:space="preserve"> PAGEREF _Toc32311062 \h </w:instrText>
      </w:r>
      <w:r>
        <w:rPr>
          <w:noProof/>
        </w:rPr>
      </w:r>
      <w:r>
        <w:rPr>
          <w:noProof/>
        </w:rPr>
        <w:fldChar w:fldCharType="separate"/>
      </w:r>
      <w:r>
        <w:rPr>
          <w:noProof/>
        </w:rPr>
        <w:t>40</w:t>
      </w:r>
      <w:r>
        <w:rPr>
          <w:noProof/>
        </w:rPr>
        <w:fldChar w:fldCharType="end"/>
      </w:r>
    </w:p>
    <w:p w14:paraId="2EE9A945" w14:textId="4A25D2EA"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4.1.4</w:t>
      </w:r>
      <w:r>
        <w:rPr>
          <w:rFonts w:asciiTheme="minorHAnsi" w:hAnsiTheme="minorHAnsi" w:cstheme="minorBidi"/>
          <w:i w:val="0"/>
          <w:noProof/>
          <w:color w:val="auto"/>
          <w:lang w:val="es-CO" w:eastAsia="es-CO"/>
        </w:rPr>
        <w:tab/>
      </w:r>
      <w:r>
        <w:rPr>
          <w:noProof/>
        </w:rPr>
        <w:t>Planeación</w:t>
      </w:r>
      <w:r>
        <w:rPr>
          <w:noProof/>
        </w:rPr>
        <w:tab/>
      </w:r>
      <w:r>
        <w:rPr>
          <w:noProof/>
        </w:rPr>
        <w:fldChar w:fldCharType="begin"/>
      </w:r>
      <w:r>
        <w:rPr>
          <w:noProof/>
        </w:rPr>
        <w:instrText xml:space="preserve"> PAGEREF _Toc32311063 \h </w:instrText>
      </w:r>
      <w:r>
        <w:rPr>
          <w:noProof/>
        </w:rPr>
      </w:r>
      <w:r>
        <w:rPr>
          <w:noProof/>
        </w:rPr>
        <w:fldChar w:fldCharType="separate"/>
      </w:r>
      <w:r>
        <w:rPr>
          <w:noProof/>
        </w:rPr>
        <w:t>45</w:t>
      </w:r>
      <w:r>
        <w:rPr>
          <w:noProof/>
        </w:rPr>
        <w:fldChar w:fldCharType="end"/>
      </w:r>
    </w:p>
    <w:p w14:paraId="550F78FB" w14:textId="67FF322B"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4.1.5</w:t>
      </w:r>
      <w:r>
        <w:rPr>
          <w:rFonts w:asciiTheme="minorHAnsi" w:hAnsiTheme="minorHAnsi" w:cstheme="minorBidi"/>
          <w:i w:val="0"/>
          <w:noProof/>
          <w:color w:val="auto"/>
          <w:lang w:val="es-CO" w:eastAsia="es-CO"/>
        </w:rPr>
        <w:tab/>
      </w:r>
      <w:r>
        <w:rPr>
          <w:noProof/>
        </w:rPr>
        <w:t>Seguimiento y evaluación</w:t>
      </w:r>
      <w:r>
        <w:rPr>
          <w:noProof/>
        </w:rPr>
        <w:tab/>
      </w:r>
      <w:r>
        <w:rPr>
          <w:noProof/>
        </w:rPr>
        <w:fldChar w:fldCharType="begin"/>
      </w:r>
      <w:r>
        <w:rPr>
          <w:noProof/>
        </w:rPr>
        <w:instrText xml:space="preserve"> PAGEREF _Toc32311064 \h </w:instrText>
      </w:r>
      <w:r>
        <w:rPr>
          <w:noProof/>
        </w:rPr>
      </w:r>
      <w:r>
        <w:rPr>
          <w:noProof/>
        </w:rPr>
        <w:fldChar w:fldCharType="separate"/>
      </w:r>
      <w:r>
        <w:rPr>
          <w:noProof/>
        </w:rPr>
        <w:t>46</w:t>
      </w:r>
      <w:r>
        <w:rPr>
          <w:noProof/>
        </w:rPr>
        <w:fldChar w:fldCharType="end"/>
      </w:r>
    </w:p>
    <w:p w14:paraId="4DA128DF" w14:textId="2F4276BC"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4.1.6</w:t>
      </w:r>
      <w:r>
        <w:rPr>
          <w:rFonts w:asciiTheme="minorHAnsi" w:hAnsiTheme="minorHAnsi" w:cstheme="minorBidi"/>
          <w:i w:val="0"/>
          <w:noProof/>
          <w:color w:val="auto"/>
          <w:lang w:val="es-CO" w:eastAsia="es-CO"/>
        </w:rPr>
        <w:tab/>
      </w:r>
      <w:r>
        <w:rPr>
          <w:noProof/>
        </w:rPr>
        <w:t>Gestión Financiera</w:t>
      </w:r>
      <w:r>
        <w:rPr>
          <w:noProof/>
        </w:rPr>
        <w:tab/>
      </w:r>
      <w:r>
        <w:rPr>
          <w:noProof/>
        </w:rPr>
        <w:fldChar w:fldCharType="begin"/>
      </w:r>
      <w:r>
        <w:rPr>
          <w:noProof/>
        </w:rPr>
        <w:instrText xml:space="preserve"> PAGEREF _Toc32311065 \h </w:instrText>
      </w:r>
      <w:r>
        <w:rPr>
          <w:noProof/>
        </w:rPr>
      </w:r>
      <w:r>
        <w:rPr>
          <w:noProof/>
        </w:rPr>
        <w:fldChar w:fldCharType="separate"/>
      </w:r>
      <w:r>
        <w:rPr>
          <w:noProof/>
        </w:rPr>
        <w:t>49</w:t>
      </w:r>
      <w:r>
        <w:rPr>
          <w:noProof/>
        </w:rPr>
        <w:fldChar w:fldCharType="end"/>
      </w:r>
    </w:p>
    <w:p w14:paraId="3AA9DE3C" w14:textId="42E56A05"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4.1.7</w:t>
      </w:r>
      <w:r>
        <w:rPr>
          <w:rFonts w:asciiTheme="minorHAnsi" w:hAnsiTheme="minorHAnsi" w:cstheme="minorBidi"/>
          <w:i w:val="0"/>
          <w:noProof/>
          <w:color w:val="auto"/>
          <w:lang w:val="es-CO" w:eastAsia="es-CO"/>
        </w:rPr>
        <w:tab/>
      </w:r>
      <w:r>
        <w:rPr>
          <w:noProof/>
        </w:rPr>
        <w:t>Comunicación y divulgación</w:t>
      </w:r>
      <w:r>
        <w:rPr>
          <w:noProof/>
        </w:rPr>
        <w:tab/>
      </w:r>
      <w:r>
        <w:rPr>
          <w:noProof/>
        </w:rPr>
        <w:fldChar w:fldCharType="begin"/>
      </w:r>
      <w:r>
        <w:rPr>
          <w:noProof/>
        </w:rPr>
        <w:instrText xml:space="preserve"> PAGEREF _Toc32311066 \h </w:instrText>
      </w:r>
      <w:r>
        <w:rPr>
          <w:noProof/>
        </w:rPr>
      </w:r>
      <w:r>
        <w:rPr>
          <w:noProof/>
        </w:rPr>
        <w:fldChar w:fldCharType="separate"/>
      </w:r>
      <w:r>
        <w:rPr>
          <w:noProof/>
        </w:rPr>
        <w:t>51</w:t>
      </w:r>
      <w:r>
        <w:rPr>
          <w:noProof/>
        </w:rPr>
        <w:fldChar w:fldCharType="end"/>
      </w:r>
    </w:p>
    <w:p w14:paraId="21BF7ADE" w14:textId="709BDD47"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4.1.8</w:t>
      </w:r>
      <w:r>
        <w:rPr>
          <w:rFonts w:asciiTheme="minorHAnsi" w:hAnsiTheme="minorHAnsi" w:cstheme="minorBidi"/>
          <w:i w:val="0"/>
          <w:noProof/>
          <w:color w:val="auto"/>
          <w:lang w:val="es-CO" w:eastAsia="es-CO"/>
        </w:rPr>
        <w:tab/>
      </w:r>
      <w:r>
        <w:rPr>
          <w:noProof/>
        </w:rPr>
        <w:t>Rupturas Estratégicas – Dominio Estrategia</w:t>
      </w:r>
      <w:r>
        <w:rPr>
          <w:noProof/>
        </w:rPr>
        <w:tab/>
      </w:r>
      <w:r>
        <w:rPr>
          <w:noProof/>
        </w:rPr>
        <w:fldChar w:fldCharType="begin"/>
      </w:r>
      <w:r>
        <w:rPr>
          <w:noProof/>
        </w:rPr>
        <w:instrText xml:space="preserve"> PAGEREF _Toc32311067 \h </w:instrText>
      </w:r>
      <w:r>
        <w:rPr>
          <w:noProof/>
        </w:rPr>
      </w:r>
      <w:r>
        <w:rPr>
          <w:noProof/>
        </w:rPr>
        <w:fldChar w:fldCharType="separate"/>
      </w:r>
      <w:r>
        <w:rPr>
          <w:noProof/>
        </w:rPr>
        <w:t>51</w:t>
      </w:r>
      <w:r>
        <w:rPr>
          <w:noProof/>
        </w:rPr>
        <w:fldChar w:fldCharType="end"/>
      </w:r>
    </w:p>
    <w:p w14:paraId="49D94CAC" w14:textId="50C4AF94" w:rsidR="00620859" w:rsidRDefault="00620859">
      <w:pPr>
        <w:pStyle w:val="TDC2"/>
        <w:tabs>
          <w:tab w:val="left" w:pos="660"/>
          <w:tab w:val="right" w:leader="dot" w:pos="9395"/>
        </w:tabs>
        <w:rPr>
          <w:rFonts w:asciiTheme="minorHAnsi" w:hAnsiTheme="minorHAnsi" w:cstheme="minorBidi"/>
          <w:noProof/>
          <w:color w:val="auto"/>
          <w:lang w:val="es-CO" w:eastAsia="es-CO"/>
        </w:rPr>
      </w:pPr>
      <w:r w:rsidRPr="006E78C9">
        <w:rPr>
          <w:rFonts w:cs="Times New Roman"/>
          <w:noProof/>
        </w:rPr>
        <w:t>4.2</w:t>
      </w:r>
      <w:r>
        <w:rPr>
          <w:rFonts w:asciiTheme="minorHAnsi" w:hAnsiTheme="minorHAnsi" w:cstheme="minorBidi"/>
          <w:noProof/>
          <w:color w:val="auto"/>
          <w:lang w:val="es-CO" w:eastAsia="es-CO"/>
        </w:rPr>
        <w:tab/>
      </w:r>
      <w:r>
        <w:rPr>
          <w:noProof/>
        </w:rPr>
        <w:t>Dominio de Gobierno de TI</w:t>
      </w:r>
      <w:r>
        <w:rPr>
          <w:noProof/>
        </w:rPr>
        <w:tab/>
      </w:r>
      <w:r>
        <w:rPr>
          <w:noProof/>
        </w:rPr>
        <w:fldChar w:fldCharType="begin"/>
      </w:r>
      <w:r>
        <w:rPr>
          <w:noProof/>
        </w:rPr>
        <w:instrText xml:space="preserve"> PAGEREF _Toc32311068 \h </w:instrText>
      </w:r>
      <w:r>
        <w:rPr>
          <w:noProof/>
        </w:rPr>
      </w:r>
      <w:r>
        <w:rPr>
          <w:noProof/>
        </w:rPr>
        <w:fldChar w:fldCharType="separate"/>
      </w:r>
      <w:r>
        <w:rPr>
          <w:noProof/>
        </w:rPr>
        <w:t>52</w:t>
      </w:r>
      <w:r>
        <w:rPr>
          <w:noProof/>
        </w:rPr>
        <w:fldChar w:fldCharType="end"/>
      </w:r>
    </w:p>
    <w:p w14:paraId="305F3AE7" w14:textId="5ACFDABF"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4.2.1</w:t>
      </w:r>
      <w:r>
        <w:rPr>
          <w:rFonts w:asciiTheme="minorHAnsi" w:hAnsiTheme="minorHAnsi" w:cstheme="minorBidi"/>
          <w:i w:val="0"/>
          <w:noProof/>
          <w:color w:val="auto"/>
          <w:lang w:val="es-CO" w:eastAsia="es-CO"/>
        </w:rPr>
        <w:tab/>
      </w:r>
      <w:r>
        <w:rPr>
          <w:noProof/>
        </w:rPr>
        <w:t>Incorporación de Políticas de TI en la Unidad</w:t>
      </w:r>
      <w:r>
        <w:rPr>
          <w:noProof/>
        </w:rPr>
        <w:tab/>
      </w:r>
      <w:r>
        <w:rPr>
          <w:noProof/>
        </w:rPr>
        <w:fldChar w:fldCharType="begin"/>
      </w:r>
      <w:r>
        <w:rPr>
          <w:noProof/>
        </w:rPr>
        <w:instrText xml:space="preserve"> PAGEREF _Toc32311069 \h </w:instrText>
      </w:r>
      <w:r>
        <w:rPr>
          <w:noProof/>
        </w:rPr>
      </w:r>
      <w:r>
        <w:rPr>
          <w:noProof/>
        </w:rPr>
        <w:fldChar w:fldCharType="separate"/>
      </w:r>
      <w:r>
        <w:rPr>
          <w:noProof/>
        </w:rPr>
        <w:t>53</w:t>
      </w:r>
      <w:r>
        <w:rPr>
          <w:noProof/>
        </w:rPr>
        <w:fldChar w:fldCharType="end"/>
      </w:r>
    </w:p>
    <w:p w14:paraId="50637048" w14:textId="09FE2DB3" w:rsidR="00620859" w:rsidRDefault="00620859">
      <w:pPr>
        <w:pStyle w:val="TDC3"/>
        <w:tabs>
          <w:tab w:val="left" w:pos="1100"/>
          <w:tab w:val="right" w:leader="dot" w:pos="9395"/>
        </w:tabs>
        <w:rPr>
          <w:noProof/>
        </w:rPr>
      </w:pPr>
      <w:r w:rsidRPr="006E78C9">
        <w:rPr>
          <w:rFonts w:cs="Times New Roman"/>
          <w:noProof/>
        </w:rPr>
        <w:t>4.2.2</w:t>
      </w:r>
      <w:r>
        <w:rPr>
          <w:rFonts w:asciiTheme="minorHAnsi" w:hAnsiTheme="minorHAnsi" w:cstheme="minorBidi"/>
          <w:i w:val="0"/>
          <w:noProof/>
          <w:color w:val="auto"/>
          <w:lang w:val="es-CO" w:eastAsia="es-CO"/>
        </w:rPr>
        <w:tab/>
      </w:r>
      <w:r>
        <w:rPr>
          <w:noProof/>
        </w:rPr>
        <w:t>Procesos de TI</w:t>
      </w:r>
      <w:r>
        <w:rPr>
          <w:noProof/>
        </w:rPr>
        <w:tab/>
      </w:r>
      <w:r>
        <w:rPr>
          <w:noProof/>
        </w:rPr>
        <w:fldChar w:fldCharType="begin"/>
      </w:r>
      <w:r>
        <w:rPr>
          <w:noProof/>
        </w:rPr>
        <w:instrText xml:space="preserve"> PAGEREF _Toc32311070 \h </w:instrText>
      </w:r>
      <w:r>
        <w:rPr>
          <w:noProof/>
        </w:rPr>
      </w:r>
      <w:r>
        <w:rPr>
          <w:noProof/>
        </w:rPr>
        <w:fldChar w:fldCharType="separate"/>
      </w:r>
      <w:r>
        <w:rPr>
          <w:noProof/>
        </w:rPr>
        <w:t>54</w:t>
      </w:r>
      <w:r>
        <w:rPr>
          <w:noProof/>
        </w:rPr>
        <w:fldChar w:fldCharType="end"/>
      </w:r>
    </w:p>
    <w:p w14:paraId="0C4FA856" w14:textId="66F9A682" w:rsidR="00620859" w:rsidRDefault="00620859" w:rsidP="00620859">
      <w:pPr>
        <w:rPr>
          <w:noProof/>
          <w:lang w:eastAsia="es-ES"/>
        </w:rPr>
      </w:pPr>
    </w:p>
    <w:p w14:paraId="25B5AA49" w14:textId="77777777" w:rsidR="00620859" w:rsidRPr="00620859" w:rsidRDefault="00620859" w:rsidP="00620859">
      <w:pPr>
        <w:rPr>
          <w:noProof/>
          <w:lang w:eastAsia="es-ES"/>
        </w:rPr>
      </w:pPr>
    </w:p>
    <w:p w14:paraId="11D7551F" w14:textId="6B1E5308"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4.2.3</w:t>
      </w:r>
      <w:r>
        <w:rPr>
          <w:rFonts w:asciiTheme="minorHAnsi" w:hAnsiTheme="minorHAnsi" w:cstheme="minorBidi"/>
          <w:i w:val="0"/>
          <w:noProof/>
          <w:color w:val="auto"/>
          <w:lang w:val="es-CO" w:eastAsia="es-CO"/>
        </w:rPr>
        <w:tab/>
      </w:r>
      <w:r>
        <w:rPr>
          <w:noProof/>
        </w:rPr>
        <w:t>Estructura Organizacional de TI</w:t>
      </w:r>
      <w:r>
        <w:rPr>
          <w:noProof/>
        </w:rPr>
        <w:tab/>
      </w:r>
      <w:r>
        <w:rPr>
          <w:noProof/>
        </w:rPr>
        <w:fldChar w:fldCharType="begin"/>
      </w:r>
      <w:r>
        <w:rPr>
          <w:noProof/>
        </w:rPr>
        <w:instrText xml:space="preserve"> PAGEREF _Toc32311071 \h </w:instrText>
      </w:r>
      <w:r>
        <w:rPr>
          <w:noProof/>
        </w:rPr>
      </w:r>
      <w:r>
        <w:rPr>
          <w:noProof/>
        </w:rPr>
        <w:fldChar w:fldCharType="separate"/>
      </w:r>
      <w:r>
        <w:rPr>
          <w:noProof/>
        </w:rPr>
        <w:t>56</w:t>
      </w:r>
      <w:r>
        <w:rPr>
          <w:noProof/>
        </w:rPr>
        <w:fldChar w:fldCharType="end"/>
      </w:r>
    </w:p>
    <w:p w14:paraId="0CE94D5F" w14:textId="71D6E479"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4.2.4</w:t>
      </w:r>
      <w:r>
        <w:rPr>
          <w:rFonts w:asciiTheme="minorHAnsi" w:hAnsiTheme="minorHAnsi" w:cstheme="minorBidi"/>
          <w:i w:val="0"/>
          <w:noProof/>
          <w:color w:val="auto"/>
          <w:lang w:val="es-CO" w:eastAsia="es-CO"/>
        </w:rPr>
        <w:tab/>
      </w:r>
      <w:r>
        <w:rPr>
          <w:noProof/>
        </w:rPr>
        <w:t>Esquema de Gobierno TI</w:t>
      </w:r>
      <w:r>
        <w:rPr>
          <w:noProof/>
        </w:rPr>
        <w:tab/>
      </w:r>
      <w:r>
        <w:rPr>
          <w:noProof/>
        </w:rPr>
        <w:fldChar w:fldCharType="begin"/>
      </w:r>
      <w:r>
        <w:rPr>
          <w:noProof/>
        </w:rPr>
        <w:instrText xml:space="preserve"> PAGEREF _Toc32311072 \h </w:instrText>
      </w:r>
      <w:r>
        <w:rPr>
          <w:noProof/>
        </w:rPr>
      </w:r>
      <w:r>
        <w:rPr>
          <w:noProof/>
        </w:rPr>
        <w:fldChar w:fldCharType="separate"/>
      </w:r>
      <w:r>
        <w:rPr>
          <w:noProof/>
        </w:rPr>
        <w:t>57</w:t>
      </w:r>
      <w:r>
        <w:rPr>
          <w:noProof/>
        </w:rPr>
        <w:fldChar w:fldCharType="end"/>
      </w:r>
    </w:p>
    <w:p w14:paraId="6D49F772" w14:textId="37927F31"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4.2.5</w:t>
      </w:r>
      <w:r>
        <w:rPr>
          <w:rFonts w:asciiTheme="minorHAnsi" w:hAnsiTheme="minorHAnsi" w:cstheme="minorBidi"/>
          <w:i w:val="0"/>
          <w:noProof/>
          <w:color w:val="auto"/>
          <w:lang w:val="es-CO" w:eastAsia="es-CO"/>
        </w:rPr>
        <w:tab/>
      </w:r>
      <w:r>
        <w:rPr>
          <w:noProof/>
        </w:rPr>
        <w:t>Gestión de proveedores</w:t>
      </w:r>
      <w:r>
        <w:rPr>
          <w:noProof/>
        </w:rPr>
        <w:tab/>
      </w:r>
      <w:r>
        <w:rPr>
          <w:noProof/>
        </w:rPr>
        <w:fldChar w:fldCharType="begin"/>
      </w:r>
      <w:r>
        <w:rPr>
          <w:noProof/>
        </w:rPr>
        <w:instrText xml:space="preserve"> PAGEREF _Toc32311073 \h </w:instrText>
      </w:r>
      <w:r>
        <w:rPr>
          <w:noProof/>
        </w:rPr>
      </w:r>
      <w:r>
        <w:rPr>
          <w:noProof/>
        </w:rPr>
        <w:fldChar w:fldCharType="separate"/>
      </w:r>
      <w:r>
        <w:rPr>
          <w:noProof/>
        </w:rPr>
        <w:t>59</w:t>
      </w:r>
      <w:r>
        <w:rPr>
          <w:noProof/>
        </w:rPr>
        <w:fldChar w:fldCharType="end"/>
      </w:r>
    </w:p>
    <w:p w14:paraId="49A6CA9F" w14:textId="7BD785C1"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4.2.6</w:t>
      </w:r>
      <w:r>
        <w:rPr>
          <w:rFonts w:asciiTheme="minorHAnsi" w:hAnsiTheme="minorHAnsi" w:cstheme="minorBidi"/>
          <w:i w:val="0"/>
          <w:noProof/>
          <w:color w:val="auto"/>
          <w:lang w:val="es-CO" w:eastAsia="es-CO"/>
        </w:rPr>
        <w:tab/>
      </w:r>
      <w:r>
        <w:rPr>
          <w:noProof/>
        </w:rPr>
        <w:t>Alineación de TI con Procesos y servicios de la organización</w:t>
      </w:r>
      <w:r>
        <w:rPr>
          <w:noProof/>
        </w:rPr>
        <w:tab/>
      </w:r>
      <w:r>
        <w:rPr>
          <w:noProof/>
        </w:rPr>
        <w:fldChar w:fldCharType="begin"/>
      </w:r>
      <w:r>
        <w:rPr>
          <w:noProof/>
        </w:rPr>
        <w:instrText xml:space="preserve"> PAGEREF _Toc32311074 \h </w:instrText>
      </w:r>
      <w:r>
        <w:rPr>
          <w:noProof/>
        </w:rPr>
      </w:r>
      <w:r>
        <w:rPr>
          <w:noProof/>
        </w:rPr>
        <w:fldChar w:fldCharType="separate"/>
      </w:r>
      <w:r>
        <w:rPr>
          <w:noProof/>
        </w:rPr>
        <w:t>61</w:t>
      </w:r>
      <w:r>
        <w:rPr>
          <w:noProof/>
        </w:rPr>
        <w:fldChar w:fldCharType="end"/>
      </w:r>
    </w:p>
    <w:p w14:paraId="1EB8197E" w14:textId="47457847"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4.2.7</w:t>
      </w:r>
      <w:r>
        <w:rPr>
          <w:rFonts w:asciiTheme="minorHAnsi" w:hAnsiTheme="minorHAnsi" w:cstheme="minorBidi"/>
          <w:i w:val="0"/>
          <w:noProof/>
          <w:color w:val="auto"/>
          <w:lang w:val="es-CO" w:eastAsia="es-CO"/>
        </w:rPr>
        <w:tab/>
      </w:r>
      <w:r>
        <w:rPr>
          <w:noProof/>
        </w:rPr>
        <w:t>Gestión de proyectos organizacional</w:t>
      </w:r>
      <w:r>
        <w:rPr>
          <w:noProof/>
        </w:rPr>
        <w:tab/>
      </w:r>
      <w:r>
        <w:rPr>
          <w:noProof/>
        </w:rPr>
        <w:fldChar w:fldCharType="begin"/>
      </w:r>
      <w:r>
        <w:rPr>
          <w:noProof/>
        </w:rPr>
        <w:instrText xml:space="preserve"> PAGEREF _Toc32311075 \h </w:instrText>
      </w:r>
      <w:r>
        <w:rPr>
          <w:noProof/>
        </w:rPr>
      </w:r>
      <w:r>
        <w:rPr>
          <w:noProof/>
        </w:rPr>
        <w:fldChar w:fldCharType="separate"/>
      </w:r>
      <w:r>
        <w:rPr>
          <w:noProof/>
        </w:rPr>
        <w:t>62</w:t>
      </w:r>
      <w:r>
        <w:rPr>
          <w:noProof/>
        </w:rPr>
        <w:fldChar w:fldCharType="end"/>
      </w:r>
    </w:p>
    <w:p w14:paraId="17B6C78D" w14:textId="3741CF4F" w:rsidR="00620859" w:rsidRDefault="00620859">
      <w:pPr>
        <w:pStyle w:val="TDC2"/>
        <w:tabs>
          <w:tab w:val="left" w:pos="660"/>
          <w:tab w:val="right" w:leader="dot" w:pos="9395"/>
        </w:tabs>
        <w:rPr>
          <w:rFonts w:asciiTheme="minorHAnsi" w:hAnsiTheme="minorHAnsi" w:cstheme="minorBidi"/>
          <w:noProof/>
          <w:color w:val="auto"/>
          <w:lang w:val="es-CO" w:eastAsia="es-CO"/>
        </w:rPr>
      </w:pPr>
      <w:r w:rsidRPr="006E78C9">
        <w:rPr>
          <w:rFonts w:cs="Times New Roman"/>
          <w:noProof/>
        </w:rPr>
        <w:t>4.3</w:t>
      </w:r>
      <w:r>
        <w:rPr>
          <w:rFonts w:asciiTheme="minorHAnsi" w:hAnsiTheme="minorHAnsi" w:cstheme="minorBidi"/>
          <w:noProof/>
          <w:color w:val="auto"/>
          <w:lang w:val="es-CO" w:eastAsia="es-CO"/>
        </w:rPr>
        <w:tab/>
      </w:r>
      <w:r>
        <w:rPr>
          <w:noProof/>
        </w:rPr>
        <w:t>Dominio de Gestión de Información</w:t>
      </w:r>
      <w:r>
        <w:rPr>
          <w:noProof/>
        </w:rPr>
        <w:tab/>
      </w:r>
      <w:r>
        <w:rPr>
          <w:noProof/>
        </w:rPr>
        <w:fldChar w:fldCharType="begin"/>
      </w:r>
      <w:r>
        <w:rPr>
          <w:noProof/>
        </w:rPr>
        <w:instrText xml:space="preserve"> PAGEREF _Toc32311076 \h </w:instrText>
      </w:r>
      <w:r>
        <w:rPr>
          <w:noProof/>
        </w:rPr>
      </w:r>
      <w:r>
        <w:rPr>
          <w:noProof/>
        </w:rPr>
        <w:fldChar w:fldCharType="separate"/>
      </w:r>
      <w:r>
        <w:rPr>
          <w:noProof/>
        </w:rPr>
        <w:t>65</w:t>
      </w:r>
      <w:r>
        <w:rPr>
          <w:noProof/>
        </w:rPr>
        <w:fldChar w:fldCharType="end"/>
      </w:r>
    </w:p>
    <w:p w14:paraId="5A12185B" w14:textId="03DAF7C9"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4.3.1</w:t>
      </w:r>
      <w:r>
        <w:rPr>
          <w:rFonts w:asciiTheme="minorHAnsi" w:hAnsiTheme="minorHAnsi" w:cstheme="minorBidi"/>
          <w:i w:val="0"/>
          <w:noProof/>
          <w:color w:val="auto"/>
          <w:lang w:val="es-CO" w:eastAsia="es-CO"/>
        </w:rPr>
        <w:tab/>
      </w:r>
      <w:r>
        <w:rPr>
          <w:noProof/>
        </w:rPr>
        <w:t>Principios para la producción y gestión de información</w:t>
      </w:r>
      <w:r>
        <w:rPr>
          <w:noProof/>
        </w:rPr>
        <w:tab/>
      </w:r>
      <w:r>
        <w:rPr>
          <w:noProof/>
        </w:rPr>
        <w:fldChar w:fldCharType="begin"/>
      </w:r>
      <w:r>
        <w:rPr>
          <w:noProof/>
        </w:rPr>
        <w:instrText xml:space="preserve"> PAGEREF _Toc32311077 \h </w:instrText>
      </w:r>
      <w:r>
        <w:rPr>
          <w:noProof/>
        </w:rPr>
      </w:r>
      <w:r>
        <w:rPr>
          <w:noProof/>
        </w:rPr>
        <w:fldChar w:fldCharType="separate"/>
      </w:r>
      <w:r>
        <w:rPr>
          <w:noProof/>
        </w:rPr>
        <w:t>65</w:t>
      </w:r>
      <w:r>
        <w:rPr>
          <w:noProof/>
        </w:rPr>
        <w:fldChar w:fldCharType="end"/>
      </w:r>
    </w:p>
    <w:p w14:paraId="033D3461" w14:textId="4F547976"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4.3.2</w:t>
      </w:r>
      <w:r>
        <w:rPr>
          <w:rFonts w:asciiTheme="minorHAnsi" w:hAnsiTheme="minorHAnsi" w:cstheme="minorBidi"/>
          <w:i w:val="0"/>
          <w:noProof/>
          <w:color w:val="auto"/>
          <w:lang w:val="es-CO" w:eastAsia="es-CO"/>
        </w:rPr>
        <w:tab/>
      </w:r>
      <w:r>
        <w:rPr>
          <w:noProof/>
        </w:rPr>
        <w:t>Niveles de Madurez de la gestión de información</w:t>
      </w:r>
      <w:r>
        <w:rPr>
          <w:noProof/>
        </w:rPr>
        <w:tab/>
      </w:r>
      <w:r>
        <w:rPr>
          <w:noProof/>
        </w:rPr>
        <w:fldChar w:fldCharType="begin"/>
      </w:r>
      <w:r>
        <w:rPr>
          <w:noProof/>
        </w:rPr>
        <w:instrText xml:space="preserve"> PAGEREF _Toc32311078 \h </w:instrText>
      </w:r>
      <w:r>
        <w:rPr>
          <w:noProof/>
        </w:rPr>
      </w:r>
      <w:r>
        <w:rPr>
          <w:noProof/>
        </w:rPr>
        <w:fldChar w:fldCharType="separate"/>
      </w:r>
      <w:r>
        <w:rPr>
          <w:noProof/>
        </w:rPr>
        <w:t>66</w:t>
      </w:r>
      <w:r>
        <w:rPr>
          <w:noProof/>
        </w:rPr>
        <w:fldChar w:fldCharType="end"/>
      </w:r>
    </w:p>
    <w:p w14:paraId="5E0F0E21" w14:textId="6AB5B5D3"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4.3.3</w:t>
      </w:r>
      <w:r>
        <w:rPr>
          <w:rFonts w:asciiTheme="minorHAnsi" w:hAnsiTheme="minorHAnsi" w:cstheme="minorBidi"/>
          <w:i w:val="0"/>
          <w:noProof/>
          <w:color w:val="auto"/>
          <w:lang w:val="es-CO" w:eastAsia="es-CO"/>
        </w:rPr>
        <w:tab/>
      </w:r>
      <w:r>
        <w:rPr>
          <w:noProof/>
        </w:rPr>
        <w:t>Diseñar los servicios de Información</w:t>
      </w:r>
      <w:r>
        <w:rPr>
          <w:noProof/>
        </w:rPr>
        <w:tab/>
      </w:r>
      <w:r>
        <w:rPr>
          <w:noProof/>
        </w:rPr>
        <w:fldChar w:fldCharType="begin"/>
      </w:r>
      <w:r>
        <w:rPr>
          <w:noProof/>
        </w:rPr>
        <w:instrText xml:space="preserve"> PAGEREF _Toc32311079 \h </w:instrText>
      </w:r>
      <w:r>
        <w:rPr>
          <w:noProof/>
        </w:rPr>
      </w:r>
      <w:r>
        <w:rPr>
          <w:noProof/>
        </w:rPr>
        <w:fldChar w:fldCharType="separate"/>
      </w:r>
      <w:r>
        <w:rPr>
          <w:noProof/>
        </w:rPr>
        <w:t>67</w:t>
      </w:r>
      <w:r>
        <w:rPr>
          <w:noProof/>
        </w:rPr>
        <w:fldChar w:fldCharType="end"/>
      </w:r>
    </w:p>
    <w:p w14:paraId="029DFE3B" w14:textId="10B94D8C"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4.3.4</w:t>
      </w:r>
      <w:r>
        <w:rPr>
          <w:rFonts w:asciiTheme="minorHAnsi" w:hAnsiTheme="minorHAnsi" w:cstheme="minorBidi"/>
          <w:i w:val="0"/>
          <w:noProof/>
          <w:color w:val="auto"/>
          <w:lang w:val="es-CO" w:eastAsia="es-CO"/>
        </w:rPr>
        <w:tab/>
      </w:r>
      <w:r>
        <w:rPr>
          <w:noProof/>
        </w:rPr>
        <w:t>Gestión del ciclo de vida de la información</w:t>
      </w:r>
      <w:r>
        <w:rPr>
          <w:noProof/>
        </w:rPr>
        <w:tab/>
      </w:r>
      <w:r>
        <w:rPr>
          <w:noProof/>
        </w:rPr>
        <w:fldChar w:fldCharType="begin"/>
      </w:r>
      <w:r>
        <w:rPr>
          <w:noProof/>
        </w:rPr>
        <w:instrText xml:space="preserve"> PAGEREF _Toc32311080 \h </w:instrText>
      </w:r>
      <w:r>
        <w:rPr>
          <w:noProof/>
        </w:rPr>
      </w:r>
      <w:r>
        <w:rPr>
          <w:noProof/>
        </w:rPr>
        <w:fldChar w:fldCharType="separate"/>
      </w:r>
      <w:r>
        <w:rPr>
          <w:noProof/>
        </w:rPr>
        <w:t>69</w:t>
      </w:r>
      <w:r>
        <w:rPr>
          <w:noProof/>
        </w:rPr>
        <w:fldChar w:fldCharType="end"/>
      </w:r>
    </w:p>
    <w:p w14:paraId="022ED9AE" w14:textId="5C34F53C"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4.3.5</w:t>
      </w:r>
      <w:r>
        <w:rPr>
          <w:rFonts w:asciiTheme="minorHAnsi" w:hAnsiTheme="minorHAnsi" w:cstheme="minorBidi"/>
          <w:i w:val="0"/>
          <w:noProof/>
          <w:color w:val="auto"/>
          <w:lang w:val="es-CO" w:eastAsia="es-CO"/>
        </w:rPr>
        <w:tab/>
      </w:r>
      <w:r>
        <w:rPr>
          <w:noProof/>
        </w:rPr>
        <w:t>Gestión de la calidad de la información</w:t>
      </w:r>
      <w:r>
        <w:rPr>
          <w:noProof/>
        </w:rPr>
        <w:tab/>
      </w:r>
      <w:r>
        <w:rPr>
          <w:noProof/>
        </w:rPr>
        <w:fldChar w:fldCharType="begin"/>
      </w:r>
      <w:r>
        <w:rPr>
          <w:noProof/>
        </w:rPr>
        <w:instrText xml:space="preserve"> PAGEREF _Toc32311081 \h </w:instrText>
      </w:r>
      <w:r>
        <w:rPr>
          <w:noProof/>
        </w:rPr>
      </w:r>
      <w:r>
        <w:rPr>
          <w:noProof/>
        </w:rPr>
        <w:fldChar w:fldCharType="separate"/>
      </w:r>
      <w:r>
        <w:rPr>
          <w:noProof/>
        </w:rPr>
        <w:t>73</w:t>
      </w:r>
      <w:r>
        <w:rPr>
          <w:noProof/>
        </w:rPr>
        <w:fldChar w:fldCharType="end"/>
      </w:r>
    </w:p>
    <w:p w14:paraId="5A619D30" w14:textId="7C8D1330"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4.3.6</w:t>
      </w:r>
      <w:r>
        <w:rPr>
          <w:rFonts w:asciiTheme="minorHAnsi" w:hAnsiTheme="minorHAnsi" w:cstheme="minorBidi"/>
          <w:i w:val="0"/>
          <w:noProof/>
          <w:color w:val="auto"/>
          <w:lang w:val="es-CO" w:eastAsia="es-CO"/>
        </w:rPr>
        <w:tab/>
      </w:r>
      <w:r>
        <w:rPr>
          <w:noProof/>
        </w:rPr>
        <w:t>Análisis de la Información</w:t>
      </w:r>
      <w:r>
        <w:rPr>
          <w:noProof/>
        </w:rPr>
        <w:tab/>
      </w:r>
      <w:r>
        <w:rPr>
          <w:noProof/>
        </w:rPr>
        <w:fldChar w:fldCharType="begin"/>
      </w:r>
      <w:r>
        <w:rPr>
          <w:noProof/>
        </w:rPr>
        <w:instrText xml:space="preserve"> PAGEREF _Toc32311082 \h </w:instrText>
      </w:r>
      <w:r>
        <w:rPr>
          <w:noProof/>
        </w:rPr>
      </w:r>
      <w:r>
        <w:rPr>
          <w:noProof/>
        </w:rPr>
        <w:fldChar w:fldCharType="separate"/>
      </w:r>
      <w:r>
        <w:rPr>
          <w:noProof/>
        </w:rPr>
        <w:t>78</w:t>
      </w:r>
      <w:r>
        <w:rPr>
          <w:noProof/>
        </w:rPr>
        <w:fldChar w:fldCharType="end"/>
      </w:r>
    </w:p>
    <w:p w14:paraId="6DD81505" w14:textId="11860691"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4.3.7</w:t>
      </w:r>
      <w:r>
        <w:rPr>
          <w:rFonts w:asciiTheme="minorHAnsi" w:hAnsiTheme="minorHAnsi" w:cstheme="minorBidi"/>
          <w:i w:val="0"/>
          <w:noProof/>
          <w:color w:val="auto"/>
          <w:lang w:val="es-CO" w:eastAsia="es-CO"/>
        </w:rPr>
        <w:tab/>
      </w:r>
      <w:r>
        <w:rPr>
          <w:noProof/>
        </w:rPr>
        <w:t>Rupturas estratégicas</w:t>
      </w:r>
      <w:r>
        <w:rPr>
          <w:noProof/>
        </w:rPr>
        <w:tab/>
      </w:r>
      <w:r>
        <w:rPr>
          <w:noProof/>
        </w:rPr>
        <w:fldChar w:fldCharType="begin"/>
      </w:r>
      <w:r>
        <w:rPr>
          <w:noProof/>
        </w:rPr>
        <w:instrText xml:space="preserve"> PAGEREF _Toc32311083 \h </w:instrText>
      </w:r>
      <w:r>
        <w:rPr>
          <w:noProof/>
        </w:rPr>
      </w:r>
      <w:r>
        <w:rPr>
          <w:noProof/>
        </w:rPr>
        <w:fldChar w:fldCharType="separate"/>
      </w:r>
      <w:r>
        <w:rPr>
          <w:noProof/>
        </w:rPr>
        <w:t>80</w:t>
      </w:r>
      <w:r>
        <w:rPr>
          <w:noProof/>
        </w:rPr>
        <w:fldChar w:fldCharType="end"/>
      </w:r>
    </w:p>
    <w:p w14:paraId="15AB4A2B" w14:textId="43156462" w:rsidR="00620859" w:rsidRDefault="00620859">
      <w:pPr>
        <w:pStyle w:val="TDC2"/>
        <w:tabs>
          <w:tab w:val="left" w:pos="660"/>
          <w:tab w:val="right" w:leader="dot" w:pos="9395"/>
        </w:tabs>
        <w:rPr>
          <w:rFonts w:asciiTheme="minorHAnsi" w:hAnsiTheme="minorHAnsi" w:cstheme="minorBidi"/>
          <w:noProof/>
          <w:color w:val="auto"/>
          <w:lang w:val="es-CO" w:eastAsia="es-CO"/>
        </w:rPr>
      </w:pPr>
      <w:r w:rsidRPr="006E78C9">
        <w:rPr>
          <w:rFonts w:cs="Times New Roman"/>
          <w:noProof/>
        </w:rPr>
        <w:t>4.4</w:t>
      </w:r>
      <w:r>
        <w:rPr>
          <w:rFonts w:asciiTheme="minorHAnsi" w:hAnsiTheme="minorHAnsi" w:cstheme="minorBidi"/>
          <w:noProof/>
          <w:color w:val="auto"/>
          <w:lang w:val="es-CO" w:eastAsia="es-CO"/>
        </w:rPr>
        <w:tab/>
      </w:r>
      <w:r>
        <w:rPr>
          <w:noProof/>
        </w:rPr>
        <w:t>Dominio de Sistemas de información</w:t>
      </w:r>
      <w:r>
        <w:rPr>
          <w:noProof/>
        </w:rPr>
        <w:tab/>
      </w:r>
      <w:r>
        <w:rPr>
          <w:noProof/>
        </w:rPr>
        <w:fldChar w:fldCharType="begin"/>
      </w:r>
      <w:r>
        <w:rPr>
          <w:noProof/>
        </w:rPr>
        <w:instrText xml:space="preserve"> PAGEREF _Toc32311084 \h </w:instrText>
      </w:r>
      <w:r>
        <w:rPr>
          <w:noProof/>
        </w:rPr>
      </w:r>
      <w:r>
        <w:rPr>
          <w:noProof/>
        </w:rPr>
        <w:fldChar w:fldCharType="separate"/>
      </w:r>
      <w:r>
        <w:rPr>
          <w:noProof/>
        </w:rPr>
        <w:t>81</w:t>
      </w:r>
      <w:r>
        <w:rPr>
          <w:noProof/>
        </w:rPr>
        <w:fldChar w:fldCharType="end"/>
      </w:r>
    </w:p>
    <w:p w14:paraId="67491615" w14:textId="1A200BBD"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4.4.1</w:t>
      </w:r>
      <w:r>
        <w:rPr>
          <w:rFonts w:asciiTheme="minorHAnsi" w:hAnsiTheme="minorHAnsi" w:cstheme="minorBidi"/>
          <w:i w:val="0"/>
          <w:noProof/>
          <w:color w:val="auto"/>
          <w:lang w:val="es-CO" w:eastAsia="es-CO"/>
        </w:rPr>
        <w:tab/>
      </w:r>
      <w:r>
        <w:rPr>
          <w:noProof/>
        </w:rPr>
        <w:t>Principios del Dominio de Sistemas de Información</w:t>
      </w:r>
      <w:r>
        <w:rPr>
          <w:noProof/>
        </w:rPr>
        <w:tab/>
      </w:r>
      <w:r>
        <w:rPr>
          <w:noProof/>
        </w:rPr>
        <w:fldChar w:fldCharType="begin"/>
      </w:r>
      <w:r>
        <w:rPr>
          <w:noProof/>
        </w:rPr>
        <w:instrText xml:space="preserve"> PAGEREF _Toc32311085 \h </w:instrText>
      </w:r>
      <w:r>
        <w:rPr>
          <w:noProof/>
        </w:rPr>
      </w:r>
      <w:r>
        <w:rPr>
          <w:noProof/>
        </w:rPr>
        <w:fldChar w:fldCharType="separate"/>
      </w:r>
      <w:r>
        <w:rPr>
          <w:noProof/>
        </w:rPr>
        <w:t>81</w:t>
      </w:r>
      <w:r>
        <w:rPr>
          <w:noProof/>
        </w:rPr>
        <w:fldChar w:fldCharType="end"/>
      </w:r>
    </w:p>
    <w:p w14:paraId="79E101E3" w14:textId="7186717A"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4.4.2</w:t>
      </w:r>
      <w:r>
        <w:rPr>
          <w:rFonts w:asciiTheme="minorHAnsi" w:hAnsiTheme="minorHAnsi" w:cstheme="minorBidi"/>
          <w:i w:val="0"/>
          <w:noProof/>
          <w:color w:val="auto"/>
          <w:lang w:val="es-CO" w:eastAsia="es-CO"/>
        </w:rPr>
        <w:tab/>
      </w:r>
      <w:r>
        <w:rPr>
          <w:noProof/>
        </w:rPr>
        <w:t>Arquitectura de Sistemas de Información</w:t>
      </w:r>
      <w:r>
        <w:rPr>
          <w:noProof/>
        </w:rPr>
        <w:tab/>
      </w:r>
      <w:r>
        <w:rPr>
          <w:noProof/>
        </w:rPr>
        <w:fldChar w:fldCharType="begin"/>
      </w:r>
      <w:r>
        <w:rPr>
          <w:noProof/>
        </w:rPr>
        <w:instrText xml:space="preserve"> PAGEREF _Toc32311086 \h </w:instrText>
      </w:r>
      <w:r>
        <w:rPr>
          <w:noProof/>
        </w:rPr>
      </w:r>
      <w:r>
        <w:rPr>
          <w:noProof/>
        </w:rPr>
        <w:fldChar w:fldCharType="separate"/>
      </w:r>
      <w:r>
        <w:rPr>
          <w:noProof/>
        </w:rPr>
        <w:t>82</w:t>
      </w:r>
      <w:r>
        <w:rPr>
          <w:noProof/>
        </w:rPr>
        <w:fldChar w:fldCharType="end"/>
      </w:r>
    </w:p>
    <w:p w14:paraId="48124EA3" w14:textId="4BDF3639"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4.4.3</w:t>
      </w:r>
      <w:r>
        <w:rPr>
          <w:rFonts w:asciiTheme="minorHAnsi" w:hAnsiTheme="minorHAnsi" w:cstheme="minorBidi"/>
          <w:i w:val="0"/>
          <w:noProof/>
          <w:color w:val="auto"/>
          <w:lang w:val="es-CO" w:eastAsia="es-CO"/>
        </w:rPr>
        <w:tab/>
      </w:r>
      <w:r>
        <w:rPr>
          <w:noProof/>
        </w:rPr>
        <w:t>Sistemas de Información</w:t>
      </w:r>
      <w:r>
        <w:rPr>
          <w:noProof/>
        </w:rPr>
        <w:tab/>
      </w:r>
      <w:r>
        <w:rPr>
          <w:noProof/>
        </w:rPr>
        <w:fldChar w:fldCharType="begin"/>
      </w:r>
      <w:r>
        <w:rPr>
          <w:noProof/>
        </w:rPr>
        <w:instrText xml:space="preserve"> PAGEREF _Toc32311087 \h </w:instrText>
      </w:r>
      <w:r>
        <w:rPr>
          <w:noProof/>
        </w:rPr>
      </w:r>
      <w:r>
        <w:rPr>
          <w:noProof/>
        </w:rPr>
        <w:fldChar w:fldCharType="separate"/>
      </w:r>
      <w:r>
        <w:rPr>
          <w:noProof/>
        </w:rPr>
        <w:t>87</w:t>
      </w:r>
      <w:r>
        <w:rPr>
          <w:noProof/>
        </w:rPr>
        <w:fldChar w:fldCharType="end"/>
      </w:r>
    </w:p>
    <w:p w14:paraId="015F8FB9" w14:textId="47D58FE6"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4.4.4</w:t>
      </w:r>
      <w:r>
        <w:rPr>
          <w:rFonts w:asciiTheme="minorHAnsi" w:hAnsiTheme="minorHAnsi" w:cstheme="minorBidi"/>
          <w:i w:val="0"/>
          <w:noProof/>
          <w:color w:val="auto"/>
          <w:lang w:val="es-CO" w:eastAsia="es-CO"/>
        </w:rPr>
        <w:tab/>
      </w:r>
      <w:r>
        <w:rPr>
          <w:noProof/>
        </w:rPr>
        <w:t>Implantación de sistemas</w:t>
      </w:r>
      <w:r>
        <w:rPr>
          <w:noProof/>
        </w:rPr>
        <w:tab/>
      </w:r>
      <w:r>
        <w:rPr>
          <w:noProof/>
        </w:rPr>
        <w:fldChar w:fldCharType="begin"/>
      </w:r>
      <w:r>
        <w:rPr>
          <w:noProof/>
        </w:rPr>
        <w:instrText xml:space="preserve"> PAGEREF _Toc32311088 \h </w:instrText>
      </w:r>
      <w:r>
        <w:rPr>
          <w:noProof/>
        </w:rPr>
      </w:r>
      <w:r>
        <w:rPr>
          <w:noProof/>
        </w:rPr>
        <w:fldChar w:fldCharType="separate"/>
      </w:r>
      <w:r>
        <w:rPr>
          <w:noProof/>
        </w:rPr>
        <w:t>98</w:t>
      </w:r>
      <w:r>
        <w:rPr>
          <w:noProof/>
        </w:rPr>
        <w:fldChar w:fldCharType="end"/>
      </w:r>
    </w:p>
    <w:p w14:paraId="4A194AC7" w14:textId="44A97BD2"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4.4.5</w:t>
      </w:r>
      <w:r>
        <w:rPr>
          <w:rFonts w:asciiTheme="minorHAnsi" w:hAnsiTheme="minorHAnsi" w:cstheme="minorBidi"/>
          <w:i w:val="0"/>
          <w:noProof/>
          <w:color w:val="auto"/>
          <w:lang w:val="es-CO" w:eastAsia="es-CO"/>
        </w:rPr>
        <w:tab/>
      </w:r>
      <w:r>
        <w:rPr>
          <w:noProof/>
        </w:rPr>
        <w:t>Desarrollo y mantenimiento de sistemas de información</w:t>
      </w:r>
      <w:r>
        <w:rPr>
          <w:noProof/>
        </w:rPr>
        <w:tab/>
      </w:r>
      <w:r>
        <w:rPr>
          <w:noProof/>
        </w:rPr>
        <w:fldChar w:fldCharType="begin"/>
      </w:r>
      <w:r>
        <w:rPr>
          <w:noProof/>
        </w:rPr>
        <w:instrText xml:space="preserve"> PAGEREF _Toc32311089 \h </w:instrText>
      </w:r>
      <w:r>
        <w:rPr>
          <w:noProof/>
        </w:rPr>
      </w:r>
      <w:r>
        <w:rPr>
          <w:noProof/>
        </w:rPr>
        <w:fldChar w:fldCharType="separate"/>
      </w:r>
      <w:r>
        <w:rPr>
          <w:noProof/>
        </w:rPr>
        <w:t>99</w:t>
      </w:r>
      <w:r>
        <w:rPr>
          <w:noProof/>
        </w:rPr>
        <w:fldChar w:fldCharType="end"/>
      </w:r>
    </w:p>
    <w:p w14:paraId="47569254" w14:textId="59BCDD3D"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4.4.6</w:t>
      </w:r>
      <w:r>
        <w:rPr>
          <w:rFonts w:asciiTheme="minorHAnsi" w:hAnsiTheme="minorHAnsi" w:cstheme="minorBidi"/>
          <w:i w:val="0"/>
          <w:noProof/>
          <w:color w:val="auto"/>
          <w:lang w:val="es-CO" w:eastAsia="es-CO"/>
        </w:rPr>
        <w:tab/>
      </w:r>
      <w:r>
        <w:rPr>
          <w:noProof/>
        </w:rPr>
        <w:t>Servicios de soporte funcional</w:t>
      </w:r>
      <w:r>
        <w:rPr>
          <w:noProof/>
        </w:rPr>
        <w:tab/>
      </w:r>
      <w:r>
        <w:rPr>
          <w:noProof/>
        </w:rPr>
        <w:fldChar w:fldCharType="begin"/>
      </w:r>
      <w:r>
        <w:rPr>
          <w:noProof/>
        </w:rPr>
        <w:instrText xml:space="preserve"> PAGEREF _Toc32311090 \h </w:instrText>
      </w:r>
      <w:r>
        <w:rPr>
          <w:noProof/>
        </w:rPr>
      </w:r>
      <w:r>
        <w:rPr>
          <w:noProof/>
        </w:rPr>
        <w:fldChar w:fldCharType="separate"/>
      </w:r>
      <w:r>
        <w:rPr>
          <w:noProof/>
        </w:rPr>
        <w:t>101</w:t>
      </w:r>
      <w:r>
        <w:rPr>
          <w:noProof/>
        </w:rPr>
        <w:fldChar w:fldCharType="end"/>
      </w:r>
    </w:p>
    <w:p w14:paraId="5F38843E" w14:textId="0160CC70"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4.4.7</w:t>
      </w:r>
      <w:r>
        <w:rPr>
          <w:rFonts w:asciiTheme="minorHAnsi" w:hAnsiTheme="minorHAnsi" w:cstheme="minorBidi"/>
          <w:i w:val="0"/>
          <w:noProof/>
          <w:color w:val="auto"/>
          <w:lang w:val="es-CO" w:eastAsia="es-CO"/>
        </w:rPr>
        <w:tab/>
      </w:r>
      <w:r>
        <w:rPr>
          <w:noProof/>
        </w:rPr>
        <w:t>Rupturas estratégicas</w:t>
      </w:r>
      <w:r>
        <w:rPr>
          <w:noProof/>
        </w:rPr>
        <w:tab/>
      </w:r>
      <w:r>
        <w:rPr>
          <w:noProof/>
        </w:rPr>
        <w:fldChar w:fldCharType="begin"/>
      </w:r>
      <w:r>
        <w:rPr>
          <w:noProof/>
        </w:rPr>
        <w:instrText xml:space="preserve"> PAGEREF _Toc32311091 \h </w:instrText>
      </w:r>
      <w:r>
        <w:rPr>
          <w:noProof/>
        </w:rPr>
      </w:r>
      <w:r>
        <w:rPr>
          <w:noProof/>
        </w:rPr>
        <w:fldChar w:fldCharType="separate"/>
      </w:r>
      <w:r>
        <w:rPr>
          <w:noProof/>
        </w:rPr>
        <w:t>102</w:t>
      </w:r>
      <w:r>
        <w:rPr>
          <w:noProof/>
        </w:rPr>
        <w:fldChar w:fldCharType="end"/>
      </w:r>
    </w:p>
    <w:p w14:paraId="163635AA" w14:textId="14577A3C" w:rsidR="00620859" w:rsidRDefault="00620859">
      <w:pPr>
        <w:pStyle w:val="TDC2"/>
        <w:tabs>
          <w:tab w:val="left" w:pos="660"/>
          <w:tab w:val="right" w:leader="dot" w:pos="9395"/>
        </w:tabs>
        <w:rPr>
          <w:rFonts w:asciiTheme="minorHAnsi" w:hAnsiTheme="minorHAnsi" w:cstheme="minorBidi"/>
          <w:noProof/>
          <w:color w:val="auto"/>
          <w:lang w:val="es-CO" w:eastAsia="es-CO"/>
        </w:rPr>
      </w:pPr>
      <w:r w:rsidRPr="006E78C9">
        <w:rPr>
          <w:rFonts w:cs="Times New Roman"/>
          <w:noProof/>
        </w:rPr>
        <w:t>4.5</w:t>
      </w:r>
      <w:r>
        <w:rPr>
          <w:rFonts w:asciiTheme="minorHAnsi" w:hAnsiTheme="minorHAnsi" w:cstheme="minorBidi"/>
          <w:noProof/>
          <w:color w:val="auto"/>
          <w:lang w:val="es-CO" w:eastAsia="es-CO"/>
        </w:rPr>
        <w:tab/>
      </w:r>
      <w:r>
        <w:rPr>
          <w:noProof/>
        </w:rPr>
        <w:t>Dominio de Servicios Tecnológicos</w:t>
      </w:r>
      <w:r>
        <w:rPr>
          <w:noProof/>
        </w:rPr>
        <w:tab/>
      </w:r>
      <w:r>
        <w:rPr>
          <w:noProof/>
        </w:rPr>
        <w:fldChar w:fldCharType="begin"/>
      </w:r>
      <w:r>
        <w:rPr>
          <w:noProof/>
        </w:rPr>
        <w:instrText xml:space="preserve"> PAGEREF _Toc32311092 \h </w:instrText>
      </w:r>
      <w:r>
        <w:rPr>
          <w:noProof/>
        </w:rPr>
      </w:r>
      <w:r>
        <w:rPr>
          <w:noProof/>
        </w:rPr>
        <w:fldChar w:fldCharType="separate"/>
      </w:r>
      <w:r>
        <w:rPr>
          <w:noProof/>
        </w:rPr>
        <w:t>103</w:t>
      </w:r>
      <w:r>
        <w:rPr>
          <w:noProof/>
        </w:rPr>
        <w:fldChar w:fldCharType="end"/>
      </w:r>
    </w:p>
    <w:p w14:paraId="38B566E4" w14:textId="41FEB810"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4.5.1</w:t>
      </w:r>
      <w:r>
        <w:rPr>
          <w:rFonts w:asciiTheme="minorHAnsi" w:hAnsiTheme="minorHAnsi" w:cstheme="minorBidi"/>
          <w:i w:val="0"/>
          <w:noProof/>
          <w:color w:val="auto"/>
          <w:lang w:val="es-CO" w:eastAsia="es-CO"/>
        </w:rPr>
        <w:tab/>
      </w:r>
      <w:r>
        <w:rPr>
          <w:noProof/>
        </w:rPr>
        <w:t>Principios de los servicios Tecnológicos</w:t>
      </w:r>
      <w:r>
        <w:rPr>
          <w:noProof/>
        </w:rPr>
        <w:tab/>
      </w:r>
      <w:r>
        <w:rPr>
          <w:noProof/>
        </w:rPr>
        <w:fldChar w:fldCharType="begin"/>
      </w:r>
      <w:r>
        <w:rPr>
          <w:noProof/>
        </w:rPr>
        <w:instrText xml:space="preserve"> PAGEREF _Toc32311093 \h </w:instrText>
      </w:r>
      <w:r>
        <w:rPr>
          <w:noProof/>
        </w:rPr>
      </w:r>
      <w:r>
        <w:rPr>
          <w:noProof/>
        </w:rPr>
        <w:fldChar w:fldCharType="separate"/>
      </w:r>
      <w:r>
        <w:rPr>
          <w:noProof/>
        </w:rPr>
        <w:t>104</w:t>
      </w:r>
      <w:r>
        <w:rPr>
          <w:noProof/>
        </w:rPr>
        <w:fldChar w:fldCharType="end"/>
      </w:r>
    </w:p>
    <w:p w14:paraId="22391225" w14:textId="587043E4"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4.5.2</w:t>
      </w:r>
      <w:r>
        <w:rPr>
          <w:rFonts w:asciiTheme="minorHAnsi" w:hAnsiTheme="minorHAnsi" w:cstheme="minorBidi"/>
          <w:i w:val="0"/>
          <w:noProof/>
          <w:color w:val="auto"/>
          <w:lang w:val="es-CO" w:eastAsia="es-CO"/>
        </w:rPr>
        <w:tab/>
      </w:r>
      <w:r>
        <w:rPr>
          <w:noProof/>
        </w:rPr>
        <w:t>Arquitectura de Infraestructura Tecnológica</w:t>
      </w:r>
      <w:r>
        <w:rPr>
          <w:noProof/>
        </w:rPr>
        <w:tab/>
      </w:r>
      <w:r>
        <w:rPr>
          <w:noProof/>
        </w:rPr>
        <w:fldChar w:fldCharType="begin"/>
      </w:r>
      <w:r>
        <w:rPr>
          <w:noProof/>
        </w:rPr>
        <w:instrText xml:space="preserve"> PAGEREF _Toc32311094 \h </w:instrText>
      </w:r>
      <w:r>
        <w:rPr>
          <w:noProof/>
        </w:rPr>
      </w:r>
      <w:r>
        <w:rPr>
          <w:noProof/>
        </w:rPr>
        <w:fldChar w:fldCharType="separate"/>
      </w:r>
      <w:r>
        <w:rPr>
          <w:noProof/>
        </w:rPr>
        <w:t>104</w:t>
      </w:r>
      <w:r>
        <w:rPr>
          <w:noProof/>
        </w:rPr>
        <w:fldChar w:fldCharType="end"/>
      </w:r>
    </w:p>
    <w:p w14:paraId="0279DCB4" w14:textId="48AD0FE8"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4.5.3</w:t>
      </w:r>
      <w:r>
        <w:rPr>
          <w:rFonts w:asciiTheme="minorHAnsi" w:hAnsiTheme="minorHAnsi" w:cstheme="minorBidi"/>
          <w:i w:val="0"/>
          <w:noProof/>
          <w:color w:val="auto"/>
          <w:lang w:val="es-CO" w:eastAsia="es-CO"/>
        </w:rPr>
        <w:tab/>
      </w:r>
      <w:r>
        <w:rPr>
          <w:noProof/>
        </w:rPr>
        <w:t>Gestión de la capacidad de los servicios</w:t>
      </w:r>
      <w:r>
        <w:rPr>
          <w:noProof/>
        </w:rPr>
        <w:tab/>
      </w:r>
      <w:r>
        <w:rPr>
          <w:noProof/>
        </w:rPr>
        <w:fldChar w:fldCharType="begin"/>
      </w:r>
      <w:r>
        <w:rPr>
          <w:noProof/>
        </w:rPr>
        <w:instrText xml:space="preserve"> PAGEREF _Toc32311095 \h </w:instrText>
      </w:r>
      <w:r>
        <w:rPr>
          <w:noProof/>
        </w:rPr>
      </w:r>
      <w:r>
        <w:rPr>
          <w:noProof/>
        </w:rPr>
        <w:fldChar w:fldCharType="separate"/>
      </w:r>
      <w:r>
        <w:rPr>
          <w:noProof/>
        </w:rPr>
        <w:t>105</w:t>
      </w:r>
      <w:r>
        <w:rPr>
          <w:noProof/>
        </w:rPr>
        <w:fldChar w:fldCharType="end"/>
      </w:r>
    </w:p>
    <w:p w14:paraId="18148EE7" w14:textId="13F90A97"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4.5.4</w:t>
      </w:r>
      <w:r>
        <w:rPr>
          <w:rFonts w:asciiTheme="minorHAnsi" w:hAnsiTheme="minorHAnsi" w:cstheme="minorBidi"/>
          <w:i w:val="0"/>
          <w:noProof/>
          <w:color w:val="auto"/>
          <w:lang w:val="es-CO" w:eastAsia="es-CO"/>
        </w:rPr>
        <w:tab/>
      </w:r>
      <w:r>
        <w:rPr>
          <w:noProof/>
        </w:rPr>
        <w:t>Gestión de la operación</w:t>
      </w:r>
      <w:r>
        <w:rPr>
          <w:noProof/>
        </w:rPr>
        <w:tab/>
      </w:r>
      <w:r>
        <w:rPr>
          <w:noProof/>
        </w:rPr>
        <w:fldChar w:fldCharType="begin"/>
      </w:r>
      <w:r>
        <w:rPr>
          <w:noProof/>
        </w:rPr>
        <w:instrText xml:space="preserve"> PAGEREF _Toc32311096 \h </w:instrText>
      </w:r>
      <w:r>
        <w:rPr>
          <w:noProof/>
        </w:rPr>
      </w:r>
      <w:r>
        <w:rPr>
          <w:noProof/>
        </w:rPr>
        <w:fldChar w:fldCharType="separate"/>
      </w:r>
      <w:r>
        <w:rPr>
          <w:noProof/>
        </w:rPr>
        <w:t>109</w:t>
      </w:r>
      <w:r>
        <w:rPr>
          <w:noProof/>
        </w:rPr>
        <w:fldChar w:fldCharType="end"/>
      </w:r>
    </w:p>
    <w:p w14:paraId="67BAFF85" w14:textId="35F030F3"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4.5.5</w:t>
      </w:r>
      <w:r>
        <w:rPr>
          <w:rFonts w:asciiTheme="minorHAnsi" w:hAnsiTheme="minorHAnsi" w:cstheme="minorBidi"/>
          <w:i w:val="0"/>
          <w:noProof/>
          <w:color w:val="auto"/>
          <w:lang w:val="es-CO" w:eastAsia="es-CO"/>
        </w:rPr>
        <w:tab/>
      </w:r>
      <w:r>
        <w:rPr>
          <w:noProof/>
        </w:rPr>
        <w:t>Gestión de los servicios de soporte</w:t>
      </w:r>
      <w:r>
        <w:rPr>
          <w:noProof/>
        </w:rPr>
        <w:tab/>
      </w:r>
      <w:r>
        <w:rPr>
          <w:noProof/>
        </w:rPr>
        <w:fldChar w:fldCharType="begin"/>
      </w:r>
      <w:r>
        <w:rPr>
          <w:noProof/>
        </w:rPr>
        <w:instrText xml:space="preserve"> PAGEREF _Toc32311097 \h </w:instrText>
      </w:r>
      <w:r>
        <w:rPr>
          <w:noProof/>
        </w:rPr>
      </w:r>
      <w:r>
        <w:rPr>
          <w:noProof/>
        </w:rPr>
        <w:fldChar w:fldCharType="separate"/>
      </w:r>
      <w:r>
        <w:rPr>
          <w:noProof/>
        </w:rPr>
        <w:t>113</w:t>
      </w:r>
      <w:r>
        <w:rPr>
          <w:noProof/>
        </w:rPr>
        <w:fldChar w:fldCharType="end"/>
      </w:r>
    </w:p>
    <w:p w14:paraId="0BE98CBA" w14:textId="4703CC5E"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4.5.6</w:t>
      </w:r>
      <w:r>
        <w:rPr>
          <w:rFonts w:asciiTheme="minorHAnsi" w:hAnsiTheme="minorHAnsi" w:cstheme="minorBidi"/>
          <w:i w:val="0"/>
          <w:noProof/>
          <w:color w:val="auto"/>
          <w:lang w:val="es-CO" w:eastAsia="es-CO"/>
        </w:rPr>
        <w:tab/>
      </w:r>
      <w:r>
        <w:rPr>
          <w:noProof/>
        </w:rPr>
        <w:t>Rupturas estratégicas</w:t>
      </w:r>
      <w:r>
        <w:rPr>
          <w:noProof/>
        </w:rPr>
        <w:tab/>
      </w:r>
      <w:r>
        <w:rPr>
          <w:noProof/>
        </w:rPr>
        <w:fldChar w:fldCharType="begin"/>
      </w:r>
      <w:r>
        <w:rPr>
          <w:noProof/>
        </w:rPr>
        <w:instrText xml:space="preserve"> PAGEREF _Toc32311098 \h </w:instrText>
      </w:r>
      <w:r>
        <w:rPr>
          <w:noProof/>
        </w:rPr>
      </w:r>
      <w:r>
        <w:rPr>
          <w:noProof/>
        </w:rPr>
        <w:fldChar w:fldCharType="separate"/>
      </w:r>
      <w:r>
        <w:rPr>
          <w:noProof/>
        </w:rPr>
        <w:t>116</w:t>
      </w:r>
      <w:r>
        <w:rPr>
          <w:noProof/>
        </w:rPr>
        <w:fldChar w:fldCharType="end"/>
      </w:r>
    </w:p>
    <w:p w14:paraId="19C87545" w14:textId="35A28AE1" w:rsidR="00620859" w:rsidRDefault="00620859">
      <w:pPr>
        <w:pStyle w:val="TDC2"/>
        <w:tabs>
          <w:tab w:val="left" w:pos="660"/>
          <w:tab w:val="right" w:leader="dot" w:pos="9395"/>
        </w:tabs>
        <w:rPr>
          <w:rFonts w:asciiTheme="minorHAnsi" w:hAnsiTheme="minorHAnsi" w:cstheme="minorBidi"/>
          <w:noProof/>
          <w:color w:val="auto"/>
          <w:lang w:val="es-CO" w:eastAsia="es-CO"/>
        </w:rPr>
      </w:pPr>
      <w:r w:rsidRPr="006E78C9">
        <w:rPr>
          <w:rFonts w:cs="Times New Roman"/>
          <w:noProof/>
        </w:rPr>
        <w:t>4.6</w:t>
      </w:r>
      <w:r>
        <w:rPr>
          <w:rFonts w:asciiTheme="minorHAnsi" w:hAnsiTheme="minorHAnsi" w:cstheme="minorBidi"/>
          <w:noProof/>
          <w:color w:val="auto"/>
          <w:lang w:val="es-CO" w:eastAsia="es-CO"/>
        </w:rPr>
        <w:tab/>
      </w:r>
      <w:r>
        <w:rPr>
          <w:noProof/>
        </w:rPr>
        <w:t>Uso y Apropiación</w:t>
      </w:r>
      <w:r>
        <w:rPr>
          <w:noProof/>
        </w:rPr>
        <w:tab/>
      </w:r>
      <w:r>
        <w:rPr>
          <w:noProof/>
        </w:rPr>
        <w:fldChar w:fldCharType="begin"/>
      </w:r>
      <w:r>
        <w:rPr>
          <w:noProof/>
        </w:rPr>
        <w:instrText xml:space="preserve"> PAGEREF _Toc32311099 \h </w:instrText>
      </w:r>
      <w:r>
        <w:rPr>
          <w:noProof/>
        </w:rPr>
      </w:r>
      <w:r>
        <w:rPr>
          <w:noProof/>
        </w:rPr>
        <w:fldChar w:fldCharType="separate"/>
      </w:r>
      <w:r>
        <w:rPr>
          <w:noProof/>
        </w:rPr>
        <w:t>117</w:t>
      </w:r>
      <w:r>
        <w:rPr>
          <w:noProof/>
        </w:rPr>
        <w:fldChar w:fldCharType="end"/>
      </w:r>
    </w:p>
    <w:p w14:paraId="3A47864C" w14:textId="7456A5FD"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4.6.1</w:t>
      </w:r>
      <w:r>
        <w:rPr>
          <w:rFonts w:asciiTheme="minorHAnsi" w:hAnsiTheme="minorHAnsi" w:cstheme="minorBidi"/>
          <w:i w:val="0"/>
          <w:noProof/>
          <w:color w:val="auto"/>
          <w:lang w:val="es-CO" w:eastAsia="es-CO"/>
        </w:rPr>
        <w:tab/>
      </w:r>
      <w:r>
        <w:rPr>
          <w:noProof/>
        </w:rPr>
        <w:t>Acciones para movilizar los grupos de interés</w:t>
      </w:r>
      <w:r>
        <w:rPr>
          <w:noProof/>
        </w:rPr>
        <w:tab/>
      </w:r>
      <w:r>
        <w:rPr>
          <w:noProof/>
        </w:rPr>
        <w:fldChar w:fldCharType="begin"/>
      </w:r>
      <w:r>
        <w:rPr>
          <w:noProof/>
        </w:rPr>
        <w:instrText xml:space="preserve"> PAGEREF _Toc32311100 \h </w:instrText>
      </w:r>
      <w:r>
        <w:rPr>
          <w:noProof/>
        </w:rPr>
      </w:r>
      <w:r>
        <w:rPr>
          <w:noProof/>
        </w:rPr>
        <w:fldChar w:fldCharType="separate"/>
      </w:r>
      <w:r>
        <w:rPr>
          <w:noProof/>
        </w:rPr>
        <w:t>117</w:t>
      </w:r>
      <w:r>
        <w:rPr>
          <w:noProof/>
        </w:rPr>
        <w:fldChar w:fldCharType="end"/>
      </w:r>
    </w:p>
    <w:p w14:paraId="64F7EE38" w14:textId="7749EC16"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4.6.2</w:t>
      </w:r>
      <w:r>
        <w:rPr>
          <w:rFonts w:asciiTheme="minorHAnsi" w:hAnsiTheme="minorHAnsi" w:cstheme="minorBidi"/>
          <w:i w:val="0"/>
          <w:noProof/>
          <w:color w:val="auto"/>
          <w:lang w:val="es-CO" w:eastAsia="es-CO"/>
        </w:rPr>
        <w:tab/>
      </w:r>
      <w:r>
        <w:rPr>
          <w:noProof/>
        </w:rPr>
        <w:t>Formación en habilidades básicas</w:t>
      </w:r>
      <w:r>
        <w:rPr>
          <w:noProof/>
        </w:rPr>
        <w:tab/>
      </w:r>
      <w:r>
        <w:rPr>
          <w:noProof/>
        </w:rPr>
        <w:fldChar w:fldCharType="begin"/>
      </w:r>
      <w:r>
        <w:rPr>
          <w:noProof/>
        </w:rPr>
        <w:instrText xml:space="preserve"> PAGEREF _Toc32311101 \h </w:instrText>
      </w:r>
      <w:r>
        <w:rPr>
          <w:noProof/>
        </w:rPr>
      </w:r>
      <w:r>
        <w:rPr>
          <w:noProof/>
        </w:rPr>
        <w:fldChar w:fldCharType="separate"/>
      </w:r>
      <w:r>
        <w:rPr>
          <w:noProof/>
        </w:rPr>
        <w:t>118</w:t>
      </w:r>
      <w:r>
        <w:rPr>
          <w:noProof/>
        </w:rPr>
        <w:fldChar w:fldCharType="end"/>
      </w:r>
    </w:p>
    <w:p w14:paraId="167AC7AB" w14:textId="2CC789BE"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4.6.3</w:t>
      </w:r>
      <w:r>
        <w:rPr>
          <w:rFonts w:asciiTheme="minorHAnsi" w:hAnsiTheme="minorHAnsi" w:cstheme="minorBidi"/>
          <w:i w:val="0"/>
          <w:noProof/>
          <w:color w:val="auto"/>
          <w:lang w:val="es-CO" w:eastAsia="es-CO"/>
        </w:rPr>
        <w:tab/>
      </w:r>
      <w:r>
        <w:rPr>
          <w:noProof/>
        </w:rPr>
        <w:t>Formación en habilidades de mejoramiento</w:t>
      </w:r>
      <w:r>
        <w:rPr>
          <w:noProof/>
        </w:rPr>
        <w:tab/>
      </w:r>
      <w:r>
        <w:rPr>
          <w:noProof/>
        </w:rPr>
        <w:fldChar w:fldCharType="begin"/>
      </w:r>
      <w:r>
        <w:rPr>
          <w:noProof/>
        </w:rPr>
        <w:instrText xml:space="preserve"> PAGEREF _Toc32311102 \h </w:instrText>
      </w:r>
      <w:r>
        <w:rPr>
          <w:noProof/>
        </w:rPr>
      </w:r>
      <w:r>
        <w:rPr>
          <w:noProof/>
        </w:rPr>
        <w:fldChar w:fldCharType="separate"/>
      </w:r>
      <w:r>
        <w:rPr>
          <w:noProof/>
        </w:rPr>
        <w:t>120</w:t>
      </w:r>
      <w:r>
        <w:rPr>
          <w:noProof/>
        </w:rPr>
        <w:fldChar w:fldCharType="end"/>
      </w:r>
    </w:p>
    <w:p w14:paraId="7F4A9F1E" w14:textId="47079AAE"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4.6.4</w:t>
      </w:r>
      <w:r>
        <w:rPr>
          <w:rFonts w:asciiTheme="minorHAnsi" w:hAnsiTheme="minorHAnsi" w:cstheme="minorBidi"/>
          <w:i w:val="0"/>
          <w:noProof/>
          <w:color w:val="auto"/>
          <w:lang w:val="es-CO" w:eastAsia="es-CO"/>
        </w:rPr>
        <w:tab/>
      </w:r>
      <w:r>
        <w:rPr>
          <w:noProof/>
        </w:rPr>
        <w:t>Formación en desarrollo de programas de gestión del cambio</w:t>
      </w:r>
      <w:r>
        <w:rPr>
          <w:noProof/>
        </w:rPr>
        <w:tab/>
      </w:r>
      <w:r>
        <w:rPr>
          <w:noProof/>
        </w:rPr>
        <w:fldChar w:fldCharType="begin"/>
      </w:r>
      <w:r>
        <w:rPr>
          <w:noProof/>
        </w:rPr>
        <w:instrText xml:space="preserve"> PAGEREF _Toc32311103 \h </w:instrText>
      </w:r>
      <w:r>
        <w:rPr>
          <w:noProof/>
        </w:rPr>
      </w:r>
      <w:r>
        <w:rPr>
          <w:noProof/>
        </w:rPr>
        <w:fldChar w:fldCharType="separate"/>
      </w:r>
      <w:r>
        <w:rPr>
          <w:noProof/>
        </w:rPr>
        <w:t>121</w:t>
      </w:r>
      <w:r>
        <w:rPr>
          <w:noProof/>
        </w:rPr>
        <w:fldChar w:fldCharType="end"/>
      </w:r>
    </w:p>
    <w:p w14:paraId="6CC74459" w14:textId="04E89FF8"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4.6.5</w:t>
      </w:r>
      <w:r>
        <w:rPr>
          <w:rFonts w:asciiTheme="minorHAnsi" w:hAnsiTheme="minorHAnsi" w:cstheme="minorBidi"/>
          <w:i w:val="0"/>
          <w:noProof/>
          <w:color w:val="auto"/>
          <w:lang w:val="es-CO" w:eastAsia="es-CO"/>
        </w:rPr>
        <w:tab/>
      </w:r>
      <w:r>
        <w:rPr>
          <w:noProof/>
        </w:rPr>
        <w:t>Habilitación de herramientas para la gestión del cambio</w:t>
      </w:r>
      <w:r>
        <w:rPr>
          <w:noProof/>
        </w:rPr>
        <w:tab/>
      </w:r>
      <w:r>
        <w:rPr>
          <w:noProof/>
        </w:rPr>
        <w:fldChar w:fldCharType="begin"/>
      </w:r>
      <w:r>
        <w:rPr>
          <w:noProof/>
        </w:rPr>
        <w:instrText xml:space="preserve"> PAGEREF _Toc32311104 \h </w:instrText>
      </w:r>
      <w:r>
        <w:rPr>
          <w:noProof/>
        </w:rPr>
      </w:r>
      <w:r>
        <w:rPr>
          <w:noProof/>
        </w:rPr>
        <w:fldChar w:fldCharType="separate"/>
      </w:r>
      <w:r>
        <w:rPr>
          <w:noProof/>
        </w:rPr>
        <w:t>122</w:t>
      </w:r>
      <w:r>
        <w:rPr>
          <w:noProof/>
        </w:rPr>
        <w:fldChar w:fldCharType="end"/>
      </w:r>
    </w:p>
    <w:p w14:paraId="3395ED50" w14:textId="1E603855" w:rsidR="00620859" w:rsidRDefault="00620859">
      <w:pPr>
        <w:pStyle w:val="TDC3"/>
        <w:tabs>
          <w:tab w:val="left" w:pos="1100"/>
          <w:tab w:val="right" w:leader="dot" w:pos="9395"/>
        </w:tabs>
        <w:rPr>
          <w:rFonts w:asciiTheme="minorHAnsi" w:hAnsiTheme="minorHAnsi" w:cstheme="minorBidi"/>
          <w:i w:val="0"/>
          <w:noProof/>
          <w:color w:val="auto"/>
          <w:lang w:val="es-CO" w:eastAsia="es-CO"/>
        </w:rPr>
      </w:pPr>
      <w:r w:rsidRPr="006E78C9">
        <w:rPr>
          <w:rFonts w:cs="Times New Roman"/>
          <w:noProof/>
        </w:rPr>
        <w:t>4.6.6</w:t>
      </w:r>
      <w:r>
        <w:rPr>
          <w:rFonts w:asciiTheme="minorHAnsi" w:hAnsiTheme="minorHAnsi" w:cstheme="minorBidi"/>
          <w:i w:val="0"/>
          <w:noProof/>
          <w:color w:val="auto"/>
          <w:lang w:val="es-CO" w:eastAsia="es-CO"/>
        </w:rPr>
        <w:tab/>
      </w:r>
      <w:r>
        <w:rPr>
          <w:noProof/>
        </w:rPr>
        <w:t>Gestión de indicadores</w:t>
      </w:r>
      <w:r>
        <w:rPr>
          <w:noProof/>
        </w:rPr>
        <w:tab/>
      </w:r>
      <w:r>
        <w:rPr>
          <w:noProof/>
        </w:rPr>
        <w:fldChar w:fldCharType="begin"/>
      </w:r>
      <w:r>
        <w:rPr>
          <w:noProof/>
        </w:rPr>
        <w:instrText xml:space="preserve"> PAGEREF _Toc32311105 \h </w:instrText>
      </w:r>
      <w:r>
        <w:rPr>
          <w:noProof/>
        </w:rPr>
      </w:r>
      <w:r>
        <w:rPr>
          <w:noProof/>
        </w:rPr>
        <w:fldChar w:fldCharType="separate"/>
      </w:r>
      <w:r>
        <w:rPr>
          <w:noProof/>
        </w:rPr>
        <w:t>123</w:t>
      </w:r>
      <w:r>
        <w:rPr>
          <w:noProof/>
        </w:rPr>
        <w:fldChar w:fldCharType="end"/>
      </w:r>
    </w:p>
    <w:p w14:paraId="19BDEDF5" w14:textId="654F178E" w:rsidR="00620859" w:rsidRDefault="00620859">
      <w:pPr>
        <w:pStyle w:val="TDC2"/>
        <w:tabs>
          <w:tab w:val="right" w:leader="dot" w:pos="9395"/>
        </w:tabs>
        <w:rPr>
          <w:rFonts w:asciiTheme="minorHAnsi" w:hAnsiTheme="minorHAnsi" w:cstheme="minorBidi"/>
          <w:noProof/>
          <w:color w:val="auto"/>
          <w:lang w:val="es-CO" w:eastAsia="es-CO"/>
        </w:rPr>
      </w:pPr>
      <w:r>
        <w:rPr>
          <w:noProof/>
        </w:rPr>
        <w:t>4.6.7    Rupturas Estratégicas – Uso y Apropiación</w:t>
      </w:r>
      <w:r>
        <w:rPr>
          <w:noProof/>
        </w:rPr>
        <w:tab/>
      </w:r>
      <w:r>
        <w:rPr>
          <w:noProof/>
        </w:rPr>
        <w:fldChar w:fldCharType="begin"/>
      </w:r>
      <w:r>
        <w:rPr>
          <w:noProof/>
        </w:rPr>
        <w:instrText xml:space="preserve"> PAGEREF _Toc32311106 \h </w:instrText>
      </w:r>
      <w:r>
        <w:rPr>
          <w:noProof/>
        </w:rPr>
      </w:r>
      <w:r>
        <w:rPr>
          <w:noProof/>
        </w:rPr>
        <w:fldChar w:fldCharType="separate"/>
      </w:r>
      <w:r>
        <w:rPr>
          <w:noProof/>
        </w:rPr>
        <w:t>123</w:t>
      </w:r>
      <w:r>
        <w:rPr>
          <w:noProof/>
        </w:rPr>
        <w:fldChar w:fldCharType="end"/>
      </w:r>
    </w:p>
    <w:p w14:paraId="265E85F4" w14:textId="237C853B" w:rsidR="00620859" w:rsidRDefault="00620859">
      <w:pPr>
        <w:pStyle w:val="TDC1"/>
        <w:tabs>
          <w:tab w:val="left" w:pos="660"/>
          <w:tab w:val="right" w:leader="dot" w:pos="9395"/>
        </w:tabs>
        <w:rPr>
          <w:rFonts w:asciiTheme="minorHAnsi" w:hAnsiTheme="minorHAnsi" w:cstheme="minorBidi"/>
          <w:b w:val="0"/>
          <w:noProof/>
          <w:color w:val="auto"/>
          <w:szCs w:val="22"/>
          <w:lang w:val="es-CO" w:eastAsia="es-CO"/>
        </w:rPr>
      </w:pPr>
      <w:r w:rsidRPr="006E78C9">
        <w:rPr>
          <w:rFonts w:cs="Times New Roman"/>
          <w:noProof/>
        </w:rPr>
        <w:t>5</w:t>
      </w:r>
      <w:r>
        <w:rPr>
          <w:rFonts w:asciiTheme="minorHAnsi" w:hAnsiTheme="minorHAnsi" w:cstheme="minorBidi"/>
          <w:b w:val="0"/>
          <w:noProof/>
          <w:color w:val="auto"/>
          <w:szCs w:val="22"/>
          <w:lang w:val="es-CO" w:eastAsia="es-CO"/>
        </w:rPr>
        <w:tab/>
      </w:r>
      <w:r>
        <w:rPr>
          <w:noProof/>
        </w:rPr>
        <w:t>Relación de anexos</w:t>
      </w:r>
      <w:r>
        <w:rPr>
          <w:noProof/>
        </w:rPr>
        <w:tab/>
      </w:r>
      <w:r>
        <w:rPr>
          <w:noProof/>
        </w:rPr>
        <w:fldChar w:fldCharType="begin"/>
      </w:r>
      <w:r>
        <w:rPr>
          <w:noProof/>
        </w:rPr>
        <w:instrText xml:space="preserve"> PAGEREF _Toc32311107 \h </w:instrText>
      </w:r>
      <w:r>
        <w:rPr>
          <w:noProof/>
        </w:rPr>
      </w:r>
      <w:r>
        <w:rPr>
          <w:noProof/>
        </w:rPr>
        <w:fldChar w:fldCharType="separate"/>
      </w:r>
      <w:r>
        <w:rPr>
          <w:noProof/>
        </w:rPr>
        <w:t>124</w:t>
      </w:r>
      <w:r>
        <w:rPr>
          <w:noProof/>
        </w:rPr>
        <w:fldChar w:fldCharType="end"/>
      </w:r>
    </w:p>
    <w:p w14:paraId="6C33D383" w14:textId="28C4119E" w:rsidR="00872E6D" w:rsidRPr="0017796D" w:rsidRDefault="00292C5B" w:rsidP="004A4873">
      <w:pPr>
        <w:rPr>
          <w:lang w:val="es-ES"/>
        </w:rPr>
      </w:pPr>
      <w:r w:rsidRPr="0017796D">
        <w:rPr>
          <w:lang w:val="es-ES"/>
        </w:rPr>
        <w:fldChar w:fldCharType="end"/>
      </w:r>
    </w:p>
    <w:p w14:paraId="1B462F05" w14:textId="77777777" w:rsidR="00671254" w:rsidRPr="0017796D" w:rsidRDefault="007C0ADE" w:rsidP="00545722">
      <w:pPr>
        <w:pStyle w:val="Ttulo1"/>
        <w:numPr>
          <w:ilvl w:val="0"/>
          <w:numId w:val="0"/>
        </w:numPr>
      </w:pPr>
      <w:bookmarkStart w:id="3" w:name="_Toc32311049"/>
      <w:r w:rsidRPr="0017796D">
        <w:t>Lista de Imágenes</w:t>
      </w:r>
      <w:bookmarkEnd w:id="3"/>
    </w:p>
    <w:p w14:paraId="6E8691FA" w14:textId="77777777" w:rsidR="00872E6D" w:rsidRPr="0017796D" w:rsidRDefault="00872E6D" w:rsidP="00F7201C">
      <w:pPr>
        <w:rPr>
          <w:lang w:val="es-ES"/>
        </w:rPr>
      </w:pPr>
    </w:p>
    <w:p w14:paraId="6B1238DA" w14:textId="28FCD54B" w:rsidR="000A7D2B" w:rsidRDefault="00292C5B">
      <w:pPr>
        <w:pStyle w:val="Tabladeilustraciones"/>
        <w:tabs>
          <w:tab w:val="right" w:leader="dot" w:pos="9395"/>
        </w:tabs>
        <w:rPr>
          <w:rFonts w:asciiTheme="minorHAnsi" w:hAnsiTheme="minorHAnsi" w:cstheme="minorBidi"/>
          <w:noProof/>
          <w:color w:val="auto"/>
          <w:szCs w:val="22"/>
          <w:lang w:val="es-CO" w:eastAsia="es-CO"/>
        </w:rPr>
      </w:pPr>
      <w:r w:rsidRPr="0017796D">
        <w:rPr>
          <w:lang w:val="es-ES"/>
        </w:rPr>
        <w:fldChar w:fldCharType="begin"/>
      </w:r>
      <w:r w:rsidR="00B72FAC" w:rsidRPr="0017796D">
        <w:rPr>
          <w:lang w:val="es-ES"/>
        </w:rPr>
        <w:instrText xml:space="preserve"> TOC \c "Ilustración" </w:instrText>
      </w:r>
      <w:r w:rsidRPr="0017796D">
        <w:rPr>
          <w:lang w:val="es-ES"/>
        </w:rPr>
        <w:fldChar w:fldCharType="separate"/>
      </w:r>
      <w:r w:rsidR="000A7D2B">
        <w:rPr>
          <w:noProof/>
        </w:rPr>
        <w:t>Ilustración 1 Alineación Estratégica.</w:t>
      </w:r>
      <w:r w:rsidR="000A7D2B">
        <w:rPr>
          <w:noProof/>
        </w:rPr>
        <w:tab/>
      </w:r>
      <w:r w:rsidR="000A7D2B">
        <w:rPr>
          <w:noProof/>
        </w:rPr>
        <w:fldChar w:fldCharType="begin"/>
      </w:r>
      <w:r w:rsidR="000A7D2B">
        <w:rPr>
          <w:noProof/>
        </w:rPr>
        <w:instrText xml:space="preserve"> PAGEREF _Toc511999753 \h </w:instrText>
      </w:r>
      <w:r w:rsidR="000A7D2B">
        <w:rPr>
          <w:noProof/>
        </w:rPr>
      </w:r>
      <w:r w:rsidR="000A7D2B">
        <w:rPr>
          <w:noProof/>
        </w:rPr>
        <w:fldChar w:fldCharType="separate"/>
      </w:r>
      <w:r w:rsidR="000A7D2B">
        <w:rPr>
          <w:noProof/>
        </w:rPr>
        <w:t>17</w:t>
      </w:r>
      <w:r w:rsidR="000A7D2B">
        <w:rPr>
          <w:noProof/>
        </w:rPr>
        <w:fldChar w:fldCharType="end"/>
      </w:r>
    </w:p>
    <w:p w14:paraId="351BF8E9" w14:textId="59BF648D"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2 Pilares Plan Distrital de Desarrollo "Bogotá Mejor para Todos"</w:t>
      </w:r>
      <w:r>
        <w:rPr>
          <w:noProof/>
        </w:rPr>
        <w:tab/>
      </w:r>
      <w:r>
        <w:rPr>
          <w:noProof/>
        </w:rPr>
        <w:fldChar w:fldCharType="begin"/>
      </w:r>
      <w:r>
        <w:rPr>
          <w:noProof/>
        </w:rPr>
        <w:instrText xml:space="preserve"> PAGEREF _Toc511999754 \h </w:instrText>
      </w:r>
      <w:r>
        <w:rPr>
          <w:noProof/>
        </w:rPr>
      </w:r>
      <w:r>
        <w:rPr>
          <w:noProof/>
        </w:rPr>
        <w:fldChar w:fldCharType="separate"/>
      </w:r>
      <w:r>
        <w:rPr>
          <w:noProof/>
        </w:rPr>
        <w:t>19</w:t>
      </w:r>
      <w:r>
        <w:rPr>
          <w:noProof/>
        </w:rPr>
        <w:fldChar w:fldCharType="end"/>
      </w:r>
    </w:p>
    <w:p w14:paraId="0D28C3E9" w14:textId="212BCD81"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3 Ejes Transversales "Bogotá Mejor para Todos"</w:t>
      </w:r>
      <w:r>
        <w:rPr>
          <w:noProof/>
        </w:rPr>
        <w:tab/>
      </w:r>
      <w:r>
        <w:rPr>
          <w:noProof/>
        </w:rPr>
        <w:fldChar w:fldCharType="begin"/>
      </w:r>
      <w:r>
        <w:rPr>
          <w:noProof/>
        </w:rPr>
        <w:instrText xml:space="preserve"> PAGEREF _Toc511999755 \h </w:instrText>
      </w:r>
      <w:r>
        <w:rPr>
          <w:noProof/>
        </w:rPr>
      </w:r>
      <w:r>
        <w:rPr>
          <w:noProof/>
        </w:rPr>
        <w:fldChar w:fldCharType="separate"/>
      </w:r>
      <w:r>
        <w:rPr>
          <w:noProof/>
        </w:rPr>
        <w:t>20</w:t>
      </w:r>
      <w:r>
        <w:rPr>
          <w:noProof/>
        </w:rPr>
        <w:fldChar w:fldCharType="end"/>
      </w:r>
    </w:p>
    <w:p w14:paraId="6FF07D23" w14:textId="25F40977"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4 Plan Estratégico UAESP (Plan Cometa)</w:t>
      </w:r>
      <w:r>
        <w:rPr>
          <w:noProof/>
        </w:rPr>
        <w:tab/>
      </w:r>
      <w:r>
        <w:rPr>
          <w:noProof/>
        </w:rPr>
        <w:fldChar w:fldCharType="begin"/>
      </w:r>
      <w:r>
        <w:rPr>
          <w:noProof/>
        </w:rPr>
        <w:instrText xml:space="preserve"> PAGEREF _Toc511999756 \h </w:instrText>
      </w:r>
      <w:r>
        <w:rPr>
          <w:noProof/>
        </w:rPr>
      </w:r>
      <w:r>
        <w:rPr>
          <w:noProof/>
        </w:rPr>
        <w:fldChar w:fldCharType="separate"/>
      </w:r>
      <w:r>
        <w:rPr>
          <w:noProof/>
        </w:rPr>
        <w:t>23</w:t>
      </w:r>
      <w:r>
        <w:rPr>
          <w:noProof/>
        </w:rPr>
        <w:fldChar w:fldCharType="end"/>
      </w:r>
    </w:p>
    <w:p w14:paraId="77FD8A18" w14:textId="28ECC145"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5 Ejes temáticos Estrategia Gobierno Digital.</w:t>
      </w:r>
      <w:r>
        <w:rPr>
          <w:noProof/>
        </w:rPr>
        <w:tab/>
      </w:r>
      <w:r>
        <w:rPr>
          <w:noProof/>
        </w:rPr>
        <w:fldChar w:fldCharType="begin"/>
      </w:r>
      <w:r>
        <w:rPr>
          <w:noProof/>
        </w:rPr>
        <w:instrText xml:space="preserve"> PAGEREF _Toc511999757 \h </w:instrText>
      </w:r>
      <w:r>
        <w:rPr>
          <w:noProof/>
        </w:rPr>
      </w:r>
      <w:r>
        <w:rPr>
          <w:noProof/>
        </w:rPr>
        <w:fldChar w:fldCharType="separate"/>
      </w:r>
      <w:r>
        <w:rPr>
          <w:noProof/>
        </w:rPr>
        <w:t>24</w:t>
      </w:r>
      <w:r>
        <w:rPr>
          <w:noProof/>
        </w:rPr>
        <w:fldChar w:fldCharType="end"/>
      </w:r>
    </w:p>
    <w:p w14:paraId="54A7A797" w14:textId="0BC53465"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6 Marco de Referencia – Mandamientos.</w:t>
      </w:r>
      <w:r>
        <w:rPr>
          <w:noProof/>
        </w:rPr>
        <w:tab/>
      </w:r>
      <w:r>
        <w:rPr>
          <w:noProof/>
        </w:rPr>
        <w:fldChar w:fldCharType="begin"/>
      </w:r>
      <w:r>
        <w:rPr>
          <w:noProof/>
        </w:rPr>
        <w:instrText xml:space="preserve"> PAGEREF _Toc511999758 \h </w:instrText>
      </w:r>
      <w:r>
        <w:rPr>
          <w:noProof/>
        </w:rPr>
      </w:r>
      <w:r>
        <w:rPr>
          <w:noProof/>
        </w:rPr>
        <w:fldChar w:fldCharType="separate"/>
      </w:r>
      <w:r>
        <w:rPr>
          <w:noProof/>
        </w:rPr>
        <w:t>27</w:t>
      </w:r>
      <w:r>
        <w:rPr>
          <w:noProof/>
        </w:rPr>
        <w:fldChar w:fldCharType="end"/>
      </w:r>
    </w:p>
    <w:p w14:paraId="3ED522D9" w14:textId="7E5B6061"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7 Modelo de Gestión IT4+</w:t>
      </w:r>
      <w:r>
        <w:rPr>
          <w:noProof/>
        </w:rPr>
        <w:tab/>
      </w:r>
      <w:r>
        <w:rPr>
          <w:noProof/>
        </w:rPr>
        <w:fldChar w:fldCharType="begin"/>
      </w:r>
      <w:r>
        <w:rPr>
          <w:noProof/>
        </w:rPr>
        <w:instrText xml:space="preserve"> PAGEREF _Toc511999759 \h </w:instrText>
      </w:r>
      <w:r>
        <w:rPr>
          <w:noProof/>
        </w:rPr>
      </w:r>
      <w:r>
        <w:rPr>
          <w:noProof/>
        </w:rPr>
        <w:fldChar w:fldCharType="separate"/>
      </w:r>
      <w:r>
        <w:rPr>
          <w:noProof/>
        </w:rPr>
        <w:t>28</w:t>
      </w:r>
      <w:r>
        <w:rPr>
          <w:noProof/>
        </w:rPr>
        <w:fldChar w:fldCharType="end"/>
      </w:r>
    </w:p>
    <w:p w14:paraId="11A6B441" w14:textId="282FFA4D"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8 Ejes Estratégicos Oficina TIC</w:t>
      </w:r>
      <w:r>
        <w:rPr>
          <w:noProof/>
        </w:rPr>
        <w:tab/>
      </w:r>
      <w:r>
        <w:rPr>
          <w:noProof/>
        </w:rPr>
        <w:fldChar w:fldCharType="begin"/>
      </w:r>
      <w:r>
        <w:rPr>
          <w:noProof/>
        </w:rPr>
        <w:instrText xml:space="preserve"> PAGEREF _Toc511999760 \h </w:instrText>
      </w:r>
      <w:r>
        <w:rPr>
          <w:noProof/>
        </w:rPr>
      </w:r>
      <w:r>
        <w:rPr>
          <w:noProof/>
        </w:rPr>
        <w:fldChar w:fldCharType="separate"/>
      </w:r>
      <w:r>
        <w:rPr>
          <w:noProof/>
        </w:rPr>
        <w:t>33</w:t>
      </w:r>
      <w:r>
        <w:rPr>
          <w:noProof/>
        </w:rPr>
        <w:fldChar w:fldCharType="end"/>
      </w:r>
    </w:p>
    <w:p w14:paraId="435DD7C9" w14:textId="165651A5"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9 Alineación Estratégica con TI</w:t>
      </w:r>
      <w:r>
        <w:rPr>
          <w:noProof/>
        </w:rPr>
        <w:tab/>
      </w:r>
      <w:r>
        <w:rPr>
          <w:noProof/>
        </w:rPr>
        <w:fldChar w:fldCharType="begin"/>
      </w:r>
      <w:r>
        <w:rPr>
          <w:noProof/>
        </w:rPr>
        <w:instrText xml:space="preserve"> PAGEREF _Toc511999761 \h </w:instrText>
      </w:r>
      <w:r>
        <w:rPr>
          <w:noProof/>
        </w:rPr>
      </w:r>
      <w:r>
        <w:rPr>
          <w:noProof/>
        </w:rPr>
        <w:fldChar w:fldCharType="separate"/>
      </w:r>
      <w:r>
        <w:rPr>
          <w:noProof/>
        </w:rPr>
        <w:t>34</w:t>
      </w:r>
      <w:r>
        <w:rPr>
          <w:noProof/>
        </w:rPr>
        <w:fldChar w:fldCharType="end"/>
      </w:r>
    </w:p>
    <w:p w14:paraId="022C2060" w14:textId="299FD330"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10 Arquitectura Empresarial</w:t>
      </w:r>
      <w:r>
        <w:rPr>
          <w:noProof/>
        </w:rPr>
        <w:tab/>
      </w:r>
      <w:r>
        <w:rPr>
          <w:noProof/>
        </w:rPr>
        <w:fldChar w:fldCharType="begin"/>
      </w:r>
      <w:r>
        <w:rPr>
          <w:noProof/>
        </w:rPr>
        <w:instrText xml:space="preserve"> PAGEREF _Toc511999762 \h </w:instrText>
      </w:r>
      <w:r>
        <w:rPr>
          <w:noProof/>
        </w:rPr>
      </w:r>
      <w:r>
        <w:rPr>
          <w:noProof/>
        </w:rPr>
        <w:fldChar w:fldCharType="separate"/>
      </w:r>
      <w:r>
        <w:rPr>
          <w:noProof/>
        </w:rPr>
        <w:t>35</w:t>
      </w:r>
      <w:r>
        <w:rPr>
          <w:noProof/>
        </w:rPr>
        <w:fldChar w:fldCharType="end"/>
      </w:r>
    </w:p>
    <w:p w14:paraId="71E2BAFE" w14:textId="1381FB31"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11 Fases para desarrollar los ejercicios de Arquitectura Empresarial</w:t>
      </w:r>
      <w:r>
        <w:rPr>
          <w:noProof/>
        </w:rPr>
        <w:tab/>
      </w:r>
      <w:r>
        <w:rPr>
          <w:noProof/>
        </w:rPr>
        <w:fldChar w:fldCharType="begin"/>
      </w:r>
      <w:r>
        <w:rPr>
          <w:noProof/>
        </w:rPr>
        <w:instrText xml:space="preserve"> PAGEREF _Toc511999763 \h </w:instrText>
      </w:r>
      <w:r>
        <w:rPr>
          <w:noProof/>
        </w:rPr>
      </w:r>
      <w:r>
        <w:rPr>
          <w:noProof/>
        </w:rPr>
        <w:fldChar w:fldCharType="separate"/>
      </w:r>
      <w:r>
        <w:rPr>
          <w:noProof/>
        </w:rPr>
        <w:t>37</w:t>
      </w:r>
      <w:r>
        <w:rPr>
          <w:noProof/>
        </w:rPr>
        <w:fldChar w:fldCharType="end"/>
      </w:r>
    </w:p>
    <w:p w14:paraId="222CA45A" w14:textId="17B1D2A7"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12 Etapas del proceso de Arquitectura Empresarial</w:t>
      </w:r>
      <w:r>
        <w:rPr>
          <w:noProof/>
        </w:rPr>
        <w:tab/>
      </w:r>
      <w:r>
        <w:rPr>
          <w:noProof/>
        </w:rPr>
        <w:fldChar w:fldCharType="begin"/>
      </w:r>
      <w:r>
        <w:rPr>
          <w:noProof/>
        </w:rPr>
        <w:instrText xml:space="preserve"> PAGEREF _Toc511999764 \h </w:instrText>
      </w:r>
      <w:r>
        <w:rPr>
          <w:noProof/>
        </w:rPr>
      </w:r>
      <w:r>
        <w:rPr>
          <w:noProof/>
        </w:rPr>
        <w:fldChar w:fldCharType="separate"/>
      </w:r>
      <w:r>
        <w:rPr>
          <w:noProof/>
        </w:rPr>
        <w:t>39</w:t>
      </w:r>
      <w:r>
        <w:rPr>
          <w:noProof/>
        </w:rPr>
        <w:fldChar w:fldCharType="end"/>
      </w:r>
    </w:p>
    <w:p w14:paraId="25A9E7D7" w14:textId="25615DB7"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13 Gestión Financiera Oficina TIC</w:t>
      </w:r>
      <w:r>
        <w:rPr>
          <w:noProof/>
        </w:rPr>
        <w:tab/>
      </w:r>
      <w:r>
        <w:rPr>
          <w:noProof/>
        </w:rPr>
        <w:fldChar w:fldCharType="begin"/>
      </w:r>
      <w:r>
        <w:rPr>
          <w:noProof/>
        </w:rPr>
        <w:instrText xml:space="preserve"> PAGEREF _Toc511999765 \h </w:instrText>
      </w:r>
      <w:r>
        <w:rPr>
          <w:noProof/>
        </w:rPr>
      </w:r>
      <w:r>
        <w:rPr>
          <w:noProof/>
        </w:rPr>
        <w:fldChar w:fldCharType="separate"/>
      </w:r>
      <w:r>
        <w:rPr>
          <w:noProof/>
        </w:rPr>
        <w:t>50</w:t>
      </w:r>
      <w:r>
        <w:rPr>
          <w:noProof/>
        </w:rPr>
        <w:fldChar w:fldCharType="end"/>
      </w:r>
    </w:p>
    <w:p w14:paraId="022FE01A" w14:textId="609EAB1B"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14 Cadena de Valor de TI</w:t>
      </w:r>
      <w:r>
        <w:rPr>
          <w:noProof/>
        </w:rPr>
        <w:tab/>
      </w:r>
      <w:r>
        <w:rPr>
          <w:noProof/>
        </w:rPr>
        <w:fldChar w:fldCharType="begin"/>
      </w:r>
      <w:r>
        <w:rPr>
          <w:noProof/>
        </w:rPr>
        <w:instrText xml:space="preserve"> PAGEREF _Toc511999766 \h </w:instrText>
      </w:r>
      <w:r>
        <w:rPr>
          <w:noProof/>
        </w:rPr>
      </w:r>
      <w:r>
        <w:rPr>
          <w:noProof/>
        </w:rPr>
        <w:fldChar w:fldCharType="separate"/>
      </w:r>
      <w:r>
        <w:rPr>
          <w:noProof/>
        </w:rPr>
        <w:t>54</w:t>
      </w:r>
      <w:r>
        <w:rPr>
          <w:noProof/>
        </w:rPr>
        <w:fldChar w:fldCharType="end"/>
      </w:r>
    </w:p>
    <w:p w14:paraId="01B4F361" w14:textId="2A9ABC79"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 xml:space="preserve">Ilustración 15 </w:t>
      </w:r>
      <w:r w:rsidRPr="00A71677">
        <w:rPr>
          <w:rFonts w:eastAsia="Arial"/>
          <w:noProof/>
        </w:rPr>
        <w:t>Procesos Estratégicos - Misionales de Apoyo</w:t>
      </w:r>
      <w:r>
        <w:rPr>
          <w:noProof/>
        </w:rPr>
        <w:tab/>
      </w:r>
      <w:r>
        <w:rPr>
          <w:noProof/>
        </w:rPr>
        <w:fldChar w:fldCharType="begin"/>
      </w:r>
      <w:r>
        <w:rPr>
          <w:noProof/>
        </w:rPr>
        <w:instrText xml:space="preserve"> PAGEREF _Toc511999767 \h </w:instrText>
      </w:r>
      <w:r>
        <w:rPr>
          <w:noProof/>
        </w:rPr>
      </w:r>
      <w:r>
        <w:rPr>
          <w:noProof/>
        </w:rPr>
        <w:fldChar w:fldCharType="separate"/>
      </w:r>
      <w:r>
        <w:rPr>
          <w:noProof/>
        </w:rPr>
        <w:t>57</w:t>
      </w:r>
      <w:r>
        <w:rPr>
          <w:noProof/>
        </w:rPr>
        <w:fldChar w:fldCharType="end"/>
      </w:r>
    </w:p>
    <w:p w14:paraId="15E990FB" w14:textId="4920FB40"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16 Gobernabilidad de TI</w:t>
      </w:r>
      <w:r>
        <w:rPr>
          <w:noProof/>
        </w:rPr>
        <w:tab/>
      </w:r>
      <w:r>
        <w:rPr>
          <w:noProof/>
        </w:rPr>
        <w:fldChar w:fldCharType="begin"/>
      </w:r>
      <w:r>
        <w:rPr>
          <w:noProof/>
        </w:rPr>
        <w:instrText xml:space="preserve"> PAGEREF _Toc511999768 \h </w:instrText>
      </w:r>
      <w:r>
        <w:rPr>
          <w:noProof/>
        </w:rPr>
      </w:r>
      <w:r>
        <w:rPr>
          <w:noProof/>
        </w:rPr>
        <w:fldChar w:fldCharType="separate"/>
      </w:r>
      <w:r>
        <w:rPr>
          <w:noProof/>
        </w:rPr>
        <w:t>58</w:t>
      </w:r>
      <w:r>
        <w:rPr>
          <w:noProof/>
        </w:rPr>
        <w:fldChar w:fldCharType="end"/>
      </w:r>
    </w:p>
    <w:p w14:paraId="3C6BB543" w14:textId="1F86D531"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17 Cubrimiento a procesos de acuerdo con la arquitectura propuesta</w:t>
      </w:r>
      <w:r>
        <w:rPr>
          <w:noProof/>
        </w:rPr>
        <w:tab/>
      </w:r>
      <w:r>
        <w:rPr>
          <w:noProof/>
        </w:rPr>
        <w:fldChar w:fldCharType="begin"/>
      </w:r>
      <w:r>
        <w:rPr>
          <w:noProof/>
        </w:rPr>
        <w:instrText xml:space="preserve"> PAGEREF _Toc511999769 \h </w:instrText>
      </w:r>
      <w:r>
        <w:rPr>
          <w:noProof/>
        </w:rPr>
      </w:r>
      <w:r>
        <w:rPr>
          <w:noProof/>
        </w:rPr>
        <w:fldChar w:fldCharType="separate"/>
      </w:r>
      <w:r>
        <w:rPr>
          <w:noProof/>
        </w:rPr>
        <w:t>62</w:t>
      </w:r>
      <w:r>
        <w:rPr>
          <w:noProof/>
        </w:rPr>
        <w:fldChar w:fldCharType="end"/>
      </w:r>
    </w:p>
    <w:p w14:paraId="0B159385" w14:textId="06F9723B"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18 Visión estratégica</w:t>
      </w:r>
      <w:r>
        <w:rPr>
          <w:noProof/>
        </w:rPr>
        <w:tab/>
      </w:r>
      <w:r>
        <w:rPr>
          <w:noProof/>
        </w:rPr>
        <w:fldChar w:fldCharType="begin"/>
      </w:r>
      <w:r>
        <w:rPr>
          <w:noProof/>
        </w:rPr>
        <w:instrText xml:space="preserve"> PAGEREF _Toc511999770 \h </w:instrText>
      </w:r>
      <w:r>
        <w:rPr>
          <w:noProof/>
        </w:rPr>
      </w:r>
      <w:r>
        <w:rPr>
          <w:noProof/>
        </w:rPr>
        <w:fldChar w:fldCharType="separate"/>
      </w:r>
      <w:r>
        <w:rPr>
          <w:noProof/>
        </w:rPr>
        <w:t>63</w:t>
      </w:r>
      <w:r>
        <w:rPr>
          <w:noProof/>
        </w:rPr>
        <w:fldChar w:fldCharType="end"/>
      </w:r>
    </w:p>
    <w:p w14:paraId="55C8FDDA" w14:textId="5B4CB8BD"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19 Dimensiones de gestión de proyectos</w:t>
      </w:r>
      <w:r>
        <w:rPr>
          <w:noProof/>
        </w:rPr>
        <w:tab/>
      </w:r>
      <w:r>
        <w:rPr>
          <w:noProof/>
        </w:rPr>
        <w:fldChar w:fldCharType="begin"/>
      </w:r>
      <w:r>
        <w:rPr>
          <w:noProof/>
        </w:rPr>
        <w:instrText xml:space="preserve"> PAGEREF _Toc511999771 \h </w:instrText>
      </w:r>
      <w:r>
        <w:rPr>
          <w:noProof/>
        </w:rPr>
      </w:r>
      <w:r>
        <w:rPr>
          <w:noProof/>
        </w:rPr>
        <w:fldChar w:fldCharType="separate"/>
      </w:r>
      <w:r>
        <w:rPr>
          <w:noProof/>
        </w:rPr>
        <w:t>64</w:t>
      </w:r>
      <w:r>
        <w:rPr>
          <w:noProof/>
        </w:rPr>
        <w:fldChar w:fldCharType="end"/>
      </w:r>
    </w:p>
    <w:p w14:paraId="1ABF784D" w14:textId="4A41C3EF"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20. Niveles de Madurez de la gestión de la información</w:t>
      </w:r>
      <w:r>
        <w:rPr>
          <w:noProof/>
        </w:rPr>
        <w:tab/>
      </w:r>
      <w:r>
        <w:rPr>
          <w:noProof/>
        </w:rPr>
        <w:fldChar w:fldCharType="begin"/>
      </w:r>
      <w:r>
        <w:rPr>
          <w:noProof/>
        </w:rPr>
        <w:instrText xml:space="preserve"> PAGEREF _Toc511999772 \h </w:instrText>
      </w:r>
      <w:r>
        <w:rPr>
          <w:noProof/>
        </w:rPr>
      </w:r>
      <w:r>
        <w:rPr>
          <w:noProof/>
        </w:rPr>
        <w:fldChar w:fldCharType="separate"/>
      </w:r>
      <w:r>
        <w:rPr>
          <w:noProof/>
        </w:rPr>
        <w:t>66</w:t>
      </w:r>
      <w:r>
        <w:rPr>
          <w:noProof/>
        </w:rPr>
        <w:fldChar w:fldCharType="end"/>
      </w:r>
    </w:p>
    <w:p w14:paraId="3E76EF39" w14:textId="5E2E711E"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21. Ciclo de vida de la Información</w:t>
      </w:r>
      <w:r>
        <w:rPr>
          <w:noProof/>
        </w:rPr>
        <w:tab/>
      </w:r>
      <w:r>
        <w:rPr>
          <w:noProof/>
        </w:rPr>
        <w:fldChar w:fldCharType="begin"/>
      </w:r>
      <w:r>
        <w:rPr>
          <w:noProof/>
        </w:rPr>
        <w:instrText xml:space="preserve"> PAGEREF _Toc511999773 \h </w:instrText>
      </w:r>
      <w:r>
        <w:rPr>
          <w:noProof/>
        </w:rPr>
      </w:r>
      <w:r>
        <w:rPr>
          <w:noProof/>
        </w:rPr>
        <w:fldChar w:fldCharType="separate"/>
      </w:r>
      <w:r>
        <w:rPr>
          <w:noProof/>
        </w:rPr>
        <w:t>69</w:t>
      </w:r>
      <w:r>
        <w:rPr>
          <w:noProof/>
        </w:rPr>
        <w:fldChar w:fldCharType="end"/>
      </w:r>
    </w:p>
    <w:p w14:paraId="73C441F5" w14:textId="0CEBBD0F"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22</w:t>
      </w:r>
      <w:r w:rsidRPr="00A71677">
        <w:rPr>
          <w:noProof/>
          <w:color w:val="000000" w:themeColor="text1"/>
          <w:lang w:val="es-ES"/>
        </w:rPr>
        <w:t>. Procesos de corte de información y medios de generación y almacenamiento</w:t>
      </w:r>
      <w:r>
        <w:rPr>
          <w:noProof/>
        </w:rPr>
        <w:tab/>
      </w:r>
      <w:r>
        <w:rPr>
          <w:noProof/>
        </w:rPr>
        <w:fldChar w:fldCharType="begin"/>
      </w:r>
      <w:r>
        <w:rPr>
          <w:noProof/>
        </w:rPr>
        <w:instrText xml:space="preserve"> PAGEREF _Toc511999774 \h </w:instrText>
      </w:r>
      <w:r>
        <w:rPr>
          <w:noProof/>
        </w:rPr>
      </w:r>
      <w:r>
        <w:rPr>
          <w:noProof/>
        </w:rPr>
        <w:fldChar w:fldCharType="separate"/>
      </w:r>
      <w:r>
        <w:rPr>
          <w:noProof/>
        </w:rPr>
        <w:t>73</w:t>
      </w:r>
      <w:r>
        <w:rPr>
          <w:noProof/>
        </w:rPr>
        <w:fldChar w:fldCharType="end"/>
      </w:r>
    </w:p>
    <w:p w14:paraId="4B23558E" w14:textId="5E52EAD0"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23. Gestión de la calidad durante todo el ciclo de vida de la información</w:t>
      </w:r>
      <w:r>
        <w:rPr>
          <w:noProof/>
        </w:rPr>
        <w:tab/>
      </w:r>
      <w:r>
        <w:rPr>
          <w:noProof/>
        </w:rPr>
        <w:fldChar w:fldCharType="begin"/>
      </w:r>
      <w:r>
        <w:rPr>
          <w:noProof/>
        </w:rPr>
        <w:instrText xml:space="preserve"> PAGEREF _Toc511999775 \h </w:instrText>
      </w:r>
      <w:r>
        <w:rPr>
          <w:noProof/>
        </w:rPr>
      </w:r>
      <w:r>
        <w:rPr>
          <w:noProof/>
        </w:rPr>
        <w:fldChar w:fldCharType="separate"/>
      </w:r>
      <w:r>
        <w:rPr>
          <w:noProof/>
        </w:rPr>
        <w:t>75</w:t>
      </w:r>
      <w:r>
        <w:rPr>
          <w:noProof/>
        </w:rPr>
        <w:fldChar w:fldCharType="end"/>
      </w:r>
    </w:p>
    <w:p w14:paraId="259604AD" w14:textId="5D79EA01"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24. Modelo contextual</w:t>
      </w:r>
      <w:r>
        <w:rPr>
          <w:noProof/>
        </w:rPr>
        <w:tab/>
      </w:r>
      <w:r>
        <w:rPr>
          <w:noProof/>
        </w:rPr>
        <w:fldChar w:fldCharType="begin"/>
      </w:r>
      <w:r>
        <w:rPr>
          <w:noProof/>
        </w:rPr>
        <w:instrText xml:space="preserve"> PAGEREF _Toc511999776 \h </w:instrText>
      </w:r>
      <w:r>
        <w:rPr>
          <w:noProof/>
        </w:rPr>
      </w:r>
      <w:r>
        <w:rPr>
          <w:noProof/>
        </w:rPr>
        <w:fldChar w:fldCharType="separate"/>
      </w:r>
      <w:r>
        <w:rPr>
          <w:noProof/>
        </w:rPr>
        <w:t>84</w:t>
      </w:r>
      <w:r>
        <w:rPr>
          <w:noProof/>
        </w:rPr>
        <w:fldChar w:fldCharType="end"/>
      </w:r>
    </w:p>
    <w:p w14:paraId="073E1D65" w14:textId="3EF689EA"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25. Modelo contextual Misional</w:t>
      </w:r>
      <w:r>
        <w:rPr>
          <w:noProof/>
        </w:rPr>
        <w:tab/>
      </w:r>
      <w:r>
        <w:rPr>
          <w:noProof/>
        </w:rPr>
        <w:fldChar w:fldCharType="begin"/>
      </w:r>
      <w:r>
        <w:rPr>
          <w:noProof/>
        </w:rPr>
        <w:instrText xml:space="preserve"> PAGEREF _Toc511999777 \h </w:instrText>
      </w:r>
      <w:r>
        <w:rPr>
          <w:noProof/>
        </w:rPr>
      </w:r>
      <w:r>
        <w:rPr>
          <w:noProof/>
        </w:rPr>
        <w:fldChar w:fldCharType="separate"/>
      </w:r>
      <w:r>
        <w:rPr>
          <w:noProof/>
        </w:rPr>
        <w:t>85</w:t>
      </w:r>
      <w:r>
        <w:rPr>
          <w:noProof/>
        </w:rPr>
        <w:fldChar w:fldCharType="end"/>
      </w:r>
    </w:p>
    <w:p w14:paraId="74FA562C" w14:textId="3D387D36"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26 Modelo conceptual de sistemas de información</w:t>
      </w:r>
      <w:r>
        <w:rPr>
          <w:noProof/>
        </w:rPr>
        <w:tab/>
      </w:r>
      <w:r>
        <w:rPr>
          <w:noProof/>
        </w:rPr>
        <w:fldChar w:fldCharType="begin"/>
      </w:r>
      <w:r>
        <w:rPr>
          <w:noProof/>
        </w:rPr>
        <w:instrText xml:space="preserve"> PAGEREF _Toc511999778 \h </w:instrText>
      </w:r>
      <w:r>
        <w:rPr>
          <w:noProof/>
        </w:rPr>
      </w:r>
      <w:r>
        <w:rPr>
          <w:noProof/>
        </w:rPr>
        <w:fldChar w:fldCharType="separate"/>
      </w:r>
      <w:r>
        <w:rPr>
          <w:noProof/>
        </w:rPr>
        <w:t>87</w:t>
      </w:r>
      <w:r>
        <w:rPr>
          <w:noProof/>
        </w:rPr>
        <w:fldChar w:fldCharType="end"/>
      </w:r>
    </w:p>
    <w:p w14:paraId="42C8D5D0" w14:textId="169D808A"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27. Arquitectura propuesta de sistemas de información de apoyo</w:t>
      </w:r>
      <w:r>
        <w:rPr>
          <w:noProof/>
        </w:rPr>
        <w:tab/>
      </w:r>
      <w:r>
        <w:rPr>
          <w:noProof/>
        </w:rPr>
        <w:fldChar w:fldCharType="begin"/>
      </w:r>
      <w:r>
        <w:rPr>
          <w:noProof/>
        </w:rPr>
        <w:instrText xml:space="preserve"> PAGEREF _Toc511999779 \h </w:instrText>
      </w:r>
      <w:r>
        <w:rPr>
          <w:noProof/>
        </w:rPr>
      </w:r>
      <w:r>
        <w:rPr>
          <w:noProof/>
        </w:rPr>
        <w:fldChar w:fldCharType="separate"/>
      </w:r>
      <w:r>
        <w:rPr>
          <w:noProof/>
        </w:rPr>
        <w:t>88</w:t>
      </w:r>
      <w:r>
        <w:rPr>
          <w:noProof/>
        </w:rPr>
        <w:fldChar w:fldCharType="end"/>
      </w:r>
    </w:p>
    <w:p w14:paraId="2DBF61E8" w14:textId="11107F4C"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sidRPr="00A71677">
        <w:rPr>
          <w:noProof/>
          <w:lang w:val="es-ES"/>
        </w:rPr>
        <w:t>Ilustración 28. Arquitectura general propuesta de sistemas misionales</w:t>
      </w:r>
      <w:r>
        <w:rPr>
          <w:noProof/>
        </w:rPr>
        <w:tab/>
      </w:r>
      <w:r>
        <w:rPr>
          <w:noProof/>
        </w:rPr>
        <w:fldChar w:fldCharType="begin"/>
      </w:r>
      <w:r>
        <w:rPr>
          <w:noProof/>
        </w:rPr>
        <w:instrText xml:space="preserve"> PAGEREF _Toc511999780 \h </w:instrText>
      </w:r>
      <w:r>
        <w:rPr>
          <w:noProof/>
        </w:rPr>
      </w:r>
      <w:r>
        <w:rPr>
          <w:noProof/>
        </w:rPr>
        <w:fldChar w:fldCharType="separate"/>
      </w:r>
      <w:r>
        <w:rPr>
          <w:noProof/>
        </w:rPr>
        <w:t>92</w:t>
      </w:r>
      <w:r>
        <w:rPr>
          <w:noProof/>
        </w:rPr>
        <w:fldChar w:fldCharType="end"/>
      </w:r>
    </w:p>
    <w:p w14:paraId="221BD6DA" w14:textId="46AFA9AC"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29. Arquitectura propuesta de sistemas de información del servicio público de aseo</w:t>
      </w:r>
      <w:r>
        <w:rPr>
          <w:noProof/>
        </w:rPr>
        <w:tab/>
      </w:r>
      <w:r>
        <w:rPr>
          <w:noProof/>
        </w:rPr>
        <w:fldChar w:fldCharType="begin"/>
      </w:r>
      <w:r>
        <w:rPr>
          <w:noProof/>
        </w:rPr>
        <w:instrText xml:space="preserve"> PAGEREF _Toc511999781 \h </w:instrText>
      </w:r>
      <w:r>
        <w:rPr>
          <w:noProof/>
        </w:rPr>
      </w:r>
      <w:r>
        <w:rPr>
          <w:noProof/>
        </w:rPr>
        <w:fldChar w:fldCharType="separate"/>
      </w:r>
      <w:r>
        <w:rPr>
          <w:noProof/>
        </w:rPr>
        <w:t>93</w:t>
      </w:r>
      <w:r>
        <w:rPr>
          <w:noProof/>
        </w:rPr>
        <w:fldChar w:fldCharType="end"/>
      </w:r>
    </w:p>
    <w:p w14:paraId="210E2D4F" w14:textId="4EA4C6A8"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30. Arquitectura propuesta de sistemas de información de direccionamiento</w:t>
      </w:r>
      <w:r>
        <w:rPr>
          <w:noProof/>
        </w:rPr>
        <w:tab/>
      </w:r>
      <w:r>
        <w:rPr>
          <w:noProof/>
        </w:rPr>
        <w:fldChar w:fldCharType="begin"/>
      </w:r>
      <w:r>
        <w:rPr>
          <w:noProof/>
        </w:rPr>
        <w:instrText xml:space="preserve"> PAGEREF _Toc511999782 \h </w:instrText>
      </w:r>
      <w:r>
        <w:rPr>
          <w:noProof/>
        </w:rPr>
      </w:r>
      <w:r>
        <w:rPr>
          <w:noProof/>
        </w:rPr>
        <w:fldChar w:fldCharType="separate"/>
      </w:r>
      <w:r>
        <w:rPr>
          <w:noProof/>
        </w:rPr>
        <w:t>94</w:t>
      </w:r>
      <w:r>
        <w:rPr>
          <w:noProof/>
        </w:rPr>
        <w:fldChar w:fldCharType="end"/>
      </w:r>
    </w:p>
    <w:p w14:paraId="37ECE772" w14:textId="4E4064F8"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31. Modelo de implantación de sistemas de información</w:t>
      </w:r>
      <w:r>
        <w:rPr>
          <w:noProof/>
        </w:rPr>
        <w:tab/>
      </w:r>
      <w:r>
        <w:rPr>
          <w:noProof/>
        </w:rPr>
        <w:fldChar w:fldCharType="begin"/>
      </w:r>
      <w:r>
        <w:rPr>
          <w:noProof/>
        </w:rPr>
        <w:instrText xml:space="preserve"> PAGEREF _Toc511999783 \h </w:instrText>
      </w:r>
      <w:r>
        <w:rPr>
          <w:noProof/>
        </w:rPr>
      </w:r>
      <w:r>
        <w:rPr>
          <w:noProof/>
        </w:rPr>
        <w:fldChar w:fldCharType="separate"/>
      </w:r>
      <w:r>
        <w:rPr>
          <w:noProof/>
        </w:rPr>
        <w:t>98</w:t>
      </w:r>
      <w:r>
        <w:rPr>
          <w:noProof/>
        </w:rPr>
        <w:fldChar w:fldCharType="end"/>
      </w:r>
    </w:p>
    <w:p w14:paraId="1677DFA7" w14:textId="5746DF7A"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32. Ciclo de desarrollo y mantenimiento de sistemas de información</w:t>
      </w:r>
      <w:r>
        <w:rPr>
          <w:noProof/>
        </w:rPr>
        <w:tab/>
      </w:r>
      <w:r>
        <w:rPr>
          <w:noProof/>
        </w:rPr>
        <w:fldChar w:fldCharType="begin"/>
      </w:r>
      <w:r>
        <w:rPr>
          <w:noProof/>
        </w:rPr>
        <w:instrText xml:space="preserve"> PAGEREF _Toc511999784 \h </w:instrText>
      </w:r>
      <w:r>
        <w:rPr>
          <w:noProof/>
        </w:rPr>
      </w:r>
      <w:r>
        <w:rPr>
          <w:noProof/>
        </w:rPr>
        <w:fldChar w:fldCharType="separate"/>
      </w:r>
      <w:r>
        <w:rPr>
          <w:noProof/>
        </w:rPr>
        <w:t>99</w:t>
      </w:r>
      <w:r>
        <w:rPr>
          <w:noProof/>
        </w:rPr>
        <w:fldChar w:fldCharType="end"/>
      </w:r>
    </w:p>
    <w:p w14:paraId="0FCBB7FA" w14:textId="444CA693"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33 Modelo Funcional – Servicios Tecnológicos</w:t>
      </w:r>
      <w:r>
        <w:rPr>
          <w:noProof/>
        </w:rPr>
        <w:tab/>
      </w:r>
      <w:r>
        <w:rPr>
          <w:noProof/>
        </w:rPr>
        <w:fldChar w:fldCharType="begin"/>
      </w:r>
      <w:r>
        <w:rPr>
          <w:noProof/>
        </w:rPr>
        <w:instrText xml:space="preserve"> PAGEREF _Toc511999785 \h </w:instrText>
      </w:r>
      <w:r>
        <w:rPr>
          <w:noProof/>
        </w:rPr>
      </w:r>
      <w:r>
        <w:rPr>
          <w:noProof/>
        </w:rPr>
        <w:fldChar w:fldCharType="separate"/>
      </w:r>
      <w:r>
        <w:rPr>
          <w:noProof/>
        </w:rPr>
        <w:t>105</w:t>
      </w:r>
      <w:r>
        <w:rPr>
          <w:noProof/>
        </w:rPr>
        <w:fldChar w:fldCharType="end"/>
      </w:r>
    </w:p>
    <w:p w14:paraId="155DAF0A" w14:textId="46B90301"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34 Modelo de operación de infraestructura tecnológica</w:t>
      </w:r>
      <w:r>
        <w:rPr>
          <w:noProof/>
        </w:rPr>
        <w:tab/>
      </w:r>
      <w:r>
        <w:rPr>
          <w:noProof/>
        </w:rPr>
        <w:fldChar w:fldCharType="begin"/>
      </w:r>
      <w:r>
        <w:rPr>
          <w:noProof/>
        </w:rPr>
        <w:instrText xml:space="preserve"> PAGEREF _Toc511999786 \h </w:instrText>
      </w:r>
      <w:r>
        <w:rPr>
          <w:noProof/>
        </w:rPr>
      </w:r>
      <w:r>
        <w:rPr>
          <w:noProof/>
        </w:rPr>
        <w:fldChar w:fldCharType="separate"/>
      </w:r>
      <w:r>
        <w:rPr>
          <w:noProof/>
        </w:rPr>
        <w:t>109</w:t>
      </w:r>
      <w:r>
        <w:rPr>
          <w:noProof/>
        </w:rPr>
        <w:fldChar w:fldCharType="end"/>
      </w:r>
    </w:p>
    <w:p w14:paraId="4610D578" w14:textId="70FECDEC"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35 Modelo de administración de aplicaciones.</w:t>
      </w:r>
      <w:r>
        <w:rPr>
          <w:noProof/>
        </w:rPr>
        <w:tab/>
      </w:r>
      <w:r>
        <w:rPr>
          <w:noProof/>
        </w:rPr>
        <w:fldChar w:fldCharType="begin"/>
      </w:r>
      <w:r>
        <w:rPr>
          <w:noProof/>
        </w:rPr>
        <w:instrText xml:space="preserve"> PAGEREF _Toc511999787 \h </w:instrText>
      </w:r>
      <w:r>
        <w:rPr>
          <w:noProof/>
        </w:rPr>
      </w:r>
      <w:r>
        <w:rPr>
          <w:noProof/>
        </w:rPr>
        <w:fldChar w:fldCharType="separate"/>
      </w:r>
      <w:r>
        <w:rPr>
          <w:noProof/>
        </w:rPr>
        <w:t>111</w:t>
      </w:r>
      <w:r>
        <w:rPr>
          <w:noProof/>
        </w:rPr>
        <w:fldChar w:fldCharType="end"/>
      </w:r>
    </w:p>
    <w:p w14:paraId="0EDA3756" w14:textId="1E2E942A"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36 Niveles de Servicio</w:t>
      </w:r>
      <w:r>
        <w:rPr>
          <w:noProof/>
        </w:rPr>
        <w:tab/>
      </w:r>
      <w:r>
        <w:rPr>
          <w:noProof/>
        </w:rPr>
        <w:fldChar w:fldCharType="begin"/>
      </w:r>
      <w:r>
        <w:rPr>
          <w:noProof/>
        </w:rPr>
        <w:instrText xml:space="preserve"> PAGEREF _Toc511999788 \h </w:instrText>
      </w:r>
      <w:r>
        <w:rPr>
          <w:noProof/>
        </w:rPr>
      </w:r>
      <w:r>
        <w:rPr>
          <w:noProof/>
        </w:rPr>
        <w:fldChar w:fldCharType="separate"/>
      </w:r>
      <w:r>
        <w:rPr>
          <w:noProof/>
        </w:rPr>
        <w:t>114</w:t>
      </w:r>
      <w:r>
        <w:rPr>
          <w:noProof/>
        </w:rPr>
        <w:fldChar w:fldCharType="end"/>
      </w:r>
    </w:p>
    <w:p w14:paraId="64899071" w14:textId="6FEA4C92"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37 Modelo conceptual Mesa de Servicios -UAESP</w:t>
      </w:r>
      <w:r>
        <w:rPr>
          <w:noProof/>
        </w:rPr>
        <w:tab/>
      </w:r>
      <w:r>
        <w:rPr>
          <w:noProof/>
        </w:rPr>
        <w:fldChar w:fldCharType="begin"/>
      </w:r>
      <w:r>
        <w:rPr>
          <w:noProof/>
        </w:rPr>
        <w:instrText xml:space="preserve"> PAGEREF _Toc511999789 \h </w:instrText>
      </w:r>
      <w:r>
        <w:rPr>
          <w:noProof/>
        </w:rPr>
      </w:r>
      <w:r>
        <w:rPr>
          <w:noProof/>
        </w:rPr>
        <w:fldChar w:fldCharType="separate"/>
      </w:r>
      <w:r>
        <w:rPr>
          <w:noProof/>
        </w:rPr>
        <w:t>115</w:t>
      </w:r>
      <w:r>
        <w:rPr>
          <w:noProof/>
        </w:rPr>
        <w:fldChar w:fldCharType="end"/>
      </w:r>
    </w:p>
    <w:p w14:paraId="0C7733B8" w14:textId="7AF6B896" w:rsidR="000A7D2B" w:rsidRDefault="000A7D2B">
      <w:pPr>
        <w:pStyle w:val="Tabladeilustraciones"/>
        <w:tabs>
          <w:tab w:val="right" w:leader="dot" w:pos="9395"/>
        </w:tabs>
        <w:rPr>
          <w:rFonts w:asciiTheme="minorHAnsi" w:hAnsiTheme="minorHAnsi" w:cstheme="minorBidi"/>
          <w:noProof/>
          <w:color w:val="auto"/>
          <w:szCs w:val="22"/>
          <w:lang w:val="es-CO" w:eastAsia="es-CO"/>
        </w:rPr>
      </w:pPr>
      <w:r>
        <w:rPr>
          <w:noProof/>
        </w:rPr>
        <w:t>Ilustración 38 Proceso para la gestión del cambio</w:t>
      </w:r>
      <w:r>
        <w:rPr>
          <w:noProof/>
        </w:rPr>
        <w:tab/>
      </w:r>
      <w:r>
        <w:rPr>
          <w:noProof/>
        </w:rPr>
        <w:fldChar w:fldCharType="begin"/>
      </w:r>
      <w:r>
        <w:rPr>
          <w:noProof/>
        </w:rPr>
        <w:instrText xml:space="preserve"> PAGEREF _Toc511999790 \h </w:instrText>
      </w:r>
      <w:r>
        <w:rPr>
          <w:noProof/>
        </w:rPr>
      </w:r>
      <w:r>
        <w:rPr>
          <w:noProof/>
        </w:rPr>
        <w:fldChar w:fldCharType="separate"/>
      </w:r>
      <w:r>
        <w:rPr>
          <w:noProof/>
        </w:rPr>
        <w:t>121</w:t>
      </w:r>
      <w:r>
        <w:rPr>
          <w:noProof/>
        </w:rPr>
        <w:fldChar w:fldCharType="end"/>
      </w:r>
    </w:p>
    <w:p w14:paraId="05A64AF2" w14:textId="7E465405" w:rsidR="00E91448" w:rsidRPr="0017796D" w:rsidRDefault="00292C5B" w:rsidP="00E91448">
      <w:pPr>
        <w:rPr>
          <w:lang w:val="es-ES"/>
        </w:rPr>
      </w:pPr>
      <w:r w:rsidRPr="0017796D">
        <w:rPr>
          <w:lang w:val="es-ES"/>
        </w:rPr>
        <w:fldChar w:fldCharType="end"/>
      </w:r>
      <w:r w:rsidR="003D4168" w:rsidRPr="0017796D">
        <w:rPr>
          <w:lang w:val="es-ES"/>
        </w:rPr>
        <w:br w:type="page"/>
      </w:r>
    </w:p>
    <w:p w14:paraId="5795E1A1" w14:textId="77777777" w:rsidR="00E91448" w:rsidRPr="0017796D" w:rsidRDefault="00E91448" w:rsidP="00545722">
      <w:pPr>
        <w:pStyle w:val="Ttulo1"/>
        <w:numPr>
          <w:ilvl w:val="0"/>
          <w:numId w:val="0"/>
        </w:numPr>
      </w:pPr>
      <w:bookmarkStart w:id="4" w:name="_Toc32311050"/>
      <w:r w:rsidRPr="0017796D">
        <w:t>Lista de tablas</w:t>
      </w:r>
      <w:bookmarkEnd w:id="4"/>
    </w:p>
    <w:p w14:paraId="2BFDD4C7" w14:textId="77777777" w:rsidR="003D4168" w:rsidRPr="0017796D" w:rsidRDefault="003D4168">
      <w:pPr>
        <w:rPr>
          <w:lang w:val="es-ES"/>
        </w:rPr>
      </w:pPr>
    </w:p>
    <w:p w14:paraId="05C4DBC6" w14:textId="7182FDA3" w:rsidR="002352F4" w:rsidRDefault="00292C5B">
      <w:pPr>
        <w:pStyle w:val="Tabladeilustraciones"/>
        <w:tabs>
          <w:tab w:val="right" w:leader="dot" w:pos="9395"/>
        </w:tabs>
        <w:rPr>
          <w:rFonts w:asciiTheme="minorHAnsi" w:hAnsiTheme="minorHAnsi" w:cstheme="minorBidi"/>
          <w:noProof/>
          <w:color w:val="auto"/>
          <w:szCs w:val="22"/>
          <w:lang w:val="es-CO" w:eastAsia="es-CO"/>
        </w:rPr>
      </w:pPr>
      <w:r w:rsidRPr="0017796D">
        <w:rPr>
          <w:lang w:val="es-ES"/>
        </w:rPr>
        <w:fldChar w:fldCharType="begin"/>
      </w:r>
      <w:r w:rsidR="00B72FAC" w:rsidRPr="0017796D">
        <w:rPr>
          <w:lang w:val="es-ES"/>
        </w:rPr>
        <w:instrText xml:space="preserve"> TOC \c "Tabla" </w:instrText>
      </w:r>
      <w:r w:rsidRPr="0017796D">
        <w:rPr>
          <w:lang w:val="es-ES"/>
        </w:rPr>
        <w:fldChar w:fldCharType="separate"/>
      </w:r>
    </w:p>
    <w:p w14:paraId="6C2FE6FC" w14:textId="2798A834" w:rsidR="002352F4" w:rsidRDefault="007D65E7">
      <w:pPr>
        <w:pStyle w:val="Tabladeilustraciones"/>
        <w:tabs>
          <w:tab w:val="right" w:leader="dot" w:pos="9395"/>
        </w:tabs>
        <w:rPr>
          <w:rFonts w:asciiTheme="minorHAnsi" w:hAnsiTheme="minorHAnsi" w:cstheme="minorBidi"/>
          <w:noProof/>
          <w:color w:val="auto"/>
          <w:szCs w:val="22"/>
          <w:lang w:val="es-CO" w:eastAsia="es-CO"/>
        </w:rPr>
      </w:pPr>
      <w:r>
        <w:rPr>
          <w:noProof/>
        </w:rPr>
        <w:t>Tabla 1</w:t>
      </w:r>
      <w:r w:rsidR="002352F4">
        <w:rPr>
          <w:noProof/>
        </w:rPr>
        <w:t>. Directorio de Componentes de Información</w:t>
      </w:r>
      <w:r w:rsidR="002352F4">
        <w:rPr>
          <w:noProof/>
        </w:rPr>
        <w:tab/>
      </w:r>
      <w:r w:rsidR="002352F4">
        <w:rPr>
          <w:noProof/>
        </w:rPr>
        <w:fldChar w:fldCharType="begin"/>
      </w:r>
      <w:r w:rsidR="002352F4">
        <w:rPr>
          <w:noProof/>
        </w:rPr>
        <w:instrText xml:space="preserve"> PAGEREF _Toc509078315 \h </w:instrText>
      </w:r>
      <w:r w:rsidR="002352F4">
        <w:rPr>
          <w:noProof/>
        </w:rPr>
      </w:r>
      <w:r w:rsidR="002352F4">
        <w:rPr>
          <w:noProof/>
        </w:rPr>
        <w:fldChar w:fldCharType="separate"/>
      </w:r>
      <w:r w:rsidR="0098704A">
        <w:rPr>
          <w:noProof/>
        </w:rPr>
        <w:t>69</w:t>
      </w:r>
      <w:r w:rsidR="002352F4">
        <w:rPr>
          <w:noProof/>
        </w:rPr>
        <w:fldChar w:fldCharType="end"/>
      </w:r>
    </w:p>
    <w:p w14:paraId="04BD4A43" w14:textId="23746429" w:rsidR="002352F4" w:rsidRDefault="007D65E7">
      <w:pPr>
        <w:pStyle w:val="Tabladeilustraciones"/>
        <w:tabs>
          <w:tab w:val="right" w:leader="dot" w:pos="9395"/>
        </w:tabs>
        <w:rPr>
          <w:rFonts w:asciiTheme="minorHAnsi" w:hAnsiTheme="minorHAnsi" w:cstheme="minorBidi"/>
          <w:noProof/>
          <w:color w:val="auto"/>
          <w:szCs w:val="22"/>
          <w:lang w:val="es-CO" w:eastAsia="es-CO"/>
        </w:rPr>
      </w:pPr>
      <w:r>
        <w:rPr>
          <w:noProof/>
        </w:rPr>
        <w:t>Tabla 2</w:t>
      </w:r>
      <w:r w:rsidR="002352F4">
        <w:rPr>
          <w:noProof/>
        </w:rPr>
        <w:t>. Relaciones de intercambio de información entre actores</w:t>
      </w:r>
      <w:r w:rsidR="002352F4">
        <w:rPr>
          <w:noProof/>
        </w:rPr>
        <w:tab/>
      </w:r>
      <w:r w:rsidR="002352F4">
        <w:rPr>
          <w:noProof/>
        </w:rPr>
        <w:fldChar w:fldCharType="begin"/>
      </w:r>
      <w:r w:rsidR="002352F4">
        <w:rPr>
          <w:noProof/>
        </w:rPr>
        <w:instrText xml:space="preserve"> PAGEREF _Toc509078316 \h </w:instrText>
      </w:r>
      <w:r w:rsidR="002352F4">
        <w:rPr>
          <w:noProof/>
        </w:rPr>
      </w:r>
      <w:r w:rsidR="002352F4">
        <w:rPr>
          <w:noProof/>
        </w:rPr>
        <w:fldChar w:fldCharType="separate"/>
      </w:r>
      <w:r w:rsidR="0098704A">
        <w:rPr>
          <w:noProof/>
        </w:rPr>
        <w:t>86</w:t>
      </w:r>
      <w:r w:rsidR="002352F4">
        <w:rPr>
          <w:noProof/>
        </w:rPr>
        <w:fldChar w:fldCharType="end"/>
      </w:r>
    </w:p>
    <w:p w14:paraId="6CD6916D" w14:textId="2178994D" w:rsidR="002352F4" w:rsidRDefault="007D65E7">
      <w:pPr>
        <w:pStyle w:val="Tabladeilustraciones"/>
        <w:tabs>
          <w:tab w:val="right" w:leader="dot" w:pos="9395"/>
        </w:tabs>
        <w:rPr>
          <w:rFonts w:asciiTheme="minorHAnsi" w:hAnsiTheme="minorHAnsi" w:cstheme="minorBidi"/>
          <w:noProof/>
          <w:color w:val="auto"/>
          <w:szCs w:val="22"/>
          <w:lang w:val="es-CO" w:eastAsia="es-CO"/>
        </w:rPr>
      </w:pPr>
      <w:r>
        <w:rPr>
          <w:noProof/>
        </w:rPr>
        <w:t>Tabla 3</w:t>
      </w:r>
      <w:r w:rsidR="002352F4">
        <w:rPr>
          <w:noProof/>
        </w:rPr>
        <w:t>. Sistemas de Información de Apoyo</w:t>
      </w:r>
      <w:r w:rsidR="002352F4">
        <w:rPr>
          <w:noProof/>
        </w:rPr>
        <w:tab/>
      </w:r>
      <w:r w:rsidR="002352F4">
        <w:rPr>
          <w:noProof/>
        </w:rPr>
        <w:fldChar w:fldCharType="begin"/>
      </w:r>
      <w:r w:rsidR="002352F4">
        <w:rPr>
          <w:noProof/>
        </w:rPr>
        <w:instrText xml:space="preserve"> PAGEREF _Toc509078317 \h </w:instrText>
      </w:r>
      <w:r w:rsidR="002352F4">
        <w:rPr>
          <w:noProof/>
        </w:rPr>
      </w:r>
      <w:r w:rsidR="002352F4">
        <w:rPr>
          <w:noProof/>
        </w:rPr>
        <w:fldChar w:fldCharType="separate"/>
      </w:r>
      <w:r w:rsidR="0098704A">
        <w:rPr>
          <w:noProof/>
        </w:rPr>
        <w:t>92</w:t>
      </w:r>
      <w:r w:rsidR="002352F4">
        <w:rPr>
          <w:noProof/>
        </w:rPr>
        <w:fldChar w:fldCharType="end"/>
      </w:r>
    </w:p>
    <w:p w14:paraId="7E95FF6D" w14:textId="05D2BE1B" w:rsidR="002352F4" w:rsidRDefault="007D65E7">
      <w:pPr>
        <w:pStyle w:val="Tabladeilustraciones"/>
        <w:tabs>
          <w:tab w:val="right" w:leader="dot" w:pos="9395"/>
        </w:tabs>
        <w:rPr>
          <w:rFonts w:asciiTheme="minorHAnsi" w:hAnsiTheme="minorHAnsi" w:cstheme="minorBidi"/>
          <w:noProof/>
          <w:color w:val="auto"/>
          <w:szCs w:val="22"/>
          <w:lang w:val="es-CO" w:eastAsia="es-CO"/>
        </w:rPr>
      </w:pPr>
      <w:r>
        <w:rPr>
          <w:noProof/>
        </w:rPr>
        <w:t>Tabla 4</w:t>
      </w:r>
      <w:r w:rsidR="002352F4">
        <w:rPr>
          <w:noProof/>
        </w:rPr>
        <w:t>. Sistemas de Información Misionales</w:t>
      </w:r>
      <w:r w:rsidR="002352F4">
        <w:rPr>
          <w:noProof/>
        </w:rPr>
        <w:tab/>
      </w:r>
      <w:r w:rsidR="002352F4">
        <w:rPr>
          <w:noProof/>
        </w:rPr>
        <w:fldChar w:fldCharType="begin"/>
      </w:r>
      <w:r w:rsidR="002352F4">
        <w:rPr>
          <w:noProof/>
        </w:rPr>
        <w:instrText xml:space="preserve"> PAGEREF _Toc509078318 \h </w:instrText>
      </w:r>
      <w:r w:rsidR="002352F4">
        <w:rPr>
          <w:noProof/>
        </w:rPr>
      </w:r>
      <w:r w:rsidR="002352F4">
        <w:rPr>
          <w:noProof/>
        </w:rPr>
        <w:fldChar w:fldCharType="separate"/>
      </w:r>
      <w:r w:rsidR="0098704A">
        <w:rPr>
          <w:noProof/>
        </w:rPr>
        <w:t>94</w:t>
      </w:r>
      <w:r w:rsidR="002352F4">
        <w:rPr>
          <w:noProof/>
        </w:rPr>
        <w:fldChar w:fldCharType="end"/>
      </w:r>
    </w:p>
    <w:p w14:paraId="5B74EA1D" w14:textId="56E29796" w:rsidR="002352F4" w:rsidRDefault="007D65E7">
      <w:pPr>
        <w:pStyle w:val="Tabladeilustraciones"/>
        <w:tabs>
          <w:tab w:val="right" w:leader="dot" w:pos="9395"/>
        </w:tabs>
        <w:rPr>
          <w:rFonts w:asciiTheme="minorHAnsi" w:hAnsiTheme="minorHAnsi" w:cstheme="minorBidi"/>
          <w:noProof/>
          <w:color w:val="auto"/>
          <w:szCs w:val="22"/>
          <w:lang w:val="es-CO" w:eastAsia="es-CO"/>
        </w:rPr>
      </w:pPr>
      <w:r>
        <w:rPr>
          <w:noProof/>
        </w:rPr>
        <w:t>Tabla 5</w:t>
      </w:r>
      <w:r w:rsidR="002352F4">
        <w:rPr>
          <w:noProof/>
        </w:rPr>
        <w:t>. Sistemas de Información de Direccionamiento Estratégico</w:t>
      </w:r>
      <w:r w:rsidR="002352F4">
        <w:rPr>
          <w:noProof/>
        </w:rPr>
        <w:tab/>
      </w:r>
      <w:r w:rsidR="002352F4">
        <w:rPr>
          <w:noProof/>
        </w:rPr>
        <w:fldChar w:fldCharType="begin"/>
      </w:r>
      <w:r w:rsidR="002352F4">
        <w:rPr>
          <w:noProof/>
        </w:rPr>
        <w:instrText xml:space="preserve"> PAGEREF _Toc509078319 \h </w:instrText>
      </w:r>
      <w:r w:rsidR="002352F4">
        <w:rPr>
          <w:noProof/>
        </w:rPr>
      </w:r>
      <w:r w:rsidR="002352F4">
        <w:rPr>
          <w:noProof/>
        </w:rPr>
        <w:fldChar w:fldCharType="separate"/>
      </w:r>
      <w:r w:rsidR="0098704A">
        <w:rPr>
          <w:noProof/>
        </w:rPr>
        <w:t>96</w:t>
      </w:r>
      <w:r w:rsidR="002352F4">
        <w:rPr>
          <w:noProof/>
        </w:rPr>
        <w:fldChar w:fldCharType="end"/>
      </w:r>
    </w:p>
    <w:p w14:paraId="2F463B92" w14:textId="63798298" w:rsidR="002352F4" w:rsidRDefault="007D65E7">
      <w:pPr>
        <w:pStyle w:val="Tabladeilustraciones"/>
        <w:tabs>
          <w:tab w:val="right" w:leader="dot" w:pos="9395"/>
        </w:tabs>
        <w:rPr>
          <w:rFonts w:asciiTheme="minorHAnsi" w:hAnsiTheme="minorHAnsi" w:cstheme="minorBidi"/>
          <w:noProof/>
          <w:color w:val="auto"/>
          <w:szCs w:val="22"/>
          <w:lang w:val="es-CO" w:eastAsia="es-CO"/>
        </w:rPr>
      </w:pPr>
      <w:r>
        <w:rPr>
          <w:noProof/>
        </w:rPr>
        <w:t>Tabla 6</w:t>
      </w:r>
      <w:r w:rsidR="002352F4">
        <w:rPr>
          <w:noProof/>
        </w:rPr>
        <w:t>. Servicios de Información</w:t>
      </w:r>
      <w:r w:rsidR="002352F4">
        <w:rPr>
          <w:noProof/>
        </w:rPr>
        <w:tab/>
      </w:r>
      <w:r w:rsidR="002352F4">
        <w:rPr>
          <w:noProof/>
        </w:rPr>
        <w:fldChar w:fldCharType="begin"/>
      </w:r>
      <w:r w:rsidR="002352F4">
        <w:rPr>
          <w:noProof/>
        </w:rPr>
        <w:instrText xml:space="preserve"> PAGEREF _Toc509078320 \h </w:instrText>
      </w:r>
      <w:r w:rsidR="002352F4">
        <w:rPr>
          <w:noProof/>
        </w:rPr>
      </w:r>
      <w:r w:rsidR="002352F4">
        <w:rPr>
          <w:noProof/>
        </w:rPr>
        <w:fldChar w:fldCharType="separate"/>
      </w:r>
      <w:r w:rsidR="0098704A">
        <w:rPr>
          <w:noProof/>
        </w:rPr>
        <w:t>97</w:t>
      </w:r>
      <w:r w:rsidR="002352F4">
        <w:rPr>
          <w:noProof/>
        </w:rPr>
        <w:fldChar w:fldCharType="end"/>
      </w:r>
    </w:p>
    <w:p w14:paraId="34680C22" w14:textId="11699C0B" w:rsidR="002352F4" w:rsidRDefault="007D65E7">
      <w:pPr>
        <w:pStyle w:val="Tabladeilustraciones"/>
        <w:tabs>
          <w:tab w:val="right" w:leader="dot" w:pos="9395"/>
        </w:tabs>
        <w:rPr>
          <w:rFonts w:asciiTheme="minorHAnsi" w:hAnsiTheme="minorHAnsi" w:cstheme="minorBidi"/>
          <w:noProof/>
          <w:color w:val="auto"/>
          <w:szCs w:val="22"/>
          <w:lang w:val="es-CO" w:eastAsia="es-CO"/>
        </w:rPr>
      </w:pPr>
      <w:r>
        <w:rPr>
          <w:noProof/>
        </w:rPr>
        <w:t xml:space="preserve">Tabla 7. </w:t>
      </w:r>
      <w:r w:rsidR="002352F4">
        <w:rPr>
          <w:noProof/>
        </w:rPr>
        <w:t>Aspectos a tener en cuenta en la formación de habilidades básicas</w:t>
      </w:r>
      <w:r w:rsidR="002352F4">
        <w:rPr>
          <w:noProof/>
        </w:rPr>
        <w:tab/>
      </w:r>
      <w:r w:rsidR="002352F4">
        <w:rPr>
          <w:noProof/>
        </w:rPr>
        <w:fldChar w:fldCharType="begin"/>
      </w:r>
      <w:r w:rsidR="002352F4">
        <w:rPr>
          <w:noProof/>
        </w:rPr>
        <w:instrText xml:space="preserve"> PAGEREF _Toc509078321 \h </w:instrText>
      </w:r>
      <w:r w:rsidR="002352F4">
        <w:rPr>
          <w:noProof/>
        </w:rPr>
      </w:r>
      <w:r w:rsidR="002352F4">
        <w:rPr>
          <w:noProof/>
        </w:rPr>
        <w:fldChar w:fldCharType="separate"/>
      </w:r>
      <w:r w:rsidR="0098704A">
        <w:rPr>
          <w:noProof/>
        </w:rPr>
        <w:t>122</w:t>
      </w:r>
      <w:r w:rsidR="002352F4">
        <w:rPr>
          <w:noProof/>
        </w:rPr>
        <w:fldChar w:fldCharType="end"/>
      </w:r>
    </w:p>
    <w:p w14:paraId="7A20768A" w14:textId="217B953F" w:rsidR="00346856" w:rsidRDefault="00292C5B">
      <w:pPr>
        <w:rPr>
          <w:lang w:val="es-ES"/>
        </w:rPr>
      </w:pPr>
      <w:r w:rsidRPr="0017796D">
        <w:rPr>
          <w:lang w:val="es-ES"/>
        </w:rPr>
        <w:fldChar w:fldCharType="end"/>
      </w:r>
    </w:p>
    <w:p w14:paraId="1D19534D" w14:textId="77777777" w:rsidR="00346856" w:rsidRDefault="00346856">
      <w:pPr>
        <w:rPr>
          <w:lang w:val="es-ES"/>
        </w:rPr>
      </w:pPr>
      <w:r>
        <w:rPr>
          <w:lang w:val="es-ES"/>
        </w:rPr>
        <w:br w:type="page"/>
      </w:r>
    </w:p>
    <w:p w14:paraId="1ED953D7" w14:textId="689A9A0F" w:rsidR="00316525" w:rsidRDefault="008B40DE" w:rsidP="00316525">
      <w:pPr>
        <w:pStyle w:val="Ttulo1"/>
        <w:numPr>
          <w:ilvl w:val="0"/>
          <w:numId w:val="0"/>
        </w:numPr>
      </w:pPr>
      <w:bookmarkStart w:id="5" w:name="_Toc32311051"/>
      <w:r>
        <w:t>Códigos</w:t>
      </w:r>
      <w:r w:rsidR="00316525">
        <w:t xml:space="preserve"> y Definiciones</w:t>
      </w:r>
      <w:r w:rsidR="002627FE">
        <w:t xml:space="preserve"> A</w:t>
      </w:r>
      <w:r>
        <w:t>rquitectura Empresarial</w:t>
      </w:r>
      <w:bookmarkEnd w:id="5"/>
    </w:p>
    <w:p w14:paraId="0E152E5C" w14:textId="77777777" w:rsidR="00CC684D" w:rsidRPr="00CC684D" w:rsidRDefault="00CC684D" w:rsidP="00CC684D">
      <w:pPr>
        <w:rPr>
          <w:lang w:val="es-ES" w:eastAsia="es-ES"/>
        </w:rPr>
      </w:pPr>
    </w:p>
    <w:p w14:paraId="6D89602B" w14:textId="03D4AAD6" w:rsidR="008B40DE" w:rsidRDefault="008B40DE" w:rsidP="008B40DE">
      <w:pPr>
        <w:rPr>
          <w:lang w:val="es-ES" w:eastAsia="es-ES"/>
        </w:rPr>
      </w:pPr>
    </w:p>
    <w:p w14:paraId="10AA9622" w14:textId="77777777" w:rsidR="008B40DE" w:rsidRPr="008B40DE" w:rsidRDefault="008B40DE" w:rsidP="008B40DE">
      <w:pPr>
        <w:rPr>
          <w:lang w:val="es-ES" w:eastAsia="es-ES"/>
        </w:rPr>
      </w:pPr>
    </w:p>
    <w:p w14:paraId="0E1EC261" w14:textId="10AE74E8" w:rsidR="00CC684D" w:rsidRDefault="00CC684D" w:rsidP="00CC684D">
      <w:pPr>
        <w:pStyle w:val="Cuadrculamedia21"/>
        <w:rPr>
          <w:rStyle w:val="Textoennegrita"/>
          <w:shd w:val="clear" w:color="auto" w:fill="F9F9F9"/>
        </w:rPr>
      </w:pPr>
      <w:r w:rsidRPr="00CC684D">
        <w:rPr>
          <w:rStyle w:val="Textoennegrita"/>
          <w:shd w:val="clear" w:color="auto" w:fill="F9F9F9"/>
        </w:rPr>
        <w:t>Dominio Estrategia</w:t>
      </w:r>
    </w:p>
    <w:p w14:paraId="0FC790F8" w14:textId="77777777" w:rsidR="00CC684D" w:rsidRPr="00CC684D" w:rsidRDefault="00CC684D" w:rsidP="00CC684D">
      <w:pPr>
        <w:pStyle w:val="Cuadrculamedia21"/>
        <w:rPr>
          <w:rStyle w:val="Textoennegrita"/>
          <w:shd w:val="clear" w:color="auto" w:fill="F9F9F9"/>
        </w:rPr>
      </w:pPr>
    </w:p>
    <w:p w14:paraId="00038679" w14:textId="3B5384E9" w:rsidR="00B4311E" w:rsidRDefault="004F2A0A" w:rsidP="00EB668F">
      <w:pPr>
        <w:spacing w:line="360" w:lineRule="auto"/>
        <w:rPr>
          <w:lang w:val="es-ES" w:eastAsia="es-ES"/>
        </w:rPr>
      </w:pPr>
      <w:r w:rsidRPr="008627AC">
        <w:rPr>
          <w:b/>
          <w:lang w:val="es-ES" w:eastAsia="es-ES"/>
        </w:rPr>
        <w:t>LI.ES.02:</w:t>
      </w:r>
      <w:r w:rsidRPr="004F2A0A">
        <w:t xml:space="preserve"> </w:t>
      </w:r>
      <w:r w:rsidRPr="004F2A0A">
        <w:rPr>
          <w:lang w:val="es-ES" w:eastAsia="es-ES"/>
        </w:rPr>
        <w:t>Definició</w:t>
      </w:r>
      <w:r w:rsidR="001E30A3">
        <w:rPr>
          <w:lang w:val="es-ES" w:eastAsia="es-ES"/>
        </w:rPr>
        <w:t>n de la Arquitectura Empresarial</w:t>
      </w:r>
    </w:p>
    <w:p w14:paraId="599C9B9C" w14:textId="744C6FDC" w:rsidR="00B4311E" w:rsidRPr="004E5D88" w:rsidRDefault="00B4311E" w:rsidP="00EB668F">
      <w:pPr>
        <w:spacing w:line="360" w:lineRule="auto"/>
        <w:rPr>
          <w:lang w:val="es-ES" w:eastAsia="es-ES"/>
        </w:rPr>
      </w:pPr>
      <w:r w:rsidRPr="00B6169F">
        <w:rPr>
          <w:b/>
          <w:lang w:val="es-ES" w:eastAsia="es-ES"/>
        </w:rPr>
        <w:t>LI.ES.04:</w:t>
      </w:r>
      <w:r w:rsidRPr="00B6169F">
        <w:t xml:space="preserve"> </w:t>
      </w:r>
      <w:r w:rsidRPr="00B6169F">
        <w:rPr>
          <w:lang w:val="es-ES" w:eastAsia="es-ES"/>
        </w:rPr>
        <w:t>Proceso para evaluar y mantener la Arquitectura Empresarial</w:t>
      </w:r>
    </w:p>
    <w:p w14:paraId="3C293B53" w14:textId="087A55C9" w:rsidR="00B4311E" w:rsidRDefault="00B4311E" w:rsidP="00EB668F">
      <w:pPr>
        <w:spacing w:line="360" w:lineRule="auto"/>
        <w:rPr>
          <w:lang w:val="es-ES" w:eastAsia="es-ES"/>
        </w:rPr>
      </w:pPr>
      <w:r w:rsidRPr="00B6169F">
        <w:rPr>
          <w:b/>
          <w:lang w:val="es-ES" w:eastAsia="es-ES"/>
        </w:rPr>
        <w:t>LI.ES.06:</w:t>
      </w:r>
      <w:r>
        <w:rPr>
          <w:lang w:val="es-ES" w:eastAsia="es-ES"/>
        </w:rPr>
        <w:t xml:space="preserve"> </w:t>
      </w:r>
      <w:r w:rsidRPr="00B6169F">
        <w:rPr>
          <w:lang w:val="es-ES" w:eastAsia="es-ES"/>
        </w:rPr>
        <w:t>Políticas y estándares para la gestión y gobernabilidad de TI</w:t>
      </w:r>
    </w:p>
    <w:p w14:paraId="093C4A7B" w14:textId="73EBF216" w:rsidR="00B4311E" w:rsidRDefault="00B4311E" w:rsidP="00EB668F">
      <w:pPr>
        <w:spacing w:line="360" w:lineRule="auto"/>
        <w:rPr>
          <w:lang w:val="es-ES" w:eastAsia="es-ES"/>
        </w:rPr>
      </w:pPr>
      <w:r w:rsidRPr="00B6169F">
        <w:rPr>
          <w:b/>
          <w:lang w:val="es-ES" w:eastAsia="es-ES"/>
        </w:rPr>
        <w:t>LI.ES.07:</w:t>
      </w:r>
      <w:r w:rsidRPr="00B6169F">
        <w:t xml:space="preserve"> </w:t>
      </w:r>
      <w:r w:rsidRPr="00B6169F">
        <w:rPr>
          <w:lang w:val="es-ES" w:eastAsia="es-ES"/>
        </w:rPr>
        <w:t>Plan de comunicación de la estrategia de TI</w:t>
      </w:r>
    </w:p>
    <w:p w14:paraId="49004498" w14:textId="1C4CC13E" w:rsidR="00B4311E" w:rsidRDefault="00B4311E" w:rsidP="00EB668F">
      <w:pPr>
        <w:spacing w:line="360" w:lineRule="auto"/>
        <w:rPr>
          <w:lang w:val="es-ES" w:eastAsia="es-ES"/>
        </w:rPr>
      </w:pPr>
      <w:r w:rsidRPr="008627AC">
        <w:rPr>
          <w:b/>
          <w:lang w:val="es-ES" w:eastAsia="es-ES"/>
        </w:rPr>
        <w:t>LI.ES.09:</w:t>
      </w:r>
      <w:r w:rsidRPr="004E5D88">
        <w:rPr>
          <w:lang w:val="es-ES" w:eastAsia="es-ES"/>
        </w:rPr>
        <w:t xml:space="preserve"> </w:t>
      </w:r>
      <w:r w:rsidRPr="004F2A0A">
        <w:rPr>
          <w:lang w:val="es-ES" w:eastAsia="es-ES"/>
        </w:rPr>
        <w:t>Control de los</w:t>
      </w:r>
      <w:r>
        <w:rPr>
          <w:lang w:val="es-ES" w:eastAsia="es-ES"/>
        </w:rPr>
        <w:t xml:space="preserve"> recursos financieros</w:t>
      </w:r>
    </w:p>
    <w:p w14:paraId="652399E8" w14:textId="0BD3C11F" w:rsidR="00B4311E" w:rsidRDefault="00B4311E" w:rsidP="00EB668F">
      <w:pPr>
        <w:spacing w:line="360" w:lineRule="auto"/>
        <w:rPr>
          <w:lang w:val="es-ES" w:eastAsia="es-ES"/>
        </w:rPr>
      </w:pPr>
      <w:r w:rsidRPr="008627AC">
        <w:rPr>
          <w:b/>
          <w:lang w:val="es-ES" w:eastAsia="es-ES"/>
        </w:rPr>
        <w:t>LI.ES.12</w:t>
      </w:r>
      <w:r>
        <w:rPr>
          <w:b/>
          <w:lang w:val="es-ES" w:eastAsia="es-ES"/>
        </w:rPr>
        <w:t>:</w:t>
      </w:r>
      <w:r>
        <w:rPr>
          <w:lang w:val="es-ES" w:eastAsia="es-ES"/>
        </w:rPr>
        <w:t xml:space="preserve"> </w:t>
      </w:r>
      <w:r w:rsidRPr="008627AC">
        <w:rPr>
          <w:lang w:val="es-ES" w:eastAsia="es-ES"/>
        </w:rPr>
        <w:t>Evaluación de la gestión de la estrategia de TI</w:t>
      </w:r>
    </w:p>
    <w:p w14:paraId="752597A8" w14:textId="2EC9805C" w:rsidR="00B4311E" w:rsidRDefault="00B4311E" w:rsidP="00EB668F">
      <w:pPr>
        <w:spacing w:line="360" w:lineRule="auto"/>
        <w:rPr>
          <w:lang w:val="es-ES" w:eastAsia="es-ES"/>
        </w:rPr>
      </w:pPr>
      <w:r w:rsidRPr="008627AC">
        <w:rPr>
          <w:b/>
          <w:lang w:val="es-ES" w:eastAsia="es-ES"/>
        </w:rPr>
        <w:t>LI.ES.13:</w:t>
      </w:r>
      <w:r>
        <w:rPr>
          <w:lang w:val="es-ES" w:eastAsia="es-ES"/>
        </w:rPr>
        <w:t xml:space="preserve"> </w:t>
      </w:r>
      <w:r w:rsidRPr="004F2A0A">
        <w:rPr>
          <w:lang w:val="es-ES" w:eastAsia="es-ES"/>
        </w:rPr>
        <w:t>Tablero de indicadores</w:t>
      </w:r>
    </w:p>
    <w:p w14:paraId="034E1ADF" w14:textId="77777777" w:rsidR="008B40DE" w:rsidRDefault="008B40DE" w:rsidP="00EB668F">
      <w:pPr>
        <w:spacing w:line="360" w:lineRule="auto"/>
        <w:rPr>
          <w:lang w:val="es-ES" w:eastAsia="es-ES"/>
        </w:rPr>
      </w:pPr>
    </w:p>
    <w:p w14:paraId="668D47A0" w14:textId="53E24626" w:rsidR="00CC684D" w:rsidRPr="00CC684D" w:rsidRDefault="00CC684D" w:rsidP="00CC684D">
      <w:pPr>
        <w:pStyle w:val="Cuadrculamedia21"/>
        <w:rPr>
          <w:rStyle w:val="Textoennegrita"/>
          <w:rFonts w:ascii="Times New Roman" w:hAnsi="Times New Roman" w:cs="Times New Roman"/>
          <w:sz w:val="24"/>
          <w:szCs w:val="24"/>
          <w:shd w:val="clear" w:color="auto" w:fill="F9F9F9"/>
        </w:rPr>
      </w:pPr>
      <w:r w:rsidRPr="00CC684D">
        <w:rPr>
          <w:rStyle w:val="Textoennegrita"/>
          <w:rFonts w:ascii="Times New Roman" w:hAnsi="Times New Roman" w:cs="Times New Roman"/>
          <w:sz w:val="24"/>
          <w:szCs w:val="24"/>
          <w:shd w:val="clear" w:color="auto" w:fill="F9F9F9"/>
        </w:rPr>
        <w:t>Dominio Gobierno</w:t>
      </w:r>
    </w:p>
    <w:p w14:paraId="2AA9F885" w14:textId="77777777" w:rsidR="00CC684D" w:rsidRPr="00CC684D" w:rsidRDefault="00CC684D" w:rsidP="00CC684D">
      <w:pPr>
        <w:pStyle w:val="Cuadrculamedia21"/>
        <w:rPr>
          <w:rStyle w:val="Textoennegrita"/>
          <w:shd w:val="clear" w:color="auto" w:fill="F9F9F9"/>
        </w:rPr>
      </w:pPr>
    </w:p>
    <w:p w14:paraId="6B2DEE83" w14:textId="793C59B0" w:rsidR="00BF5A1F" w:rsidRDefault="00BF5A1F" w:rsidP="00EB668F">
      <w:pPr>
        <w:spacing w:line="360" w:lineRule="auto"/>
        <w:rPr>
          <w:lang w:val="es-ES" w:eastAsia="es-ES"/>
        </w:rPr>
      </w:pPr>
      <w:r w:rsidRPr="00F01BD2">
        <w:rPr>
          <w:b/>
          <w:lang w:val="es-ES" w:eastAsia="es-ES"/>
        </w:rPr>
        <w:t>LI.GO.06:</w:t>
      </w:r>
      <w:r>
        <w:rPr>
          <w:b/>
          <w:lang w:val="es-ES" w:eastAsia="es-ES"/>
        </w:rPr>
        <w:t xml:space="preserve"> </w:t>
      </w:r>
      <w:r w:rsidRPr="00F01BD2">
        <w:rPr>
          <w:lang w:val="es-ES" w:eastAsia="es-ES"/>
        </w:rPr>
        <w:t>Optimización de las compras de TI</w:t>
      </w:r>
    </w:p>
    <w:p w14:paraId="1627C5BB" w14:textId="3FBAD245" w:rsidR="00B4311E" w:rsidRDefault="00B4311E" w:rsidP="00EB668F">
      <w:pPr>
        <w:spacing w:line="360" w:lineRule="auto"/>
      </w:pPr>
      <w:r w:rsidRPr="00F01BD2">
        <w:rPr>
          <w:b/>
          <w:lang w:val="es-ES" w:eastAsia="es-ES"/>
        </w:rPr>
        <w:t>LI.GO.14:</w:t>
      </w:r>
      <w:r>
        <w:rPr>
          <w:lang w:val="es-ES" w:eastAsia="es-ES"/>
        </w:rPr>
        <w:t xml:space="preserve"> </w:t>
      </w:r>
      <w:r>
        <w:t>Gestión de proveedores de TI</w:t>
      </w:r>
    </w:p>
    <w:p w14:paraId="482B5534" w14:textId="7EE17DDB" w:rsidR="00611FFF" w:rsidRDefault="00BF5A1F" w:rsidP="00EB668F">
      <w:pPr>
        <w:spacing w:line="360" w:lineRule="auto"/>
        <w:rPr>
          <w:lang w:val="es-ES" w:eastAsia="es-ES"/>
        </w:rPr>
      </w:pPr>
      <w:r w:rsidRPr="00F01BD2">
        <w:rPr>
          <w:b/>
          <w:lang w:val="es-ES" w:eastAsia="es-ES"/>
        </w:rPr>
        <w:t>LI.GO.15:</w:t>
      </w:r>
      <w:r w:rsidRPr="00F01BD2">
        <w:t xml:space="preserve"> </w:t>
      </w:r>
      <w:r w:rsidRPr="00F01BD2">
        <w:rPr>
          <w:lang w:val="es-ES" w:eastAsia="es-ES"/>
        </w:rPr>
        <w:t>Transferencia de información y conocimient</w:t>
      </w:r>
      <w:r w:rsidR="00EB668F">
        <w:rPr>
          <w:lang w:val="es-ES" w:eastAsia="es-ES"/>
        </w:rPr>
        <w:t>o</w:t>
      </w:r>
    </w:p>
    <w:p w14:paraId="2BA62BB4" w14:textId="77777777" w:rsidR="00CC684D" w:rsidRDefault="00CC684D" w:rsidP="00EB668F">
      <w:pPr>
        <w:spacing w:line="360" w:lineRule="auto"/>
        <w:rPr>
          <w:lang w:val="es-ES" w:eastAsia="es-ES"/>
        </w:rPr>
      </w:pPr>
    </w:p>
    <w:p w14:paraId="5662FB62" w14:textId="1CB4D539" w:rsidR="00CC684D" w:rsidRPr="00CC684D" w:rsidRDefault="00CC684D" w:rsidP="00CC684D">
      <w:pPr>
        <w:spacing w:line="360" w:lineRule="auto"/>
        <w:rPr>
          <w:rStyle w:val="Textoennegrita"/>
          <w:shd w:val="clear" w:color="auto" w:fill="F9F9F9"/>
        </w:rPr>
      </w:pPr>
      <w:r w:rsidRPr="00CC684D">
        <w:rPr>
          <w:rStyle w:val="Textoennegrita"/>
          <w:shd w:val="clear" w:color="auto" w:fill="F9F9F9"/>
        </w:rPr>
        <w:t xml:space="preserve">Dominio </w:t>
      </w:r>
      <w:r>
        <w:rPr>
          <w:rStyle w:val="Textoennegrita"/>
          <w:shd w:val="clear" w:color="auto" w:fill="F9F9F9"/>
        </w:rPr>
        <w:t>Información</w:t>
      </w:r>
    </w:p>
    <w:p w14:paraId="1C63F2A5" w14:textId="745B8998" w:rsidR="004F2A0A" w:rsidRPr="004E5D88" w:rsidRDefault="00611FFF" w:rsidP="00EB668F">
      <w:pPr>
        <w:spacing w:line="360" w:lineRule="auto"/>
        <w:rPr>
          <w:lang w:val="es-ES" w:eastAsia="es-ES"/>
        </w:rPr>
      </w:pPr>
      <w:r w:rsidRPr="004B09F2">
        <w:rPr>
          <w:b/>
          <w:lang w:val="es-ES" w:eastAsia="es-ES"/>
        </w:rPr>
        <w:t>LI.INF.01:</w:t>
      </w:r>
      <w:r w:rsidRPr="004E5D88">
        <w:rPr>
          <w:lang w:val="es-ES" w:eastAsia="es-ES"/>
        </w:rPr>
        <w:t xml:space="preserve"> Responsabilidad y gestió</w:t>
      </w:r>
      <w:r>
        <w:rPr>
          <w:lang w:val="es-ES" w:eastAsia="es-ES"/>
        </w:rPr>
        <w:t>n de Componentes de información</w:t>
      </w:r>
    </w:p>
    <w:p w14:paraId="38E6D86D" w14:textId="74A0C0DD" w:rsidR="004F2A0A" w:rsidRDefault="00611FFF" w:rsidP="00EB668F">
      <w:pPr>
        <w:spacing w:line="360" w:lineRule="auto"/>
        <w:rPr>
          <w:lang w:val="es-ES" w:eastAsia="es-ES"/>
        </w:rPr>
      </w:pPr>
      <w:r w:rsidRPr="004B09F2">
        <w:rPr>
          <w:b/>
          <w:lang w:val="es-ES" w:eastAsia="es-ES"/>
        </w:rPr>
        <w:t>LI.INF.02:</w:t>
      </w:r>
      <w:r w:rsidRPr="004E5D88">
        <w:rPr>
          <w:lang w:val="es-ES" w:eastAsia="es-ES"/>
        </w:rPr>
        <w:t xml:space="preserve"> Plan de calidad de l</w:t>
      </w:r>
      <w:r>
        <w:rPr>
          <w:lang w:val="es-ES" w:eastAsia="es-ES"/>
        </w:rPr>
        <w:t>os componentes de información</w:t>
      </w:r>
    </w:p>
    <w:p w14:paraId="7DFF1F4E" w14:textId="7A4E7C26" w:rsidR="004F2A0A" w:rsidRDefault="00611FFF" w:rsidP="00EB668F">
      <w:pPr>
        <w:spacing w:line="360" w:lineRule="auto"/>
        <w:rPr>
          <w:lang w:val="es-ES" w:eastAsia="es-ES"/>
        </w:rPr>
      </w:pPr>
      <w:r w:rsidRPr="004B09F2">
        <w:rPr>
          <w:b/>
          <w:lang w:val="es-ES" w:eastAsia="es-ES"/>
        </w:rPr>
        <w:t>LI.INF.</w:t>
      </w:r>
      <w:r w:rsidR="004B09F2" w:rsidRPr="004B09F2">
        <w:rPr>
          <w:b/>
          <w:lang w:val="es-ES" w:eastAsia="es-ES"/>
        </w:rPr>
        <w:t>03:</w:t>
      </w:r>
      <w:r w:rsidR="004B09F2" w:rsidRPr="004E5D88">
        <w:rPr>
          <w:lang w:val="es-ES" w:eastAsia="es-ES"/>
        </w:rPr>
        <w:t xml:space="preserve"> Gobierno</w:t>
      </w:r>
      <w:r w:rsidRPr="004E5D88">
        <w:rPr>
          <w:lang w:val="es-ES" w:eastAsia="es-ES"/>
        </w:rPr>
        <w:t xml:space="preserve"> de la Arquitectura de Información</w:t>
      </w:r>
    </w:p>
    <w:p w14:paraId="2A175EB1" w14:textId="27DD7B99" w:rsidR="004F2A0A" w:rsidRPr="004E5D88" w:rsidRDefault="004B09F2" w:rsidP="00EB668F">
      <w:pPr>
        <w:spacing w:line="360" w:lineRule="auto"/>
        <w:rPr>
          <w:lang w:val="es-ES" w:eastAsia="es-ES"/>
        </w:rPr>
      </w:pPr>
      <w:r w:rsidRPr="004B09F2">
        <w:rPr>
          <w:b/>
          <w:lang w:val="es-ES" w:eastAsia="es-ES"/>
        </w:rPr>
        <w:t>LI.INF.04:</w:t>
      </w:r>
      <w:r>
        <w:rPr>
          <w:lang w:val="es-ES" w:eastAsia="es-ES"/>
        </w:rPr>
        <w:t xml:space="preserve"> Gestión de documentos electrónicos</w:t>
      </w:r>
    </w:p>
    <w:p w14:paraId="70667EC0" w14:textId="7BE1B319" w:rsidR="004F2A0A" w:rsidRPr="004E5D88" w:rsidRDefault="00611FFF" w:rsidP="00EB668F">
      <w:pPr>
        <w:spacing w:line="360" w:lineRule="auto"/>
        <w:rPr>
          <w:lang w:val="es-ES" w:eastAsia="es-ES"/>
        </w:rPr>
      </w:pPr>
      <w:r w:rsidRPr="004B09F2">
        <w:rPr>
          <w:b/>
          <w:lang w:val="es-ES" w:eastAsia="es-ES"/>
        </w:rPr>
        <w:t>LI.INF.05</w:t>
      </w:r>
      <w:r w:rsidR="004B09F2" w:rsidRPr="004B09F2">
        <w:rPr>
          <w:b/>
          <w:lang w:val="es-ES" w:eastAsia="es-ES"/>
        </w:rPr>
        <w:t>:</w:t>
      </w:r>
      <w:r w:rsidR="004B09F2">
        <w:rPr>
          <w:lang w:val="es-ES" w:eastAsia="es-ES"/>
        </w:rPr>
        <w:t xml:space="preserve"> </w:t>
      </w:r>
      <w:r w:rsidRPr="004E5D88">
        <w:rPr>
          <w:lang w:val="es-ES" w:eastAsia="es-ES"/>
        </w:rPr>
        <w:t>Definición y caracterización de l</w:t>
      </w:r>
      <w:r>
        <w:rPr>
          <w:lang w:val="es-ES" w:eastAsia="es-ES"/>
        </w:rPr>
        <w:t xml:space="preserve">a información </w:t>
      </w:r>
      <w:proofErr w:type="spellStart"/>
      <w:r>
        <w:rPr>
          <w:lang w:val="es-ES" w:eastAsia="es-ES"/>
        </w:rPr>
        <w:t>georeferenciada</w:t>
      </w:r>
      <w:proofErr w:type="spellEnd"/>
      <w:r>
        <w:rPr>
          <w:lang w:val="es-ES" w:eastAsia="es-ES"/>
        </w:rPr>
        <w:t xml:space="preserve"> </w:t>
      </w:r>
    </w:p>
    <w:p w14:paraId="789E4902" w14:textId="46DC0554" w:rsidR="004F2A0A" w:rsidRDefault="00611FFF" w:rsidP="00EB668F">
      <w:pPr>
        <w:spacing w:line="360" w:lineRule="auto"/>
        <w:rPr>
          <w:lang w:val="es-ES" w:eastAsia="es-ES"/>
        </w:rPr>
      </w:pPr>
      <w:r w:rsidRPr="004B09F2">
        <w:rPr>
          <w:b/>
          <w:lang w:val="es-ES" w:eastAsia="es-ES"/>
        </w:rPr>
        <w:t>LI.INF.06</w:t>
      </w:r>
      <w:r w:rsidR="004B09F2" w:rsidRPr="004B09F2">
        <w:rPr>
          <w:b/>
          <w:lang w:val="es-ES" w:eastAsia="es-ES"/>
        </w:rPr>
        <w:t>:</w:t>
      </w:r>
      <w:r w:rsidR="004B09F2">
        <w:rPr>
          <w:lang w:val="es-ES" w:eastAsia="es-ES"/>
        </w:rPr>
        <w:t xml:space="preserve"> </w:t>
      </w:r>
      <w:r w:rsidRPr="004E5D88">
        <w:rPr>
          <w:lang w:val="es-ES" w:eastAsia="es-ES"/>
        </w:rPr>
        <w:t xml:space="preserve">Lenguaje común de intercambio </w:t>
      </w:r>
      <w:r>
        <w:rPr>
          <w:lang w:val="es-ES" w:eastAsia="es-ES"/>
        </w:rPr>
        <w:t xml:space="preserve">de componentes de información </w:t>
      </w:r>
    </w:p>
    <w:p w14:paraId="52A064EA" w14:textId="69B08264" w:rsidR="004F2A0A" w:rsidRDefault="00611FFF" w:rsidP="00EB668F">
      <w:pPr>
        <w:spacing w:line="360" w:lineRule="auto"/>
        <w:rPr>
          <w:lang w:val="es-ES" w:eastAsia="es-ES"/>
        </w:rPr>
      </w:pPr>
      <w:r w:rsidRPr="004B09F2">
        <w:rPr>
          <w:b/>
          <w:lang w:val="es-ES" w:eastAsia="es-ES"/>
        </w:rPr>
        <w:t>LI.INF.07:</w:t>
      </w:r>
      <w:r w:rsidRPr="004E5D88">
        <w:rPr>
          <w:lang w:val="es-ES" w:eastAsia="es-ES"/>
        </w:rPr>
        <w:t xml:space="preserve"> Directorio de servicios de Componentes de inform</w:t>
      </w:r>
      <w:r>
        <w:rPr>
          <w:lang w:val="es-ES" w:eastAsia="es-ES"/>
        </w:rPr>
        <w:t>ación</w:t>
      </w:r>
      <w:r w:rsidRPr="004E5D88">
        <w:rPr>
          <w:lang w:val="es-ES" w:eastAsia="es-ES"/>
        </w:rPr>
        <w:t xml:space="preserve"> </w:t>
      </w:r>
    </w:p>
    <w:p w14:paraId="7F278709" w14:textId="1E255136" w:rsidR="004F2A0A" w:rsidRPr="004E5D88" w:rsidRDefault="00611FFF" w:rsidP="00EB668F">
      <w:pPr>
        <w:spacing w:line="360" w:lineRule="auto"/>
        <w:rPr>
          <w:lang w:val="es-ES" w:eastAsia="es-ES"/>
        </w:rPr>
      </w:pPr>
      <w:r w:rsidRPr="004B09F2">
        <w:rPr>
          <w:b/>
          <w:lang w:val="es-ES" w:eastAsia="es-ES"/>
        </w:rPr>
        <w:t>LI.INF.08:</w:t>
      </w:r>
      <w:r w:rsidRPr="004E5D88">
        <w:rPr>
          <w:lang w:val="es-ES" w:eastAsia="es-ES"/>
        </w:rPr>
        <w:t xml:space="preserve"> Publicación de los servicios de intercambio de Componentes de información </w:t>
      </w:r>
    </w:p>
    <w:p w14:paraId="158DD8FD" w14:textId="2F2A442E" w:rsidR="004F2A0A" w:rsidRDefault="00611FFF" w:rsidP="00EB668F">
      <w:pPr>
        <w:spacing w:line="360" w:lineRule="auto"/>
        <w:rPr>
          <w:lang w:val="es-ES" w:eastAsia="es-ES"/>
        </w:rPr>
      </w:pPr>
      <w:r w:rsidRPr="004B09F2">
        <w:rPr>
          <w:b/>
          <w:lang w:val="es-ES" w:eastAsia="es-ES"/>
        </w:rPr>
        <w:t>LI.INF.</w:t>
      </w:r>
      <w:r w:rsidR="004B09F2" w:rsidRPr="004B09F2">
        <w:rPr>
          <w:b/>
          <w:lang w:val="es-ES" w:eastAsia="es-ES"/>
        </w:rPr>
        <w:t>09:</w:t>
      </w:r>
      <w:r w:rsidR="004B09F2" w:rsidRPr="004E5D88">
        <w:rPr>
          <w:lang w:val="es-ES" w:eastAsia="es-ES"/>
        </w:rPr>
        <w:t xml:space="preserve"> Canales</w:t>
      </w:r>
      <w:r w:rsidRPr="004E5D88">
        <w:rPr>
          <w:lang w:val="es-ES" w:eastAsia="es-ES"/>
        </w:rPr>
        <w:t xml:space="preserve"> de acceso a l</w:t>
      </w:r>
      <w:r>
        <w:rPr>
          <w:lang w:val="es-ES" w:eastAsia="es-ES"/>
        </w:rPr>
        <w:t xml:space="preserve">os Componentes de información </w:t>
      </w:r>
    </w:p>
    <w:p w14:paraId="300CBE38" w14:textId="06A32AC8" w:rsidR="004F2A0A" w:rsidRPr="004E5D88" w:rsidRDefault="00611FFF" w:rsidP="00EB668F">
      <w:pPr>
        <w:spacing w:line="360" w:lineRule="auto"/>
        <w:rPr>
          <w:lang w:val="es-ES" w:eastAsia="es-ES"/>
        </w:rPr>
      </w:pPr>
      <w:r w:rsidRPr="004B09F2">
        <w:rPr>
          <w:b/>
          <w:lang w:val="es-ES" w:eastAsia="es-ES"/>
        </w:rPr>
        <w:t>LI.INF.10:</w:t>
      </w:r>
      <w:r w:rsidRPr="004E5D88">
        <w:rPr>
          <w:lang w:val="es-ES" w:eastAsia="es-ES"/>
        </w:rPr>
        <w:t xml:space="preserve"> Mecanismos para el uso de l</w:t>
      </w:r>
      <w:r>
        <w:rPr>
          <w:lang w:val="es-ES" w:eastAsia="es-ES"/>
        </w:rPr>
        <w:t>os Componentes de información</w:t>
      </w:r>
    </w:p>
    <w:p w14:paraId="672E64E0" w14:textId="5610B761" w:rsidR="00B4311E" w:rsidRPr="004E5D88" w:rsidRDefault="00611FFF" w:rsidP="00EB668F">
      <w:pPr>
        <w:spacing w:line="360" w:lineRule="auto"/>
        <w:rPr>
          <w:lang w:val="es-ES" w:eastAsia="es-ES"/>
        </w:rPr>
      </w:pPr>
      <w:r w:rsidRPr="004B09F2">
        <w:rPr>
          <w:b/>
          <w:lang w:val="es-ES" w:eastAsia="es-ES"/>
        </w:rPr>
        <w:t>LI.INF.11:</w:t>
      </w:r>
      <w:r w:rsidRPr="004E5D88">
        <w:rPr>
          <w:lang w:val="es-ES" w:eastAsia="es-ES"/>
        </w:rPr>
        <w:t xml:space="preserve"> Acuerdos de intercambio de Informació</w:t>
      </w:r>
      <w:r>
        <w:rPr>
          <w:lang w:val="es-ES" w:eastAsia="es-ES"/>
        </w:rPr>
        <w:t>n</w:t>
      </w:r>
    </w:p>
    <w:p w14:paraId="50B7FF00" w14:textId="43C4E5F9" w:rsidR="00B4311E" w:rsidRDefault="00611FFF" w:rsidP="00EB668F">
      <w:pPr>
        <w:spacing w:line="360" w:lineRule="auto"/>
        <w:rPr>
          <w:lang w:val="es-ES" w:eastAsia="es-ES"/>
        </w:rPr>
      </w:pPr>
      <w:r w:rsidRPr="004B09F2">
        <w:rPr>
          <w:b/>
          <w:lang w:val="es-ES" w:eastAsia="es-ES"/>
        </w:rPr>
        <w:t>LI.INF.</w:t>
      </w:r>
      <w:r w:rsidR="004B09F2" w:rsidRPr="004B09F2">
        <w:rPr>
          <w:b/>
          <w:lang w:val="es-ES" w:eastAsia="es-ES"/>
        </w:rPr>
        <w:t>12:</w:t>
      </w:r>
      <w:r w:rsidR="004B09F2" w:rsidRPr="004E5D88">
        <w:rPr>
          <w:lang w:val="es-ES" w:eastAsia="es-ES"/>
        </w:rPr>
        <w:t xml:space="preserve"> Fuentes</w:t>
      </w:r>
      <w:r w:rsidRPr="004E5D88">
        <w:rPr>
          <w:lang w:val="es-ES" w:eastAsia="es-ES"/>
        </w:rPr>
        <w:t xml:space="preserve"> unificadas de información </w:t>
      </w:r>
    </w:p>
    <w:p w14:paraId="4C2688AF" w14:textId="77777777" w:rsidR="00EB668F" w:rsidRDefault="004B09F2" w:rsidP="00EB668F">
      <w:pPr>
        <w:spacing w:line="360" w:lineRule="auto"/>
        <w:rPr>
          <w:lang w:val="es-ES" w:eastAsia="es-ES"/>
        </w:rPr>
      </w:pPr>
      <w:r w:rsidRPr="004B09F2">
        <w:rPr>
          <w:b/>
          <w:lang w:val="es-ES" w:eastAsia="es-ES"/>
        </w:rPr>
        <w:t>LI.INF.13:</w:t>
      </w:r>
      <w:r>
        <w:rPr>
          <w:lang w:val="es-ES" w:eastAsia="es-ES"/>
        </w:rPr>
        <w:t xml:space="preserve"> </w:t>
      </w:r>
      <w:r w:rsidRPr="004E5D88">
        <w:rPr>
          <w:lang w:val="es-ES" w:eastAsia="es-ES"/>
        </w:rPr>
        <w:t>Hallazgos en el acceso a l</w:t>
      </w:r>
      <w:r>
        <w:rPr>
          <w:lang w:val="es-ES" w:eastAsia="es-ES"/>
        </w:rPr>
        <w:t>os Componentes de información</w:t>
      </w:r>
    </w:p>
    <w:p w14:paraId="54EE55F2" w14:textId="7BE99C85" w:rsidR="00B4311E" w:rsidRPr="004E5D88" w:rsidRDefault="00611FFF" w:rsidP="00EB668F">
      <w:pPr>
        <w:spacing w:line="360" w:lineRule="auto"/>
        <w:rPr>
          <w:lang w:val="es-ES" w:eastAsia="es-ES"/>
        </w:rPr>
      </w:pPr>
      <w:r w:rsidRPr="004B09F2">
        <w:rPr>
          <w:b/>
          <w:lang w:val="es-ES" w:eastAsia="es-ES"/>
        </w:rPr>
        <w:t>LI.INF.14:</w:t>
      </w:r>
      <w:r>
        <w:rPr>
          <w:lang w:val="es-ES" w:eastAsia="es-ES"/>
        </w:rPr>
        <w:t xml:space="preserve"> </w:t>
      </w:r>
      <w:r w:rsidRPr="004E5D88">
        <w:rPr>
          <w:lang w:val="es-ES" w:eastAsia="es-ES"/>
        </w:rPr>
        <w:t xml:space="preserve">Protección y privacidad </w:t>
      </w:r>
      <w:r>
        <w:rPr>
          <w:lang w:val="es-ES" w:eastAsia="es-ES"/>
        </w:rPr>
        <w:t>de Componentes de información</w:t>
      </w:r>
    </w:p>
    <w:p w14:paraId="19D75AFB" w14:textId="1D22F06B" w:rsidR="00611FFF" w:rsidRDefault="00681341" w:rsidP="00EB668F">
      <w:pPr>
        <w:spacing w:line="360" w:lineRule="auto"/>
        <w:rPr>
          <w:lang w:val="es-ES" w:eastAsia="es-ES"/>
        </w:rPr>
      </w:pPr>
      <w:r w:rsidRPr="004B09F2">
        <w:rPr>
          <w:b/>
          <w:lang w:val="es-ES" w:eastAsia="es-ES"/>
        </w:rPr>
        <w:t>LI.INF.15:</w:t>
      </w:r>
      <w:r w:rsidRPr="004E5D88">
        <w:rPr>
          <w:lang w:val="es-ES" w:eastAsia="es-ES"/>
        </w:rPr>
        <w:t xml:space="preserve"> Auditoría</w:t>
      </w:r>
      <w:r w:rsidR="004E5D88" w:rsidRPr="004E5D88">
        <w:rPr>
          <w:lang w:val="es-ES" w:eastAsia="es-ES"/>
        </w:rPr>
        <w:t xml:space="preserve"> y trazabilidad de Component</w:t>
      </w:r>
      <w:r>
        <w:rPr>
          <w:lang w:val="es-ES" w:eastAsia="es-ES"/>
        </w:rPr>
        <w:t xml:space="preserve">es de información </w:t>
      </w:r>
    </w:p>
    <w:p w14:paraId="606DF5B6" w14:textId="77777777" w:rsidR="00CC684D" w:rsidRDefault="00CC684D" w:rsidP="00EB668F">
      <w:pPr>
        <w:spacing w:line="360" w:lineRule="auto"/>
        <w:rPr>
          <w:lang w:val="es-ES" w:eastAsia="es-ES"/>
        </w:rPr>
      </w:pPr>
    </w:p>
    <w:p w14:paraId="51C1C67D" w14:textId="4332BB55" w:rsidR="00EB668F" w:rsidRPr="00CC684D" w:rsidRDefault="00CC684D" w:rsidP="008B40DE">
      <w:pPr>
        <w:pStyle w:val="Cuadrculamedia21"/>
        <w:rPr>
          <w:rFonts w:ascii="Times New Roman" w:hAnsi="Times New Roman" w:cs="Times New Roman"/>
          <w:b/>
          <w:sz w:val="24"/>
          <w:szCs w:val="24"/>
          <w:shd w:val="clear" w:color="auto" w:fill="F9F9F9"/>
        </w:rPr>
      </w:pPr>
      <w:r w:rsidRPr="00CC684D">
        <w:rPr>
          <w:rFonts w:ascii="Times New Roman" w:hAnsi="Times New Roman" w:cs="Times New Roman"/>
          <w:b/>
          <w:sz w:val="24"/>
          <w:szCs w:val="24"/>
          <w:shd w:val="clear" w:color="auto" w:fill="F9F9F9"/>
        </w:rPr>
        <w:t>Dominio Sistemas de Información</w:t>
      </w:r>
    </w:p>
    <w:p w14:paraId="45558444" w14:textId="77777777" w:rsidR="00CC684D" w:rsidRPr="008B40DE" w:rsidRDefault="00CC684D" w:rsidP="008B40DE">
      <w:pPr>
        <w:pStyle w:val="Cuadrculamedia21"/>
        <w:rPr>
          <w:lang w:val="es-ES" w:eastAsia="es-ES"/>
        </w:rPr>
      </w:pPr>
    </w:p>
    <w:p w14:paraId="5D179336" w14:textId="6EDB78F8" w:rsidR="004F2A0A" w:rsidRDefault="00611FFF" w:rsidP="00EB668F">
      <w:pPr>
        <w:spacing w:line="360" w:lineRule="auto"/>
        <w:rPr>
          <w:lang w:val="es-ES" w:eastAsia="es-ES"/>
        </w:rPr>
      </w:pPr>
      <w:r w:rsidRPr="004F2A0A">
        <w:rPr>
          <w:b/>
          <w:lang w:val="es-ES" w:eastAsia="es-ES"/>
        </w:rPr>
        <w:t>LI.SIS.</w:t>
      </w:r>
      <w:r w:rsidR="004F2A0A" w:rsidRPr="004F2A0A">
        <w:rPr>
          <w:b/>
          <w:lang w:val="es-ES" w:eastAsia="es-ES"/>
        </w:rPr>
        <w:t>01:</w:t>
      </w:r>
      <w:r w:rsidR="004F2A0A" w:rsidRPr="004E5D88">
        <w:rPr>
          <w:lang w:val="es-ES" w:eastAsia="es-ES"/>
        </w:rPr>
        <w:t xml:space="preserve"> Definición</w:t>
      </w:r>
      <w:r w:rsidRPr="004E5D88">
        <w:rPr>
          <w:lang w:val="es-ES" w:eastAsia="es-ES"/>
        </w:rPr>
        <w:t xml:space="preserve"> estratégica de los sistemas de información </w:t>
      </w:r>
    </w:p>
    <w:p w14:paraId="6D27F6EF" w14:textId="4F1D7142" w:rsidR="004F2A0A" w:rsidRDefault="004F2A0A" w:rsidP="00EB668F">
      <w:pPr>
        <w:spacing w:line="360" w:lineRule="auto"/>
        <w:rPr>
          <w:lang w:val="es-ES" w:eastAsia="es-ES"/>
        </w:rPr>
      </w:pPr>
      <w:r w:rsidRPr="002C0DC0">
        <w:rPr>
          <w:b/>
          <w:lang w:val="es-ES" w:eastAsia="es-ES"/>
        </w:rPr>
        <w:t>LI.SIS.02</w:t>
      </w:r>
      <w:r>
        <w:rPr>
          <w:lang w:val="es-ES" w:eastAsia="es-ES"/>
        </w:rPr>
        <w:t xml:space="preserve">: </w:t>
      </w:r>
      <w:r w:rsidRPr="004E5D88">
        <w:rPr>
          <w:lang w:val="es-ES" w:eastAsia="es-ES"/>
        </w:rPr>
        <w:t>Directorio de sistemas de información</w:t>
      </w:r>
    </w:p>
    <w:p w14:paraId="7E3879BD" w14:textId="46D6F69E" w:rsidR="004F2A0A" w:rsidRPr="004E5D88" w:rsidRDefault="004F2A0A" w:rsidP="00EB668F">
      <w:pPr>
        <w:spacing w:line="360" w:lineRule="auto"/>
        <w:rPr>
          <w:lang w:val="es-ES" w:eastAsia="es-ES"/>
        </w:rPr>
      </w:pPr>
      <w:r w:rsidRPr="004F2A0A">
        <w:rPr>
          <w:b/>
          <w:lang w:val="es-ES" w:eastAsia="es-ES"/>
        </w:rPr>
        <w:t>LI.SIS.03:</w:t>
      </w:r>
      <w:r w:rsidRPr="004E5D88">
        <w:rPr>
          <w:lang w:val="es-ES" w:eastAsia="es-ES"/>
        </w:rPr>
        <w:t xml:space="preserve"> Arquitecturas de referenc</w:t>
      </w:r>
      <w:r>
        <w:rPr>
          <w:lang w:val="es-ES" w:eastAsia="es-ES"/>
        </w:rPr>
        <w:t>ia de sistemas de información</w:t>
      </w:r>
    </w:p>
    <w:p w14:paraId="2D8760EE" w14:textId="7D1F9E8E" w:rsidR="004F2A0A" w:rsidRDefault="004F2A0A" w:rsidP="00EB668F">
      <w:pPr>
        <w:spacing w:line="360" w:lineRule="auto"/>
        <w:rPr>
          <w:lang w:val="es-ES" w:eastAsia="es-ES"/>
        </w:rPr>
      </w:pPr>
      <w:r w:rsidRPr="002C0DC0">
        <w:rPr>
          <w:b/>
          <w:lang w:val="es-ES" w:eastAsia="es-ES"/>
        </w:rPr>
        <w:t>LI.SIS.04</w:t>
      </w:r>
      <w:r>
        <w:rPr>
          <w:lang w:val="es-ES" w:eastAsia="es-ES"/>
        </w:rPr>
        <w:t xml:space="preserve">: </w:t>
      </w:r>
      <w:r w:rsidRPr="004E5D88">
        <w:rPr>
          <w:lang w:val="es-ES" w:eastAsia="es-ES"/>
        </w:rPr>
        <w:t>Arquitecturas de soluci</w:t>
      </w:r>
      <w:r>
        <w:rPr>
          <w:lang w:val="es-ES" w:eastAsia="es-ES"/>
        </w:rPr>
        <w:t xml:space="preserve">ón de sistemas de información </w:t>
      </w:r>
    </w:p>
    <w:p w14:paraId="32C9F339" w14:textId="1369A6CD" w:rsidR="00611FFF" w:rsidRPr="004E5D88" w:rsidRDefault="004F2A0A" w:rsidP="00EB668F">
      <w:pPr>
        <w:spacing w:line="360" w:lineRule="auto"/>
        <w:rPr>
          <w:lang w:val="es-ES" w:eastAsia="es-ES"/>
        </w:rPr>
      </w:pPr>
      <w:r w:rsidRPr="002C0DC0">
        <w:rPr>
          <w:b/>
          <w:lang w:val="es-ES" w:eastAsia="es-ES"/>
        </w:rPr>
        <w:t>LI.SIS.05:</w:t>
      </w:r>
      <w:r w:rsidRPr="004E5D88">
        <w:rPr>
          <w:lang w:val="es-ES" w:eastAsia="es-ES"/>
        </w:rPr>
        <w:t xml:space="preserve"> Metodología de referencia para el desarrollo de sistemas de información</w:t>
      </w:r>
    </w:p>
    <w:p w14:paraId="47CC27A5" w14:textId="54074BC9" w:rsidR="004F2A0A" w:rsidRDefault="00681341" w:rsidP="00EB668F">
      <w:pPr>
        <w:spacing w:line="360" w:lineRule="auto"/>
        <w:rPr>
          <w:lang w:val="es-ES" w:eastAsia="es-ES"/>
        </w:rPr>
      </w:pPr>
      <w:r w:rsidRPr="00681341">
        <w:rPr>
          <w:b/>
          <w:lang w:val="es-ES" w:eastAsia="es-ES"/>
        </w:rPr>
        <w:t>LI.SIS.06</w:t>
      </w:r>
      <w:r>
        <w:rPr>
          <w:lang w:val="es-ES" w:eastAsia="es-ES"/>
        </w:rPr>
        <w:t xml:space="preserve">: </w:t>
      </w:r>
      <w:r w:rsidR="004E5D88" w:rsidRPr="004E5D88">
        <w:rPr>
          <w:lang w:val="es-ES" w:eastAsia="es-ES"/>
        </w:rPr>
        <w:t>Derechos patrimoniales sobre los sistemas de información</w:t>
      </w:r>
    </w:p>
    <w:p w14:paraId="08ADAC5E" w14:textId="570DC987" w:rsidR="004F2A0A" w:rsidRPr="004E5D88" w:rsidRDefault="004F2A0A" w:rsidP="00EB668F">
      <w:pPr>
        <w:spacing w:line="360" w:lineRule="auto"/>
        <w:rPr>
          <w:lang w:val="es-ES" w:eastAsia="es-ES"/>
        </w:rPr>
      </w:pPr>
      <w:r w:rsidRPr="004F2A0A">
        <w:rPr>
          <w:b/>
          <w:lang w:val="es-ES" w:eastAsia="es-ES"/>
        </w:rPr>
        <w:t>LI.SIS.07:</w:t>
      </w:r>
      <w:r w:rsidRPr="004E5D88">
        <w:rPr>
          <w:lang w:val="es-ES" w:eastAsia="es-ES"/>
        </w:rPr>
        <w:t xml:space="preserve"> Guía</w:t>
      </w:r>
      <w:r>
        <w:rPr>
          <w:lang w:val="es-ES" w:eastAsia="es-ES"/>
        </w:rPr>
        <w:t xml:space="preserve"> de estilo y usabilidad</w:t>
      </w:r>
    </w:p>
    <w:p w14:paraId="4F93E974" w14:textId="1D845D99" w:rsidR="004F2A0A" w:rsidRPr="004E5D88" w:rsidRDefault="004F2A0A" w:rsidP="00EB668F">
      <w:pPr>
        <w:spacing w:line="360" w:lineRule="auto"/>
        <w:rPr>
          <w:lang w:val="es-ES" w:eastAsia="es-ES"/>
        </w:rPr>
      </w:pPr>
      <w:r w:rsidRPr="004F2A0A">
        <w:rPr>
          <w:b/>
          <w:lang w:val="es-ES" w:eastAsia="es-ES"/>
        </w:rPr>
        <w:t>LI.SIS.08:</w:t>
      </w:r>
      <w:r>
        <w:rPr>
          <w:lang w:val="es-ES" w:eastAsia="es-ES"/>
        </w:rPr>
        <w:t xml:space="preserve"> Apertura de datos</w:t>
      </w:r>
    </w:p>
    <w:p w14:paraId="1C1B0B46" w14:textId="02026391" w:rsidR="004F2A0A" w:rsidRPr="004E5D88" w:rsidRDefault="004F2A0A" w:rsidP="00EB668F">
      <w:pPr>
        <w:spacing w:line="360" w:lineRule="auto"/>
        <w:rPr>
          <w:lang w:val="es-ES" w:eastAsia="es-ES"/>
        </w:rPr>
      </w:pPr>
      <w:r w:rsidRPr="004F2A0A">
        <w:rPr>
          <w:b/>
          <w:lang w:val="es-ES" w:eastAsia="es-ES"/>
        </w:rPr>
        <w:t>LI.SIS.09:</w:t>
      </w:r>
      <w:r w:rsidRPr="004E5D88">
        <w:rPr>
          <w:lang w:val="es-ES" w:eastAsia="es-ES"/>
        </w:rPr>
        <w:t xml:space="preserve"> Interoperabilidad</w:t>
      </w:r>
      <w:r>
        <w:rPr>
          <w:lang w:val="es-ES" w:eastAsia="es-ES"/>
        </w:rPr>
        <w:t xml:space="preserve"> </w:t>
      </w:r>
    </w:p>
    <w:p w14:paraId="0380116D" w14:textId="3E2EA854" w:rsidR="004F2A0A" w:rsidRDefault="004F2A0A" w:rsidP="00EB668F">
      <w:pPr>
        <w:spacing w:line="360" w:lineRule="auto"/>
        <w:rPr>
          <w:lang w:val="es-ES" w:eastAsia="es-ES"/>
        </w:rPr>
      </w:pPr>
      <w:r w:rsidRPr="004F2A0A">
        <w:rPr>
          <w:b/>
          <w:lang w:val="es-ES" w:eastAsia="es-ES"/>
        </w:rPr>
        <w:t>LI.SIS.10:</w:t>
      </w:r>
      <w:r w:rsidRPr="004E5D88">
        <w:rPr>
          <w:lang w:val="es-ES" w:eastAsia="es-ES"/>
        </w:rPr>
        <w:t xml:space="preserve"> Implementación de</w:t>
      </w:r>
      <w:r>
        <w:rPr>
          <w:lang w:val="es-ES" w:eastAsia="es-ES"/>
        </w:rPr>
        <w:t xml:space="preserve"> Componentes de información</w:t>
      </w:r>
    </w:p>
    <w:p w14:paraId="294446A1" w14:textId="30C28089" w:rsidR="004F2A0A" w:rsidRPr="00EB668F" w:rsidRDefault="004F2A0A" w:rsidP="00EB668F">
      <w:pPr>
        <w:spacing w:line="360" w:lineRule="auto"/>
        <w:rPr>
          <w:lang w:val="es-ES" w:eastAsia="es-ES"/>
        </w:rPr>
      </w:pPr>
      <w:r w:rsidRPr="002C0DC0">
        <w:rPr>
          <w:b/>
          <w:lang w:val="es-ES" w:eastAsia="es-ES"/>
        </w:rPr>
        <w:t>LI.SIS.11:</w:t>
      </w:r>
      <w:r w:rsidRPr="004E5D88">
        <w:rPr>
          <w:lang w:val="es-ES" w:eastAsia="es-ES"/>
        </w:rPr>
        <w:t xml:space="preserve"> Ambientes independientes en el ciclo de vida d</w:t>
      </w:r>
      <w:r>
        <w:rPr>
          <w:lang w:val="es-ES" w:eastAsia="es-ES"/>
        </w:rPr>
        <w:t>e los sistemas de información</w:t>
      </w:r>
    </w:p>
    <w:p w14:paraId="7935BAFE" w14:textId="7529B423" w:rsidR="004F2A0A" w:rsidRDefault="004F2A0A" w:rsidP="00EB668F">
      <w:pPr>
        <w:spacing w:line="360" w:lineRule="auto"/>
        <w:rPr>
          <w:lang w:val="es-ES" w:eastAsia="es-ES"/>
        </w:rPr>
      </w:pPr>
      <w:r w:rsidRPr="002C0DC0">
        <w:rPr>
          <w:b/>
          <w:lang w:val="es-ES" w:eastAsia="es-ES"/>
        </w:rPr>
        <w:t>LI.SIS.12</w:t>
      </w:r>
      <w:r>
        <w:rPr>
          <w:lang w:val="es-ES" w:eastAsia="es-ES"/>
        </w:rPr>
        <w:t>:</w:t>
      </w:r>
      <w:r w:rsidRPr="004E5D88">
        <w:rPr>
          <w:lang w:val="es-ES" w:eastAsia="es-ES"/>
        </w:rPr>
        <w:t xml:space="preserve"> Análisis de requerimientos de los sistemas de información</w:t>
      </w:r>
    </w:p>
    <w:p w14:paraId="3DE19B2C" w14:textId="649374E8" w:rsidR="004F2A0A" w:rsidRDefault="004F2A0A" w:rsidP="00EB668F">
      <w:pPr>
        <w:spacing w:line="360" w:lineRule="auto"/>
        <w:rPr>
          <w:lang w:val="es-ES" w:eastAsia="es-ES"/>
        </w:rPr>
      </w:pPr>
      <w:r w:rsidRPr="002C0DC0">
        <w:rPr>
          <w:b/>
          <w:lang w:val="es-ES" w:eastAsia="es-ES"/>
        </w:rPr>
        <w:t>LI.SIS.13:</w:t>
      </w:r>
      <w:r w:rsidRPr="004E5D88">
        <w:rPr>
          <w:lang w:val="es-ES" w:eastAsia="es-ES"/>
        </w:rPr>
        <w:t xml:space="preserve"> Integración continua durante el ciclo de vida d</w:t>
      </w:r>
      <w:r>
        <w:rPr>
          <w:lang w:val="es-ES" w:eastAsia="es-ES"/>
        </w:rPr>
        <w:t>e los sistemas de información</w:t>
      </w:r>
    </w:p>
    <w:p w14:paraId="1914E9EE" w14:textId="19799E52" w:rsidR="004F2A0A" w:rsidRDefault="002C0DC0" w:rsidP="00EB668F">
      <w:pPr>
        <w:spacing w:line="360" w:lineRule="auto"/>
        <w:rPr>
          <w:lang w:val="es-ES" w:eastAsia="es-ES"/>
        </w:rPr>
      </w:pPr>
      <w:r w:rsidRPr="00681341">
        <w:rPr>
          <w:b/>
          <w:lang w:val="es-ES" w:eastAsia="es-ES"/>
        </w:rPr>
        <w:t>LI.SIS.</w:t>
      </w:r>
      <w:r w:rsidR="00681341" w:rsidRPr="00681341">
        <w:rPr>
          <w:b/>
          <w:lang w:val="es-ES" w:eastAsia="es-ES"/>
        </w:rPr>
        <w:t>14:</w:t>
      </w:r>
      <w:r w:rsidR="00681341" w:rsidRPr="004E5D88">
        <w:rPr>
          <w:lang w:val="es-ES" w:eastAsia="es-ES"/>
        </w:rPr>
        <w:t xml:space="preserve"> Plan</w:t>
      </w:r>
      <w:r w:rsidR="004E5D88" w:rsidRPr="004E5D88">
        <w:rPr>
          <w:lang w:val="es-ES" w:eastAsia="es-ES"/>
        </w:rPr>
        <w:t xml:space="preserve"> de pruebas durante el ciclo de vida d</w:t>
      </w:r>
      <w:r w:rsidR="00681341">
        <w:rPr>
          <w:lang w:val="es-ES" w:eastAsia="es-ES"/>
        </w:rPr>
        <w:t xml:space="preserve">e los sistemas de información </w:t>
      </w:r>
    </w:p>
    <w:p w14:paraId="76754467" w14:textId="15223B7B" w:rsidR="004F2A0A" w:rsidRDefault="004F2A0A" w:rsidP="00EB668F">
      <w:pPr>
        <w:spacing w:line="360" w:lineRule="auto"/>
        <w:rPr>
          <w:lang w:val="es-ES" w:eastAsia="es-ES"/>
        </w:rPr>
      </w:pPr>
      <w:r w:rsidRPr="00681341">
        <w:rPr>
          <w:b/>
          <w:lang w:val="es-ES" w:eastAsia="es-ES"/>
        </w:rPr>
        <w:t>LI.SIS.15</w:t>
      </w:r>
      <w:r>
        <w:rPr>
          <w:lang w:val="es-ES" w:eastAsia="es-ES"/>
        </w:rPr>
        <w:t>:</w:t>
      </w:r>
      <w:r w:rsidRPr="004E5D88">
        <w:rPr>
          <w:lang w:val="es-ES" w:eastAsia="es-ES"/>
        </w:rPr>
        <w:t xml:space="preserve"> Plan de capacitación y entrenamiento par</w:t>
      </w:r>
      <w:r>
        <w:rPr>
          <w:lang w:val="es-ES" w:eastAsia="es-ES"/>
        </w:rPr>
        <w:t xml:space="preserve">a los sistemas de información </w:t>
      </w:r>
    </w:p>
    <w:p w14:paraId="21879C84" w14:textId="49CBFB30" w:rsidR="004F2A0A" w:rsidRPr="004E5D88" w:rsidRDefault="004F2A0A" w:rsidP="00EB668F">
      <w:pPr>
        <w:spacing w:line="360" w:lineRule="auto"/>
        <w:rPr>
          <w:lang w:val="es-ES" w:eastAsia="es-ES"/>
        </w:rPr>
      </w:pPr>
      <w:r w:rsidRPr="00681341">
        <w:rPr>
          <w:b/>
          <w:lang w:val="es-ES" w:eastAsia="es-ES"/>
        </w:rPr>
        <w:t>LI.SIS.16:</w:t>
      </w:r>
      <w:r>
        <w:rPr>
          <w:lang w:val="es-ES" w:eastAsia="es-ES"/>
        </w:rPr>
        <w:t xml:space="preserve"> </w:t>
      </w:r>
      <w:r w:rsidRPr="004E5D88">
        <w:rPr>
          <w:lang w:val="es-ES" w:eastAsia="es-ES"/>
        </w:rPr>
        <w:t xml:space="preserve">Manual del usuario, técnico y de operación de los sistemas de información </w:t>
      </w:r>
    </w:p>
    <w:p w14:paraId="6ABC614B" w14:textId="4507C667" w:rsidR="002C0DC0" w:rsidRPr="004E5D88" w:rsidRDefault="002C0DC0" w:rsidP="00EB668F">
      <w:pPr>
        <w:spacing w:line="360" w:lineRule="auto"/>
        <w:rPr>
          <w:lang w:val="es-ES" w:eastAsia="es-ES"/>
        </w:rPr>
      </w:pPr>
      <w:r w:rsidRPr="00681341">
        <w:rPr>
          <w:b/>
          <w:lang w:val="es-ES" w:eastAsia="es-ES"/>
        </w:rPr>
        <w:t>LI.SIS.</w:t>
      </w:r>
      <w:r w:rsidR="00681341" w:rsidRPr="00681341">
        <w:rPr>
          <w:b/>
          <w:lang w:val="es-ES" w:eastAsia="es-ES"/>
        </w:rPr>
        <w:t>17:</w:t>
      </w:r>
      <w:r w:rsidR="00681341" w:rsidRPr="004E5D88">
        <w:rPr>
          <w:lang w:val="es-ES" w:eastAsia="es-ES"/>
        </w:rPr>
        <w:t xml:space="preserve"> Actualización</w:t>
      </w:r>
      <w:r w:rsidR="004E5D88" w:rsidRPr="004E5D88">
        <w:rPr>
          <w:lang w:val="es-ES" w:eastAsia="es-ES"/>
        </w:rPr>
        <w:t xml:space="preserve"> y requerimientos de cambio d</w:t>
      </w:r>
      <w:r w:rsidR="00681341">
        <w:rPr>
          <w:lang w:val="es-ES" w:eastAsia="es-ES"/>
        </w:rPr>
        <w:t xml:space="preserve">e los sistemas de información </w:t>
      </w:r>
    </w:p>
    <w:p w14:paraId="7DA63D3A" w14:textId="4D9EBFB0" w:rsidR="002C0DC0" w:rsidRPr="004E5D88" w:rsidRDefault="002C0DC0" w:rsidP="00EB668F">
      <w:pPr>
        <w:spacing w:line="360" w:lineRule="auto"/>
        <w:rPr>
          <w:lang w:val="es-ES" w:eastAsia="es-ES"/>
        </w:rPr>
      </w:pPr>
      <w:r w:rsidRPr="002C0DC0">
        <w:rPr>
          <w:b/>
          <w:lang w:val="es-ES" w:eastAsia="es-ES"/>
        </w:rPr>
        <w:t>LI.SIS.20</w:t>
      </w:r>
      <w:r>
        <w:rPr>
          <w:lang w:val="es-ES" w:eastAsia="es-ES"/>
        </w:rPr>
        <w:t xml:space="preserve">: </w:t>
      </w:r>
      <w:r w:rsidR="004E5D88" w:rsidRPr="004E5D88">
        <w:rPr>
          <w:lang w:val="es-ES" w:eastAsia="es-ES"/>
        </w:rPr>
        <w:t>Plan de calidad d</w:t>
      </w:r>
      <w:r>
        <w:rPr>
          <w:lang w:val="es-ES" w:eastAsia="es-ES"/>
        </w:rPr>
        <w:t>e los sistemas de información</w:t>
      </w:r>
    </w:p>
    <w:p w14:paraId="09DC6BBC" w14:textId="4831AC9E" w:rsidR="002C0DC0" w:rsidRPr="004E5D88" w:rsidRDefault="002C0DC0" w:rsidP="00EB668F">
      <w:pPr>
        <w:spacing w:line="360" w:lineRule="auto"/>
        <w:rPr>
          <w:lang w:val="es-ES" w:eastAsia="es-ES"/>
        </w:rPr>
      </w:pPr>
      <w:r w:rsidRPr="002C0DC0">
        <w:rPr>
          <w:b/>
          <w:lang w:val="es-ES" w:eastAsia="es-ES"/>
        </w:rPr>
        <w:t>LI.SIS.21</w:t>
      </w:r>
      <w:r>
        <w:rPr>
          <w:lang w:val="es-ES" w:eastAsia="es-ES"/>
        </w:rPr>
        <w:t xml:space="preserve">: </w:t>
      </w:r>
      <w:r w:rsidR="004E5D88" w:rsidRPr="004E5D88">
        <w:rPr>
          <w:lang w:val="es-ES" w:eastAsia="es-ES"/>
        </w:rPr>
        <w:t xml:space="preserve">Criterios no funcionales y de calidad de los sistemas de información </w:t>
      </w:r>
    </w:p>
    <w:p w14:paraId="1B81E5F4" w14:textId="7A026540" w:rsidR="004F2A0A" w:rsidRDefault="002C0DC0" w:rsidP="00EB668F">
      <w:pPr>
        <w:spacing w:line="360" w:lineRule="auto"/>
        <w:rPr>
          <w:lang w:val="es-ES" w:eastAsia="es-ES"/>
        </w:rPr>
      </w:pPr>
      <w:r w:rsidRPr="002C0DC0">
        <w:rPr>
          <w:b/>
          <w:lang w:val="es-ES" w:eastAsia="es-ES"/>
        </w:rPr>
        <w:t>LI.SIS.22</w:t>
      </w:r>
      <w:r>
        <w:rPr>
          <w:lang w:val="es-ES" w:eastAsia="es-ES"/>
        </w:rPr>
        <w:t xml:space="preserve">: </w:t>
      </w:r>
      <w:r w:rsidR="004E5D88" w:rsidRPr="004E5D88">
        <w:rPr>
          <w:lang w:val="es-ES" w:eastAsia="es-ES"/>
        </w:rPr>
        <w:t>Seguridad y privacidad d</w:t>
      </w:r>
      <w:r>
        <w:rPr>
          <w:lang w:val="es-ES" w:eastAsia="es-ES"/>
        </w:rPr>
        <w:t xml:space="preserve">e los sistemas de información </w:t>
      </w:r>
    </w:p>
    <w:p w14:paraId="2CD9395F" w14:textId="18BB05BA" w:rsidR="004F2A0A" w:rsidRDefault="002C0DC0" w:rsidP="00EB668F">
      <w:pPr>
        <w:spacing w:line="360" w:lineRule="auto"/>
        <w:rPr>
          <w:lang w:val="es-ES" w:eastAsia="es-ES"/>
        </w:rPr>
      </w:pPr>
      <w:r w:rsidRPr="002C0DC0">
        <w:rPr>
          <w:b/>
          <w:lang w:val="es-ES" w:eastAsia="es-ES"/>
        </w:rPr>
        <w:t>LI.SIS.23</w:t>
      </w:r>
      <w:r>
        <w:rPr>
          <w:lang w:val="es-ES" w:eastAsia="es-ES"/>
        </w:rPr>
        <w:t xml:space="preserve">: </w:t>
      </w:r>
      <w:r w:rsidR="004E5D88" w:rsidRPr="004E5D88">
        <w:rPr>
          <w:lang w:val="es-ES" w:eastAsia="es-ES"/>
        </w:rPr>
        <w:t>Auditoría y trazabilidad de lo</w:t>
      </w:r>
      <w:r>
        <w:rPr>
          <w:lang w:val="es-ES" w:eastAsia="es-ES"/>
        </w:rPr>
        <w:t>s sistemas de información</w:t>
      </w:r>
    </w:p>
    <w:p w14:paraId="55F3DD1D" w14:textId="77A0169B" w:rsidR="004F2A0A" w:rsidRDefault="004F2A0A" w:rsidP="00EB668F">
      <w:pPr>
        <w:spacing w:line="360" w:lineRule="auto"/>
        <w:rPr>
          <w:lang w:val="es-ES" w:eastAsia="es-ES"/>
        </w:rPr>
      </w:pPr>
      <w:r w:rsidRPr="004F2A0A">
        <w:rPr>
          <w:b/>
          <w:lang w:val="es-ES" w:eastAsia="es-ES"/>
        </w:rPr>
        <w:t>LI.SIS.24:</w:t>
      </w:r>
      <w:r>
        <w:rPr>
          <w:lang w:val="es-ES" w:eastAsia="es-ES"/>
        </w:rPr>
        <w:t xml:space="preserve"> Accesibilidad </w:t>
      </w:r>
    </w:p>
    <w:p w14:paraId="53901F1C" w14:textId="77777777" w:rsidR="00CC684D" w:rsidRPr="004E5D88" w:rsidRDefault="00CC684D" w:rsidP="00EB668F">
      <w:pPr>
        <w:spacing w:line="360" w:lineRule="auto"/>
        <w:rPr>
          <w:lang w:val="es-ES" w:eastAsia="es-ES"/>
        </w:rPr>
      </w:pPr>
    </w:p>
    <w:p w14:paraId="6DEBF7E5" w14:textId="2833697F" w:rsidR="00CC684D" w:rsidRDefault="00CC684D" w:rsidP="00CC684D">
      <w:pPr>
        <w:pStyle w:val="Cuadrculamedia21"/>
        <w:rPr>
          <w:rFonts w:ascii="Times New Roman" w:hAnsi="Times New Roman" w:cs="Times New Roman"/>
          <w:b/>
          <w:sz w:val="24"/>
          <w:szCs w:val="24"/>
        </w:rPr>
      </w:pPr>
      <w:r w:rsidRPr="00CC684D">
        <w:rPr>
          <w:rStyle w:val="Textoennegrita"/>
          <w:rFonts w:ascii="Times New Roman" w:eastAsiaTheme="majorEastAsia" w:hAnsi="Times New Roman" w:cs="Times New Roman"/>
          <w:bCs w:val="0"/>
          <w:sz w:val="24"/>
          <w:szCs w:val="24"/>
        </w:rPr>
        <w:t>Dominio</w:t>
      </w:r>
      <w:r w:rsidR="00855993">
        <w:rPr>
          <w:rFonts w:ascii="Times New Roman" w:hAnsi="Times New Roman" w:cs="Times New Roman"/>
          <w:b/>
          <w:sz w:val="24"/>
          <w:szCs w:val="24"/>
        </w:rPr>
        <w:t xml:space="preserve"> </w:t>
      </w:r>
      <w:r w:rsidRPr="00CC684D">
        <w:rPr>
          <w:rFonts w:ascii="Times New Roman" w:hAnsi="Times New Roman" w:cs="Times New Roman"/>
          <w:b/>
          <w:sz w:val="24"/>
          <w:szCs w:val="24"/>
        </w:rPr>
        <w:t>Servicios Tecnológicos</w:t>
      </w:r>
    </w:p>
    <w:p w14:paraId="10920ECB" w14:textId="77777777" w:rsidR="00CC684D" w:rsidRPr="00CC684D" w:rsidRDefault="00CC684D" w:rsidP="00CC684D">
      <w:pPr>
        <w:pStyle w:val="Cuadrculamedia21"/>
        <w:rPr>
          <w:rFonts w:ascii="Times New Roman" w:hAnsi="Times New Roman" w:cs="Times New Roman"/>
          <w:sz w:val="24"/>
          <w:szCs w:val="24"/>
        </w:rPr>
      </w:pPr>
    </w:p>
    <w:p w14:paraId="4E4E4C4D" w14:textId="77777777" w:rsidR="00CC684D" w:rsidRDefault="00CC684D" w:rsidP="00CC684D">
      <w:pPr>
        <w:spacing w:line="360" w:lineRule="auto"/>
        <w:rPr>
          <w:lang w:val="es-ES" w:eastAsia="es-ES"/>
        </w:rPr>
      </w:pPr>
      <w:r w:rsidRPr="002A5D32">
        <w:rPr>
          <w:b/>
          <w:lang w:val="es-ES" w:eastAsia="es-ES"/>
        </w:rPr>
        <w:t>LI.ST.01:</w:t>
      </w:r>
      <w:r w:rsidRPr="002A5D32">
        <w:rPr>
          <w:lang w:val="es-ES" w:eastAsia="es-ES"/>
        </w:rPr>
        <w:t xml:space="preserve"> Directorio de servicios tecnológicos </w:t>
      </w:r>
      <w:r>
        <w:rPr>
          <w:lang w:val="es-ES" w:eastAsia="es-ES"/>
        </w:rPr>
        <w:t xml:space="preserve"> </w:t>
      </w:r>
    </w:p>
    <w:p w14:paraId="2CD1F58C" w14:textId="77777777" w:rsidR="00CC684D" w:rsidRDefault="00CC684D" w:rsidP="00CC684D">
      <w:pPr>
        <w:spacing w:line="360" w:lineRule="auto"/>
        <w:rPr>
          <w:lang w:val="es-ES" w:eastAsia="es-ES"/>
        </w:rPr>
      </w:pPr>
      <w:r w:rsidRPr="001E30A3">
        <w:rPr>
          <w:b/>
          <w:lang w:val="es-ES" w:eastAsia="es-ES"/>
        </w:rPr>
        <w:t>LI.ST.05:</w:t>
      </w:r>
      <w:r w:rsidRPr="001E30A3">
        <w:t xml:space="preserve"> </w:t>
      </w:r>
      <w:r w:rsidRPr="001E30A3">
        <w:rPr>
          <w:lang w:val="es-ES" w:eastAsia="es-ES"/>
        </w:rPr>
        <w:t>Continuidad y disponibilidad de los Servicios tecnológicos</w:t>
      </w:r>
    </w:p>
    <w:p w14:paraId="0DC5D1F5" w14:textId="77777777" w:rsidR="00CC684D" w:rsidRDefault="00CC684D" w:rsidP="00CC684D">
      <w:pPr>
        <w:spacing w:line="360" w:lineRule="auto"/>
        <w:rPr>
          <w:lang w:val="es-ES" w:eastAsia="es-ES"/>
        </w:rPr>
      </w:pPr>
      <w:r w:rsidRPr="002A5D32">
        <w:rPr>
          <w:b/>
          <w:lang w:val="es-ES" w:eastAsia="es-ES"/>
        </w:rPr>
        <w:t>LI.ST.07:</w:t>
      </w:r>
      <w:r w:rsidRPr="002A5D32">
        <w:t xml:space="preserve"> </w:t>
      </w:r>
      <w:r w:rsidRPr="002A5D32">
        <w:rPr>
          <w:lang w:val="es-ES" w:eastAsia="es-ES"/>
        </w:rPr>
        <w:t>Capacidad de los Servicios tecnológicos</w:t>
      </w:r>
    </w:p>
    <w:p w14:paraId="79144C2A" w14:textId="77777777" w:rsidR="00CC684D" w:rsidRDefault="00CC684D" w:rsidP="00CC684D">
      <w:pPr>
        <w:spacing w:line="360" w:lineRule="auto"/>
        <w:rPr>
          <w:lang w:val="es-ES" w:eastAsia="es-ES"/>
        </w:rPr>
      </w:pPr>
      <w:r w:rsidRPr="002A5D32">
        <w:rPr>
          <w:b/>
          <w:lang w:val="es-ES" w:eastAsia="es-ES"/>
        </w:rPr>
        <w:t>LI.ST.09:</w:t>
      </w:r>
      <w:r w:rsidRPr="004E5D88">
        <w:rPr>
          <w:lang w:val="es-ES" w:eastAsia="es-ES"/>
        </w:rPr>
        <w:t xml:space="preserve"> </w:t>
      </w:r>
      <w:r w:rsidRPr="002A5D32">
        <w:rPr>
          <w:lang w:val="es-ES" w:eastAsia="es-ES"/>
        </w:rPr>
        <w:t>Soporte a los servicios tecnológicos</w:t>
      </w:r>
    </w:p>
    <w:p w14:paraId="1ABACEE3" w14:textId="77777777" w:rsidR="00CC684D" w:rsidRDefault="00CC684D" w:rsidP="00CC684D">
      <w:pPr>
        <w:spacing w:line="360" w:lineRule="auto"/>
        <w:rPr>
          <w:lang w:val="es-ES" w:eastAsia="es-ES"/>
        </w:rPr>
      </w:pPr>
      <w:r w:rsidRPr="002A5D32">
        <w:rPr>
          <w:b/>
          <w:lang w:val="es-ES" w:eastAsia="es-ES"/>
        </w:rPr>
        <w:t>LI.ST.10</w:t>
      </w:r>
      <w:r>
        <w:rPr>
          <w:lang w:val="es-ES" w:eastAsia="es-ES"/>
        </w:rPr>
        <w:t xml:space="preserve">: </w:t>
      </w:r>
      <w:r w:rsidRPr="002A5D32">
        <w:rPr>
          <w:lang w:val="es-ES" w:eastAsia="es-ES"/>
        </w:rPr>
        <w:t>Planes de mantenimiento</w:t>
      </w:r>
    </w:p>
    <w:p w14:paraId="0B9F9609" w14:textId="77777777" w:rsidR="00CC684D" w:rsidRDefault="00CC684D" w:rsidP="00CC684D">
      <w:pPr>
        <w:spacing w:line="360" w:lineRule="auto"/>
        <w:rPr>
          <w:lang w:val="es-ES" w:eastAsia="es-ES"/>
        </w:rPr>
      </w:pPr>
      <w:r w:rsidRPr="001E30A3">
        <w:rPr>
          <w:b/>
          <w:lang w:val="es-ES" w:eastAsia="es-ES"/>
        </w:rPr>
        <w:t>LI.ST.11:</w:t>
      </w:r>
      <w:r>
        <w:rPr>
          <w:lang w:val="es-ES" w:eastAsia="es-ES"/>
        </w:rPr>
        <w:t xml:space="preserve"> </w:t>
      </w:r>
      <w:r w:rsidRPr="001E30A3">
        <w:rPr>
          <w:lang w:val="es-ES" w:eastAsia="es-ES"/>
        </w:rPr>
        <w:t>Control de consumo de los recursos compartidos por Servicios tecnológicos</w:t>
      </w:r>
    </w:p>
    <w:p w14:paraId="044B9A42" w14:textId="77777777" w:rsidR="00CC684D" w:rsidRPr="004E5D88" w:rsidRDefault="00CC684D" w:rsidP="00CC684D">
      <w:pPr>
        <w:spacing w:line="360" w:lineRule="auto"/>
        <w:rPr>
          <w:lang w:val="es-ES" w:eastAsia="es-ES"/>
        </w:rPr>
      </w:pPr>
      <w:r w:rsidRPr="002A5D32">
        <w:rPr>
          <w:b/>
          <w:lang w:val="es-ES" w:eastAsia="es-ES"/>
        </w:rPr>
        <w:t>LI.ST.13:</w:t>
      </w:r>
      <w:r>
        <w:rPr>
          <w:lang w:val="es-ES" w:eastAsia="es-ES"/>
        </w:rPr>
        <w:t xml:space="preserve"> </w:t>
      </w:r>
      <w:r w:rsidRPr="002A5D32">
        <w:rPr>
          <w:lang w:val="es-ES" w:eastAsia="es-ES"/>
        </w:rPr>
        <w:t>Respaldo y recuperación de los Servicios tecnológicos</w:t>
      </w:r>
    </w:p>
    <w:p w14:paraId="63699849" w14:textId="77777777" w:rsidR="00CC684D" w:rsidRPr="004E5D88" w:rsidRDefault="00CC684D" w:rsidP="00CC684D">
      <w:pPr>
        <w:spacing w:line="360" w:lineRule="auto"/>
        <w:rPr>
          <w:lang w:val="es-ES" w:eastAsia="es-ES"/>
        </w:rPr>
      </w:pPr>
      <w:r w:rsidRPr="002A5D32">
        <w:rPr>
          <w:b/>
          <w:lang w:val="es-ES" w:eastAsia="es-ES"/>
        </w:rPr>
        <w:t>LI.ST.14:</w:t>
      </w:r>
      <w:r w:rsidRPr="002A5D32">
        <w:t xml:space="preserve"> </w:t>
      </w:r>
      <w:r w:rsidRPr="002A5D32">
        <w:rPr>
          <w:lang w:val="es-ES" w:eastAsia="es-ES"/>
        </w:rPr>
        <w:t>Análisis de riesgos</w:t>
      </w:r>
      <w:r>
        <w:rPr>
          <w:lang w:val="es-ES" w:eastAsia="es-ES"/>
        </w:rPr>
        <w:t xml:space="preserve"> </w:t>
      </w:r>
    </w:p>
    <w:p w14:paraId="65041F34" w14:textId="77777777" w:rsidR="00CC684D" w:rsidRPr="001E30A3" w:rsidRDefault="00CC684D" w:rsidP="00CC684D">
      <w:pPr>
        <w:spacing w:line="360" w:lineRule="auto"/>
        <w:rPr>
          <w:b/>
          <w:lang w:val="es-ES" w:eastAsia="es-ES"/>
        </w:rPr>
      </w:pPr>
      <w:r w:rsidRPr="001E30A3">
        <w:rPr>
          <w:b/>
          <w:lang w:val="es-ES" w:eastAsia="es-ES"/>
        </w:rPr>
        <w:t>LI.ST.15:</w:t>
      </w:r>
      <w:r w:rsidRPr="001E30A3">
        <w:t xml:space="preserve"> </w:t>
      </w:r>
      <w:r w:rsidRPr="001E30A3">
        <w:rPr>
          <w:lang w:val="es-ES" w:eastAsia="es-ES"/>
        </w:rPr>
        <w:t>Seguridad informática</w:t>
      </w:r>
    </w:p>
    <w:p w14:paraId="6A2E034D" w14:textId="77777777" w:rsidR="00CC684D" w:rsidRPr="001E30A3" w:rsidRDefault="00CC684D" w:rsidP="00CC684D">
      <w:pPr>
        <w:spacing w:line="360" w:lineRule="auto"/>
        <w:rPr>
          <w:b/>
          <w:lang w:val="es-ES" w:eastAsia="es-ES"/>
        </w:rPr>
      </w:pPr>
      <w:r w:rsidRPr="001E30A3">
        <w:rPr>
          <w:b/>
          <w:lang w:val="es-ES" w:eastAsia="es-ES"/>
        </w:rPr>
        <w:t>LI.SIS.18:</w:t>
      </w:r>
      <w:r>
        <w:rPr>
          <w:b/>
          <w:lang w:val="es-ES" w:eastAsia="es-ES"/>
        </w:rPr>
        <w:t xml:space="preserve"> </w:t>
      </w:r>
      <w:r w:rsidRPr="001E30A3">
        <w:rPr>
          <w:lang w:val="es-ES" w:eastAsia="es-ES"/>
        </w:rPr>
        <w:t>Estrategia de mantenimiento de los sistemas de información</w:t>
      </w:r>
    </w:p>
    <w:p w14:paraId="02419305" w14:textId="77777777" w:rsidR="00CC684D" w:rsidRPr="001E30A3" w:rsidRDefault="00CC684D" w:rsidP="00CC684D">
      <w:pPr>
        <w:spacing w:line="360" w:lineRule="auto"/>
        <w:rPr>
          <w:b/>
          <w:lang w:val="es-ES" w:eastAsia="es-ES"/>
        </w:rPr>
      </w:pPr>
      <w:r w:rsidRPr="001E30A3">
        <w:rPr>
          <w:b/>
          <w:lang w:val="es-ES" w:eastAsia="es-ES"/>
        </w:rPr>
        <w:t>LI.SIS.19:</w:t>
      </w:r>
      <w:r>
        <w:rPr>
          <w:b/>
          <w:lang w:val="es-ES" w:eastAsia="es-ES"/>
        </w:rPr>
        <w:t xml:space="preserve"> </w:t>
      </w:r>
      <w:r w:rsidRPr="001E30A3">
        <w:rPr>
          <w:lang w:val="es-ES" w:eastAsia="es-ES"/>
        </w:rPr>
        <w:t>Servicios de mantenimiento de sistemas de información con terceras partes</w:t>
      </w:r>
    </w:p>
    <w:p w14:paraId="543D6854" w14:textId="3CD8F0F3" w:rsidR="004F2A0A" w:rsidRDefault="004F2A0A" w:rsidP="00EB668F">
      <w:pPr>
        <w:spacing w:line="360" w:lineRule="auto"/>
        <w:rPr>
          <w:lang w:val="es-ES" w:eastAsia="es-ES"/>
        </w:rPr>
      </w:pPr>
    </w:p>
    <w:p w14:paraId="69A067C0" w14:textId="3D0A0247" w:rsidR="00DE38DF" w:rsidRDefault="00CC684D" w:rsidP="00CC684D">
      <w:pPr>
        <w:pStyle w:val="Cuadrculamedia21"/>
        <w:rPr>
          <w:rFonts w:ascii="Times New Roman" w:hAnsi="Times New Roman" w:cs="Times New Roman"/>
          <w:b/>
          <w:sz w:val="24"/>
          <w:szCs w:val="24"/>
        </w:rPr>
      </w:pPr>
      <w:r>
        <w:rPr>
          <w:rStyle w:val="Textoennegrita"/>
          <w:rFonts w:ascii="Times New Roman" w:eastAsiaTheme="majorEastAsia" w:hAnsi="Times New Roman" w:cs="Times New Roman"/>
          <w:bCs w:val="0"/>
          <w:sz w:val="24"/>
          <w:szCs w:val="24"/>
        </w:rPr>
        <w:t xml:space="preserve">Dominio </w:t>
      </w:r>
      <w:r w:rsidR="008B40DE" w:rsidRPr="00CC684D">
        <w:rPr>
          <w:rFonts w:ascii="Times New Roman" w:hAnsi="Times New Roman" w:cs="Times New Roman"/>
          <w:b/>
          <w:sz w:val="24"/>
          <w:szCs w:val="24"/>
        </w:rPr>
        <w:t>Uso y Apropiación</w:t>
      </w:r>
    </w:p>
    <w:p w14:paraId="44062ABF" w14:textId="77777777" w:rsidR="00CC684D" w:rsidRPr="00CC684D" w:rsidRDefault="00CC684D" w:rsidP="00CC684D">
      <w:pPr>
        <w:pStyle w:val="Cuadrculamedia21"/>
        <w:rPr>
          <w:rFonts w:ascii="Times New Roman" w:hAnsi="Times New Roman" w:cs="Times New Roman"/>
          <w:sz w:val="24"/>
          <w:szCs w:val="24"/>
        </w:rPr>
      </w:pPr>
    </w:p>
    <w:p w14:paraId="78334E61" w14:textId="304E858A" w:rsidR="004E5D88" w:rsidRDefault="00BF5A1F" w:rsidP="00EB668F">
      <w:pPr>
        <w:spacing w:line="360" w:lineRule="auto"/>
        <w:rPr>
          <w:lang w:val="es-ES" w:eastAsia="es-ES"/>
        </w:rPr>
      </w:pPr>
      <w:r w:rsidRPr="00CC6C98">
        <w:rPr>
          <w:b/>
          <w:lang w:val="es-ES" w:eastAsia="es-ES"/>
        </w:rPr>
        <w:t>LI.UA.01:</w:t>
      </w:r>
      <w:r>
        <w:rPr>
          <w:lang w:val="es-ES" w:eastAsia="es-ES"/>
        </w:rPr>
        <w:t xml:space="preserve"> </w:t>
      </w:r>
      <w:r w:rsidRPr="002A5D32">
        <w:rPr>
          <w:lang w:val="es-ES" w:eastAsia="es-ES"/>
        </w:rPr>
        <w:t>Estrategia de Uso y apropiación</w:t>
      </w:r>
      <w:r w:rsidR="004E5D88" w:rsidRPr="004E5D88">
        <w:rPr>
          <w:lang w:val="es-ES" w:eastAsia="es-ES"/>
        </w:rPr>
        <w:t xml:space="preserve"> </w:t>
      </w:r>
    </w:p>
    <w:p w14:paraId="20B3248D" w14:textId="19E0F493" w:rsidR="002C0DC0" w:rsidRDefault="00BF5A1F" w:rsidP="00EB668F">
      <w:pPr>
        <w:spacing w:line="360" w:lineRule="auto"/>
        <w:rPr>
          <w:lang w:val="es-ES" w:eastAsia="es-ES"/>
        </w:rPr>
      </w:pPr>
      <w:r w:rsidRPr="00CC6C98">
        <w:rPr>
          <w:b/>
          <w:lang w:val="es-ES" w:eastAsia="es-ES"/>
        </w:rPr>
        <w:t>LI.UA.02:</w:t>
      </w:r>
      <w:r w:rsidRPr="004E5D88">
        <w:rPr>
          <w:lang w:val="es-ES" w:eastAsia="es-ES"/>
        </w:rPr>
        <w:t xml:space="preserve"> </w:t>
      </w:r>
      <w:r w:rsidRPr="002A5D32">
        <w:rPr>
          <w:lang w:val="es-ES" w:eastAsia="es-ES"/>
        </w:rPr>
        <w:t>Matriz de interesados</w:t>
      </w:r>
    </w:p>
    <w:p w14:paraId="1B878814" w14:textId="45530F8D" w:rsidR="00BF5A1F" w:rsidRDefault="00BF5A1F" w:rsidP="00EB668F">
      <w:pPr>
        <w:spacing w:line="360" w:lineRule="auto"/>
        <w:rPr>
          <w:lang w:val="es-ES" w:eastAsia="es-ES"/>
        </w:rPr>
      </w:pPr>
      <w:r w:rsidRPr="00CC6C98">
        <w:rPr>
          <w:b/>
          <w:lang w:val="es-ES" w:eastAsia="es-ES"/>
        </w:rPr>
        <w:t>LI.UA.05:</w:t>
      </w:r>
      <w:r>
        <w:rPr>
          <w:lang w:val="es-ES" w:eastAsia="es-ES"/>
        </w:rPr>
        <w:t xml:space="preserve"> </w:t>
      </w:r>
      <w:r w:rsidRPr="002A5D32">
        <w:rPr>
          <w:lang w:val="es-ES" w:eastAsia="es-ES"/>
        </w:rPr>
        <w:t>plan de formación</w:t>
      </w:r>
    </w:p>
    <w:p w14:paraId="03A80D62" w14:textId="39C97E66" w:rsidR="004E5D88" w:rsidRDefault="00BF5A1F" w:rsidP="00EB668F">
      <w:pPr>
        <w:spacing w:line="360" w:lineRule="auto"/>
        <w:rPr>
          <w:lang w:val="es-ES" w:eastAsia="es-ES"/>
        </w:rPr>
      </w:pPr>
      <w:r w:rsidRPr="00CC6C98">
        <w:rPr>
          <w:b/>
          <w:lang w:val="es-ES" w:eastAsia="es-ES"/>
        </w:rPr>
        <w:t>LI.UA.06:</w:t>
      </w:r>
      <w:r w:rsidRPr="004E5D88">
        <w:rPr>
          <w:lang w:val="es-ES" w:eastAsia="es-ES"/>
        </w:rPr>
        <w:t xml:space="preserve"> </w:t>
      </w:r>
      <w:r w:rsidRPr="002A5D32">
        <w:rPr>
          <w:lang w:val="es-ES" w:eastAsia="es-ES"/>
        </w:rPr>
        <w:t>Preparación para el cambio</w:t>
      </w:r>
    </w:p>
    <w:p w14:paraId="403EFA61" w14:textId="54284F93" w:rsidR="004E5D88" w:rsidRDefault="002A5D32" w:rsidP="00855993">
      <w:pPr>
        <w:spacing w:line="360" w:lineRule="auto"/>
        <w:rPr>
          <w:lang w:val="es-ES" w:eastAsia="es-ES"/>
        </w:rPr>
      </w:pPr>
      <w:r w:rsidRPr="00CC6C98">
        <w:rPr>
          <w:b/>
          <w:lang w:val="es-ES" w:eastAsia="es-ES"/>
        </w:rPr>
        <w:t>LI.UA.07</w:t>
      </w:r>
      <w:r w:rsidR="00CC6C98" w:rsidRPr="00CC6C98">
        <w:rPr>
          <w:b/>
          <w:lang w:val="es-ES" w:eastAsia="es-ES"/>
        </w:rPr>
        <w:t>:</w:t>
      </w:r>
      <w:r w:rsidRPr="002A5D32">
        <w:t xml:space="preserve"> </w:t>
      </w:r>
      <w:r w:rsidRPr="002A5D32">
        <w:rPr>
          <w:lang w:val="es-ES" w:eastAsia="es-ES"/>
        </w:rPr>
        <w:t>Evaluación del nivel de adopción de TI</w:t>
      </w:r>
    </w:p>
    <w:p w14:paraId="5023FBF2" w14:textId="24DCDDA2" w:rsidR="00AB455A" w:rsidRPr="0017796D" w:rsidRDefault="00AB455A" w:rsidP="00545722">
      <w:pPr>
        <w:pStyle w:val="Ttulo1"/>
      </w:pPr>
      <w:bookmarkStart w:id="6" w:name="_Toc32311052"/>
      <w:r w:rsidRPr="0017796D">
        <w:t>Objetivo</w:t>
      </w:r>
      <w:bookmarkEnd w:id="6"/>
    </w:p>
    <w:p w14:paraId="0F854304" w14:textId="77777777" w:rsidR="00AB455A" w:rsidRPr="0017796D" w:rsidRDefault="00AB455A" w:rsidP="00AB455A">
      <w:pPr>
        <w:rPr>
          <w:lang w:val="es-ES"/>
        </w:rPr>
      </w:pPr>
    </w:p>
    <w:p w14:paraId="0668AA9A" w14:textId="77777777" w:rsidR="000963D6" w:rsidRPr="0017796D" w:rsidRDefault="000963D6" w:rsidP="000963D6">
      <w:pPr>
        <w:spacing w:after="160" w:line="259" w:lineRule="auto"/>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El presente documento tiene como objetivo Estructurar y definir el componente de Estrategia TI del Plan Estratégico de Tecnologías de la Información de la Unidad Administrativa Especial de Servicios Públicos – UAESP, el cual contemplará los componentes claves de la gestión de TI según el modelo de Gestión IT4+: Estrategia de TI, Gobierno de TI, Información, Sistemas de Información, Servicios Tecnológicos y Uso y apropiación.</w:t>
      </w:r>
    </w:p>
    <w:p w14:paraId="7865879F" w14:textId="77777777" w:rsidR="00B07B04" w:rsidRPr="0017796D" w:rsidRDefault="00B07B04" w:rsidP="00545722">
      <w:pPr>
        <w:pStyle w:val="Ttulo1"/>
      </w:pPr>
      <w:bookmarkStart w:id="7" w:name="_Toc32311053"/>
      <w:r w:rsidRPr="0017796D">
        <w:t>Introducción</w:t>
      </w:r>
      <w:bookmarkEnd w:id="7"/>
    </w:p>
    <w:p w14:paraId="6A10C902" w14:textId="77777777" w:rsidR="00B07B04" w:rsidRPr="0017796D" w:rsidRDefault="00B07B04" w:rsidP="00B07B04">
      <w:pPr>
        <w:rPr>
          <w:highlight w:val="yellow"/>
          <w:lang w:val="es-ES"/>
        </w:rPr>
      </w:pPr>
    </w:p>
    <w:p w14:paraId="20FC4172" w14:textId="3E39F682" w:rsidR="000963D6" w:rsidRPr="0017796D" w:rsidRDefault="000963D6" w:rsidP="000963D6">
      <w:pPr>
        <w:spacing w:after="160" w:line="259" w:lineRule="auto"/>
        <w:jc w:val="both"/>
        <w:rPr>
          <w:rFonts w:ascii="Arial" w:eastAsia="MS Mincho" w:hAnsi="Arial" w:cs="Arial"/>
          <w:color w:val="000000" w:themeColor="text1"/>
          <w:szCs w:val="22"/>
          <w:lang w:val="es-ES" w:eastAsia="es-CO"/>
        </w:rPr>
      </w:pPr>
      <w:bookmarkStart w:id="8" w:name="_Toc401582705"/>
      <w:bookmarkStart w:id="9" w:name="_Toc289435058"/>
      <w:r w:rsidRPr="0017796D">
        <w:rPr>
          <w:rFonts w:ascii="Arial" w:eastAsia="MS Mincho" w:hAnsi="Arial" w:cs="Arial"/>
          <w:color w:val="000000" w:themeColor="text1"/>
          <w:szCs w:val="22"/>
          <w:lang w:val="es-ES" w:eastAsia="es-CO"/>
        </w:rPr>
        <w:t>La Oficina de Tecnologías de la Información de la Unidad Administrativa Especial de Servicios Públicos – UAESP, a través de la defini</w:t>
      </w:r>
      <w:r w:rsidR="00901144">
        <w:rPr>
          <w:rFonts w:ascii="Arial" w:eastAsia="MS Mincho" w:hAnsi="Arial" w:cs="Arial"/>
          <w:color w:val="000000" w:themeColor="text1"/>
          <w:szCs w:val="22"/>
          <w:lang w:val="es-ES" w:eastAsia="es-CO"/>
        </w:rPr>
        <w:t xml:space="preserve">ción de su plan estratégico </w:t>
      </w:r>
      <w:r w:rsidR="00901144" w:rsidRPr="00F21C06">
        <w:rPr>
          <w:rFonts w:ascii="Arial" w:eastAsia="MS Mincho" w:hAnsi="Arial" w:cs="Arial"/>
          <w:color w:val="000000" w:themeColor="text1"/>
          <w:szCs w:val="22"/>
          <w:lang w:val="es-ES" w:eastAsia="es-CO"/>
        </w:rPr>
        <w:t>2018</w:t>
      </w:r>
      <w:r w:rsidRPr="00F21C06">
        <w:rPr>
          <w:rFonts w:ascii="Arial" w:eastAsia="MS Mincho" w:hAnsi="Arial" w:cs="Arial"/>
          <w:color w:val="000000" w:themeColor="text1"/>
          <w:szCs w:val="22"/>
          <w:lang w:val="es-ES" w:eastAsia="es-CO"/>
        </w:rPr>
        <w:t xml:space="preserve"> -2020,</w:t>
      </w:r>
      <w:r w:rsidRPr="0017796D">
        <w:rPr>
          <w:rFonts w:ascii="Arial" w:eastAsia="MS Mincho" w:hAnsi="Arial" w:cs="Arial"/>
          <w:color w:val="000000" w:themeColor="text1"/>
          <w:szCs w:val="22"/>
          <w:lang w:val="es-ES" w:eastAsia="es-CO"/>
        </w:rPr>
        <w:t xml:space="preserve"> tendrá la oport</w:t>
      </w:r>
      <w:r w:rsidR="00F23091" w:rsidRPr="0017796D">
        <w:rPr>
          <w:rFonts w:ascii="Arial" w:eastAsia="MS Mincho" w:hAnsi="Arial" w:cs="Arial"/>
          <w:color w:val="000000" w:themeColor="text1"/>
          <w:szCs w:val="22"/>
          <w:lang w:val="es-ES" w:eastAsia="es-CO"/>
        </w:rPr>
        <w:t>unidad al interior de la Unidad</w:t>
      </w:r>
      <w:r w:rsidRPr="0017796D">
        <w:rPr>
          <w:rFonts w:ascii="Arial" w:eastAsia="MS Mincho" w:hAnsi="Arial" w:cs="Arial"/>
          <w:color w:val="000000" w:themeColor="text1"/>
          <w:szCs w:val="22"/>
          <w:lang w:val="es-ES" w:eastAsia="es-CO"/>
        </w:rPr>
        <w:t xml:space="preserve"> de adoptar los lineamientos de la Gestión de TI del Estado Colombiano, desarrollar su rol estratégico al interior de la Entidad, apoyar las áreas misionales mientras se piensa en tecnología, liderar las iniciativas de TI que deriven en soluciones reales y tener la capacidad de generar transformaciones en el sector, como parte de los beneficios que un plan estratégico de TI debe producir una vez se inicie su ejecución. </w:t>
      </w:r>
    </w:p>
    <w:p w14:paraId="08678597" w14:textId="1AD92A25" w:rsidR="000963D6" w:rsidRPr="0017796D" w:rsidRDefault="000963D6" w:rsidP="000963D6">
      <w:pPr>
        <w:spacing w:after="160" w:line="259" w:lineRule="auto"/>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 xml:space="preserve">El Plan estratégico de Tecnologías de la Información se desarrollará teniendo como insumo el Análisis de la Situación Actual de la Gestión de TI resultado del contrato 091 del 2016, y su estructuración y definición se integrarán con la estrategia de la entidad, el Sector, el Distrito y la estrategia de TI en una sola visión. El documento contempla el Marco Normativo de la entidad y el desarrollo de la estrategia de TI, la cual se plantea de acuerdo con lo propuesto por el modelo de gestión de TI: IT4+, en los dominios de Estrategia de TI, Gobierno de TI, Información, Sistemas de Información, Sistemas de Información, Servicios Tecnológicos y Uso y apropiación. Por último, se establece el modelo de planeación, con la definición de los lineamientos y actividades estratégicas para desarrollar el plan de implementación de la estrategia. </w:t>
      </w:r>
    </w:p>
    <w:p w14:paraId="067C96CD" w14:textId="77777777" w:rsidR="000963D6" w:rsidRPr="0017796D" w:rsidRDefault="000963D6" w:rsidP="000963D6">
      <w:pPr>
        <w:spacing w:after="160" w:line="259" w:lineRule="auto"/>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La estructuración y poner en ejecución un PETI cuenta con importantes beneficios estratégicos y tácticos para la UAESP:</w:t>
      </w:r>
    </w:p>
    <w:p w14:paraId="74B1D8A3" w14:textId="236A9E6A" w:rsidR="000963D6" w:rsidRPr="0017796D" w:rsidRDefault="000963D6" w:rsidP="00AF7411">
      <w:pPr>
        <w:numPr>
          <w:ilvl w:val="0"/>
          <w:numId w:val="6"/>
        </w:numPr>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 xml:space="preserve">Contar con un portafolio de proyectos que </w:t>
      </w:r>
      <w:r w:rsidR="00BB2363" w:rsidRPr="0017796D">
        <w:rPr>
          <w:rFonts w:ascii="Arial" w:eastAsia="MS Mincho" w:hAnsi="Arial" w:cs="Arial"/>
          <w:color w:val="000000" w:themeColor="text1"/>
          <w:szCs w:val="22"/>
          <w:lang w:val="es-ES" w:eastAsia="es-CO"/>
        </w:rPr>
        <w:t>estén</w:t>
      </w:r>
      <w:r w:rsidRPr="0017796D">
        <w:rPr>
          <w:rFonts w:ascii="Arial" w:eastAsia="MS Mincho" w:hAnsi="Arial" w:cs="Arial"/>
          <w:color w:val="000000" w:themeColor="text1"/>
          <w:szCs w:val="22"/>
          <w:lang w:val="es-ES" w:eastAsia="es-CO"/>
        </w:rPr>
        <w:t xml:space="preserve"> alineados con los objetivos y metas de la </w:t>
      </w:r>
      <w:r w:rsidR="00DD52F9" w:rsidRPr="0017796D">
        <w:rPr>
          <w:rFonts w:ascii="Arial" w:eastAsia="MS Mincho" w:hAnsi="Arial" w:cs="Arial"/>
          <w:color w:val="000000" w:themeColor="text1"/>
          <w:szCs w:val="22"/>
          <w:lang w:val="es-ES" w:eastAsia="es-CO"/>
        </w:rPr>
        <w:t>UAESP, de</w:t>
      </w:r>
      <w:r w:rsidRPr="0017796D">
        <w:rPr>
          <w:rFonts w:ascii="Arial" w:eastAsia="MS Mincho" w:hAnsi="Arial" w:cs="Arial"/>
          <w:color w:val="000000" w:themeColor="text1"/>
          <w:szCs w:val="22"/>
          <w:lang w:val="es-ES" w:eastAsia="es-CO"/>
        </w:rPr>
        <w:t xml:space="preserve"> tal manera que apalanquen y ayuden a la entidad alcanzar las metas de su estrategia en el corto, mediano y largo Plazo.</w:t>
      </w:r>
    </w:p>
    <w:p w14:paraId="65D0DED2" w14:textId="77777777" w:rsidR="000963D6" w:rsidRPr="0017796D" w:rsidRDefault="000963D6" w:rsidP="00AF7411">
      <w:pPr>
        <w:numPr>
          <w:ilvl w:val="0"/>
          <w:numId w:val="6"/>
        </w:numPr>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Fortalecer la Oficina TIC y la tecnología que la UAESP utiliza para apoyar los procesos Misionales y de apoyo administrativo.</w:t>
      </w:r>
    </w:p>
    <w:p w14:paraId="19011700" w14:textId="77777777" w:rsidR="000963D6" w:rsidRPr="0017796D" w:rsidRDefault="000963D6" w:rsidP="00AF7411">
      <w:pPr>
        <w:numPr>
          <w:ilvl w:val="0"/>
          <w:numId w:val="6"/>
        </w:numPr>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Identificar herramientas que ayuden a contar con información oportuna para la toma de decisiones y permitan el desarrollo y mejoramiento de la entidad</w:t>
      </w:r>
    </w:p>
    <w:p w14:paraId="59DC2660" w14:textId="77777777" w:rsidR="000963D6" w:rsidRPr="0017796D" w:rsidRDefault="000963D6" w:rsidP="00AF7411">
      <w:pPr>
        <w:numPr>
          <w:ilvl w:val="0"/>
          <w:numId w:val="6"/>
        </w:numPr>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Adquirir e implementar buenas prácticas de gestión de TI</w:t>
      </w:r>
    </w:p>
    <w:p w14:paraId="6DB926BC" w14:textId="77777777" w:rsidR="000963D6" w:rsidRPr="0017796D" w:rsidRDefault="000963D6" w:rsidP="000963D6">
      <w:pPr>
        <w:ind w:left="720"/>
        <w:jc w:val="both"/>
        <w:rPr>
          <w:rFonts w:ascii="Arial" w:eastAsia="MS Mincho" w:hAnsi="Arial" w:cs="Arial"/>
          <w:color w:val="000000" w:themeColor="text1"/>
          <w:szCs w:val="22"/>
          <w:lang w:val="es-ES" w:eastAsia="es-CO"/>
        </w:rPr>
      </w:pPr>
    </w:p>
    <w:p w14:paraId="457B9515" w14:textId="67BBC42F" w:rsidR="00851237" w:rsidRPr="00D47684" w:rsidRDefault="000963D6" w:rsidP="00693C90">
      <w:pPr>
        <w:spacing w:after="160" w:line="259" w:lineRule="auto"/>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El Plan Estratégico de Tecnologías de la Información busca entonces recopilar el sentir actual de la UAESP, identificar las oportunidades de la Oficina TIC y finalmente proponer un camino de crecimiento alineado con el cumplimiento de los objetivos estratégicos de la Entidad.</w:t>
      </w:r>
    </w:p>
    <w:p w14:paraId="311332FA" w14:textId="77777777" w:rsidR="00851237" w:rsidRPr="0017796D" w:rsidRDefault="00851237" w:rsidP="00545722">
      <w:pPr>
        <w:pStyle w:val="Ttulo1"/>
      </w:pPr>
      <w:bookmarkStart w:id="10" w:name="_Toc465438209"/>
      <w:bookmarkStart w:id="11" w:name="_Toc32311054"/>
      <w:r w:rsidRPr="0017796D">
        <w:t>Marco Normativo</w:t>
      </w:r>
      <w:bookmarkEnd w:id="10"/>
      <w:bookmarkEnd w:id="11"/>
    </w:p>
    <w:p w14:paraId="48976D52" w14:textId="77777777" w:rsidR="00851237" w:rsidRPr="0017796D" w:rsidRDefault="00851237" w:rsidP="00851237">
      <w:pPr>
        <w:rPr>
          <w:lang w:val="es-ES"/>
        </w:rPr>
      </w:pPr>
    </w:p>
    <w:p w14:paraId="7449CE15" w14:textId="77777777" w:rsidR="00851237" w:rsidRPr="0017796D" w:rsidRDefault="00851237" w:rsidP="00851237">
      <w:pPr>
        <w:spacing w:after="160" w:line="259" w:lineRule="auto"/>
        <w:jc w:val="both"/>
        <w:rPr>
          <w:rFonts w:ascii="Arial" w:eastAsia="MS Mincho" w:hAnsi="Arial" w:cs="Arial"/>
          <w:color w:val="000000" w:themeColor="text1"/>
          <w:szCs w:val="22"/>
          <w:lang w:val="es-ES" w:eastAsia="es-CO"/>
        </w:rPr>
      </w:pPr>
      <w:r w:rsidRPr="0017796D">
        <w:rPr>
          <w:rFonts w:ascii="Arial" w:eastAsia="Calibri" w:hAnsi="Arial" w:cs="Arial"/>
          <w:color w:val="000000" w:themeColor="text1"/>
          <w:szCs w:val="22"/>
          <w:lang w:val="es-ES" w:eastAsia="es-CO"/>
        </w:rPr>
        <w:t>La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estrategia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TI</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UAESP</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se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encuentra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alineada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al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marco</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normativo</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Unidad</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el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Distrito y la Nación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continuación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se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hace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referencia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normatividad</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partir</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cual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tienen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sustento</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el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desarrollo</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implementación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tecnología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y</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los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sistemas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información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 la Unidad</w:t>
      </w:r>
      <w:r w:rsidRPr="0017796D">
        <w:rPr>
          <w:rFonts w:ascii="Arial" w:eastAsia="MS Mincho" w:hAnsi="Arial" w:cs="Arial"/>
          <w:color w:val="000000" w:themeColor="text1"/>
          <w:szCs w:val="22"/>
          <w:lang w:val="es-ES" w:eastAsia="es-CO"/>
        </w:rPr>
        <w:t xml:space="preserve">.  </w:t>
      </w:r>
    </w:p>
    <w:p w14:paraId="4E740007" w14:textId="77777777" w:rsidR="00851237" w:rsidRPr="0017796D" w:rsidRDefault="00851237" w:rsidP="00851237">
      <w:pPr>
        <w:spacing w:after="160" w:line="259" w:lineRule="auto"/>
        <w:jc w:val="both"/>
        <w:rPr>
          <w:rFonts w:ascii="Arial" w:eastAsia="MS Mincho" w:hAnsi="Arial" w:cs="Arial"/>
          <w:color w:val="595959"/>
          <w:szCs w:val="22"/>
          <w:lang w:val="es-ES" w:eastAsia="es-CO"/>
        </w:rPr>
      </w:pPr>
    </w:p>
    <w:p w14:paraId="5331E4E2" w14:textId="47EB4560" w:rsidR="00851237" w:rsidRDefault="00851237" w:rsidP="00851237">
      <w:pPr>
        <w:pStyle w:val="Ttulo2"/>
      </w:pPr>
      <w:bookmarkStart w:id="12" w:name="_Toc465438210"/>
      <w:bookmarkStart w:id="13" w:name="_Toc32311055"/>
      <w:r w:rsidRPr="0017796D">
        <w:t>Normatividad UAESP</w:t>
      </w:r>
      <w:bookmarkEnd w:id="12"/>
      <w:bookmarkEnd w:id="13"/>
    </w:p>
    <w:p w14:paraId="27D14446" w14:textId="77777777" w:rsidR="0096379A" w:rsidRPr="0096379A" w:rsidRDefault="0096379A" w:rsidP="0096379A">
      <w:pPr>
        <w:rPr>
          <w:lang w:val="es-ES" w:eastAsia="es-ES"/>
        </w:rPr>
      </w:pPr>
    </w:p>
    <w:p w14:paraId="18CB676A" w14:textId="77777777" w:rsidR="00320F48" w:rsidRPr="00F21C06" w:rsidRDefault="00320F48" w:rsidP="00320F48">
      <w:pPr>
        <w:numPr>
          <w:ilvl w:val="0"/>
          <w:numId w:val="6"/>
        </w:numPr>
        <w:jc w:val="both"/>
        <w:rPr>
          <w:rFonts w:ascii="Arial" w:eastAsia="MS Mincho" w:hAnsi="Arial" w:cs="Arial"/>
          <w:color w:val="000000" w:themeColor="text1"/>
          <w:szCs w:val="22"/>
          <w:lang w:val="es-ES" w:eastAsia="es-CO"/>
        </w:rPr>
      </w:pPr>
      <w:r w:rsidRPr="00F21C06">
        <w:rPr>
          <w:rFonts w:ascii="Arial" w:eastAsia="Calibri" w:hAnsi="Arial" w:cs="Arial"/>
          <w:color w:val="000000" w:themeColor="text1"/>
          <w:szCs w:val="22"/>
          <w:lang w:val="es-ES" w:eastAsia="es-CO"/>
        </w:rPr>
        <w:t xml:space="preserve">Resolución 696 de 2018 – Por el cual se crean unos comités y se adopta el Modelo de Transformación Organizacional en la Unidad Administrativa Especial de Servicios Públicos- UAESP. </w:t>
      </w:r>
    </w:p>
    <w:p w14:paraId="64288EEE" w14:textId="77777777" w:rsidR="00320F48" w:rsidRPr="00320F48" w:rsidRDefault="00320F48" w:rsidP="00320F48">
      <w:pPr>
        <w:rPr>
          <w:lang w:val="es-ES" w:eastAsia="es-ES"/>
        </w:rPr>
      </w:pPr>
    </w:p>
    <w:p w14:paraId="3C2691DC" w14:textId="77777777" w:rsidR="00851237" w:rsidRPr="0017796D" w:rsidRDefault="00851237" w:rsidP="00AF7411">
      <w:pPr>
        <w:numPr>
          <w:ilvl w:val="0"/>
          <w:numId w:val="6"/>
        </w:numPr>
        <w:jc w:val="both"/>
        <w:rPr>
          <w:rFonts w:ascii="Arial" w:eastAsia="MS Mincho" w:hAnsi="Arial" w:cs="Arial"/>
          <w:color w:val="000000" w:themeColor="text1"/>
          <w:szCs w:val="22"/>
          <w:lang w:val="es-ES" w:eastAsia="es-CO"/>
        </w:rPr>
      </w:pPr>
      <w:r w:rsidRPr="0017796D">
        <w:rPr>
          <w:rFonts w:ascii="Arial" w:eastAsia="Calibri" w:hAnsi="Arial" w:cs="Arial"/>
          <w:color w:val="000000" w:themeColor="text1"/>
          <w:szCs w:val="22"/>
          <w:lang w:val="es-ES" w:eastAsia="es-CO"/>
        </w:rPr>
        <w:t>Acuerdo</w:t>
      </w:r>
      <w:r w:rsidRPr="0017796D">
        <w:rPr>
          <w:rFonts w:ascii="Arial" w:eastAsia="MS Mincho" w:hAnsi="Arial" w:cs="Arial"/>
          <w:color w:val="000000" w:themeColor="text1"/>
          <w:szCs w:val="22"/>
          <w:lang w:val="es-ES" w:eastAsia="es-CO"/>
        </w:rPr>
        <w:t xml:space="preserve"> 01 </w:t>
      </w:r>
      <w:r w:rsidRPr="0017796D">
        <w:rPr>
          <w:rFonts w:ascii="Arial" w:eastAsia="Calibri" w:hAnsi="Arial" w:cs="Arial"/>
          <w:color w:val="000000" w:themeColor="text1"/>
          <w:szCs w:val="22"/>
          <w:lang w:val="es-ES" w:eastAsia="es-CO"/>
        </w:rPr>
        <w:t>del</w:t>
      </w:r>
      <w:r w:rsidRPr="0017796D">
        <w:rPr>
          <w:rFonts w:ascii="Arial" w:eastAsia="MS Mincho" w:hAnsi="Arial" w:cs="Arial"/>
          <w:color w:val="000000" w:themeColor="text1"/>
          <w:szCs w:val="22"/>
          <w:lang w:val="es-ES" w:eastAsia="es-CO"/>
        </w:rPr>
        <w:t xml:space="preserve"> 2012 - </w:t>
      </w:r>
      <w:r w:rsidRPr="0017796D">
        <w:rPr>
          <w:rFonts w:ascii="Arial" w:eastAsia="Calibri" w:hAnsi="Arial" w:cs="Arial"/>
          <w:color w:val="000000" w:themeColor="text1"/>
          <w:szCs w:val="22"/>
          <w:lang w:val="es-ES" w:eastAsia="es-CO"/>
        </w:rPr>
        <w:t>Por</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medio</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cual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se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modifica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estructura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organizacional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Unidad</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Administrativa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Especial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Servicios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Públicos</w:t>
      </w:r>
      <w:r w:rsidRPr="0017796D">
        <w:rPr>
          <w:rFonts w:ascii="Arial" w:eastAsia="MS Mincho" w:hAnsi="Arial" w:cs="Arial"/>
          <w:color w:val="000000" w:themeColor="text1"/>
          <w:szCs w:val="22"/>
          <w:lang w:val="es-ES" w:eastAsia="es-CO"/>
        </w:rPr>
        <w:t>.</w:t>
      </w:r>
    </w:p>
    <w:p w14:paraId="2EB68402" w14:textId="77777777" w:rsidR="00851237" w:rsidRPr="0017796D" w:rsidRDefault="00851237" w:rsidP="00851237">
      <w:pPr>
        <w:jc w:val="both"/>
        <w:rPr>
          <w:rFonts w:ascii="Arial" w:eastAsia="MS Mincho" w:hAnsi="Arial" w:cs="Arial"/>
          <w:color w:val="595959"/>
          <w:szCs w:val="22"/>
          <w:lang w:val="es-ES" w:eastAsia="es-CO"/>
        </w:rPr>
      </w:pPr>
    </w:p>
    <w:p w14:paraId="2AF30776" w14:textId="77777777" w:rsidR="00851237" w:rsidRPr="0017796D" w:rsidRDefault="00851237" w:rsidP="00851237">
      <w:pPr>
        <w:pStyle w:val="Ttulo2"/>
      </w:pPr>
      <w:bookmarkStart w:id="14" w:name="_Toc465438211"/>
      <w:bookmarkStart w:id="15" w:name="_Toc32311056"/>
      <w:r w:rsidRPr="0017796D">
        <w:t>Normatividad Distrital</w:t>
      </w:r>
      <w:bookmarkEnd w:id="14"/>
      <w:bookmarkEnd w:id="15"/>
      <w:r w:rsidRPr="0017796D">
        <w:t xml:space="preserve"> </w:t>
      </w:r>
    </w:p>
    <w:p w14:paraId="4871FF53" w14:textId="77777777" w:rsidR="00851237" w:rsidRPr="0017796D" w:rsidRDefault="00851237" w:rsidP="00851237">
      <w:pPr>
        <w:jc w:val="both"/>
        <w:rPr>
          <w:rFonts w:ascii="Arial" w:eastAsia="MS Mincho" w:hAnsi="Arial" w:cs="Arial"/>
          <w:color w:val="595959"/>
          <w:szCs w:val="22"/>
          <w:lang w:val="es-ES" w:eastAsia="es-CO"/>
        </w:rPr>
      </w:pPr>
    </w:p>
    <w:p w14:paraId="585CFB9A" w14:textId="77777777" w:rsidR="00851237" w:rsidRPr="0017796D" w:rsidRDefault="00851237" w:rsidP="00AF7411">
      <w:pPr>
        <w:numPr>
          <w:ilvl w:val="0"/>
          <w:numId w:val="6"/>
        </w:numPr>
        <w:jc w:val="both"/>
        <w:rPr>
          <w:rFonts w:ascii="Arial" w:eastAsia="MS Mincho" w:hAnsi="Arial" w:cs="Arial"/>
          <w:color w:val="000000" w:themeColor="text1"/>
          <w:szCs w:val="22"/>
          <w:lang w:val="es-ES" w:eastAsia="es-CO"/>
        </w:rPr>
      </w:pPr>
      <w:r w:rsidRPr="0017796D">
        <w:rPr>
          <w:rFonts w:ascii="Arial" w:eastAsia="Calibri" w:hAnsi="Arial" w:cs="Arial"/>
          <w:color w:val="000000" w:themeColor="text1"/>
          <w:szCs w:val="22"/>
          <w:lang w:val="es-ES" w:eastAsia="es-CO"/>
        </w:rPr>
        <w:t>Acuerdo</w:t>
      </w:r>
      <w:r w:rsidRPr="0017796D">
        <w:rPr>
          <w:rFonts w:ascii="Arial" w:eastAsia="MS Mincho" w:hAnsi="Arial" w:cs="Arial"/>
          <w:color w:val="000000" w:themeColor="text1"/>
          <w:szCs w:val="22"/>
          <w:lang w:val="es-ES" w:eastAsia="es-CO"/>
        </w:rPr>
        <w:t xml:space="preserve"> 645 </w:t>
      </w:r>
      <w:r w:rsidRPr="0017796D">
        <w:rPr>
          <w:rFonts w:ascii="Arial" w:eastAsia="Calibri" w:hAnsi="Arial" w:cs="Arial"/>
          <w:color w:val="000000" w:themeColor="text1"/>
          <w:szCs w:val="22"/>
          <w:lang w:val="es-ES" w:eastAsia="es-CO"/>
        </w:rPr>
        <w:t>del</w:t>
      </w:r>
      <w:r w:rsidRPr="0017796D">
        <w:rPr>
          <w:rFonts w:ascii="Arial" w:eastAsia="MS Mincho" w:hAnsi="Arial" w:cs="Arial"/>
          <w:color w:val="000000" w:themeColor="text1"/>
          <w:szCs w:val="22"/>
          <w:lang w:val="es-ES" w:eastAsia="es-CO"/>
        </w:rPr>
        <w:t xml:space="preserve"> 2016 – </w:t>
      </w:r>
      <w:r w:rsidRPr="0017796D">
        <w:rPr>
          <w:rFonts w:ascii="Arial" w:eastAsia="Calibri" w:hAnsi="Arial" w:cs="Arial"/>
          <w:color w:val="000000" w:themeColor="text1"/>
          <w:szCs w:val="22"/>
          <w:lang w:val="es-ES" w:eastAsia="es-CO"/>
        </w:rPr>
        <w:t>Por</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el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cual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se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adopta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el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plan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desarrollo</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económico</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social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ambiental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y</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obras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públicas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para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Bogotá</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w:t>
      </w:r>
      <w:r w:rsidRPr="0017796D">
        <w:rPr>
          <w:rFonts w:ascii="Arial" w:eastAsia="MS Mincho" w:hAnsi="Arial" w:cs="Arial"/>
          <w:color w:val="000000" w:themeColor="text1"/>
          <w:szCs w:val="22"/>
          <w:lang w:val="es-ES" w:eastAsia="es-CO"/>
        </w:rPr>
        <w:t>.</w:t>
      </w:r>
      <w:r w:rsidRPr="0017796D">
        <w:rPr>
          <w:rFonts w:ascii="Arial" w:eastAsia="Calibri" w:hAnsi="Arial" w:cs="Arial"/>
          <w:color w:val="000000" w:themeColor="text1"/>
          <w:szCs w:val="22"/>
          <w:lang w:val="es-ES" w:eastAsia="es-CO"/>
        </w:rPr>
        <w:t>C</w:t>
      </w:r>
      <w:r w:rsidRPr="0017796D">
        <w:rPr>
          <w:rFonts w:ascii="Arial" w:eastAsia="MS Mincho" w:hAnsi="Arial" w:cs="Arial"/>
          <w:color w:val="000000" w:themeColor="text1"/>
          <w:szCs w:val="22"/>
          <w:lang w:val="es-ES" w:eastAsia="es-CO"/>
        </w:rPr>
        <w:t>. 2016-2020 “</w:t>
      </w:r>
      <w:r w:rsidRPr="0017796D">
        <w:rPr>
          <w:rFonts w:ascii="Arial" w:eastAsia="Calibri" w:hAnsi="Arial" w:cs="Arial"/>
          <w:color w:val="000000" w:themeColor="text1"/>
          <w:szCs w:val="22"/>
          <w:lang w:val="es-ES" w:eastAsia="es-CO"/>
        </w:rPr>
        <w:t>Bogotá</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Mejor</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para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Todos</w:t>
      </w:r>
      <w:r w:rsidRPr="0017796D">
        <w:rPr>
          <w:rFonts w:ascii="Arial" w:eastAsia="MS Mincho" w:hAnsi="Arial" w:cs="Arial"/>
          <w:color w:val="000000" w:themeColor="text1"/>
          <w:szCs w:val="22"/>
          <w:lang w:val="es-ES" w:eastAsia="es-CO"/>
        </w:rPr>
        <w:t>”.</w:t>
      </w:r>
    </w:p>
    <w:p w14:paraId="022D24BB" w14:textId="77777777" w:rsidR="00851237" w:rsidRPr="0017796D" w:rsidRDefault="00851237" w:rsidP="00AF7411">
      <w:pPr>
        <w:numPr>
          <w:ilvl w:val="0"/>
          <w:numId w:val="6"/>
        </w:numPr>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 xml:space="preserve">Circular 032 del 2016 “Alineación Plan estratégico de Tecnologías de la </w:t>
      </w:r>
      <w:r w:rsidR="00B35D0E" w:rsidRPr="0017796D">
        <w:rPr>
          <w:rFonts w:ascii="Arial" w:eastAsia="MS Mincho" w:hAnsi="Arial" w:cs="Arial"/>
          <w:color w:val="000000" w:themeColor="text1"/>
          <w:szCs w:val="22"/>
          <w:lang w:val="es-ES" w:eastAsia="es-CO"/>
        </w:rPr>
        <w:t>Información</w:t>
      </w:r>
      <w:r w:rsidRPr="0017796D">
        <w:rPr>
          <w:rFonts w:ascii="Arial" w:eastAsia="MS Mincho" w:hAnsi="Arial" w:cs="Arial"/>
          <w:color w:val="000000" w:themeColor="text1"/>
          <w:szCs w:val="22"/>
          <w:lang w:val="es-ES" w:eastAsia="es-CO"/>
        </w:rPr>
        <w:t>”</w:t>
      </w:r>
    </w:p>
    <w:p w14:paraId="18E6CEFC" w14:textId="79BF8BE3" w:rsidR="00851237" w:rsidRPr="00A34E3E" w:rsidRDefault="00851237" w:rsidP="00AF7411">
      <w:pPr>
        <w:numPr>
          <w:ilvl w:val="0"/>
          <w:numId w:val="6"/>
        </w:numPr>
        <w:jc w:val="both"/>
        <w:rPr>
          <w:rFonts w:ascii="Arial" w:eastAsia="MS Mincho" w:hAnsi="Arial" w:cs="Arial"/>
          <w:color w:val="000000" w:themeColor="text1"/>
          <w:szCs w:val="22"/>
          <w:lang w:val="es-ES" w:eastAsia="es-CO"/>
        </w:rPr>
      </w:pPr>
      <w:r w:rsidRPr="0017796D">
        <w:rPr>
          <w:rFonts w:ascii="Arial" w:eastAsia="Calibri" w:hAnsi="Arial" w:cs="Arial"/>
          <w:color w:val="000000" w:themeColor="text1"/>
          <w:szCs w:val="22"/>
          <w:lang w:val="es-ES" w:eastAsia="es-CO"/>
        </w:rPr>
        <w:t>Resolución</w:t>
      </w:r>
      <w:r w:rsidRPr="0017796D">
        <w:rPr>
          <w:rFonts w:ascii="Arial" w:eastAsia="MS Mincho" w:hAnsi="Arial" w:cs="Arial"/>
          <w:color w:val="000000" w:themeColor="text1"/>
          <w:szCs w:val="22"/>
          <w:lang w:val="es-ES" w:eastAsia="es-CO"/>
        </w:rPr>
        <w:t xml:space="preserve"> 305 </w:t>
      </w:r>
      <w:r w:rsidRPr="0017796D">
        <w:rPr>
          <w:rFonts w:ascii="Arial" w:eastAsia="Calibri" w:hAnsi="Arial" w:cs="Arial"/>
          <w:color w:val="000000" w:themeColor="text1"/>
          <w:szCs w:val="22"/>
          <w:lang w:val="es-ES" w:eastAsia="es-CO"/>
        </w:rPr>
        <w:t>del</w:t>
      </w:r>
      <w:r w:rsidRPr="0017796D">
        <w:rPr>
          <w:rFonts w:ascii="Arial" w:eastAsia="MS Mincho" w:hAnsi="Arial" w:cs="Arial"/>
          <w:color w:val="000000" w:themeColor="text1"/>
          <w:szCs w:val="22"/>
          <w:lang w:val="es-ES" w:eastAsia="es-CO"/>
        </w:rPr>
        <w:t xml:space="preserve"> 2008 - </w:t>
      </w:r>
      <w:r w:rsidRPr="0017796D">
        <w:rPr>
          <w:rFonts w:ascii="Arial" w:eastAsia="Calibri" w:hAnsi="Arial" w:cs="Arial"/>
          <w:color w:val="000000" w:themeColor="text1"/>
          <w:szCs w:val="22"/>
          <w:lang w:val="es-ES" w:eastAsia="es-CO"/>
        </w:rPr>
        <w:t>Por</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cual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se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expiden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políticas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públicas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para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entidades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organismos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y</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órganos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control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Distrito</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Capital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en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materia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Tecnologías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Información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y</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Comunicaciones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respecto</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planeación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seguridad</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democratización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calidad</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racionalización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gasto</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conectividad</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infraestructura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Datos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Espaciales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y</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Software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Libre»</w:t>
      </w:r>
    </w:p>
    <w:p w14:paraId="4713E5A0" w14:textId="135C6826" w:rsidR="00786D6C" w:rsidRPr="00F21C06" w:rsidRDefault="00A34E3E" w:rsidP="00851237">
      <w:pPr>
        <w:numPr>
          <w:ilvl w:val="0"/>
          <w:numId w:val="6"/>
        </w:numPr>
        <w:jc w:val="both"/>
        <w:rPr>
          <w:rFonts w:ascii="Arial" w:eastAsia="MS Mincho" w:hAnsi="Arial" w:cs="Arial"/>
          <w:color w:val="000000" w:themeColor="text1"/>
          <w:szCs w:val="22"/>
          <w:lang w:val="es-ES" w:eastAsia="es-CO"/>
        </w:rPr>
      </w:pPr>
      <w:r w:rsidRPr="00F21C06">
        <w:rPr>
          <w:rFonts w:ascii="Arial" w:eastAsia="Calibri" w:hAnsi="Arial" w:cs="Arial"/>
          <w:color w:val="000000" w:themeColor="text1"/>
          <w:szCs w:val="22"/>
          <w:lang w:val="es-ES" w:eastAsia="es-CO"/>
        </w:rPr>
        <w:t>Acuerdo 130 de 2004</w:t>
      </w:r>
      <w:r w:rsidR="00786D6C" w:rsidRPr="00F21C06">
        <w:rPr>
          <w:rFonts w:ascii="Arial" w:eastAsia="Calibri" w:hAnsi="Arial" w:cs="Arial"/>
          <w:color w:val="000000" w:themeColor="text1"/>
          <w:szCs w:val="22"/>
          <w:lang w:val="es-ES" w:eastAsia="es-CO"/>
        </w:rPr>
        <w:t>-</w:t>
      </w:r>
      <w:r w:rsidRPr="00F21C06">
        <w:rPr>
          <w:rFonts w:ascii="Arial" w:eastAsia="Calibri" w:hAnsi="Arial" w:cs="Arial"/>
          <w:color w:val="000000" w:themeColor="text1"/>
          <w:szCs w:val="22"/>
          <w:lang w:val="es-ES" w:eastAsia="es-CO"/>
        </w:rPr>
        <w:t xml:space="preserve"> Integración de los datos espaciales y formato de </w:t>
      </w:r>
      <w:proofErr w:type="gramStart"/>
      <w:r w:rsidRPr="00F21C06">
        <w:rPr>
          <w:rFonts w:ascii="Arial" w:eastAsia="Calibri" w:hAnsi="Arial" w:cs="Arial"/>
          <w:color w:val="000000" w:themeColor="text1"/>
          <w:szCs w:val="22"/>
          <w:lang w:val="es-ES" w:eastAsia="es-CO"/>
        </w:rPr>
        <w:t>los mismos</w:t>
      </w:r>
      <w:proofErr w:type="gramEnd"/>
    </w:p>
    <w:p w14:paraId="0629D298" w14:textId="409F5397" w:rsidR="00786D6C" w:rsidRPr="00F21C06" w:rsidRDefault="00786D6C" w:rsidP="00851237">
      <w:pPr>
        <w:numPr>
          <w:ilvl w:val="0"/>
          <w:numId w:val="6"/>
        </w:numPr>
        <w:jc w:val="both"/>
        <w:rPr>
          <w:rFonts w:ascii="Arial" w:eastAsia="MS Mincho" w:hAnsi="Arial" w:cs="Arial"/>
          <w:color w:val="000000" w:themeColor="text1"/>
          <w:szCs w:val="22"/>
          <w:lang w:val="es-ES" w:eastAsia="es-CO"/>
        </w:rPr>
      </w:pPr>
      <w:r w:rsidRPr="00F21C06">
        <w:rPr>
          <w:rFonts w:ascii="Arial" w:eastAsia="MS Mincho" w:hAnsi="Arial" w:cs="Arial"/>
          <w:color w:val="000000" w:themeColor="text1"/>
          <w:szCs w:val="22"/>
          <w:lang w:val="es-ES" w:eastAsia="es-CO"/>
        </w:rPr>
        <w:t>Acuerdo 279 de 2007- Implementación de software libre</w:t>
      </w:r>
    </w:p>
    <w:p w14:paraId="01BEE570" w14:textId="4284A2FA" w:rsidR="00786D6C" w:rsidRPr="00F21C06" w:rsidRDefault="00786D6C" w:rsidP="00851237">
      <w:pPr>
        <w:numPr>
          <w:ilvl w:val="0"/>
          <w:numId w:val="6"/>
        </w:numPr>
        <w:jc w:val="both"/>
        <w:rPr>
          <w:rFonts w:ascii="Arial" w:eastAsia="MS Mincho" w:hAnsi="Arial" w:cs="Arial"/>
          <w:color w:val="000000" w:themeColor="text1"/>
          <w:szCs w:val="22"/>
          <w:lang w:val="es-ES" w:eastAsia="es-CO"/>
        </w:rPr>
      </w:pPr>
      <w:r w:rsidRPr="00F21C06">
        <w:rPr>
          <w:rFonts w:ascii="Arial" w:eastAsia="MS Mincho" w:hAnsi="Arial" w:cs="Arial"/>
          <w:color w:val="000000" w:themeColor="text1"/>
          <w:szCs w:val="22"/>
          <w:lang w:val="es-ES" w:eastAsia="es-CO"/>
        </w:rPr>
        <w:t>Acuerdo 57 de 2002- Adoptar a la comisión distrital de sistemas como ente rector de los procesos a nivel tecnológico</w:t>
      </w:r>
    </w:p>
    <w:p w14:paraId="714F7C5B" w14:textId="359AF448" w:rsidR="00786D6C" w:rsidRPr="00F21C06" w:rsidRDefault="00786D6C" w:rsidP="00851237">
      <w:pPr>
        <w:numPr>
          <w:ilvl w:val="0"/>
          <w:numId w:val="6"/>
        </w:numPr>
        <w:jc w:val="both"/>
        <w:rPr>
          <w:rFonts w:ascii="Arial" w:eastAsia="MS Mincho" w:hAnsi="Arial" w:cs="Arial"/>
          <w:color w:val="000000" w:themeColor="text1"/>
          <w:szCs w:val="22"/>
          <w:lang w:val="es-ES" w:eastAsia="es-CO"/>
        </w:rPr>
      </w:pPr>
      <w:r w:rsidRPr="00F21C06">
        <w:rPr>
          <w:rFonts w:ascii="Arial" w:eastAsia="MS Mincho" w:hAnsi="Arial" w:cs="Arial"/>
          <w:color w:val="000000" w:themeColor="text1"/>
          <w:szCs w:val="22"/>
          <w:lang w:val="es-ES" w:eastAsia="es-CO"/>
        </w:rPr>
        <w:t>Circular 1 de 2013 Registro de talento humano experto en software libre, registro de proyectos de software libre exitosos y registro de proyectos 2012- 2016</w:t>
      </w:r>
    </w:p>
    <w:p w14:paraId="22D02006" w14:textId="2F986BDC" w:rsidR="00851237" w:rsidRDefault="00851237" w:rsidP="00851237">
      <w:pPr>
        <w:pStyle w:val="Ttulo2"/>
      </w:pPr>
      <w:bookmarkStart w:id="16" w:name="_Toc465438212"/>
      <w:bookmarkStart w:id="17" w:name="_Toc32311057"/>
      <w:r w:rsidRPr="0017796D">
        <w:t>Normatividad Nacional</w:t>
      </w:r>
      <w:bookmarkEnd w:id="16"/>
      <w:bookmarkEnd w:id="17"/>
    </w:p>
    <w:p w14:paraId="056EA706" w14:textId="27F6B949" w:rsidR="009D0248" w:rsidRDefault="009D0248" w:rsidP="009D0248">
      <w:pPr>
        <w:rPr>
          <w:lang w:val="es-ES" w:eastAsia="es-ES"/>
        </w:rPr>
      </w:pPr>
    </w:p>
    <w:p w14:paraId="3F2EFAC0" w14:textId="77777777" w:rsidR="009D0248" w:rsidRPr="009D0248" w:rsidRDefault="009D0248" w:rsidP="009D0248">
      <w:pPr>
        <w:rPr>
          <w:lang w:val="es-ES" w:eastAsia="es-ES"/>
        </w:rPr>
      </w:pPr>
    </w:p>
    <w:p w14:paraId="1476AF10" w14:textId="77777777" w:rsidR="009D0248" w:rsidRPr="009D0248" w:rsidRDefault="009D0248" w:rsidP="009D0248">
      <w:pPr>
        <w:numPr>
          <w:ilvl w:val="0"/>
          <w:numId w:val="6"/>
        </w:numPr>
        <w:jc w:val="both"/>
        <w:rPr>
          <w:rFonts w:ascii="Arial" w:eastAsia="MS Mincho" w:hAnsi="Arial" w:cs="Arial"/>
          <w:color w:val="000000" w:themeColor="text1"/>
          <w:szCs w:val="22"/>
          <w:lang w:val="es-ES" w:eastAsia="es-CO"/>
        </w:rPr>
      </w:pPr>
      <w:r>
        <w:rPr>
          <w:rFonts w:ascii="Arial" w:eastAsia="MS Mincho" w:hAnsi="Arial" w:cs="Arial"/>
          <w:color w:val="000000" w:themeColor="text1"/>
          <w:szCs w:val="22"/>
          <w:lang w:val="es-ES" w:eastAsia="es-CO"/>
        </w:rPr>
        <w:t xml:space="preserve">Decreto 612 de 2018- Por el cual se fijan directrices para la integración de los planes institucionales y estratégicos al Plan de Acción por parte de las Entidades de Estado. </w:t>
      </w:r>
    </w:p>
    <w:p w14:paraId="25695335" w14:textId="77777777" w:rsidR="00851237" w:rsidRPr="0017796D" w:rsidRDefault="00851237" w:rsidP="00851237">
      <w:pPr>
        <w:jc w:val="both"/>
        <w:rPr>
          <w:rFonts w:ascii="Arial" w:eastAsia="MS Mincho" w:hAnsi="Arial" w:cs="Arial"/>
          <w:color w:val="595959"/>
          <w:szCs w:val="22"/>
          <w:lang w:val="es-ES" w:eastAsia="es-CO"/>
        </w:rPr>
      </w:pPr>
    </w:p>
    <w:p w14:paraId="54A9E79A" w14:textId="25EE3A2A" w:rsidR="00851237" w:rsidRDefault="00851237" w:rsidP="00AF7411">
      <w:pPr>
        <w:numPr>
          <w:ilvl w:val="0"/>
          <w:numId w:val="6"/>
        </w:numPr>
        <w:jc w:val="both"/>
        <w:rPr>
          <w:rFonts w:ascii="Arial" w:eastAsia="MS Mincho" w:hAnsi="Arial" w:cs="Arial"/>
          <w:color w:val="000000" w:themeColor="text1"/>
          <w:szCs w:val="22"/>
          <w:lang w:val="es-ES" w:eastAsia="es-CO"/>
        </w:rPr>
      </w:pPr>
      <w:r w:rsidRPr="0017796D">
        <w:rPr>
          <w:rFonts w:ascii="Arial" w:eastAsia="Calibri" w:hAnsi="Arial" w:cs="Arial"/>
          <w:color w:val="000000" w:themeColor="text1"/>
          <w:szCs w:val="22"/>
          <w:lang w:val="es-ES" w:eastAsia="es-CO"/>
        </w:rPr>
        <w:t>Decreto</w:t>
      </w:r>
      <w:r w:rsidRPr="0017796D">
        <w:rPr>
          <w:rFonts w:ascii="Arial" w:eastAsia="MS Mincho" w:hAnsi="Arial" w:cs="Arial"/>
          <w:color w:val="000000" w:themeColor="text1"/>
          <w:szCs w:val="22"/>
          <w:lang w:val="es-ES" w:eastAsia="es-CO"/>
        </w:rPr>
        <w:t xml:space="preserve"> 1078 </w:t>
      </w:r>
      <w:r w:rsidRPr="0017796D">
        <w:rPr>
          <w:rFonts w:ascii="Arial" w:eastAsia="Calibri" w:hAnsi="Arial" w:cs="Arial"/>
          <w:color w:val="000000" w:themeColor="text1"/>
          <w:szCs w:val="22"/>
          <w:lang w:val="es-ES" w:eastAsia="es-CO"/>
        </w:rPr>
        <w:t>del</w:t>
      </w:r>
      <w:r w:rsidRPr="0017796D">
        <w:rPr>
          <w:rFonts w:ascii="Arial" w:eastAsia="MS Mincho" w:hAnsi="Arial" w:cs="Arial"/>
          <w:color w:val="000000" w:themeColor="text1"/>
          <w:szCs w:val="22"/>
          <w:lang w:val="es-ES" w:eastAsia="es-CO"/>
        </w:rPr>
        <w:t xml:space="preserve"> 2015 (</w:t>
      </w:r>
      <w:r w:rsidRPr="0017796D">
        <w:rPr>
          <w:rFonts w:ascii="Arial" w:eastAsia="Calibri" w:hAnsi="Arial" w:cs="Arial"/>
          <w:color w:val="000000" w:themeColor="text1"/>
          <w:szCs w:val="22"/>
          <w:lang w:val="es-ES" w:eastAsia="es-CO"/>
        </w:rPr>
        <w:t>Articulo</w:t>
      </w:r>
      <w:r w:rsidRPr="0017796D">
        <w:rPr>
          <w:rFonts w:ascii="Arial" w:eastAsia="MS Mincho" w:hAnsi="Arial" w:cs="Arial"/>
          <w:color w:val="000000" w:themeColor="text1"/>
          <w:szCs w:val="22"/>
          <w:lang w:val="es-ES" w:eastAsia="es-CO"/>
        </w:rPr>
        <w:t xml:space="preserve"> 2.2.9.1.1.1) – </w:t>
      </w:r>
      <w:r w:rsidRPr="0017796D">
        <w:rPr>
          <w:rFonts w:ascii="Arial" w:eastAsia="Calibri" w:hAnsi="Arial" w:cs="Arial"/>
          <w:color w:val="000000" w:themeColor="text1"/>
          <w:szCs w:val="22"/>
          <w:lang w:val="es-ES" w:eastAsia="es-CO"/>
        </w:rPr>
        <w:t>Por</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el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cual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se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expide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el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decreto</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único</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reglamentario</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sector</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tecnologías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información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comunicaciones</w:t>
      </w:r>
      <w:r w:rsidRPr="0017796D">
        <w:rPr>
          <w:rFonts w:ascii="Arial" w:eastAsia="MS Mincho" w:hAnsi="Arial" w:cs="Arial"/>
          <w:color w:val="000000" w:themeColor="text1"/>
          <w:szCs w:val="22"/>
          <w:lang w:val="es-ES" w:eastAsia="es-CO"/>
        </w:rPr>
        <w:t>.</w:t>
      </w:r>
    </w:p>
    <w:p w14:paraId="1526E680" w14:textId="77777777" w:rsidR="00851237" w:rsidRPr="0017796D" w:rsidRDefault="00851237" w:rsidP="00AF7411">
      <w:pPr>
        <w:numPr>
          <w:ilvl w:val="0"/>
          <w:numId w:val="6"/>
        </w:numPr>
        <w:jc w:val="both"/>
        <w:rPr>
          <w:rFonts w:ascii="Arial" w:eastAsia="MS Mincho" w:hAnsi="Arial" w:cs="Arial"/>
          <w:color w:val="000000" w:themeColor="text1"/>
          <w:szCs w:val="22"/>
          <w:lang w:val="es-ES" w:eastAsia="es-CO"/>
        </w:rPr>
      </w:pPr>
      <w:r w:rsidRPr="0017796D">
        <w:rPr>
          <w:rFonts w:ascii="Arial" w:eastAsia="Calibri" w:hAnsi="Arial" w:cs="Arial"/>
          <w:color w:val="000000" w:themeColor="text1"/>
          <w:szCs w:val="22"/>
          <w:lang w:val="es-ES" w:eastAsia="es-CO"/>
        </w:rPr>
        <w:t>Ley</w:t>
      </w:r>
      <w:r w:rsidRPr="0017796D">
        <w:rPr>
          <w:rFonts w:ascii="Arial" w:eastAsia="MS Mincho" w:hAnsi="Arial" w:cs="Arial"/>
          <w:color w:val="000000" w:themeColor="text1"/>
          <w:szCs w:val="22"/>
          <w:lang w:val="es-ES" w:eastAsia="es-CO"/>
        </w:rPr>
        <w:t xml:space="preserve"> 1712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2014: </w:t>
      </w:r>
      <w:r w:rsidRPr="0017796D">
        <w:rPr>
          <w:rFonts w:ascii="Arial" w:eastAsia="Calibri" w:hAnsi="Arial" w:cs="Arial"/>
          <w:color w:val="000000" w:themeColor="text1"/>
          <w:szCs w:val="22"/>
          <w:lang w:val="es-ES" w:eastAsia="es-CO"/>
        </w:rPr>
        <w:t>Ley</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trasparencia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y</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acceso</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información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pública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nacional</w:t>
      </w:r>
      <w:r w:rsidRPr="0017796D">
        <w:rPr>
          <w:rFonts w:ascii="Arial" w:eastAsia="MS Mincho" w:hAnsi="Arial" w:cs="Arial"/>
          <w:color w:val="000000" w:themeColor="text1"/>
          <w:szCs w:val="22"/>
          <w:lang w:val="es-ES" w:eastAsia="es-CO"/>
        </w:rPr>
        <w:t>.</w:t>
      </w:r>
    </w:p>
    <w:p w14:paraId="10657107" w14:textId="77777777" w:rsidR="00851237" w:rsidRPr="0017796D" w:rsidRDefault="00851237" w:rsidP="00AF7411">
      <w:pPr>
        <w:numPr>
          <w:ilvl w:val="0"/>
          <w:numId w:val="6"/>
        </w:numPr>
        <w:jc w:val="both"/>
        <w:rPr>
          <w:rFonts w:ascii="Arial" w:eastAsia="MS Mincho" w:hAnsi="Arial" w:cs="Arial"/>
          <w:color w:val="000000" w:themeColor="text1"/>
          <w:szCs w:val="22"/>
          <w:lang w:val="es-ES" w:eastAsia="es-CO"/>
        </w:rPr>
      </w:pPr>
      <w:r w:rsidRPr="0017796D">
        <w:rPr>
          <w:rFonts w:ascii="Arial" w:eastAsia="Calibri" w:hAnsi="Arial" w:cs="Arial"/>
          <w:color w:val="000000" w:themeColor="text1"/>
          <w:szCs w:val="22"/>
          <w:lang w:val="es-ES" w:eastAsia="es-CO"/>
        </w:rPr>
        <w:t>Decreto</w:t>
      </w:r>
      <w:r w:rsidRPr="0017796D">
        <w:rPr>
          <w:rFonts w:ascii="Arial" w:eastAsia="MS Mincho" w:hAnsi="Arial" w:cs="Arial"/>
          <w:color w:val="000000" w:themeColor="text1"/>
          <w:szCs w:val="22"/>
          <w:lang w:val="es-ES" w:eastAsia="es-CO"/>
        </w:rPr>
        <w:t xml:space="preserve"> 19 </w:t>
      </w:r>
      <w:r w:rsidRPr="0017796D">
        <w:rPr>
          <w:rFonts w:ascii="Arial" w:eastAsia="Calibri" w:hAnsi="Arial" w:cs="Arial"/>
          <w:color w:val="000000" w:themeColor="text1"/>
          <w:szCs w:val="22"/>
          <w:lang w:val="es-ES" w:eastAsia="es-CO"/>
        </w:rPr>
        <w:t>del</w:t>
      </w:r>
      <w:r w:rsidRPr="0017796D">
        <w:rPr>
          <w:rFonts w:ascii="Arial" w:eastAsia="MS Mincho" w:hAnsi="Arial" w:cs="Arial"/>
          <w:color w:val="000000" w:themeColor="text1"/>
          <w:szCs w:val="22"/>
          <w:lang w:val="es-ES" w:eastAsia="es-CO"/>
        </w:rPr>
        <w:t xml:space="preserve"> 2012 – </w:t>
      </w:r>
      <w:r w:rsidRPr="0017796D">
        <w:rPr>
          <w:rFonts w:ascii="Arial" w:eastAsia="Calibri" w:hAnsi="Arial" w:cs="Arial"/>
          <w:color w:val="000000" w:themeColor="text1"/>
          <w:szCs w:val="22"/>
          <w:lang w:val="es-ES" w:eastAsia="es-CO"/>
        </w:rPr>
        <w:t>Por</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el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cual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se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dictan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normas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para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suprimir</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o</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reformar</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regulaciones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procedimientos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y</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trámites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innecesarios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existentes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en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administración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pública</w:t>
      </w:r>
      <w:r w:rsidRPr="0017796D">
        <w:rPr>
          <w:rFonts w:ascii="Arial" w:eastAsia="MS Mincho" w:hAnsi="Arial" w:cs="Arial"/>
          <w:color w:val="000000" w:themeColor="text1"/>
          <w:szCs w:val="22"/>
          <w:lang w:val="es-ES" w:eastAsia="es-CO"/>
        </w:rPr>
        <w:t xml:space="preserve">. </w:t>
      </w:r>
    </w:p>
    <w:p w14:paraId="1EADD9AF" w14:textId="6375E7E9" w:rsidR="00851237" w:rsidRDefault="00851237" w:rsidP="00AF7411">
      <w:pPr>
        <w:numPr>
          <w:ilvl w:val="0"/>
          <w:numId w:val="6"/>
        </w:numPr>
        <w:jc w:val="both"/>
        <w:rPr>
          <w:rFonts w:ascii="Arial" w:eastAsia="MS Mincho" w:hAnsi="Arial" w:cs="Arial"/>
          <w:color w:val="000000" w:themeColor="text1"/>
          <w:szCs w:val="22"/>
          <w:lang w:val="es-ES" w:eastAsia="es-CO"/>
        </w:rPr>
      </w:pPr>
      <w:r w:rsidRPr="0017796D">
        <w:rPr>
          <w:rFonts w:ascii="Arial" w:eastAsia="Calibri" w:hAnsi="Arial" w:cs="Arial"/>
          <w:color w:val="000000" w:themeColor="text1"/>
          <w:szCs w:val="22"/>
          <w:lang w:val="es-ES" w:eastAsia="es-CO"/>
        </w:rPr>
        <w:t>Directiva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Presidencial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No</w:t>
      </w:r>
      <w:r w:rsidRPr="0017796D">
        <w:rPr>
          <w:rFonts w:ascii="Arial" w:eastAsia="MS Mincho" w:hAnsi="Arial" w:cs="Arial"/>
          <w:color w:val="000000" w:themeColor="text1"/>
          <w:szCs w:val="22"/>
          <w:lang w:val="es-ES" w:eastAsia="es-CO"/>
        </w:rPr>
        <w:t xml:space="preserve">. 04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2012: </w:t>
      </w:r>
      <w:r w:rsidRPr="0017796D">
        <w:rPr>
          <w:rFonts w:ascii="Arial" w:eastAsia="Calibri" w:hAnsi="Arial" w:cs="Arial"/>
          <w:color w:val="000000" w:themeColor="text1"/>
          <w:szCs w:val="22"/>
          <w:lang w:val="es-ES" w:eastAsia="es-CO"/>
        </w:rPr>
        <w:t>Eficiencia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Administrativa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y</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Lineamentos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Política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Cero</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Papel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en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Administración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Pública</w:t>
      </w:r>
      <w:r w:rsidRPr="0017796D">
        <w:rPr>
          <w:rFonts w:ascii="Arial" w:eastAsia="MS Mincho" w:hAnsi="Arial" w:cs="Arial"/>
          <w:color w:val="000000" w:themeColor="text1"/>
          <w:szCs w:val="22"/>
          <w:lang w:val="es-ES" w:eastAsia="es-CO"/>
        </w:rPr>
        <w:t>.</w:t>
      </w:r>
    </w:p>
    <w:p w14:paraId="3D4EBBFF" w14:textId="6A66027B" w:rsidR="0096379A" w:rsidRPr="0096379A" w:rsidRDefault="0096379A" w:rsidP="0096379A">
      <w:pPr>
        <w:numPr>
          <w:ilvl w:val="0"/>
          <w:numId w:val="6"/>
        </w:numPr>
        <w:jc w:val="both"/>
        <w:rPr>
          <w:rFonts w:ascii="Arial" w:eastAsia="MS Mincho" w:hAnsi="Arial" w:cs="Arial"/>
          <w:color w:val="000000" w:themeColor="text1"/>
          <w:szCs w:val="22"/>
          <w:lang w:val="es-ES" w:eastAsia="es-CO"/>
        </w:rPr>
      </w:pPr>
      <w:r w:rsidRPr="0017796D">
        <w:rPr>
          <w:rFonts w:ascii="Arial" w:eastAsia="Calibri" w:hAnsi="Arial" w:cs="Arial"/>
          <w:color w:val="000000" w:themeColor="text1"/>
          <w:szCs w:val="22"/>
          <w:lang w:val="es-ES" w:eastAsia="es-CO"/>
        </w:rPr>
        <w:t>Ley</w:t>
      </w:r>
      <w:r w:rsidRPr="0017796D">
        <w:rPr>
          <w:rFonts w:ascii="Arial" w:eastAsia="MS Mincho" w:hAnsi="Arial" w:cs="Arial"/>
          <w:color w:val="000000" w:themeColor="text1"/>
          <w:szCs w:val="22"/>
          <w:lang w:val="es-ES" w:eastAsia="es-CO"/>
        </w:rPr>
        <w:t xml:space="preserve"> 1581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2012: </w:t>
      </w:r>
      <w:r w:rsidRPr="0017796D">
        <w:rPr>
          <w:rFonts w:ascii="Arial" w:eastAsia="Calibri" w:hAnsi="Arial" w:cs="Arial"/>
          <w:color w:val="000000" w:themeColor="text1"/>
          <w:szCs w:val="22"/>
          <w:lang w:val="es-ES" w:eastAsia="es-CO"/>
        </w:rPr>
        <w:t>Protección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Datos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Personales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Por</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cual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se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dictan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disposiciones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generales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para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protección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datos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generales</w:t>
      </w:r>
      <w:r w:rsidRPr="0017796D">
        <w:rPr>
          <w:rFonts w:ascii="Arial" w:eastAsia="MS Mincho" w:hAnsi="Arial" w:cs="Arial"/>
          <w:color w:val="000000" w:themeColor="text1"/>
          <w:szCs w:val="22"/>
          <w:lang w:val="es-ES" w:eastAsia="es-CO"/>
        </w:rPr>
        <w:t>.</w:t>
      </w:r>
    </w:p>
    <w:p w14:paraId="0E84D4A3" w14:textId="367AE548" w:rsidR="00851237" w:rsidRPr="0096379A" w:rsidRDefault="00851237" w:rsidP="00AF7411">
      <w:pPr>
        <w:numPr>
          <w:ilvl w:val="0"/>
          <w:numId w:val="6"/>
        </w:numPr>
        <w:jc w:val="both"/>
        <w:rPr>
          <w:rFonts w:ascii="Arial" w:eastAsia="MS Mincho" w:hAnsi="Arial" w:cs="Arial"/>
          <w:color w:val="000000" w:themeColor="text1"/>
          <w:szCs w:val="22"/>
          <w:lang w:val="es-ES" w:eastAsia="es-CO"/>
        </w:rPr>
      </w:pPr>
      <w:r w:rsidRPr="0017796D">
        <w:rPr>
          <w:rFonts w:ascii="Arial" w:eastAsia="Calibri" w:hAnsi="Arial" w:cs="Arial"/>
          <w:color w:val="000000" w:themeColor="text1"/>
          <w:szCs w:val="22"/>
          <w:lang w:val="es-ES" w:eastAsia="es-CO"/>
        </w:rPr>
        <w:t>Ley</w:t>
      </w:r>
      <w:r w:rsidRPr="0017796D">
        <w:rPr>
          <w:rFonts w:ascii="Arial" w:eastAsia="MS Mincho" w:hAnsi="Arial" w:cs="Arial"/>
          <w:color w:val="000000" w:themeColor="text1"/>
          <w:szCs w:val="22"/>
          <w:lang w:val="es-ES" w:eastAsia="es-CO"/>
        </w:rPr>
        <w:t xml:space="preserve"> 1581 </w:t>
      </w:r>
      <w:r w:rsidRPr="0017796D">
        <w:rPr>
          <w:rFonts w:ascii="Arial" w:eastAsia="Calibri" w:hAnsi="Arial" w:cs="Arial"/>
          <w:color w:val="000000" w:themeColor="text1"/>
          <w:szCs w:val="22"/>
          <w:lang w:val="es-ES" w:eastAsia="es-CO"/>
        </w:rPr>
        <w:t>del</w:t>
      </w:r>
      <w:r w:rsidRPr="0017796D">
        <w:rPr>
          <w:rFonts w:ascii="Arial" w:eastAsia="MS Mincho" w:hAnsi="Arial" w:cs="Arial"/>
          <w:color w:val="000000" w:themeColor="text1"/>
          <w:szCs w:val="22"/>
          <w:lang w:val="es-ES" w:eastAsia="es-CO"/>
        </w:rPr>
        <w:t xml:space="preserve"> 2012 </w:t>
      </w:r>
      <w:r w:rsidRPr="0017796D">
        <w:rPr>
          <w:rFonts w:ascii="Arial" w:eastAsia="Calibri" w:hAnsi="Arial" w:cs="Arial"/>
          <w:color w:val="000000" w:themeColor="text1"/>
          <w:szCs w:val="22"/>
          <w:lang w:val="es-ES" w:eastAsia="es-CO"/>
        </w:rPr>
        <w:t>y</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decreto</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reglamentario</w:t>
      </w:r>
      <w:r w:rsidRPr="0017796D">
        <w:rPr>
          <w:rFonts w:ascii="Arial" w:eastAsia="MS Mincho" w:hAnsi="Arial" w:cs="Arial"/>
          <w:color w:val="000000" w:themeColor="text1"/>
          <w:szCs w:val="22"/>
          <w:lang w:val="es-ES" w:eastAsia="es-CO"/>
        </w:rPr>
        <w:t xml:space="preserve"> 1377 </w:t>
      </w:r>
      <w:r w:rsidRPr="0017796D">
        <w:rPr>
          <w:rFonts w:ascii="Arial" w:eastAsia="Calibri" w:hAnsi="Arial" w:cs="Arial"/>
          <w:color w:val="000000" w:themeColor="text1"/>
          <w:szCs w:val="22"/>
          <w:lang w:val="es-ES" w:eastAsia="es-CO"/>
        </w:rPr>
        <w:t>del</w:t>
      </w:r>
      <w:r w:rsidRPr="0017796D">
        <w:rPr>
          <w:rFonts w:ascii="Arial" w:eastAsia="MS Mincho" w:hAnsi="Arial" w:cs="Arial"/>
          <w:color w:val="000000" w:themeColor="text1"/>
          <w:szCs w:val="22"/>
          <w:lang w:val="es-ES" w:eastAsia="es-CO"/>
        </w:rPr>
        <w:t xml:space="preserve"> 2013 </w:t>
      </w:r>
      <w:r w:rsidRPr="0017796D">
        <w:rPr>
          <w:rFonts w:ascii="Arial" w:eastAsia="Calibri" w:hAnsi="Arial" w:cs="Arial"/>
          <w:color w:val="000000" w:themeColor="text1"/>
          <w:szCs w:val="22"/>
          <w:lang w:val="es-ES" w:eastAsia="es-CO"/>
        </w:rPr>
        <w:t>reglamenta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protección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datos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personales</w:t>
      </w:r>
    </w:p>
    <w:p w14:paraId="1C3E16F8" w14:textId="34BF6B8B" w:rsidR="00851237" w:rsidRDefault="009D0248" w:rsidP="00AF7411">
      <w:pPr>
        <w:numPr>
          <w:ilvl w:val="0"/>
          <w:numId w:val="6"/>
        </w:numPr>
        <w:jc w:val="both"/>
        <w:rPr>
          <w:rFonts w:ascii="Arial" w:eastAsia="MS Mincho" w:hAnsi="Arial" w:cs="Arial"/>
          <w:color w:val="000000" w:themeColor="text1"/>
          <w:szCs w:val="22"/>
          <w:lang w:val="es-ES" w:eastAsia="es-CO"/>
        </w:rPr>
      </w:pPr>
      <w:r>
        <w:rPr>
          <w:rFonts w:ascii="Arial" w:eastAsia="Calibri" w:hAnsi="Arial" w:cs="Arial"/>
          <w:color w:val="000000" w:themeColor="text1"/>
          <w:szCs w:val="22"/>
          <w:lang w:val="es-ES" w:eastAsia="es-CO"/>
        </w:rPr>
        <w:t>Ley</w:t>
      </w:r>
      <w:r w:rsidR="00851237" w:rsidRPr="0017796D">
        <w:rPr>
          <w:rFonts w:ascii="Arial" w:eastAsia="MS Mincho" w:hAnsi="Arial" w:cs="Arial"/>
          <w:color w:val="000000" w:themeColor="text1"/>
          <w:szCs w:val="22"/>
          <w:lang w:val="es-ES" w:eastAsia="es-CO"/>
        </w:rPr>
        <w:t xml:space="preserve"> 1341 </w:t>
      </w:r>
      <w:r w:rsidR="00851237" w:rsidRPr="0017796D">
        <w:rPr>
          <w:rFonts w:ascii="Arial" w:eastAsia="Calibri" w:hAnsi="Arial" w:cs="Arial"/>
          <w:color w:val="000000" w:themeColor="text1"/>
          <w:szCs w:val="22"/>
          <w:lang w:val="es-ES" w:eastAsia="es-CO"/>
        </w:rPr>
        <w:t>DE</w:t>
      </w:r>
      <w:r w:rsidR="00851237" w:rsidRPr="0017796D">
        <w:rPr>
          <w:rFonts w:ascii="Arial" w:eastAsia="MS Mincho" w:hAnsi="Arial" w:cs="Arial"/>
          <w:color w:val="000000" w:themeColor="text1"/>
          <w:szCs w:val="22"/>
          <w:lang w:val="es-ES" w:eastAsia="es-CO"/>
        </w:rPr>
        <w:t xml:space="preserve"> 2009 " </w:t>
      </w:r>
      <w:r w:rsidR="00851237" w:rsidRPr="0017796D">
        <w:rPr>
          <w:rFonts w:ascii="Arial" w:eastAsia="Calibri" w:hAnsi="Arial" w:cs="Arial"/>
          <w:color w:val="000000" w:themeColor="text1"/>
          <w:szCs w:val="22"/>
          <w:lang w:val="es-ES" w:eastAsia="es-CO"/>
        </w:rPr>
        <w:t>Por</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la</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cual</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se</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definen</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principios</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y</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conceptos</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sobre</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la</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sociedad</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de</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la</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información</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y</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la</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organización</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de</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las</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Tecnologías</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de</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la</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Información</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y</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las</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Comunicaciones</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TIC</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se</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crea</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la</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Agencia</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Nacional</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de</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Espectro</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y</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se</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dictan</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otras</w:t>
      </w:r>
      <w:r w:rsidR="00851237" w:rsidRPr="0017796D">
        <w:rPr>
          <w:rFonts w:ascii="Arial" w:eastAsia="MS Mincho" w:hAnsi="Arial" w:cs="Arial"/>
          <w:color w:val="000000" w:themeColor="text1"/>
          <w:szCs w:val="22"/>
          <w:lang w:val="es-ES" w:eastAsia="es-CO"/>
        </w:rPr>
        <w:t xml:space="preserve"> </w:t>
      </w:r>
      <w:r w:rsidR="00851237" w:rsidRPr="0017796D">
        <w:rPr>
          <w:rFonts w:ascii="Arial" w:eastAsia="Calibri" w:hAnsi="Arial" w:cs="Arial"/>
          <w:color w:val="000000" w:themeColor="text1"/>
          <w:szCs w:val="22"/>
          <w:lang w:val="es-ES" w:eastAsia="es-CO"/>
        </w:rPr>
        <w:t>disposiciones</w:t>
      </w:r>
      <w:r w:rsidR="00851237" w:rsidRPr="0017796D">
        <w:rPr>
          <w:rFonts w:ascii="Arial" w:eastAsia="MS Mincho" w:hAnsi="Arial" w:cs="Arial"/>
          <w:color w:val="000000" w:themeColor="text1"/>
          <w:szCs w:val="22"/>
          <w:lang w:val="es-ES" w:eastAsia="es-CO"/>
        </w:rPr>
        <w:t>" – “</w:t>
      </w:r>
      <w:r w:rsidR="00F21C06" w:rsidRPr="0017796D">
        <w:rPr>
          <w:rFonts w:ascii="Arial" w:eastAsia="Calibri" w:hAnsi="Arial" w:cs="Arial"/>
          <w:color w:val="000000" w:themeColor="text1"/>
          <w:szCs w:val="22"/>
          <w:lang w:val="es-ES" w:eastAsia="es-CO"/>
        </w:rPr>
        <w:t>Artículo</w:t>
      </w:r>
      <w:r w:rsidR="00851237" w:rsidRPr="0017796D">
        <w:rPr>
          <w:rFonts w:ascii="Arial" w:eastAsia="MS Mincho" w:hAnsi="Arial" w:cs="Arial"/>
          <w:color w:val="000000" w:themeColor="text1"/>
          <w:szCs w:val="22"/>
          <w:lang w:val="es-ES" w:eastAsia="es-CO"/>
        </w:rPr>
        <w:t xml:space="preserve"> 5</w:t>
      </w:r>
      <w:r w:rsidR="00851237" w:rsidRPr="0017796D">
        <w:rPr>
          <w:rFonts w:ascii="Arial" w:eastAsia="Calibri" w:hAnsi="Arial" w:cs="Arial"/>
          <w:color w:val="000000" w:themeColor="text1"/>
          <w:szCs w:val="22"/>
          <w:lang w:val="es-ES" w:eastAsia="es-CO"/>
        </w:rPr>
        <w:t>º</w:t>
      </w:r>
      <w:r w:rsidR="00851237" w:rsidRPr="0017796D">
        <w:rPr>
          <w:rFonts w:ascii="Arial" w:eastAsia="MS Mincho" w:hAnsi="Arial" w:cs="Arial"/>
          <w:color w:val="000000" w:themeColor="text1"/>
          <w:szCs w:val="22"/>
          <w:lang w:val="es-ES" w:eastAsia="es-CO"/>
        </w:rPr>
        <w:t>”</w:t>
      </w:r>
    </w:p>
    <w:p w14:paraId="1A7B671E" w14:textId="77777777" w:rsidR="0096379A" w:rsidRPr="0096379A" w:rsidRDefault="0096379A" w:rsidP="0096379A">
      <w:pPr>
        <w:numPr>
          <w:ilvl w:val="0"/>
          <w:numId w:val="6"/>
        </w:numPr>
        <w:jc w:val="both"/>
        <w:rPr>
          <w:rFonts w:ascii="Arial" w:eastAsia="MS Mincho" w:hAnsi="Arial" w:cs="Arial"/>
          <w:color w:val="000000" w:themeColor="text1"/>
          <w:szCs w:val="22"/>
          <w:lang w:val="es-ES" w:eastAsia="es-CO"/>
        </w:rPr>
      </w:pPr>
      <w:r w:rsidRPr="0017796D">
        <w:rPr>
          <w:rFonts w:ascii="Arial" w:eastAsia="Calibri" w:hAnsi="Arial" w:cs="Arial"/>
          <w:color w:val="000000" w:themeColor="text1"/>
          <w:szCs w:val="22"/>
          <w:lang w:val="es-ES" w:eastAsia="es-CO"/>
        </w:rPr>
        <w:t>Ley</w:t>
      </w:r>
      <w:r w:rsidRPr="0017796D">
        <w:rPr>
          <w:rFonts w:ascii="Arial" w:eastAsia="MS Mincho" w:hAnsi="Arial" w:cs="Arial"/>
          <w:color w:val="000000" w:themeColor="text1"/>
          <w:szCs w:val="22"/>
          <w:lang w:val="es-ES" w:eastAsia="es-CO"/>
        </w:rPr>
        <w:t xml:space="preserve"> 1273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2009: </w:t>
      </w:r>
      <w:r w:rsidRPr="0017796D">
        <w:rPr>
          <w:rFonts w:ascii="Arial" w:eastAsia="Calibri" w:hAnsi="Arial" w:cs="Arial"/>
          <w:color w:val="000000" w:themeColor="text1"/>
          <w:szCs w:val="22"/>
          <w:lang w:val="es-ES" w:eastAsia="es-CO"/>
        </w:rPr>
        <w:t>protección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información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y</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los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datos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Por</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medio</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cual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se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modifica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el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Código</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Penal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se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crea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un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nuevo</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bien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jurídico</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tutelado</w:t>
      </w:r>
      <w:r w:rsidRPr="0017796D">
        <w:rPr>
          <w:rFonts w:ascii="Arial" w:eastAsia="MS Mincho" w:hAnsi="Arial" w:cs="Arial"/>
          <w:color w:val="000000" w:themeColor="text1"/>
          <w:szCs w:val="22"/>
          <w:lang w:val="es-ES" w:eastAsia="es-CO"/>
        </w:rPr>
        <w:t xml:space="preserve"> - </w:t>
      </w:r>
      <w:r w:rsidRPr="0017796D">
        <w:rPr>
          <w:rFonts w:ascii="Arial" w:eastAsia="Calibri" w:hAnsi="Arial" w:cs="Arial"/>
          <w:color w:val="000000" w:themeColor="text1"/>
          <w:szCs w:val="22"/>
          <w:lang w:val="es-ES" w:eastAsia="es-CO"/>
        </w:rPr>
        <w:t>denominado</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protección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información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y</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los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datos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y</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se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preservan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integralmente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los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sistemas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que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utilicen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tecnologías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información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y</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comunicaciones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entre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otras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disposiciones</w:t>
      </w:r>
      <w:r w:rsidRPr="0017796D">
        <w:rPr>
          <w:rFonts w:ascii="Arial" w:eastAsia="MS Mincho" w:hAnsi="Arial" w:cs="Arial"/>
          <w:color w:val="000000" w:themeColor="text1"/>
          <w:szCs w:val="22"/>
          <w:lang w:val="es-ES" w:eastAsia="es-CO"/>
        </w:rPr>
        <w:t>.</w:t>
      </w:r>
    </w:p>
    <w:p w14:paraId="3C0CD7FC" w14:textId="435C4E59" w:rsidR="0096379A" w:rsidRPr="0096379A" w:rsidRDefault="0096379A" w:rsidP="0096379A">
      <w:pPr>
        <w:numPr>
          <w:ilvl w:val="0"/>
          <w:numId w:val="6"/>
        </w:numPr>
        <w:jc w:val="both"/>
        <w:rPr>
          <w:rFonts w:ascii="Arial" w:eastAsia="MS Mincho" w:hAnsi="Arial" w:cs="Arial"/>
          <w:color w:val="000000" w:themeColor="text1"/>
          <w:szCs w:val="22"/>
          <w:lang w:val="es-ES" w:eastAsia="es-CO"/>
        </w:rPr>
      </w:pPr>
      <w:r w:rsidRPr="0017796D">
        <w:rPr>
          <w:rFonts w:ascii="Arial" w:eastAsia="Calibri" w:hAnsi="Arial" w:cs="Arial"/>
          <w:color w:val="000000" w:themeColor="text1"/>
          <w:szCs w:val="22"/>
          <w:lang w:val="es-ES" w:eastAsia="es-CO"/>
        </w:rPr>
        <w:t>Ley</w:t>
      </w:r>
      <w:r w:rsidRPr="0017796D">
        <w:rPr>
          <w:rFonts w:ascii="Arial" w:eastAsia="MS Mincho" w:hAnsi="Arial" w:cs="Arial"/>
          <w:color w:val="000000" w:themeColor="text1"/>
          <w:szCs w:val="22"/>
          <w:lang w:val="es-ES" w:eastAsia="es-CO"/>
        </w:rPr>
        <w:t xml:space="preserve"> 1266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2008: </w:t>
      </w:r>
      <w:r w:rsidRPr="0017796D">
        <w:rPr>
          <w:rFonts w:ascii="Arial" w:eastAsia="Calibri" w:hAnsi="Arial" w:cs="Arial"/>
          <w:color w:val="000000" w:themeColor="text1"/>
          <w:szCs w:val="22"/>
          <w:lang w:val="es-ES" w:eastAsia="es-CO"/>
        </w:rPr>
        <w:t>Hábeas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Data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por</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cual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se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dictan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disposiciones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generales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hábeas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data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y</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se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regula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el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manejo</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información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contenida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en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bases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datos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personales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en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especial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financiera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crediticia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comercial</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servicios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y</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la</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proveniente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terceros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países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y</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se</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dictan</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otras</w:t>
      </w:r>
      <w:r w:rsidRPr="0017796D">
        <w:rPr>
          <w:rFonts w:ascii="Arial" w:eastAsia="MS Mincho" w:hAnsi="Arial" w:cs="Arial"/>
          <w:color w:val="000000" w:themeColor="text1"/>
          <w:szCs w:val="22"/>
          <w:lang w:val="es-ES" w:eastAsia="es-CO"/>
        </w:rPr>
        <w:t xml:space="preserve"> </w:t>
      </w:r>
      <w:r w:rsidRPr="0017796D">
        <w:rPr>
          <w:rFonts w:ascii="Arial" w:eastAsia="Calibri" w:hAnsi="Arial" w:cs="Arial"/>
          <w:color w:val="000000" w:themeColor="text1"/>
          <w:szCs w:val="22"/>
          <w:lang w:val="es-ES" w:eastAsia="es-CO"/>
        </w:rPr>
        <w:t>disposiciones</w:t>
      </w:r>
      <w:r w:rsidRPr="0017796D">
        <w:rPr>
          <w:rFonts w:ascii="Arial" w:eastAsia="MS Mincho" w:hAnsi="Arial" w:cs="Arial"/>
          <w:color w:val="000000" w:themeColor="text1"/>
          <w:szCs w:val="22"/>
          <w:lang w:val="es-ES" w:eastAsia="es-CO"/>
        </w:rPr>
        <w:t>.</w:t>
      </w:r>
    </w:p>
    <w:p w14:paraId="58B05431" w14:textId="1B9C6393" w:rsidR="0096379A" w:rsidRPr="004F76B0" w:rsidRDefault="0096379A" w:rsidP="0096379A">
      <w:pPr>
        <w:numPr>
          <w:ilvl w:val="0"/>
          <w:numId w:val="6"/>
        </w:numPr>
        <w:jc w:val="both"/>
        <w:rPr>
          <w:rFonts w:ascii="Arial" w:eastAsia="MS Mincho" w:hAnsi="Arial" w:cs="Arial"/>
          <w:color w:val="000000" w:themeColor="text1"/>
          <w:szCs w:val="22"/>
          <w:lang w:val="es-ES" w:eastAsia="es-CO"/>
        </w:rPr>
      </w:pPr>
      <w:r w:rsidRPr="004F76B0">
        <w:rPr>
          <w:rFonts w:ascii="Arial" w:eastAsia="Calibri" w:hAnsi="Arial" w:cs="Arial"/>
          <w:color w:val="000000" w:themeColor="text1"/>
          <w:szCs w:val="22"/>
          <w:lang w:val="es-ES" w:eastAsia="es-CO"/>
        </w:rPr>
        <w:t>Ley</w:t>
      </w:r>
      <w:r w:rsidRPr="004F76B0">
        <w:rPr>
          <w:rFonts w:ascii="Arial" w:eastAsia="MS Mincho" w:hAnsi="Arial" w:cs="Arial"/>
          <w:color w:val="000000" w:themeColor="text1"/>
          <w:szCs w:val="22"/>
          <w:lang w:val="es-ES" w:eastAsia="es-CO"/>
        </w:rPr>
        <w:t xml:space="preserve"> 1150 </w:t>
      </w:r>
      <w:r w:rsidRPr="004F76B0">
        <w:rPr>
          <w:rFonts w:ascii="Arial" w:eastAsia="Calibri" w:hAnsi="Arial" w:cs="Arial"/>
          <w:color w:val="000000" w:themeColor="text1"/>
          <w:szCs w:val="22"/>
          <w:lang w:val="es-ES" w:eastAsia="es-CO"/>
        </w:rPr>
        <w:t>del</w:t>
      </w:r>
      <w:r w:rsidRPr="004F76B0">
        <w:rPr>
          <w:rFonts w:ascii="Arial" w:eastAsia="MS Mincho" w:hAnsi="Arial" w:cs="Arial"/>
          <w:color w:val="000000" w:themeColor="text1"/>
          <w:szCs w:val="22"/>
          <w:lang w:val="es-ES" w:eastAsia="es-CO"/>
        </w:rPr>
        <w:t xml:space="preserve"> 2007 </w:t>
      </w:r>
      <w:r w:rsidRPr="004F76B0">
        <w:rPr>
          <w:rFonts w:ascii="Arial" w:eastAsia="Calibri" w:hAnsi="Arial" w:cs="Arial"/>
          <w:color w:val="000000" w:themeColor="text1"/>
          <w:szCs w:val="22"/>
          <w:lang w:val="es-ES" w:eastAsia="es-CO"/>
        </w:rPr>
        <w:t>y</w:t>
      </w:r>
      <w:r w:rsidRPr="004F76B0">
        <w:rPr>
          <w:rFonts w:ascii="Arial" w:eastAsia="MS Mincho" w:hAnsi="Arial" w:cs="Arial"/>
          <w:color w:val="000000" w:themeColor="text1"/>
          <w:szCs w:val="22"/>
          <w:lang w:val="es-ES" w:eastAsia="es-CO"/>
        </w:rPr>
        <w:t xml:space="preserve"> 1510 </w:t>
      </w:r>
      <w:r w:rsidRPr="004F76B0">
        <w:rPr>
          <w:rFonts w:ascii="Arial" w:eastAsia="Calibri" w:hAnsi="Arial" w:cs="Arial"/>
          <w:color w:val="000000" w:themeColor="text1"/>
          <w:szCs w:val="22"/>
          <w:lang w:val="es-ES" w:eastAsia="es-CO"/>
        </w:rPr>
        <w:t>del</w:t>
      </w:r>
      <w:r w:rsidRPr="004F76B0">
        <w:rPr>
          <w:rFonts w:ascii="Arial" w:eastAsia="MS Mincho" w:hAnsi="Arial" w:cs="Arial"/>
          <w:color w:val="000000" w:themeColor="text1"/>
          <w:szCs w:val="22"/>
          <w:lang w:val="es-ES" w:eastAsia="es-CO"/>
        </w:rPr>
        <w:t xml:space="preserve"> 2012 </w:t>
      </w:r>
      <w:r w:rsidRPr="004F76B0">
        <w:rPr>
          <w:rFonts w:ascii="Arial" w:eastAsia="Calibri" w:hAnsi="Arial" w:cs="Arial"/>
          <w:color w:val="000000" w:themeColor="text1"/>
          <w:szCs w:val="22"/>
          <w:lang w:val="es-ES" w:eastAsia="es-CO"/>
        </w:rPr>
        <w:t>la</w:t>
      </w:r>
      <w:r w:rsidRPr="004F76B0">
        <w:rPr>
          <w:rFonts w:ascii="Arial" w:eastAsia="MS Mincho" w:hAnsi="Arial" w:cs="Arial"/>
          <w:color w:val="000000" w:themeColor="text1"/>
          <w:szCs w:val="22"/>
          <w:lang w:val="es-ES" w:eastAsia="es-CO"/>
        </w:rPr>
        <w:t xml:space="preserve"> </w:t>
      </w:r>
      <w:r w:rsidRPr="004F76B0">
        <w:rPr>
          <w:rFonts w:ascii="Arial" w:eastAsia="Calibri" w:hAnsi="Arial" w:cs="Arial"/>
          <w:color w:val="000000" w:themeColor="text1"/>
          <w:szCs w:val="22"/>
          <w:lang w:val="es-ES" w:eastAsia="es-CO"/>
        </w:rPr>
        <w:t>cual</w:t>
      </w:r>
      <w:r w:rsidRPr="004F76B0">
        <w:rPr>
          <w:rFonts w:ascii="Arial" w:eastAsia="MS Mincho" w:hAnsi="Arial" w:cs="Arial"/>
          <w:color w:val="000000" w:themeColor="text1"/>
          <w:szCs w:val="22"/>
          <w:lang w:val="es-ES" w:eastAsia="es-CO"/>
        </w:rPr>
        <w:t xml:space="preserve"> </w:t>
      </w:r>
      <w:r w:rsidRPr="004F76B0">
        <w:rPr>
          <w:rFonts w:ascii="Arial" w:eastAsia="Calibri" w:hAnsi="Arial" w:cs="Arial"/>
          <w:color w:val="000000" w:themeColor="text1"/>
          <w:szCs w:val="22"/>
          <w:lang w:val="es-ES" w:eastAsia="es-CO"/>
        </w:rPr>
        <w:t>regulan</w:t>
      </w:r>
      <w:r w:rsidRPr="004F76B0">
        <w:rPr>
          <w:rFonts w:ascii="Arial" w:eastAsia="MS Mincho" w:hAnsi="Arial" w:cs="Arial"/>
          <w:color w:val="000000" w:themeColor="text1"/>
          <w:szCs w:val="22"/>
          <w:lang w:val="es-ES" w:eastAsia="es-CO"/>
        </w:rPr>
        <w:t xml:space="preserve"> </w:t>
      </w:r>
      <w:r w:rsidRPr="004F76B0">
        <w:rPr>
          <w:rFonts w:ascii="Arial" w:eastAsia="Calibri" w:hAnsi="Arial" w:cs="Arial"/>
          <w:color w:val="000000" w:themeColor="text1"/>
          <w:szCs w:val="22"/>
          <w:lang w:val="es-ES" w:eastAsia="es-CO"/>
        </w:rPr>
        <w:t>la</w:t>
      </w:r>
      <w:r w:rsidRPr="004F76B0">
        <w:rPr>
          <w:rFonts w:ascii="Arial" w:eastAsia="MS Mincho" w:hAnsi="Arial" w:cs="Arial"/>
          <w:color w:val="000000" w:themeColor="text1"/>
          <w:szCs w:val="22"/>
          <w:lang w:val="es-ES" w:eastAsia="es-CO"/>
        </w:rPr>
        <w:t xml:space="preserve"> </w:t>
      </w:r>
      <w:r w:rsidRPr="004F76B0">
        <w:rPr>
          <w:rFonts w:ascii="Arial" w:eastAsia="Calibri" w:hAnsi="Arial" w:cs="Arial"/>
          <w:color w:val="000000" w:themeColor="text1"/>
          <w:szCs w:val="22"/>
          <w:lang w:val="es-ES" w:eastAsia="es-CO"/>
        </w:rPr>
        <w:t>adquisición</w:t>
      </w:r>
      <w:r w:rsidRPr="004F76B0">
        <w:rPr>
          <w:rFonts w:ascii="Arial" w:eastAsia="MS Mincho" w:hAnsi="Arial" w:cs="Arial"/>
          <w:color w:val="000000" w:themeColor="text1"/>
          <w:szCs w:val="22"/>
          <w:lang w:val="es-ES" w:eastAsia="es-CO"/>
        </w:rPr>
        <w:t xml:space="preserve"> </w:t>
      </w:r>
      <w:r w:rsidRPr="004F76B0">
        <w:rPr>
          <w:rFonts w:ascii="Arial" w:eastAsia="Calibri" w:hAnsi="Arial" w:cs="Arial"/>
          <w:color w:val="000000" w:themeColor="text1"/>
          <w:szCs w:val="22"/>
          <w:lang w:val="es-ES" w:eastAsia="es-CO"/>
        </w:rPr>
        <w:t>de</w:t>
      </w:r>
      <w:r w:rsidRPr="004F76B0">
        <w:rPr>
          <w:rFonts w:ascii="Arial" w:eastAsia="MS Mincho" w:hAnsi="Arial" w:cs="Arial"/>
          <w:color w:val="000000" w:themeColor="text1"/>
          <w:szCs w:val="22"/>
          <w:lang w:val="es-ES" w:eastAsia="es-CO"/>
        </w:rPr>
        <w:t xml:space="preserve"> </w:t>
      </w:r>
      <w:r w:rsidRPr="004F76B0">
        <w:rPr>
          <w:rFonts w:ascii="Arial" w:eastAsia="Calibri" w:hAnsi="Arial" w:cs="Arial"/>
          <w:color w:val="000000" w:themeColor="text1"/>
          <w:szCs w:val="22"/>
          <w:lang w:val="es-ES" w:eastAsia="es-CO"/>
        </w:rPr>
        <w:t>bienes</w:t>
      </w:r>
      <w:r w:rsidRPr="004F76B0">
        <w:rPr>
          <w:rFonts w:ascii="Arial" w:eastAsia="MS Mincho" w:hAnsi="Arial" w:cs="Arial"/>
          <w:color w:val="000000" w:themeColor="text1"/>
          <w:szCs w:val="22"/>
          <w:lang w:val="es-ES" w:eastAsia="es-CO"/>
        </w:rPr>
        <w:t xml:space="preserve"> </w:t>
      </w:r>
      <w:r w:rsidRPr="004F76B0">
        <w:rPr>
          <w:rFonts w:ascii="Arial" w:eastAsia="Calibri" w:hAnsi="Arial" w:cs="Arial"/>
          <w:color w:val="000000" w:themeColor="text1"/>
          <w:szCs w:val="22"/>
          <w:lang w:val="es-ES" w:eastAsia="es-CO"/>
        </w:rPr>
        <w:t>y</w:t>
      </w:r>
      <w:r w:rsidRPr="004F76B0">
        <w:rPr>
          <w:rFonts w:ascii="Arial" w:eastAsia="MS Mincho" w:hAnsi="Arial" w:cs="Arial"/>
          <w:color w:val="000000" w:themeColor="text1"/>
          <w:szCs w:val="22"/>
          <w:lang w:val="es-ES" w:eastAsia="es-CO"/>
        </w:rPr>
        <w:t xml:space="preserve"> </w:t>
      </w:r>
      <w:r w:rsidRPr="004F76B0">
        <w:rPr>
          <w:rFonts w:ascii="Arial" w:eastAsia="Calibri" w:hAnsi="Arial" w:cs="Arial"/>
          <w:color w:val="000000" w:themeColor="text1"/>
          <w:szCs w:val="22"/>
          <w:lang w:val="es-ES" w:eastAsia="es-CO"/>
        </w:rPr>
        <w:t>servicios</w:t>
      </w:r>
      <w:r w:rsidRPr="004F76B0">
        <w:rPr>
          <w:rFonts w:ascii="Arial" w:eastAsia="MS Mincho" w:hAnsi="Arial" w:cs="Arial"/>
          <w:color w:val="000000" w:themeColor="text1"/>
          <w:szCs w:val="22"/>
          <w:lang w:val="es-ES" w:eastAsia="es-CO"/>
        </w:rPr>
        <w:t xml:space="preserve"> </w:t>
      </w:r>
      <w:r w:rsidRPr="004F76B0">
        <w:rPr>
          <w:rFonts w:ascii="Arial" w:eastAsia="Calibri" w:hAnsi="Arial" w:cs="Arial"/>
          <w:color w:val="000000" w:themeColor="text1"/>
          <w:szCs w:val="22"/>
          <w:lang w:val="es-ES" w:eastAsia="es-CO"/>
        </w:rPr>
        <w:t>por</w:t>
      </w:r>
      <w:r w:rsidRPr="004F76B0">
        <w:rPr>
          <w:rFonts w:ascii="Arial" w:eastAsia="MS Mincho" w:hAnsi="Arial" w:cs="Arial"/>
          <w:color w:val="000000" w:themeColor="text1"/>
          <w:szCs w:val="22"/>
          <w:lang w:val="es-ES" w:eastAsia="es-CO"/>
        </w:rPr>
        <w:t xml:space="preserve"> </w:t>
      </w:r>
      <w:r w:rsidRPr="004F76B0">
        <w:rPr>
          <w:rFonts w:ascii="Arial" w:eastAsia="Calibri" w:hAnsi="Arial" w:cs="Arial"/>
          <w:color w:val="000000" w:themeColor="text1"/>
          <w:szCs w:val="22"/>
          <w:lang w:val="es-ES" w:eastAsia="es-CO"/>
        </w:rPr>
        <w:t>Acuerdos</w:t>
      </w:r>
      <w:r w:rsidRPr="004F76B0">
        <w:rPr>
          <w:rFonts w:ascii="Arial" w:eastAsia="MS Mincho" w:hAnsi="Arial" w:cs="Arial"/>
          <w:color w:val="000000" w:themeColor="text1"/>
          <w:szCs w:val="22"/>
          <w:lang w:val="es-ES" w:eastAsia="es-CO"/>
        </w:rPr>
        <w:t xml:space="preserve"> </w:t>
      </w:r>
      <w:r w:rsidRPr="004F76B0">
        <w:rPr>
          <w:rFonts w:ascii="Arial" w:eastAsia="Calibri" w:hAnsi="Arial" w:cs="Arial"/>
          <w:color w:val="000000" w:themeColor="text1"/>
          <w:szCs w:val="22"/>
          <w:lang w:val="es-ES" w:eastAsia="es-CO"/>
        </w:rPr>
        <w:t>Marco</w:t>
      </w:r>
      <w:r w:rsidRPr="004F76B0">
        <w:rPr>
          <w:rFonts w:ascii="Arial" w:eastAsia="MS Mincho" w:hAnsi="Arial" w:cs="Arial"/>
          <w:color w:val="000000" w:themeColor="text1"/>
          <w:szCs w:val="22"/>
          <w:lang w:val="es-ES" w:eastAsia="es-CO"/>
        </w:rPr>
        <w:t xml:space="preserve"> </w:t>
      </w:r>
      <w:r w:rsidRPr="004F76B0">
        <w:rPr>
          <w:rFonts w:ascii="Arial" w:eastAsia="Calibri" w:hAnsi="Arial" w:cs="Arial"/>
          <w:color w:val="000000" w:themeColor="text1"/>
          <w:szCs w:val="22"/>
          <w:lang w:val="es-ES" w:eastAsia="es-CO"/>
        </w:rPr>
        <w:t>de</w:t>
      </w:r>
      <w:r w:rsidRPr="004F76B0">
        <w:rPr>
          <w:rFonts w:ascii="Arial" w:eastAsia="MS Mincho" w:hAnsi="Arial" w:cs="Arial"/>
          <w:color w:val="000000" w:themeColor="text1"/>
          <w:szCs w:val="22"/>
          <w:lang w:val="es-ES" w:eastAsia="es-CO"/>
        </w:rPr>
        <w:t xml:space="preserve"> </w:t>
      </w:r>
      <w:r w:rsidRPr="004F76B0">
        <w:rPr>
          <w:rFonts w:ascii="Arial" w:eastAsia="Calibri" w:hAnsi="Arial" w:cs="Arial"/>
          <w:color w:val="000000" w:themeColor="text1"/>
          <w:szCs w:val="22"/>
          <w:lang w:val="es-ES" w:eastAsia="es-CO"/>
        </w:rPr>
        <w:t>Precios</w:t>
      </w:r>
    </w:p>
    <w:p w14:paraId="1503E025" w14:textId="2E64D1A8" w:rsidR="00851237" w:rsidRPr="004F76B0" w:rsidRDefault="00851237" w:rsidP="00AF7411">
      <w:pPr>
        <w:numPr>
          <w:ilvl w:val="0"/>
          <w:numId w:val="6"/>
        </w:numPr>
        <w:jc w:val="both"/>
        <w:rPr>
          <w:rFonts w:ascii="Arial" w:eastAsia="MS Mincho" w:hAnsi="Arial" w:cs="Arial"/>
          <w:color w:val="000000" w:themeColor="text1"/>
          <w:szCs w:val="22"/>
          <w:lang w:val="es-ES" w:eastAsia="es-CO"/>
        </w:rPr>
      </w:pPr>
      <w:r w:rsidRPr="004F76B0">
        <w:rPr>
          <w:rFonts w:ascii="Arial" w:eastAsia="Calibri" w:hAnsi="Arial" w:cs="Arial"/>
          <w:color w:val="000000" w:themeColor="text1"/>
          <w:szCs w:val="22"/>
          <w:lang w:val="es-ES" w:eastAsia="es-CO"/>
        </w:rPr>
        <w:t>Ley</w:t>
      </w:r>
      <w:r w:rsidRPr="004F76B0">
        <w:rPr>
          <w:rFonts w:ascii="Arial" w:eastAsia="MS Mincho" w:hAnsi="Arial" w:cs="Arial"/>
          <w:color w:val="000000" w:themeColor="text1"/>
          <w:szCs w:val="22"/>
          <w:lang w:val="es-ES" w:eastAsia="es-CO"/>
        </w:rPr>
        <w:t xml:space="preserve"> 603 </w:t>
      </w:r>
      <w:r w:rsidRPr="004F76B0">
        <w:rPr>
          <w:rFonts w:ascii="Arial" w:eastAsia="Calibri" w:hAnsi="Arial" w:cs="Arial"/>
          <w:color w:val="000000" w:themeColor="text1"/>
          <w:szCs w:val="22"/>
          <w:lang w:val="es-ES" w:eastAsia="es-CO"/>
        </w:rPr>
        <w:t>de</w:t>
      </w:r>
      <w:r w:rsidRPr="004F76B0">
        <w:rPr>
          <w:rFonts w:ascii="Arial" w:eastAsia="MS Mincho" w:hAnsi="Arial" w:cs="Arial"/>
          <w:color w:val="000000" w:themeColor="text1"/>
          <w:szCs w:val="22"/>
          <w:lang w:val="es-ES" w:eastAsia="es-CO"/>
        </w:rPr>
        <w:t xml:space="preserve"> 2000: </w:t>
      </w:r>
      <w:r w:rsidRPr="004F76B0">
        <w:rPr>
          <w:rFonts w:ascii="Arial" w:eastAsia="Calibri" w:hAnsi="Arial" w:cs="Arial"/>
          <w:color w:val="000000" w:themeColor="text1"/>
          <w:szCs w:val="22"/>
          <w:lang w:val="es-ES" w:eastAsia="es-CO"/>
        </w:rPr>
        <w:t>Derechos</w:t>
      </w:r>
      <w:r w:rsidRPr="004F76B0">
        <w:rPr>
          <w:rFonts w:ascii="Arial" w:eastAsia="MS Mincho" w:hAnsi="Arial" w:cs="Arial"/>
          <w:color w:val="000000" w:themeColor="text1"/>
          <w:szCs w:val="22"/>
          <w:lang w:val="es-ES" w:eastAsia="es-CO"/>
        </w:rPr>
        <w:t xml:space="preserve"> </w:t>
      </w:r>
      <w:r w:rsidRPr="004F76B0">
        <w:rPr>
          <w:rFonts w:ascii="Arial" w:eastAsia="Calibri" w:hAnsi="Arial" w:cs="Arial"/>
          <w:color w:val="000000" w:themeColor="text1"/>
          <w:szCs w:val="22"/>
          <w:lang w:val="es-ES" w:eastAsia="es-CO"/>
        </w:rPr>
        <w:t>de</w:t>
      </w:r>
      <w:r w:rsidRPr="004F76B0">
        <w:rPr>
          <w:rFonts w:ascii="Arial" w:eastAsia="MS Mincho" w:hAnsi="Arial" w:cs="Arial"/>
          <w:color w:val="000000" w:themeColor="text1"/>
          <w:szCs w:val="22"/>
          <w:lang w:val="es-ES" w:eastAsia="es-CO"/>
        </w:rPr>
        <w:t xml:space="preserve"> </w:t>
      </w:r>
      <w:r w:rsidRPr="004F76B0">
        <w:rPr>
          <w:rFonts w:ascii="Arial" w:eastAsia="Calibri" w:hAnsi="Arial" w:cs="Arial"/>
          <w:color w:val="000000" w:themeColor="text1"/>
          <w:szCs w:val="22"/>
          <w:lang w:val="es-ES" w:eastAsia="es-CO"/>
        </w:rPr>
        <w:t>Autor</w:t>
      </w:r>
      <w:r w:rsidRPr="004F76B0">
        <w:rPr>
          <w:rFonts w:ascii="Arial" w:eastAsia="MS Mincho" w:hAnsi="Arial" w:cs="Arial"/>
          <w:color w:val="000000" w:themeColor="text1"/>
          <w:szCs w:val="22"/>
          <w:lang w:val="es-ES" w:eastAsia="es-CO"/>
        </w:rPr>
        <w:t xml:space="preserve">, </w:t>
      </w:r>
      <w:r w:rsidRPr="004F76B0">
        <w:rPr>
          <w:rFonts w:ascii="Arial" w:eastAsia="Calibri" w:hAnsi="Arial" w:cs="Arial"/>
          <w:color w:val="000000" w:themeColor="text1"/>
          <w:szCs w:val="22"/>
          <w:lang w:val="es-ES" w:eastAsia="es-CO"/>
        </w:rPr>
        <w:t>Por</w:t>
      </w:r>
      <w:r w:rsidRPr="004F76B0">
        <w:rPr>
          <w:rFonts w:ascii="Arial" w:eastAsia="MS Mincho" w:hAnsi="Arial" w:cs="Arial"/>
          <w:color w:val="000000" w:themeColor="text1"/>
          <w:szCs w:val="22"/>
          <w:lang w:val="es-ES" w:eastAsia="es-CO"/>
        </w:rPr>
        <w:t xml:space="preserve"> </w:t>
      </w:r>
      <w:r w:rsidRPr="004F76B0">
        <w:rPr>
          <w:rFonts w:ascii="Arial" w:eastAsia="Calibri" w:hAnsi="Arial" w:cs="Arial"/>
          <w:color w:val="000000" w:themeColor="text1"/>
          <w:szCs w:val="22"/>
          <w:lang w:val="es-ES" w:eastAsia="es-CO"/>
        </w:rPr>
        <w:t>la</w:t>
      </w:r>
      <w:r w:rsidRPr="004F76B0">
        <w:rPr>
          <w:rFonts w:ascii="Arial" w:eastAsia="MS Mincho" w:hAnsi="Arial" w:cs="Arial"/>
          <w:color w:val="000000" w:themeColor="text1"/>
          <w:szCs w:val="22"/>
          <w:lang w:val="es-ES" w:eastAsia="es-CO"/>
        </w:rPr>
        <w:t xml:space="preserve"> </w:t>
      </w:r>
      <w:r w:rsidRPr="004F76B0">
        <w:rPr>
          <w:rFonts w:ascii="Arial" w:eastAsia="Calibri" w:hAnsi="Arial" w:cs="Arial"/>
          <w:color w:val="000000" w:themeColor="text1"/>
          <w:szCs w:val="22"/>
          <w:lang w:val="es-ES" w:eastAsia="es-CO"/>
        </w:rPr>
        <w:t>cual</w:t>
      </w:r>
      <w:r w:rsidRPr="004F76B0">
        <w:rPr>
          <w:rFonts w:ascii="Arial" w:eastAsia="MS Mincho" w:hAnsi="Arial" w:cs="Arial"/>
          <w:color w:val="000000" w:themeColor="text1"/>
          <w:szCs w:val="22"/>
          <w:lang w:val="es-ES" w:eastAsia="es-CO"/>
        </w:rPr>
        <w:t xml:space="preserve"> </w:t>
      </w:r>
      <w:r w:rsidRPr="004F76B0">
        <w:rPr>
          <w:rFonts w:ascii="Arial" w:eastAsia="Calibri" w:hAnsi="Arial" w:cs="Arial"/>
          <w:color w:val="000000" w:themeColor="text1"/>
          <w:szCs w:val="22"/>
          <w:lang w:val="es-ES" w:eastAsia="es-CO"/>
        </w:rPr>
        <w:t>se</w:t>
      </w:r>
      <w:r w:rsidRPr="004F76B0">
        <w:rPr>
          <w:rFonts w:ascii="Arial" w:eastAsia="MS Mincho" w:hAnsi="Arial" w:cs="Arial"/>
          <w:color w:val="000000" w:themeColor="text1"/>
          <w:szCs w:val="22"/>
          <w:lang w:val="es-ES" w:eastAsia="es-CO"/>
        </w:rPr>
        <w:t xml:space="preserve"> </w:t>
      </w:r>
      <w:r w:rsidRPr="004F76B0">
        <w:rPr>
          <w:rFonts w:ascii="Arial" w:eastAsia="Calibri" w:hAnsi="Arial" w:cs="Arial"/>
          <w:color w:val="000000" w:themeColor="text1"/>
          <w:szCs w:val="22"/>
          <w:lang w:val="es-ES" w:eastAsia="es-CO"/>
        </w:rPr>
        <w:t>modifica</w:t>
      </w:r>
      <w:r w:rsidRPr="004F76B0">
        <w:rPr>
          <w:rFonts w:ascii="Arial" w:eastAsia="MS Mincho" w:hAnsi="Arial" w:cs="Arial"/>
          <w:color w:val="000000" w:themeColor="text1"/>
          <w:szCs w:val="22"/>
          <w:lang w:val="es-ES" w:eastAsia="es-CO"/>
        </w:rPr>
        <w:t xml:space="preserve"> </w:t>
      </w:r>
      <w:r w:rsidRPr="004F76B0">
        <w:rPr>
          <w:rFonts w:ascii="Arial" w:eastAsia="Calibri" w:hAnsi="Arial" w:cs="Arial"/>
          <w:color w:val="000000" w:themeColor="text1"/>
          <w:szCs w:val="22"/>
          <w:lang w:val="es-ES" w:eastAsia="es-CO"/>
        </w:rPr>
        <w:t>el</w:t>
      </w:r>
      <w:r w:rsidRPr="004F76B0">
        <w:rPr>
          <w:rFonts w:ascii="Arial" w:eastAsia="MS Mincho" w:hAnsi="Arial" w:cs="Arial"/>
          <w:color w:val="000000" w:themeColor="text1"/>
          <w:szCs w:val="22"/>
          <w:lang w:val="es-ES" w:eastAsia="es-CO"/>
        </w:rPr>
        <w:t xml:space="preserve"> </w:t>
      </w:r>
      <w:r w:rsidRPr="004F76B0">
        <w:rPr>
          <w:rFonts w:ascii="Arial" w:eastAsia="Calibri" w:hAnsi="Arial" w:cs="Arial"/>
          <w:color w:val="000000" w:themeColor="text1"/>
          <w:szCs w:val="22"/>
          <w:lang w:val="es-ES" w:eastAsia="es-CO"/>
        </w:rPr>
        <w:t>artículo</w:t>
      </w:r>
      <w:r w:rsidRPr="004F76B0">
        <w:rPr>
          <w:rFonts w:ascii="Arial" w:eastAsia="MS Mincho" w:hAnsi="Arial" w:cs="Arial"/>
          <w:color w:val="000000" w:themeColor="text1"/>
          <w:szCs w:val="22"/>
          <w:lang w:val="es-ES" w:eastAsia="es-CO"/>
        </w:rPr>
        <w:t xml:space="preserve"> 47 </w:t>
      </w:r>
      <w:r w:rsidRPr="004F76B0">
        <w:rPr>
          <w:rFonts w:ascii="Arial" w:eastAsia="Calibri" w:hAnsi="Arial" w:cs="Arial"/>
          <w:color w:val="000000" w:themeColor="text1"/>
          <w:szCs w:val="22"/>
          <w:lang w:val="es-ES" w:eastAsia="es-CO"/>
        </w:rPr>
        <w:t>de</w:t>
      </w:r>
      <w:r w:rsidRPr="004F76B0">
        <w:rPr>
          <w:rFonts w:ascii="Arial" w:eastAsia="MS Mincho" w:hAnsi="Arial" w:cs="Arial"/>
          <w:color w:val="000000" w:themeColor="text1"/>
          <w:szCs w:val="22"/>
          <w:lang w:val="es-ES" w:eastAsia="es-CO"/>
        </w:rPr>
        <w:t xml:space="preserve"> </w:t>
      </w:r>
      <w:r w:rsidRPr="004F76B0">
        <w:rPr>
          <w:rFonts w:ascii="Arial" w:eastAsia="Calibri" w:hAnsi="Arial" w:cs="Arial"/>
          <w:color w:val="000000" w:themeColor="text1"/>
          <w:szCs w:val="22"/>
          <w:lang w:val="es-ES" w:eastAsia="es-CO"/>
        </w:rPr>
        <w:t>la</w:t>
      </w:r>
      <w:r w:rsidRPr="004F76B0">
        <w:rPr>
          <w:rFonts w:ascii="Arial" w:eastAsia="MS Mincho" w:hAnsi="Arial" w:cs="Arial"/>
          <w:color w:val="000000" w:themeColor="text1"/>
          <w:szCs w:val="22"/>
          <w:lang w:val="es-ES" w:eastAsia="es-CO"/>
        </w:rPr>
        <w:t xml:space="preserve"> </w:t>
      </w:r>
      <w:r w:rsidRPr="004F76B0">
        <w:rPr>
          <w:rFonts w:ascii="Arial" w:eastAsia="Calibri" w:hAnsi="Arial" w:cs="Arial"/>
          <w:color w:val="000000" w:themeColor="text1"/>
          <w:szCs w:val="22"/>
          <w:lang w:val="es-ES" w:eastAsia="es-CO"/>
        </w:rPr>
        <w:t>Ley</w:t>
      </w:r>
      <w:r w:rsidRPr="004F76B0">
        <w:rPr>
          <w:rFonts w:ascii="Arial" w:eastAsia="MS Mincho" w:hAnsi="Arial" w:cs="Arial"/>
          <w:color w:val="000000" w:themeColor="text1"/>
          <w:szCs w:val="22"/>
          <w:lang w:val="es-ES" w:eastAsia="es-CO"/>
        </w:rPr>
        <w:t xml:space="preserve"> 222 </w:t>
      </w:r>
      <w:r w:rsidRPr="004F76B0">
        <w:rPr>
          <w:rFonts w:ascii="Arial" w:eastAsia="Calibri" w:hAnsi="Arial" w:cs="Arial"/>
          <w:color w:val="000000" w:themeColor="text1"/>
          <w:szCs w:val="22"/>
          <w:lang w:val="es-ES" w:eastAsia="es-CO"/>
        </w:rPr>
        <w:t>del</w:t>
      </w:r>
      <w:r w:rsidRPr="004F76B0">
        <w:rPr>
          <w:rFonts w:ascii="Arial" w:eastAsia="MS Mincho" w:hAnsi="Arial" w:cs="Arial"/>
          <w:color w:val="000000" w:themeColor="text1"/>
          <w:szCs w:val="22"/>
          <w:lang w:val="es-ES" w:eastAsia="es-CO"/>
        </w:rPr>
        <w:t xml:space="preserve"> 1995.</w:t>
      </w:r>
    </w:p>
    <w:p w14:paraId="6CCBECE6" w14:textId="42EEFD12" w:rsidR="00A34E3E" w:rsidRPr="00F21C06" w:rsidRDefault="00A34E3E" w:rsidP="00AF7411">
      <w:pPr>
        <w:numPr>
          <w:ilvl w:val="0"/>
          <w:numId w:val="6"/>
        </w:numPr>
        <w:jc w:val="both"/>
        <w:rPr>
          <w:rFonts w:ascii="Arial" w:eastAsia="MS Mincho" w:hAnsi="Arial" w:cs="Arial"/>
          <w:color w:val="000000" w:themeColor="text1"/>
          <w:szCs w:val="22"/>
          <w:lang w:val="es-ES" w:eastAsia="es-CO"/>
        </w:rPr>
      </w:pPr>
      <w:r w:rsidRPr="00F21C06">
        <w:rPr>
          <w:rFonts w:ascii="Arial" w:eastAsia="MS Mincho" w:hAnsi="Arial" w:cs="Arial"/>
          <w:color w:val="000000" w:themeColor="text1"/>
          <w:szCs w:val="22"/>
          <w:lang w:val="es-ES" w:eastAsia="es-CO"/>
        </w:rPr>
        <w:t>Decreto1082 del 2015</w:t>
      </w:r>
      <w:r w:rsidR="00786D6C" w:rsidRPr="00F21C06">
        <w:rPr>
          <w:rFonts w:ascii="Arial" w:eastAsia="MS Mincho" w:hAnsi="Arial" w:cs="Arial"/>
          <w:color w:val="000000" w:themeColor="text1"/>
          <w:szCs w:val="22"/>
          <w:lang w:val="es-ES" w:eastAsia="es-CO"/>
        </w:rPr>
        <w:t>-</w:t>
      </w:r>
      <w:r w:rsidRPr="00F21C06">
        <w:rPr>
          <w:rFonts w:ascii="Arial" w:eastAsia="MS Mincho" w:hAnsi="Arial" w:cs="Arial"/>
          <w:color w:val="000000" w:themeColor="text1"/>
          <w:szCs w:val="22"/>
          <w:lang w:val="es-ES" w:eastAsia="es-CO"/>
        </w:rPr>
        <w:t xml:space="preserve"> Adquisición en grandes superficies cuando se trate de mínima cuantía, procedencia del acuerdo marco de precios.</w:t>
      </w:r>
    </w:p>
    <w:p w14:paraId="407C35F1" w14:textId="5DA791B9" w:rsidR="00A34E3E" w:rsidRPr="00F21C06" w:rsidRDefault="00786D6C" w:rsidP="00AF7411">
      <w:pPr>
        <w:numPr>
          <w:ilvl w:val="0"/>
          <w:numId w:val="6"/>
        </w:numPr>
        <w:jc w:val="both"/>
        <w:rPr>
          <w:rFonts w:ascii="Arial" w:eastAsia="MS Mincho" w:hAnsi="Arial" w:cs="Arial"/>
          <w:color w:val="000000" w:themeColor="text1"/>
          <w:szCs w:val="22"/>
          <w:lang w:val="es-ES" w:eastAsia="es-CO"/>
        </w:rPr>
      </w:pPr>
      <w:r w:rsidRPr="00F21C06">
        <w:rPr>
          <w:rFonts w:ascii="Arial" w:eastAsia="MS Mincho" w:hAnsi="Arial" w:cs="Arial"/>
          <w:color w:val="000000" w:themeColor="text1"/>
          <w:szCs w:val="22"/>
          <w:lang w:val="es-ES" w:eastAsia="es-CO"/>
        </w:rPr>
        <w:t>Decreto 2609 de 2012- Gestión de documentos electrónicos de archivo</w:t>
      </w:r>
    </w:p>
    <w:p w14:paraId="3352D9F8" w14:textId="273D868C" w:rsidR="00786D6C" w:rsidRPr="00F21C06" w:rsidRDefault="00786D6C" w:rsidP="00AF7411">
      <w:pPr>
        <w:numPr>
          <w:ilvl w:val="0"/>
          <w:numId w:val="6"/>
        </w:numPr>
        <w:jc w:val="both"/>
        <w:rPr>
          <w:rFonts w:ascii="Arial" w:eastAsia="MS Mincho" w:hAnsi="Arial" w:cs="Arial"/>
          <w:color w:val="000000" w:themeColor="text1"/>
          <w:szCs w:val="22"/>
          <w:lang w:val="es-ES" w:eastAsia="es-CO"/>
        </w:rPr>
      </w:pPr>
      <w:r w:rsidRPr="00F21C06">
        <w:rPr>
          <w:rFonts w:ascii="Arial" w:eastAsia="MS Mincho" w:hAnsi="Arial" w:cs="Arial"/>
          <w:color w:val="000000" w:themeColor="text1"/>
          <w:szCs w:val="22"/>
          <w:lang w:val="es-ES" w:eastAsia="es-CO"/>
        </w:rPr>
        <w:t>Ley 527 de 1999 -Implementación de la legislación de mensajes de datos, comercio electrónico y firmas digitales</w:t>
      </w:r>
    </w:p>
    <w:p w14:paraId="663427F7" w14:textId="509A6660" w:rsidR="00786D6C" w:rsidRPr="0017796D" w:rsidRDefault="00786D6C" w:rsidP="00786D6C">
      <w:pPr>
        <w:ind w:left="360"/>
        <w:jc w:val="both"/>
        <w:rPr>
          <w:rFonts w:ascii="Arial" w:eastAsia="MS Mincho" w:hAnsi="Arial" w:cs="Arial"/>
          <w:color w:val="000000" w:themeColor="text1"/>
          <w:szCs w:val="22"/>
          <w:lang w:val="es-ES" w:eastAsia="es-CO"/>
        </w:rPr>
      </w:pPr>
    </w:p>
    <w:p w14:paraId="51BF72B1" w14:textId="77777777" w:rsidR="00851237" w:rsidRPr="0017796D" w:rsidRDefault="00851237" w:rsidP="00545722">
      <w:pPr>
        <w:pStyle w:val="Ttulo1"/>
      </w:pPr>
      <w:bookmarkStart w:id="18" w:name="_Toc465438213"/>
      <w:bookmarkStart w:id="19" w:name="_Toc32311058"/>
      <w:r w:rsidRPr="0017796D">
        <w:t>Desarrollo de la Estrategia TI</w:t>
      </w:r>
      <w:bookmarkEnd w:id="18"/>
      <w:bookmarkEnd w:id="19"/>
    </w:p>
    <w:p w14:paraId="389FCCEA" w14:textId="77777777" w:rsidR="00851237" w:rsidRPr="0017796D" w:rsidRDefault="00851237" w:rsidP="00851237">
      <w:pPr>
        <w:rPr>
          <w:lang w:val="es-ES"/>
        </w:rPr>
      </w:pPr>
    </w:p>
    <w:p w14:paraId="6584F3F7" w14:textId="77777777" w:rsidR="00851237" w:rsidRPr="0017796D" w:rsidRDefault="00851237" w:rsidP="00851237">
      <w:pPr>
        <w:pStyle w:val="Ttulo2"/>
      </w:pPr>
      <w:bookmarkStart w:id="20" w:name="_Toc465438214"/>
      <w:bookmarkStart w:id="21" w:name="_Toc32311059"/>
      <w:r w:rsidRPr="0017796D">
        <w:t>Dominio de Estrategia TI</w:t>
      </w:r>
      <w:bookmarkEnd w:id="20"/>
      <w:bookmarkEnd w:id="21"/>
    </w:p>
    <w:p w14:paraId="38902518" w14:textId="77777777" w:rsidR="00851237" w:rsidRPr="0017796D" w:rsidRDefault="00851237" w:rsidP="00851237">
      <w:pPr>
        <w:rPr>
          <w:lang w:val="es-ES"/>
        </w:rPr>
      </w:pPr>
    </w:p>
    <w:p w14:paraId="0CEBE5CF" w14:textId="77777777" w:rsidR="00851237" w:rsidRPr="0017796D" w:rsidRDefault="00851237" w:rsidP="00851237">
      <w:pPr>
        <w:spacing w:after="160" w:line="259" w:lineRule="auto"/>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 xml:space="preserve">El modelo de gestión estratégica con TI de la Unidad debe permitir el despliegue de una estrategia de TI alineada con los objetivos estratégicos y metas de la organización que garanticen la generación de valor estratégico con Tecnología. </w:t>
      </w:r>
    </w:p>
    <w:p w14:paraId="50DBF2BE" w14:textId="77777777" w:rsidR="00851237" w:rsidRPr="0017796D" w:rsidRDefault="00851237" w:rsidP="00851237">
      <w:pPr>
        <w:spacing w:after="160" w:line="259" w:lineRule="auto"/>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 xml:space="preserve">A continuación, se describe la metodología a desarrollar para realizar la alineación estratégica del Plan de Tecnologías de la Información de la UAESP. </w:t>
      </w:r>
    </w:p>
    <w:p w14:paraId="20FC33E0" w14:textId="33D349F7" w:rsidR="00851237" w:rsidRPr="0017796D" w:rsidRDefault="00F21C06" w:rsidP="00F21C06">
      <w:pPr>
        <w:spacing w:after="160" w:line="259" w:lineRule="auto"/>
        <w:jc w:val="center"/>
        <w:rPr>
          <w:rFonts w:eastAsia="MS Mincho"/>
          <w:color w:val="595959"/>
          <w:szCs w:val="22"/>
          <w:lang w:val="es-ES" w:eastAsia="es-CO"/>
        </w:rPr>
      </w:pPr>
      <w:r>
        <w:rPr>
          <w:noProof/>
          <w:lang w:val="es-ES"/>
        </w:rPr>
        <w:drawing>
          <wp:inline distT="0" distB="0" distL="0" distR="0" wp14:anchorId="4BC94C17" wp14:editId="0478F383">
            <wp:extent cx="4857750" cy="3143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0" cy="3143250"/>
                    </a:xfrm>
                    <a:prstGeom prst="rect">
                      <a:avLst/>
                    </a:prstGeom>
                    <a:noFill/>
                    <a:ln>
                      <a:noFill/>
                    </a:ln>
                  </pic:spPr>
                </pic:pic>
              </a:graphicData>
            </a:graphic>
          </wp:inline>
        </w:drawing>
      </w:r>
    </w:p>
    <w:p w14:paraId="065ECB7B" w14:textId="004D3305" w:rsidR="00851237" w:rsidRPr="0017796D" w:rsidRDefault="00851237" w:rsidP="00851237">
      <w:pPr>
        <w:keepNext/>
        <w:spacing w:after="160" w:line="259" w:lineRule="auto"/>
        <w:jc w:val="center"/>
        <w:rPr>
          <w:lang w:val="es-ES"/>
        </w:rPr>
      </w:pPr>
    </w:p>
    <w:p w14:paraId="7DB0DC83" w14:textId="2E12755A" w:rsidR="00851237" w:rsidRPr="0017796D" w:rsidRDefault="00851237" w:rsidP="000E12A9">
      <w:pPr>
        <w:pStyle w:val="Descripcin"/>
      </w:pPr>
      <w:bookmarkStart w:id="22" w:name="_Toc465682256"/>
      <w:bookmarkStart w:id="23" w:name="_Toc511999753"/>
      <w:r w:rsidRPr="00F21C06">
        <w:t xml:space="preserve">Ilustración </w:t>
      </w:r>
      <w:r w:rsidRPr="00F21C06">
        <w:fldChar w:fldCharType="begin"/>
      </w:r>
      <w:r w:rsidRPr="00F21C06">
        <w:instrText xml:space="preserve"> SEQ Ilustración \* ARABIC </w:instrText>
      </w:r>
      <w:r w:rsidRPr="00F21C06">
        <w:fldChar w:fldCharType="separate"/>
      </w:r>
      <w:r w:rsidR="009A1199" w:rsidRPr="00F21C06">
        <w:rPr>
          <w:noProof/>
        </w:rPr>
        <w:t>1</w:t>
      </w:r>
      <w:r w:rsidRPr="00F21C06">
        <w:rPr>
          <w:noProof/>
        </w:rPr>
        <w:fldChar w:fldCharType="end"/>
      </w:r>
      <w:r w:rsidRPr="00F21C06">
        <w:t xml:space="preserve"> Alineación Estratégica.</w:t>
      </w:r>
      <w:bookmarkEnd w:id="22"/>
      <w:bookmarkEnd w:id="23"/>
    </w:p>
    <w:p w14:paraId="05087B97" w14:textId="77777777" w:rsidR="00851237" w:rsidRPr="0017796D" w:rsidRDefault="00851237" w:rsidP="00851237">
      <w:pPr>
        <w:rPr>
          <w:lang w:val="es-ES" w:eastAsia="es-ES"/>
        </w:rPr>
      </w:pPr>
    </w:p>
    <w:p w14:paraId="3179F5D8" w14:textId="77777777" w:rsidR="00851237" w:rsidRPr="0017796D" w:rsidRDefault="00851237" w:rsidP="00851237">
      <w:pPr>
        <w:rPr>
          <w:lang w:val="es-ES" w:eastAsia="es-ES"/>
        </w:rPr>
      </w:pPr>
    </w:p>
    <w:p w14:paraId="2ED93CD5" w14:textId="77777777" w:rsidR="00851237" w:rsidRPr="0017796D" w:rsidRDefault="00851237" w:rsidP="00851237">
      <w:pPr>
        <w:jc w:val="both"/>
        <w:rPr>
          <w:rFonts w:ascii="Arial" w:hAnsi="Arial" w:cs="Arial"/>
          <w:color w:val="000000" w:themeColor="text1"/>
          <w:lang w:val="es-ES" w:eastAsia="es-ES"/>
        </w:rPr>
      </w:pPr>
      <w:r w:rsidRPr="0017796D">
        <w:rPr>
          <w:rFonts w:ascii="Arial" w:hAnsi="Arial" w:cs="Arial"/>
          <w:color w:val="000000" w:themeColor="text1"/>
          <w:lang w:val="es-ES" w:eastAsia="es-ES"/>
        </w:rPr>
        <w:t>Las etapas descritas en la ilustración anterior se desarrollan en la construcción del presente documento y hacen parte esencial de la Estrategia de TI de la UAESP.</w:t>
      </w:r>
    </w:p>
    <w:p w14:paraId="5EFF774B" w14:textId="77777777" w:rsidR="00851237" w:rsidRPr="0017796D" w:rsidRDefault="00851237" w:rsidP="00851237">
      <w:pPr>
        <w:rPr>
          <w:lang w:val="es-ES" w:eastAsia="es-ES"/>
        </w:rPr>
      </w:pPr>
    </w:p>
    <w:p w14:paraId="09904FC4" w14:textId="77777777" w:rsidR="00851237" w:rsidRPr="0017796D" w:rsidRDefault="00851237" w:rsidP="00851237">
      <w:pPr>
        <w:rPr>
          <w:lang w:val="es-ES" w:eastAsia="es-ES"/>
        </w:rPr>
      </w:pPr>
    </w:p>
    <w:p w14:paraId="0050CBAD" w14:textId="77777777" w:rsidR="00851237" w:rsidRPr="0017796D" w:rsidRDefault="00851237" w:rsidP="009D5785">
      <w:pPr>
        <w:pStyle w:val="Ttulo3"/>
      </w:pPr>
      <w:bookmarkStart w:id="24" w:name="_Toc465438215"/>
      <w:bookmarkStart w:id="25" w:name="_Toc32311060"/>
      <w:r w:rsidRPr="0017796D">
        <w:t>Entendimiento Estratégico</w:t>
      </w:r>
      <w:bookmarkEnd w:id="24"/>
      <w:bookmarkEnd w:id="25"/>
    </w:p>
    <w:p w14:paraId="36A26B8A" w14:textId="77777777" w:rsidR="00851237" w:rsidRPr="0017796D" w:rsidRDefault="00851237" w:rsidP="00851237">
      <w:pPr>
        <w:rPr>
          <w:lang w:val="es-ES"/>
        </w:rPr>
      </w:pPr>
    </w:p>
    <w:p w14:paraId="10044FC0" w14:textId="77777777" w:rsidR="00851237" w:rsidRPr="0017796D" w:rsidRDefault="00851237" w:rsidP="00963AD7">
      <w:pPr>
        <w:pStyle w:val="Ttulo4"/>
        <w:rPr>
          <w:lang w:val="es-ES"/>
        </w:rPr>
      </w:pPr>
      <w:r w:rsidRPr="0017796D">
        <w:rPr>
          <w:lang w:val="es-ES"/>
        </w:rPr>
        <w:t>Estrategia Distrital – “Bogotá Mejor para Todos”</w:t>
      </w:r>
    </w:p>
    <w:p w14:paraId="1074269C" w14:textId="77777777" w:rsidR="00851237" w:rsidRPr="0017796D" w:rsidRDefault="00851237" w:rsidP="00851237">
      <w:pPr>
        <w:jc w:val="both"/>
        <w:rPr>
          <w:rFonts w:ascii="Arial" w:hAnsi="Arial" w:cs="Arial"/>
          <w:lang w:val="es-ES"/>
        </w:rPr>
      </w:pPr>
    </w:p>
    <w:p w14:paraId="52F9E871" w14:textId="57A8A9F0" w:rsidR="00851237" w:rsidRPr="0017796D" w:rsidRDefault="00851237" w:rsidP="00851237">
      <w:pPr>
        <w:jc w:val="both"/>
        <w:rPr>
          <w:rFonts w:ascii="Arial" w:hAnsi="Arial" w:cs="Arial"/>
          <w:lang w:val="es-ES"/>
        </w:rPr>
      </w:pPr>
      <w:r w:rsidRPr="0017796D">
        <w:rPr>
          <w:rFonts w:ascii="Arial" w:hAnsi="Arial" w:cs="Arial"/>
          <w:lang w:val="es-ES"/>
        </w:rPr>
        <w:t xml:space="preserve">El acuerdo 645 del 2016, adopta el plan de desarrollo económico, social, ambiental y de obras públicas para Bogotá Distrito Capital 2016 -2020 “Bogotá </w:t>
      </w:r>
      <w:r w:rsidRPr="00F21C06">
        <w:rPr>
          <w:rFonts w:ascii="Arial" w:hAnsi="Arial" w:cs="Arial"/>
          <w:lang w:val="es-ES"/>
        </w:rPr>
        <w:t>Mejor para Todos”</w:t>
      </w:r>
      <w:r w:rsidR="00042DD4" w:rsidRPr="00F21C06">
        <w:rPr>
          <w:rStyle w:val="Refdenotaalpie"/>
          <w:lang w:val="es-ES"/>
        </w:rPr>
        <w:t xml:space="preserve"> </w:t>
      </w:r>
      <w:r w:rsidR="00042DD4" w:rsidRPr="00F21C06">
        <w:rPr>
          <w:rStyle w:val="Refdenotaalpie"/>
          <w:lang w:val="es-ES"/>
        </w:rPr>
        <w:footnoteReference w:id="1"/>
      </w:r>
    </w:p>
    <w:p w14:paraId="5857129D" w14:textId="77777777" w:rsidR="00851237" w:rsidRPr="0017796D" w:rsidRDefault="00851237" w:rsidP="00851237">
      <w:pPr>
        <w:jc w:val="both"/>
        <w:rPr>
          <w:rFonts w:ascii="Arial" w:hAnsi="Arial" w:cs="Arial"/>
          <w:lang w:val="es-ES"/>
        </w:rPr>
      </w:pPr>
    </w:p>
    <w:p w14:paraId="1F71E987" w14:textId="77777777" w:rsidR="00851237" w:rsidRPr="0017796D" w:rsidRDefault="00851237" w:rsidP="00851237">
      <w:pPr>
        <w:jc w:val="both"/>
        <w:rPr>
          <w:rFonts w:ascii="Arial" w:hAnsi="Arial" w:cs="Arial"/>
          <w:color w:val="000000" w:themeColor="text1"/>
          <w:lang w:val="es-ES"/>
        </w:rPr>
      </w:pPr>
      <w:r w:rsidRPr="0017796D">
        <w:rPr>
          <w:rFonts w:ascii="Arial" w:hAnsi="Arial" w:cs="Arial"/>
          <w:lang w:val="es-ES"/>
        </w:rPr>
        <w:t xml:space="preserve">El objetivo central del Plan Distrital de Desarrollo Bogotá Mejor para Todos es: “Propiciar el desarrollo pleno del potencial de los habitantes de la ciudad, para alcanzar la felicidad de todos en su condición de individuos, miembros de familia y de la </w:t>
      </w:r>
      <w:r w:rsidRPr="0017796D">
        <w:rPr>
          <w:rFonts w:ascii="Arial" w:hAnsi="Arial" w:cs="Arial"/>
          <w:color w:val="000000" w:themeColor="text1"/>
          <w:lang w:val="es-ES"/>
        </w:rPr>
        <w:t>sociedad. El propósito es adelantar el momento histórico para reorientar el desarrollo de la ciudad, teniendo en cuenta que enfrentamos una oportunidad única para transformar la dinámica de crecimiento de Bogotá y hacerla una ciudad distinta y mejor. Así, se recuperará la autoestima ciudadana y la ciudad se transformará en un escenario para incrementar el bienestar de sus habitantes y será reflejo de la confianza ciudadana en la capacidad de ser mejores y vivir mejor”.</w:t>
      </w:r>
    </w:p>
    <w:p w14:paraId="7018A75F" w14:textId="77777777" w:rsidR="00851237" w:rsidRPr="0017796D" w:rsidRDefault="00851237" w:rsidP="00851237">
      <w:pPr>
        <w:jc w:val="both"/>
        <w:rPr>
          <w:rFonts w:ascii="Arial" w:hAnsi="Arial" w:cs="Arial"/>
          <w:color w:val="000000" w:themeColor="text1"/>
          <w:lang w:val="es-ES"/>
        </w:rPr>
      </w:pPr>
    </w:p>
    <w:p w14:paraId="7CD9E4B7"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 xml:space="preserve">La estrategia del plan se estructura en tres pilares y cuatro ejes transversales, consistentes con el programa de Gobierno, y que a su vez contiene las políticas generales y sectoriales. Para el desarrollo de las estrategias y políticas se han identificado programas a ser ejecutados por las diferentes entidades distritales.  </w:t>
      </w:r>
    </w:p>
    <w:p w14:paraId="4E282E66" w14:textId="77777777" w:rsidR="00851237" w:rsidRPr="0017796D" w:rsidRDefault="00851237" w:rsidP="00851237">
      <w:pPr>
        <w:jc w:val="both"/>
        <w:rPr>
          <w:rFonts w:ascii="Arial" w:hAnsi="Arial" w:cs="Arial"/>
          <w:color w:val="000000" w:themeColor="text1"/>
          <w:lang w:val="es-ES"/>
        </w:rPr>
      </w:pPr>
    </w:p>
    <w:p w14:paraId="7688EAE0"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 xml:space="preserve">Los pilares se constituyen en los elementos estructurales, de carácter prioritario, para alcanzar el objetivo central del plan y se soportan en los ejes transversales que son los requisitos institucionales para su implementación, de manera que tengan vocación de permanencia. </w:t>
      </w:r>
    </w:p>
    <w:p w14:paraId="7DA77BD2" w14:textId="77777777" w:rsidR="00851237" w:rsidRPr="0017796D" w:rsidRDefault="00851237" w:rsidP="00851237">
      <w:pPr>
        <w:jc w:val="both"/>
        <w:rPr>
          <w:rFonts w:ascii="Arial" w:hAnsi="Arial" w:cs="Arial"/>
          <w:color w:val="000000" w:themeColor="text1"/>
          <w:lang w:val="es-ES"/>
        </w:rPr>
      </w:pPr>
    </w:p>
    <w:p w14:paraId="289C508E" w14:textId="5DD68DBC" w:rsidR="00851237"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Los pilares definidos en el Plan Distrital de Desarrollo Bogotá Mejor para Todos Son:</w:t>
      </w:r>
    </w:p>
    <w:p w14:paraId="0B084AC1" w14:textId="77777777" w:rsidR="00DF017E" w:rsidRPr="0017796D" w:rsidRDefault="00DF017E" w:rsidP="00851237">
      <w:pPr>
        <w:jc w:val="both"/>
        <w:rPr>
          <w:rFonts w:ascii="Arial" w:hAnsi="Arial" w:cs="Arial"/>
          <w:color w:val="000000" w:themeColor="text1"/>
          <w:lang w:val="es-ES"/>
        </w:rPr>
      </w:pPr>
    </w:p>
    <w:p w14:paraId="0FCB20DE" w14:textId="77777777" w:rsidR="00851237" w:rsidRPr="0017796D" w:rsidRDefault="00851237" w:rsidP="00AF7411">
      <w:pPr>
        <w:pStyle w:val="Prrafodelista"/>
        <w:numPr>
          <w:ilvl w:val="0"/>
          <w:numId w:val="8"/>
        </w:numPr>
        <w:spacing w:line="276" w:lineRule="auto"/>
        <w:rPr>
          <w:color w:val="000000" w:themeColor="text1"/>
          <w:sz w:val="24"/>
          <w:lang w:val="es-ES"/>
        </w:rPr>
      </w:pPr>
      <w:r w:rsidRPr="0017796D">
        <w:rPr>
          <w:color w:val="000000" w:themeColor="text1"/>
          <w:sz w:val="24"/>
          <w:lang w:val="es-ES"/>
        </w:rPr>
        <w:t>Igualdad de la calidad de vida</w:t>
      </w:r>
    </w:p>
    <w:p w14:paraId="7EB8B0D9" w14:textId="77777777" w:rsidR="00851237" w:rsidRPr="0017796D" w:rsidRDefault="00851237" w:rsidP="00AF7411">
      <w:pPr>
        <w:pStyle w:val="Prrafodelista"/>
        <w:numPr>
          <w:ilvl w:val="0"/>
          <w:numId w:val="8"/>
        </w:numPr>
        <w:spacing w:line="276" w:lineRule="auto"/>
        <w:rPr>
          <w:color w:val="000000" w:themeColor="text1"/>
          <w:sz w:val="24"/>
          <w:lang w:val="es-ES"/>
        </w:rPr>
      </w:pPr>
      <w:r w:rsidRPr="0017796D">
        <w:rPr>
          <w:color w:val="000000" w:themeColor="text1"/>
          <w:sz w:val="24"/>
          <w:lang w:val="es-ES"/>
        </w:rPr>
        <w:t>Democracia Urbana</w:t>
      </w:r>
    </w:p>
    <w:p w14:paraId="0E656A9F" w14:textId="77777777" w:rsidR="00851237" w:rsidRPr="0017796D" w:rsidRDefault="00851237" w:rsidP="00AF7411">
      <w:pPr>
        <w:pStyle w:val="Prrafodelista"/>
        <w:numPr>
          <w:ilvl w:val="0"/>
          <w:numId w:val="8"/>
        </w:numPr>
        <w:spacing w:line="276" w:lineRule="auto"/>
        <w:rPr>
          <w:color w:val="000000" w:themeColor="text1"/>
          <w:sz w:val="24"/>
          <w:lang w:val="es-ES"/>
        </w:rPr>
      </w:pPr>
      <w:r w:rsidRPr="0017796D">
        <w:rPr>
          <w:color w:val="000000" w:themeColor="text1"/>
          <w:sz w:val="24"/>
          <w:lang w:val="es-ES"/>
        </w:rPr>
        <w:t>Construcción de Comunidad y cultura ciudadana</w:t>
      </w:r>
    </w:p>
    <w:p w14:paraId="63B81DEA" w14:textId="77777777" w:rsidR="00851237" w:rsidRPr="0017796D" w:rsidRDefault="00851237" w:rsidP="00851237">
      <w:pPr>
        <w:jc w:val="both"/>
        <w:rPr>
          <w:rFonts w:ascii="Arial" w:hAnsi="Arial" w:cs="Arial"/>
          <w:color w:val="000000" w:themeColor="text1"/>
          <w:lang w:val="es-ES"/>
        </w:rPr>
      </w:pPr>
    </w:p>
    <w:p w14:paraId="29609724"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 xml:space="preserve">A continuación, se ilustra los Pilares definidos en el Plan de desarrollo y se adjunta el instrumento utilizado A.1-UA16-PETI-EN-Bogotá Mejor Para Todos 2016-2020-Pilares para conocer y alinear el PETI con la estrategia Distrital. </w:t>
      </w:r>
    </w:p>
    <w:p w14:paraId="79930097" w14:textId="77777777" w:rsidR="00851237" w:rsidRPr="0017796D" w:rsidRDefault="00851237" w:rsidP="00851237">
      <w:pPr>
        <w:jc w:val="both"/>
        <w:rPr>
          <w:rFonts w:ascii="Arial" w:hAnsi="Arial" w:cs="Arial"/>
          <w:color w:val="000000" w:themeColor="text1"/>
          <w:lang w:val="es-ES"/>
        </w:rPr>
      </w:pPr>
    </w:p>
    <w:p w14:paraId="178A89C2" w14:textId="77777777" w:rsidR="00851237" w:rsidRPr="0017796D" w:rsidRDefault="00851237" w:rsidP="00851237">
      <w:pPr>
        <w:keepNext/>
        <w:jc w:val="both"/>
        <w:rPr>
          <w:lang w:val="es-ES"/>
        </w:rPr>
      </w:pPr>
      <w:r w:rsidRPr="0017796D">
        <w:rPr>
          <w:rFonts w:ascii="Arial" w:hAnsi="Arial" w:cs="Arial"/>
          <w:noProof/>
          <w:lang w:val="es-CO" w:eastAsia="es-CO"/>
        </w:rPr>
        <w:drawing>
          <wp:inline distT="0" distB="0" distL="0" distR="0" wp14:anchorId="6383F4FD" wp14:editId="585A7D7A">
            <wp:extent cx="5972175" cy="1593850"/>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a de pantalla 2016-10-28 a las 11.56.24 a.m..png"/>
                    <pic:cNvPicPr/>
                  </pic:nvPicPr>
                  <pic:blipFill>
                    <a:blip r:embed="rId10">
                      <a:extLst>
                        <a:ext uri="{28A0092B-C50C-407E-A947-70E740481C1C}">
                          <a14:useLocalDpi xmlns:a14="http://schemas.microsoft.com/office/drawing/2010/main"/>
                        </a:ext>
                      </a:extLst>
                    </a:blip>
                    <a:stretch>
                      <a:fillRect/>
                    </a:stretch>
                  </pic:blipFill>
                  <pic:spPr>
                    <a:xfrm>
                      <a:off x="0" y="0"/>
                      <a:ext cx="5972175" cy="1593850"/>
                    </a:xfrm>
                    <a:prstGeom prst="rect">
                      <a:avLst/>
                    </a:prstGeom>
                  </pic:spPr>
                </pic:pic>
              </a:graphicData>
            </a:graphic>
          </wp:inline>
        </w:drawing>
      </w:r>
    </w:p>
    <w:p w14:paraId="38D39658" w14:textId="174FFE25" w:rsidR="00851237" w:rsidRPr="0017796D" w:rsidRDefault="00851237" w:rsidP="000E12A9">
      <w:pPr>
        <w:pStyle w:val="Descripcin"/>
      </w:pPr>
      <w:bookmarkStart w:id="26" w:name="_Toc465682257"/>
      <w:bookmarkStart w:id="27" w:name="_Toc511999754"/>
      <w:r w:rsidRPr="0017796D">
        <w:t xml:space="preserve">Ilustración </w:t>
      </w:r>
      <w:r w:rsidRPr="0017796D">
        <w:fldChar w:fldCharType="begin"/>
      </w:r>
      <w:r w:rsidRPr="0017796D">
        <w:instrText xml:space="preserve"> SEQ Ilustración \* ARABIC </w:instrText>
      </w:r>
      <w:r w:rsidRPr="0017796D">
        <w:fldChar w:fldCharType="separate"/>
      </w:r>
      <w:r w:rsidR="009A1199">
        <w:rPr>
          <w:noProof/>
        </w:rPr>
        <w:t>2</w:t>
      </w:r>
      <w:r w:rsidRPr="0017796D">
        <w:fldChar w:fldCharType="end"/>
      </w:r>
      <w:r w:rsidRPr="0017796D">
        <w:t xml:space="preserve"> Pilares Plan Distrital de Desarrollo "Bogotá Mejor para Todos"</w:t>
      </w:r>
      <w:bookmarkEnd w:id="26"/>
      <w:bookmarkEnd w:id="27"/>
    </w:p>
    <w:p w14:paraId="283B70A8" w14:textId="77777777" w:rsidR="00851237" w:rsidRPr="0017796D" w:rsidRDefault="00851237" w:rsidP="00851237">
      <w:pPr>
        <w:jc w:val="both"/>
        <w:rPr>
          <w:rFonts w:ascii="Arial" w:hAnsi="Arial" w:cs="Arial"/>
          <w:lang w:val="es-ES" w:eastAsia="es-ES"/>
        </w:rPr>
      </w:pPr>
    </w:p>
    <w:p w14:paraId="0B5DA9D6" w14:textId="77777777" w:rsidR="00851237" w:rsidRPr="0017796D" w:rsidRDefault="00851237" w:rsidP="00851237">
      <w:pPr>
        <w:jc w:val="both"/>
        <w:rPr>
          <w:rFonts w:ascii="Arial" w:hAnsi="Arial" w:cs="Arial"/>
          <w:lang w:val="es-ES" w:eastAsia="es-ES"/>
        </w:rPr>
      </w:pPr>
      <w:r w:rsidRPr="0017796D">
        <w:rPr>
          <w:rFonts w:ascii="Arial" w:hAnsi="Arial" w:cs="Arial"/>
          <w:lang w:val="es-ES" w:eastAsia="es-ES"/>
        </w:rPr>
        <w:t>Es importante resaltar en el Pilar de Democracia Urbana, la definición de una norma instrumental la cual le indica a la UAESP lo siguiente: “Se ordena a la Unidad Administrativa Especial de Servicios Públicos-UAESP-, diseñar e implementar un esquema integral de prestación del servicio público de aseo”. Igualmente, en cumplimiento de lo ordenado por la Corte Constitucional, se prescribe que dicho esquema deberá garantizar en todo caso la inclusión y formalización de la población de recicladores del Distrito Capital.</w:t>
      </w:r>
    </w:p>
    <w:p w14:paraId="23493130" w14:textId="77777777" w:rsidR="00851237" w:rsidRPr="0017796D" w:rsidRDefault="00851237" w:rsidP="00851237">
      <w:pPr>
        <w:jc w:val="both"/>
        <w:rPr>
          <w:rFonts w:ascii="Arial" w:hAnsi="Arial" w:cs="Arial"/>
          <w:color w:val="000000" w:themeColor="text1"/>
          <w:lang w:val="es-ES"/>
        </w:rPr>
      </w:pPr>
    </w:p>
    <w:p w14:paraId="49F0CBFD" w14:textId="77777777" w:rsidR="00851237" w:rsidRPr="0017796D" w:rsidRDefault="00851237" w:rsidP="00851237">
      <w:pPr>
        <w:jc w:val="both"/>
        <w:rPr>
          <w:rFonts w:ascii="Arial" w:hAnsi="Arial" w:cs="Arial"/>
          <w:color w:val="000000" w:themeColor="text1"/>
          <w:lang w:val="es-ES"/>
        </w:rPr>
      </w:pPr>
    </w:p>
    <w:p w14:paraId="35CE82AD"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De igual forma el Plan Distrital define 4 ejes transversales los cuales son:</w:t>
      </w:r>
    </w:p>
    <w:p w14:paraId="4E77F18D" w14:textId="77777777" w:rsidR="00851237" w:rsidRPr="0017796D" w:rsidRDefault="00851237" w:rsidP="00851237">
      <w:pPr>
        <w:jc w:val="both"/>
        <w:rPr>
          <w:rFonts w:ascii="Arial" w:hAnsi="Arial" w:cs="Arial"/>
          <w:color w:val="000000" w:themeColor="text1"/>
          <w:lang w:val="es-ES"/>
        </w:rPr>
      </w:pPr>
    </w:p>
    <w:p w14:paraId="6A7A8BBB" w14:textId="77777777" w:rsidR="00851237" w:rsidRPr="0017796D" w:rsidRDefault="00851237" w:rsidP="00AF7411">
      <w:pPr>
        <w:pStyle w:val="Prrafodelista"/>
        <w:numPr>
          <w:ilvl w:val="0"/>
          <w:numId w:val="9"/>
        </w:numPr>
        <w:spacing w:line="276" w:lineRule="auto"/>
        <w:rPr>
          <w:color w:val="000000" w:themeColor="text1"/>
          <w:sz w:val="24"/>
          <w:lang w:val="es-ES"/>
        </w:rPr>
      </w:pPr>
      <w:r w:rsidRPr="0017796D">
        <w:rPr>
          <w:color w:val="000000" w:themeColor="text1"/>
          <w:sz w:val="24"/>
          <w:lang w:val="es-ES"/>
        </w:rPr>
        <w:t xml:space="preserve">Un nuevo ordenamiento territorial </w:t>
      </w:r>
    </w:p>
    <w:p w14:paraId="7A4F7925" w14:textId="77777777" w:rsidR="00851237" w:rsidRPr="0017796D" w:rsidRDefault="00851237" w:rsidP="00AF7411">
      <w:pPr>
        <w:pStyle w:val="Prrafodelista"/>
        <w:numPr>
          <w:ilvl w:val="0"/>
          <w:numId w:val="9"/>
        </w:numPr>
        <w:spacing w:line="276" w:lineRule="auto"/>
        <w:rPr>
          <w:color w:val="000000" w:themeColor="text1"/>
          <w:sz w:val="24"/>
          <w:lang w:val="es-ES"/>
        </w:rPr>
      </w:pPr>
      <w:r w:rsidRPr="0017796D">
        <w:rPr>
          <w:color w:val="000000" w:themeColor="text1"/>
          <w:sz w:val="24"/>
          <w:lang w:val="es-ES"/>
        </w:rPr>
        <w:t>Calidad de vida urbana que promueve el desarrollo económico basado en el conocimiento</w:t>
      </w:r>
    </w:p>
    <w:p w14:paraId="55E77614" w14:textId="77777777" w:rsidR="00851237" w:rsidRPr="0017796D" w:rsidRDefault="00851237" w:rsidP="00AF7411">
      <w:pPr>
        <w:pStyle w:val="Prrafodelista"/>
        <w:numPr>
          <w:ilvl w:val="0"/>
          <w:numId w:val="9"/>
        </w:numPr>
        <w:spacing w:line="276" w:lineRule="auto"/>
        <w:rPr>
          <w:color w:val="000000" w:themeColor="text1"/>
          <w:sz w:val="24"/>
          <w:lang w:val="es-ES"/>
        </w:rPr>
      </w:pPr>
      <w:r w:rsidRPr="0017796D">
        <w:rPr>
          <w:color w:val="000000" w:themeColor="text1"/>
          <w:sz w:val="24"/>
          <w:lang w:val="es-ES"/>
        </w:rPr>
        <w:t xml:space="preserve">Sostenibilidad ambiental basada en la eficiencia energética y el crecimiento compacto de la ciudad </w:t>
      </w:r>
    </w:p>
    <w:p w14:paraId="2BA9BE00" w14:textId="77777777" w:rsidR="00851237" w:rsidRPr="0017796D" w:rsidRDefault="00851237" w:rsidP="00AF7411">
      <w:pPr>
        <w:pStyle w:val="Prrafodelista"/>
        <w:numPr>
          <w:ilvl w:val="0"/>
          <w:numId w:val="9"/>
        </w:numPr>
        <w:spacing w:line="276" w:lineRule="auto"/>
        <w:rPr>
          <w:color w:val="000000" w:themeColor="text1"/>
          <w:sz w:val="24"/>
          <w:lang w:val="es-ES"/>
        </w:rPr>
      </w:pPr>
      <w:r w:rsidRPr="0017796D">
        <w:rPr>
          <w:color w:val="000000" w:themeColor="text1"/>
          <w:sz w:val="24"/>
          <w:lang w:val="es-ES"/>
        </w:rPr>
        <w:t>Gobierno legítimo, Fortalecimiento local y eficiencia.</w:t>
      </w:r>
    </w:p>
    <w:p w14:paraId="29EACC96" w14:textId="77777777" w:rsidR="00851237" w:rsidRPr="0017796D" w:rsidRDefault="00851237" w:rsidP="00851237">
      <w:pPr>
        <w:jc w:val="both"/>
        <w:rPr>
          <w:color w:val="000000" w:themeColor="text1"/>
          <w:lang w:val="es-ES"/>
        </w:rPr>
      </w:pPr>
    </w:p>
    <w:p w14:paraId="2FB74E04" w14:textId="53A46B71"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A continuación, se ilustra los ejes transversales definidos en el Plan de desarrollo y se adjunta el instrumento utilizado</w:t>
      </w:r>
      <w:r w:rsidR="00DF017E">
        <w:rPr>
          <w:rFonts w:ascii="Arial" w:hAnsi="Arial" w:cs="Arial"/>
          <w:color w:val="000000" w:themeColor="text1"/>
          <w:lang w:val="es-ES"/>
        </w:rPr>
        <w:t xml:space="preserve"> </w:t>
      </w:r>
      <w:r w:rsidRPr="0017796D">
        <w:rPr>
          <w:rFonts w:ascii="Arial" w:hAnsi="Arial" w:cs="Arial"/>
          <w:color w:val="000000" w:themeColor="text1"/>
          <w:lang w:val="es-ES"/>
        </w:rPr>
        <w:t xml:space="preserve">A.2-UA16-PETI-EN-Bogotá Mejor Para Todos 2016-2020-Ejes Transversales para conocer y alinear el PETI con la estrategia Distrital. </w:t>
      </w:r>
    </w:p>
    <w:p w14:paraId="2638B9C9" w14:textId="77777777" w:rsidR="00851237" w:rsidRPr="0017796D" w:rsidRDefault="00851237" w:rsidP="00851237">
      <w:pPr>
        <w:jc w:val="both"/>
        <w:rPr>
          <w:color w:val="000000" w:themeColor="text1"/>
          <w:lang w:val="es-ES"/>
        </w:rPr>
      </w:pPr>
    </w:p>
    <w:p w14:paraId="693C0EB0" w14:textId="77777777" w:rsidR="00851237" w:rsidRPr="0017796D" w:rsidRDefault="00851237" w:rsidP="00851237">
      <w:pPr>
        <w:keepNext/>
        <w:jc w:val="both"/>
        <w:rPr>
          <w:lang w:val="es-ES"/>
        </w:rPr>
      </w:pPr>
      <w:r w:rsidRPr="0017796D">
        <w:rPr>
          <w:noProof/>
          <w:lang w:val="es-CO" w:eastAsia="es-CO"/>
        </w:rPr>
        <w:drawing>
          <wp:inline distT="0" distB="0" distL="0" distR="0" wp14:anchorId="228C9CEB" wp14:editId="076CB6EB">
            <wp:extent cx="5972175" cy="1414780"/>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a de pantalla 2016-10-28 a las 11.59.19 a.m..png"/>
                    <pic:cNvPicPr/>
                  </pic:nvPicPr>
                  <pic:blipFill>
                    <a:blip r:embed="rId11">
                      <a:extLst>
                        <a:ext uri="{28A0092B-C50C-407E-A947-70E740481C1C}">
                          <a14:useLocalDpi xmlns:a14="http://schemas.microsoft.com/office/drawing/2010/main"/>
                        </a:ext>
                      </a:extLst>
                    </a:blip>
                    <a:stretch>
                      <a:fillRect/>
                    </a:stretch>
                  </pic:blipFill>
                  <pic:spPr>
                    <a:xfrm>
                      <a:off x="0" y="0"/>
                      <a:ext cx="5972175" cy="1414780"/>
                    </a:xfrm>
                    <a:prstGeom prst="rect">
                      <a:avLst/>
                    </a:prstGeom>
                  </pic:spPr>
                </pic:pic>
              </a:graphicData>
            </a:graphic>
          </wp:inline>
        </w:drawing>
      </w:r>
    </w:p>
    <w:p w14:paraId="400C5865" w14:textId="0B639C57" w:rsidR="00851237" w:rsidRPr="0017796D" w:rsidRDefault="00851237" w:rsidP="000E12A9">
      <w:pPr>
        <w:pStyle w:val="Descripcin"/>
      </w:pPr>
      <w:bookmarkStart w:id="28" w:name="_Toc465682258"/>
      <w:bookmarkStart w:id="29" w:name="_Toc511999755"/>
      <w:r w:rsidRPr="0017796D">
        <w:t xml:space="preserve">Ilustración </w:t>
      </w:r>
      <w:r w:rsidRPr="0017796D">
        <w:fldChar w:fldCharType="begin"/>
      </w:r>
      <w:r w:rsidRPr="0017796D">
        <w:instrText xml:space="preserve"> SEQ Ilustración \* ARABIC </w:instrText>
      </w:r>
      <w:r w:rsidRPr="0017796D">
        <w:fldChar w:fldCharType="separate"/>
      </w:r>
      <w:r w:rsidR="009A1199">
        <w:rPr>
          <w:noProof/>
        </w:rPr>
        <w:t>3</w:t>
      </w:r>
      <w:r w:rsidRPr="0017796D">
        <w:rPr>
          <w:noProof/>
        </w:rPr>
        <w:fldChar w:fldCharType="end"/>
      </w:r>
      <w:r w:rsidRPr="0017796D">
        <w:t xml:space="preserve"> Ejes Transversales "Bogotá Mejor para Todos"</w:t>
      </w:r>
      <w:bookmarkEnd w:id="28"/>
      <w:bookmarkEnd w:id="29"/>
    </w:p>
    <w:p w14:paraId="34A7E818" w14:textId="77777777" w:rsidR="00851237" w:rsidRPr="0017796D" w:rsidRDefault="00851237" w:rsidP="00851237">
      <w:pPr>
        <w:jc w:val="both"/>
        <w:rPr>
          <w:color w:val="000000" w:themeColor="text1"/>
          <w:lang w:val="es-ES"/>
        </w:rPr>
      </w:pPr>
    </w:p>
    <w:p w14:paraId="287FAC8C"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Con relación a las normas instrumentales definidas en los ejes transversales es importante resaltar las siguientes:</w:t>
      </w:r>
    </w:p>
    <w:p w14:paraId="450B49CE" w14:textId="77777777" w:rsidR="00851237" w:rsidRPr="0017796D" w:rsidRDefault="00851237" w:rsidP="00162863">
      <w:pPr>
        <w:jc w:val="both"/>
        <w:rPr>
          <w:rFonts w:ascii="Arial" w:hAnsi="Arial" w:cs="Arial"/>
          <w:color w:val="000000" w:themeColor="text1"/>
          <w:lang w:val="es-ES"/>
        </w:rPr>
      </w:pPr>
    </w:p>
    <w:p w14:paraId="5D1B4099" w14:textId="77777777" w:rsidR="00851237" w:rsidRPr="0017796D" w:rsidRDefault="00851237" w:rsidP="00162863">
      <w:pPr>
        <w:jc w:val="both"/>
        <w:rPr>
          <w:rFonts w:ascii="Arial" w:hAnsi="Arial" w:cs="Arial"/>
          <w:color w:val="000000" w:themeColor="text1"/>
          <w:lang w:val="es-ES"/>
        </w:rPr>
      </w:pPr>
    </w:p>
    <w:p w14:paraId="798A0279" w14:textId="77777777" w:rsidR="00851237" w:rsidRPr="0017796D" w:rsidRDefault="00851237" w:rsidP="00162863">
      <w:pPr>
        <w:jc w:val="both"/>
        <w:rPr>
          <w:rFonts w:ascii="Arial" w:hAnsi="Arial" w:cs="Arial"/>
          <w:color w:val="000000" w:themeColor="text1"/>
          <w:lang w:val="es-ES"/>
        </w:rPr>
      </w:pPr>
      <w:r w:rsidRPr="0017796D">
        <w:rPr>
          <w:rFonts w:ascii="Arial" w:hAnsi="Arial" w:cs="Arial"/>
          <w:color w:val="000000" w:themeColor="text1"/>
          <w:lang w:val="es-ES"/>
        </w:rPr>
        <w:t>Eje Transversal Calidad de vida urbana</w:t>
      </w:r>
    </w:p>
    <w:p w14:paraId="3E8DD471" w14:textId="77777777" w:rsidR="00851237" w:rsidRPr="0017796D" w:rsidRDefault="00851237" w:rsidP="00162863">
      <w:pPr>
        <w:spacing w:line="276" w:lineRule="auto"/>
        <w:jc w:val="both"/>
        <w:rPr>
          <w:rFonts w:ascii="Arial" w:hAnsi="Arial" w:cs="Arial"/>
          <w:color w:val="000000" w:themeColor="text1"/>
          <w:lang w:val="es-ES"/>
        </w:rPr>
      </w:pPr>
    </w:p>
    <w:p w14:paraId="621BCFE3" w14:textId="77777777" w:rsidR="00851237" w:rsidRPr="0017796D" w:rsidRDefault="00851237" w:rsidP="00AF7411">
      <w:pPr>
        <w:pStyle w:val="Prrafodelista"/>
        <w:numPr>
          <w:ilvl w:val="0"/>
          <w:numId w:val="11"/>
        </w:numPr>
        <w:spacing w:line="276" w:lineRule="auto"/>
        <w:rPr>
          <w:color w:val="000000" w:themeColor="text1"/>
          <w:sz w:val="24"/>
          <w:lang w:val="es-ES"/>
        </w:rPr>
      </w:pPr>
      <w:r w:rsidRPr="0017796D">
        <w:rPr>
          <w:color w:val="000000" w:themeColor="text1"/>
          <w:sz w:val="24"/>
          <w:lang w:val="es-ES"/>
        </w:rPr>
        <w:t>Se ajusta la normatividad distrital vigente (Acuerdo 339 de 2008) para el despliegue de la infraestructura TIC en Bogot</w:t>
      </w:r>
      <w:r w:rsidRPr="0017796D">
        <w:rPr>
          <w:rFonts w:hint="eastAsia"/>
          <w:color w:val="000000" w:themeColor="text1"/>
          <w:sz w:val="24"/>
          <w:lang w:val="es-ES"/>
        </w:rPr>
        <w:t>á</w:t>
      </w:r>
      <w:r w:rsidRPr="0017796D">
        <w:rPr>
          <w:color w:val="000000" w:themeColor="text1"/>
          <w:sz w:val="24"/>
          <w:lang w:val="es-ES"/>
        </w:rPr>
        <w:t>, tal como lo se</w:t>
      </w:r>
      <w:r w:rsidRPr="0017796D">
        <w:rPr>
          <w:rFonts w:hint="eastAsia"/>
          <w:color w:val="000000" w:themeColor="text1"/>
          <w:sz w:val="24"/>
          <w:lang w:val="es-ES"/>
        </w:rPr>
        <w:t>ñ</w:t>
      </w:r>
      <w:r w:rsidRPr="0017796D">
        <w:rPr>
          <w:color w:val="000000" w:themeColor="text1"/>
          <w:sz w:val="24"/>
          <w:lang w:val="es-ES"/>
        </w:rPr>
        <w:t>ala el Plan Nacional de Desarrollo.</w:t>
      </w:r>
    </w:p>
    <w:p w14:paraId="60031353" w14:textId="77777777" w:rsidR="00851237" w:rsidRPr="0017796D" w:rsidRDefault="00851237" w:rsidP="00162863">
      <w:pPr>
        <w:jc w:val="both"/>
        <w:rPr>
          <w:rFonts w:ascii="Arial" w:hAnsi="Arial" w:cs="Arial"/>
          <w:color w:val="000000" w:themeColor="text1"/>
          <w:lang w:val="es-ES"/>
        </w:rPr>
      </w:pPr>
    </w:p>
    <w:p w14:paraId="71094B83" w14:textId="77777777" w:rsidR="00851237" w:rsidRPr="0017796D" w:rsidRDefault="00851237" w:rsidP="00162863">
      <w:pPr>
        <w:jc w:val="both"/>
        <w:rPr>
          <w:rFonts w:ascii="Arial" w:hAnsi="Arial" w:cs="Arial"/>
          <w:color w:val="000000" w:themeColor="text1"/>
          <w:lang w:val="es-ES"/>
        </w:rPr>
      </w:pPr>
      <w:r w:rsidRPr="0017796D">
        <w:rPr>
          <w:rFonts w:ascii="Arial" w:hAnsi="Arial" w:cs="Arial"/>
          <w:color w:val="000000" w:themeColor="text1"/>
          <w:lang w:val="es-ES"/>
        </w:rPr>
        <w:t>Eje Transversal Gobierno Legítimo y eficiente:</w:t>
      </w:r>
    </w:p>
    <w:p w14:paraId="0CA2E42B" w14:textId="77777777" w:rsidR="00851237" w:rsidRPr="0017796D" w:rsidRDefault="00851237" w:rsidP="00162863">
      <w:pPr>
        <w:jc w:val="both"/>
        <w:rPr>
          <w:rFonts w:ascii="Arial" w:hAnsi="Arial" w:cs="Arial"/>
          <w:color w:val="000000" w:themeColor="text1"/>
          <w:lang w:val="es-ES"/>
        </w:rPr>
      </w:pPr>
    </w:p>
    <w:p w14:paraId="6017F799" w14:textId="77777777" w:rsidR="00851237" w:rsidRPr="0017796D" w:rsidRDefault="00851237" w:rsidP="00AF7411">
      <w:pPr>
        <w:pStyle w:val="Prrafodelista"/>
        <w:numPr>
          <w:ilvl w:val="0"/>
          <w:numId w:val="10"/>
        </w:numPr>
        <w:spacing w:line="276" w:lineRule="auto"/>
        <w:rPr>
          <w:color w:val="000000" w:themeColor="text1"/>
          <w:sz w:val="24"/>
          <w:lang w:val="es-ES"/>
        </w:rPr>
      </w:pPr>
      <w:r w:rsidRPr="0017796D">
        <w:rPr>
          <w:color w:val="000000" w:themeColor="text1"/>
          <w:sz w:val="24"/>
          <w:lang w:val="es-ES"/>
        </w:rPr>
        <w:t>Se adoptan medidas que propenden por una utilizaci</w:t>
      </w:r>
      <w:r w:rsidRPr="0017796D">
        <w:rPr>
          <w:rFonts w:hint="eastAsia"/>
          <w:color w:val="000000" w:themeColor="text1"/>
          <w:sz w:val="24"/>
          <w:lang w:val="es-ES"/>
        </w:rPr>
        <w:t>ó</w:t>
      </w:r>
      <w:r w:rsidRPr="0017796D">
        <w:rPr>
          <w:color w:val="000000" w:themeColor="text1"/>
          <w:sz w:val="24"/>
          <w:lang w:val="es-ES"/>
        </w:rPr>
        <w:t>n plena de la tecnolog</w:t>
      </w:r>
      <w:r w:rsidRPr="0017796D">
        <w:rPr>
          <w:rFonts w:hint="eastAsia"/>
          <w:color w:val="000000" w:themeColor="text1"/>
          <w:sz w:val="24"/>
          <w:lang w:val="es-ES"/>
        </w:rPr>
        <w:t>í</w:t>
      </w:r>
      <w:r w:rsidRPr="0017796D">
        <w:rPr>
          <w:color w:val="000000" w:themeColor="text1"/>
          <w:sz w:val="24"/>
          <w:lang w:val="es-ES"/>
        </w:rPr>
        <w:t>a en la gesti</w:t>
      </w:r>
      <w:r w:rsidRPr="0017796D">
        <w:rPr>
          <w:rFonts w:hint="eastAsia"/>
          <w:color w:val="000000" w:themeColor="text1"/>
          <w:sz w:val="24"/>
          <w:lang w:val="es-ES"/>
        </w:rPr>
        <w:t>ó</w:t>
      </w:r>
      <w:r w:rsidRPr="0017796D">
        <w:rPr>
          <w:color w:val="000000" w:themeColor="text1"/>
          <w:sz w:val="24"/>
          <w:lang w:val="es-ES"/>
        </w:rPr>
        <w:t>n p</w:t>
      </w:r>
      <w:r w:rsidRPr="0017796D">
        <w:rPr>
          <w:rFonts w:hint="eastAsia"/>
          <w:color w:val="000000" w:themeColor="text1"/>
          <w:sz w:val="24"/>
          <w:lang w:val="es-ES"/>
        </w:rPr>
        <w:t>ú</w:t>
      </w:r>
      <w:r w:rsidRPr="0017796D">
        <w:rPr>
          <w:color w:val="000000" w:themeColor="text1"/>
          <w:sz w:val="24"/>
          <w:lang w:val="es-ES"/>
        </w:rPr>
        <w:t>blica distrital y la consolidaci</w:t>
      </w:r>
      <w:r w:rsidRPr="0017796D">
        <w:rPr>
          <w:rFonts w:hint="eastAsia"/>
          <w:color w:val="000000" w:themeColor="text1"/>
          <w:sz w:val="24"/>
          <w:lang w:val="es-ES"/>
        </w:rPr>
        <w:t>ó</w:t>
      </w:r>
      <w:r w:rsidRPr="0017796D">
        <w:rPr>
          <w:color w:val="000000" w:themeColor="text1"/>
          <w:sz w:val="24"/>
          <w:lang w:val="es-ES"/>
        </w:rPr>
        <w:t>n de una cultura digital en la relaci</w:t>
      </w:r>
      <w:r w:rsidRPr="0017796D">
        <w:rPr>
          <w:rFonts w:hint="eastAsia"/>
          <w:color w:val="000000" w:themeColor="text1"/>
          <w:sz w:val="24"/>
          <w:lang w:val="es-ES"/>
        </w:rPr>
        <w:t>ó</w:t>
      </w:r>
      <w:r w:rsidRPr="0017796D">
        <w:rPr>
          <w:color w:val="000000" w:themeColor="text1"/>
          <w:sz w:val="24"/>
          <w:lang w:val="es-ES"/>
        </w:rPr>
        <w:t>n entre la administraci</w:t>
      </w:r>
      <w:r w:rsidRPr="0017796D">
        <w:rPr>
          <w:rFonts w:hint="eastAsia"/>
          <w:color w:val="000000" w:themeColor="text1"/>
          <w:sz w:val="24"/>
          <w:lang w:val="es-ES"/>
        </w:rPr>
        <w:t>ó</w:t>
      </w:r>
      <w:r w:rsidRPr="0017796D">
        <w:rPr>
          <w:color w:val="000000" w:themeColor="text1"/>
          <w:sz w:val="24"/>
          <w:lang w:val="es-ES"/>
        </w:rPr>
        <w:t>n y los ciudadanos (Administraci</w:t>
      </w:r>
      <w:r w:rsidRPr="0017796D">
        <w:rPr>
          <w:rFonts w:hint="eastAsia"/>
          <w:color w:val="000000" w:themeColor="text1"/>
          <w:sz w:val="24"/>
          <w:lang w:val="es-ES"/>
        </w:rPr>
        <w:t>ó</w:t>
      </w:r>
      <w:r w:rsidRPr="0017796D">
        <w:rPr>
          <w:color w:val="000000" w:themeColor="text1"/>
          <w:sz w:val="24"/>
          <w:lang w:val="es-ES"/>
        </w:rPr>
        <w:t>n P</w:t>
      </w:r>
      <w:r w:rsidRPr="0017796D">
        <w:rPr>
          <w:rFonts w:hint="eastAsia"/>
          <w:color w:val="000000" w:themeColor="text1"/>
          <w:sz w:val="24"/>
          <w:lang w:val="es-ES"/>
        </w:rPr>
        <w:t>ú</w:t>
      </w:r>
      <w:r w:rsidRPr="0017796D">
        <w:rPr>
          <w:color w:val="000000" w:themeColor="text1"/>
          <w:sz w:val="24"/>
          <w:lang w:val="es-ES"/>
        </w:rPr>
        <w:t>blica Digital).</w:t>
      </w:r>
    </w:p>
    <w:p w14:paraId="12828858" w14:textId="77777777" w:rsidR="00851237" w:rsidRPr="0017796D" w:rsidRDefault="00851237" w:rsidP="00AF7411">
      <w:pPr>
        <w:pStyle w:val="Prrafodelista"/>
        <w:numPr>
          <w:ilvl w:val="0"/>
          <w:numId w:val="10"/>
        </w:numPr>
        <w:spacing w:line="276" w:lineRule="auto"/>
        <w:rPr>
          <w:color w:val="000000" w:themeColor="text1"/>
          <w:sz w:val="24"/>
          <w:lang w:val="es-ES"/>
        </w:rPr>
      </w:pPr>
      <w:r w:rsidRPr="0017796D">
        <w:rPr>
          <w:color w:val="000000" w:themeColor="text1"/>
          <w:sz w:val="24"/>
          <w:lang w:val="es-ES"/>
        </w:rPr>
        <w:t>Se dispone la revisi</w:t>
      </w:r>
      <w:r w:rsidRPr="0017796D">
        <w:rPr>
          <w:rFonts w:hint="eastAsia"/>
          <w:color w:val="000000" w:themeColor="text1"/>
          <w:sz w:val="24"/>
          <w:lang w:val="es-ES"/>
        </w:rPr>
        <w:t>ó</w:t>
      </w:r>
      <w:r w:rsidRPr="0017796D">
        <w:rPr>
          <w:color w:val="000000" w:themeColor="text1"/>
          <w:sz w:val="24"/>
          <w:lang w:val="es-ES"/>
        </w:rPr>
        <w:t>n por parte del Distrito Capital de los diferentes sistemas de informaci</w:t>
      </w:r>
      <w:r w:rsidRPr="0017796D">
        <w:rPr>
          <w:rFonts w:hint="eastAsia"/>
          <w:color w:val="000000" w:themeColor="text1"/>
          <w:sz w:val="24"/>
          <w:lang w:val="es-ES"/>
        </w:rPr>
        <w:t>ó</w:t>
      </w:r>
      <w:r w:rsidRPr="0017796D">
        <w:rPr>
          <w:color w:val="000000" w:themeColor="text1"/>
          <w:sz w:val="24"/>
          <w:lang w:val="es-ES"/>
        </w:rPr>
        <w:t>n relativos a los servicios o programas prestados por el Distrito, para definir su vinculaci</w:t>
      </w:r>
      <w:r w:rsidRPr="0017796D">
        <w:rPr>
          <w:rFonts w:hint="eastAsia"/>
          <w:color w:val="000000" w:themeColor="text1"/>
          <w:sz w:val="24"/>
          <w:lang w:val="es-ES"/>
        </w:rPr>
        <w:t>ó</w:t>
      </w:r>
      <w:r w:rsidRPr="0017796D">
        <w:rPr>
          <w:color w:val="000000" w:themeColor="text1"/>
          <w:sz w:val="24"/>
          <w:lang w:val="es-ES"/>
        </w:rPr>
        <w:t>n al Sistema Integrado de Informaci</w:t>
      </w:r>
      <w:r w:rsidRPr="0017796D">
        <w:rPr>
          <w:rFonts w:hint="eastAsia"/>
          <w:color w:val="000000" w:themeColor="text1"/>
          <w:sz w:val="24"/>
          <w:lang w:val="es-ES"/>
        </w:rPr>
        <w:t>ó</w:t>
      </w:r>
      <w:r w:rsidRPr="0017796D">
        <w:rPr>
          <w:color w:val="000000" w:themeColor="text1"/>
          <w:sz w:val="24"/>
          <w:lang w:val="es-ES"/>
        </w:rPr>
        <w:t>n-SIIP.</w:t>
      </w:r>
    </w:p>
    <w:p w14:paraId="34B550B1" w14:textId="77777777" w:rsidR="00851237" w:rsidRPr="0017796D" w:rsidRDefault="00851237" w:rsidP="00AF7411">
      <w:pPr>
        <w:pStyle w:val="Prrafodelista"/>
        <w:numPr>
          <w:ilvl w:val="0"/>
          <w:numId w:val="10"/>
        </w:numPr>
        <w:spacing w:line="276" w:lineRule="auto"/>
        <w:rPr>
          <w:color w:val="000000" w:themeColor="text1"/>
          <w:sz w:val="24"/>
          <w:lang w:val="es-ES"/>
        </w:rPr>
      </w:pPr>
      <w:r w:rsidRPr="0017796D">
        <w:rPr>
          <w:color w:val="000000" w:themeColor="text1"/>
          <w:sz w:val="24"/>
          <w:lang w:val="es-ES"/>
        </w:rPr>
        <w:t>Se ordena la revisi</w:t>
      </w:r>
      <w:r w:rsidRPr="0017796D">
        <w:rPr>
          <w:rFonts w:hint="eastAsia"/>
          <w:color w:val="000000" w:themeColor="text1"/>
          <w:sz w:val="24"/>
          <w:lang w:val="es-ES"/>
        </w:rPr>
        <w:t>ó</w:t>
      </w:r>
      <w:r w:rsidRPr="0017796D">
        <w:rPr>
          <w:color w:val="000000" w:themeColor="text1"/>
          <w:sz w:val="24"/>
          <w:lang w:val="es-ES"/>
        </w:rPr>
        <w:t>n de los diferentes sistemas de informaci</w:t>
      </w:r>
      <w:r w:rsidRPr="0017796D">
        <w:rPr>
          <w:rFonts w:hint="eastAsia"/>
          <w:color w:val="000000" w:themeColor="text1"/>
          <w:sz w:val="24"/>
          <w:lang w:val="es-ES"/>
        </w:rPr>
        <w:t>ó</w:t>
      </w:r>
      <w:r w:rsidRPr="0017796D">
        <w:rPr>
          <w:color w:val="000000" w:themeColor="text1"/>
          <w:sz w:val="24"/>
          <w:lang w:val="es-ES"/>
        </w:rPr>
        <w:t>n distrital, con miras a definir si se vinculan o no al Sistema Integrado de Informaci</w:t>
      </w:r>
      <w:r w:rsidRPr="0017796D">
        <w:rPr>
          <w:rFonts w:hint="eastAsia"/>
          <w:color w:val="000000" w:themeColor="text1"/>
          <w:sz w:val="24"/>
          <w:lang w:val="es-ES"/>
        </w:rPr>
        <w:t>ó</w:t>
      </w:r>
      <w:r w:rsidRPr="0017796D">
        <w:rPr>
          <w:color w:val="000000" w:themeColor="text1"/>
          <w:sz w:val="24"/>
          <w:lang w:val="es-ES"/>
        </w:rPr>
        <w:t xml:space="preserve">n Poblacional-SIIP. </w:t>
      </w:r>
    </w:p>
    <w:p w14:paraId="2AE55D09" w14:textId="77777777" w:rsidR="00851237" w:rsidRPr="0017796D" w:rsidRDefault="00851237" w:rsidP="00851237">
      <w:pPr>
        <w:jc w:val="both"/>
        <w:rPr>
          <w:rFonts w:ascii="Arial" w:hAnsi="Arial" w:cs="Arial"/>
          <w:color w:val="000000" w:themeColor="text1"/>
          <w:lang w:val="es-ES"/>
        </w:rPr>
      </w:pPr>
    </w:p>
    <w:p w14:paraId="3C2EE7BB"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Los programas asociados a cada uno de los pilares y ejes transversales están orientados a propiciar los cambios que se esperan alcanzar en la manera de vivir de los habitantes de Bogotá y a hacer del modelo de ciudad un medio para vivir bien y mejor.</w:t>
      </w:r>
    </w:p>
    <w:p w14:paraId="6E7CB305" w14:textId="77777777" w:rsidR="00851237" w:rsidRPr="0017796D" w:rsidRDefault="00851237" w:rsidP="00851237">
      <w:pPr>
        <w:jc w:val="both"/>
        <w:rPr>
          <w:rFonts w:ascii="Arial" w:hAnsi="Arial" w:cs="Arial"/>
          <w:color w:val="000000" w:themeColor="text1"/>
          <w:lang w:val="es-ES"/>
        </w:rPr>
      </w:pPr>
    </w:p>
    <w:p w14:paraId="40ECA899" w14:textId="77777777" w:rsidR="00851237" w:rsidRPr="0017796D" w:rsidRDefault="00851237" w:rsidP="00851237">
      <w:pPr>
        <w:jc w:val="both"/>
        <w:rPr>
          <w:rFonts w:ascii="Arial" w:eastAsia="Calibri" w:hAnsi="Arial" w:cs="Arial"/>
          <w:i/>
          <w:color w:val="000000" w:themeColor="text1"/>
          <w:u w:val="single"/>
          <w:lang w:val="es-ES"/>
        </w:rPr>
      </w:pPr>
      <w:r w:rsidRPr="0017796D">
        <w:rPr>
          <w:rFonts w:ascii="Arial" w:hAnsi="Arial" w:cs="Arial"/>
          <w:color w:val="000000" w:themeColor="text1"/>
          <w:lang w:val="es-ES"/>
        </w:rPr>
        <w:t xml:space="preserve">En el caso específico de la UAESP en el Pilar de </w:t>
      </w:r>
      <w:r w:rsidRPr="0017796D">
        <w:rPr>
          <w:rFonts w:ascii="Arial" w:hAnsi="Arial" w:cs="Arial"/>
          <w:i/>
          <w:color w:val="000000" w:themeColor="text1"/>
          <w:u w:val="single"/>
          <w:lang w:val="es-ES"/>
        </w:rPr>
        <w:t>Democracia Urbana</w:t>
      </w:r>
      <w:r w:rsidRPr="0017796D">
        <w:rPr>
          <w:rFonts w:ascii="Arial" w:hAnsi="Arial" w:cs="Arial"/>
          <w:color w:val="000000" w:themeColor="text1"/>
          <w:lang w:val="es-ES"/>
        </w:rPr>
        <w:t xml:space="preserve"> se contempla el programa </w:t>
      </w:r>
      <w:r w:rsidRPr="0017796D">
        <w:rPr>
          <w:rFonts w:ascii="Arial" w:eastAsia="Calibri" w:hAnsi="Arial" w:cs="Arial"/>
          <w:i/>
          <w:color w:val="000000" w:themeColor="text1"/>
          <w:u w:val="single"/>
          <w:lang w:val="es-ES"/>
        </w:rPr>
        <w:t>Infraestructura Para El Desarrollo Del Hábitat</w:t>
      </w:r>
      <w:r w:rsidRPr="0017796D">
        <w:rPr>
          <w:rFonts w:ascii="Arial" w:hAnsi="Arial" w:cs="Arial"/>
          <w:color w:val="000000" w:themeColor="text1"/>
          <w:lang w:val="es-ES"/>
        </w:rPr>
        <w:t xml:space="preserve"> el cual define las siguientes metas:</w:t>
      </w:r>
    </w:p>
    <w:p w14:paraId="520CD112" w14:textId="77777777" w:rsidR="00851237" w:rsidRPr="0017796D" w:rsidRDefault="00851237" w:rsidP="00851237">
      <w:pPr>
        <w:jc w:val="both"/>
        <w:rPr>
          <w:rFonts w:ascii="Arial" w:hAnsi="Arial" w:cs="Arial"/>
          <w:color w:val="000000" w:themeColor="text1"/>
          <w:lang w:val="es-ES"/>
        </w:rPr>
      </w:pPr>
    </w:p>
    <w:p w14:paraId="5BBD0BEE" w14:textId="77777777" w:rsidR="00851237" w:rsidRPr="0017796D" w:rsidRDefault="00851237" w:rsidP="00AF7411">
      <w:pPr>
        <w:pStyle w:val="Prrafodelista"/>
        <w:widowControl w:val="0"/>
        <w:numPr>
          <w:ilvl w:val="0"/>
          <w:numId w:val="12"/>
        </w:numPr>
        <w:autoSpaceDE w:val="0"/>
        <w:autoSpaceDN w:val="0"/>
        <w:adjustRightInd w:val="0"/>
        <w:spacing w:line="276" w:lineRule="auto"/>
        <w:rPr>
          <w:rFonts w:eastAsia=".AppleSystemUIFont"/>
          <w:color w:val="000000" w:themeColor="text1"/>
          <w:sz w:val="24"/>
          <w:lang w:val="es-ES" w:eastAsia="en-US"/>
        </w:rPr>
      </w:pPr>
      <w:r w:rsidRPr="0017796D">
        <w:rPr>
          <w:rFonts w:eastAsia=".AppleSystemUIFont"/>
          <w:color w:val="000000" w:themeColor="text1"/>
          <w:sz w:val="24"/>
          <w:lang w:val="es-ES" w:eastAsia="en-US"/>
        </w:rPr>
        <w:t>26 servicios funerarios integrales prestados en los cementerios de propiedad del Distrito.</w:t>
      </w:r>
    </w:p>
    <w:p w14:paraId="7E7F8D30" w14:textId="51E29C5F" w:rsidR="00851237" w:rsidRDefault="00851237" w:rsidP="00AF7411">
      <w:pPr>
        <w:pStyle w:val="Prrafodelista"/>
        <w:widowControl w:val="0"/>
        <w:numPr>
          <w:ilvl w:val="0"/>
          <w:numId w:val="12"/>
        </w:numPr>
        <w:autoSpaceDE w:val="0"/>
        <w:autoSpaceDN w:val="0"/>
        <w:adjustRightInd w:val="0"/>
        <w:spacing w:line="276" w:lineRule="auto"/>
        <w:rPr>
          <w:rFonts w:eastAsia=".AppleSystemUIFont"/>
          <w:color w:val="000000" w:themeColor="text1"/>
          <w:sz w:val="24"/>
          <w:lang w:val="es-ES" w:eastAsia="en-US"/>
        </w:rPr>
      </w:pPr>
      <w:r w:rsidRPr="0017796D">
        <w:rPr>
          <w:rFonts w:eastAsia=".AppleSystemUIFont"/>
          <w:color w:val="000000" w:themeColor="text1"/>
          <w:sz w:val="24"/>
          <w:lang w:val="es-ES" w:eastAsia="en-US"/>
        </w:rPr>
        <w:t>4.000 subsidios del servicio funerario entregados a población vulnerable de Bogotá.</w:t>
      </w:r>
    </w:p>
    <w:p w14:paraId="7D95C20C" w14:textId="75E038BE" w:rsidR="00666682" w:rsidRDefault="00666682" w:rsidP="00666682">
      <w:pPr>
        <w:pStyle w:val="Prrafodelista"/>
        <w:widowControl w:val="0"/>
        <w:numPr>
          <w:ilvl w:val="0"/>
          <w:numId w:val="12"/>
        </w:numPr>
        <w:autoSpaceDE w:val="0"/>
        <w:autoSpaceDN w:val="0"/>
        <w:adjustRightInd w:val="0"/>
        <w:spacing w:line="276" w:lineRule="auto"/>
        <w:rPr>
          <w:rFonts w:eastAsia=".AppleSystemUIFont"/>
          <w:color w:val="000000" w:themeColor="text1"/>
          <w:sz w:val="24"/>
          <w:lang w:val="es-ES" w:eastAsia="en-US"/>
        </w:rPr>
      </w:pPr>
      <w:r>
        <w:rPr>
          <w:rFonts w:eastAsia=".AppleSystemUIFont"/>
          <w:color w:val="000000" w:themeColor="text1"/>
          <w:sz w:val="24"/>
          <w:lang w:val="es-ES" w:eastAsia="en-US"/>
        </w:rPr>
        <w:t>C</w:t>
      </w:r>
      <w:r w:rsidRPr="00666682">
        <w:rPr>
          <w:rFonts w:eastAsia=".AppleSystemUIFont"/>
          <w:color w:val="000000" w:themeColor="text1"/>
          <w:sz w:val="24"/>
          <w:lang w:val="es-ES" w:eastAsia="en-US"/>
        </w:rPr>
        <w:t>onstruir 1 línea base de separación en la fuente domestica</w:t>
      </w:r>
    </w:p>
    <w:p w14:paraId="35EDC816" w14:textId="6C693FD7" w:rsidR="00666682" w:rsidRPr="0017796D" w:rsidRDefault="00666682" w:rsidP="00666682">
      <w:pPr>
        <w:pStyle w:val="Prrafodelista"/>
        <w:widowControl w:val="0"/>
        <w:numPr>
          <w:ilvl w:val="0"/>
          <w:numId w:val="12"/>
        </w:numPr>
        <w:autoSpaceDE w:val="0"/>
        <w:autoSpaceDN w:val="0"/>
        <w:adjustRightInd w:val="0"/>
        <w:spacing w:line="276" w:lineRule="auto"/>
        <w:rPr>
          <w:rFonts w:eastAsia=".AppleSystemUIFont"/>
          <w:color w:val="000000" w:themeColor="text1"/>
          <w:sz w:val="24"/>
          <w:lang w:val="es-ES" w:eastAsia="en-US"/>
        </w:rPr>
      </w:pPr>
      <w:r w:rsidRPr="00666682">
        <w:rPr>
          <w:rFonts w:eastAsia=".AppleSystemUIFont"/>
          <w:color w:val="000000" w:themeColor="text1"/>
          <w:sz w:val="24"/>
          <w:lang w:val="es-ES" w:eastAsia="en-US"/>
        </w:rPr>
        <w:t>Construir una (1) línea base para construcción de indicador de aprovechamiento de residuos</w:t>
      </w:r>
    </w:p>
    <w:p w14:paraId="7E586192" w14:textId="77777777" w:rsidR="00851237" w:rsidRPr="0017796D" w:rsidRDefault="00851237" w:rsidP="00851237">
      <w:pPr>
        <w:widowControl w:val="0"/>
        <w:autoSpaceDE w:val="0"/>
        <w:autoSpaceDN w:val="0"/>
        <w:adjustRightInd w:val="0"/>
        <w:jc w:val="both"/>
        <w:rPr>
          <w:rFonts w:ascii="Arial" w:eastAsia=".AppleSystemUIFont" w:hAnsi="Arial" w:cs="Arial"/>
          <w:color w:val="000000" w:themeColor="text1"/>
          <w:lang w:val="es-ES" w:eastAsia="en-US"/>
        </w:rPr>
      </w:pPr>
    </w:p>
    <w:p w14:paraId="1FA4170D" w14:textId="5CD441E6" w:rsidR="00851237" w:rsidRPr="0017796D" w:rsidRDefault="00851237" w:rsidP="00851237">
      <w:pPr>
        <w:widowControl w:val="0"/>
        <w:autoSpaceDE w:val="0"/>
        <w:autoSpaceDN w:val="0"/>
        <w:adjustRightInd w:val="0"/>
        <w:jc w:val="both"/>
        <w:rPr>
          <w:rFonts w:ascii="Arial" w:eastAsia=".AppleSystemUIFont" w:hAnsi="Arial" w:cs="Arial"/>
          <w:i/>
          <w:color w:val="000000" w:themeColor="text1"/>
          <w:u w:val="single"/>
          <w:lang w:val="es-ES" w:eastAsia="en-US"/>
        </w:rPr>
      </w:pPr>
      <w:r w:rsidRPr="0017796D">
        <w:rPr>
          <w:rFonts w:ascii="Arial" w:eastAsia=".AppleSystemUIFont" w:hAnsi="Arial" w:cs="Arial"/>
          <w:color w:val="000000" w:themeColor="text1"/>
          <w:lang w:val="es-ES" w:eastAsia="en-US"/>
        </w:rPr>
        <w:t xml:space="preserve">El eje transversal </w:t>
      </w:r>
      <w:r w:rsidRPr="0017796D">
        <w:rPr>
          <w:rFonts w:ascii="Arial" w:eastAsia=".AppleSystemUIFont" w:hAnsi="Arial" w:cs="Arial"/>
          <w:i/>
          <w:color w:val="000000" w:themeColor="text1"/>
          <w:u w:val="single"/>
          <w:lang w:val="es-ES" w:eastAsia="en-US"/>
        </w:rPr>
        <w:t xml:space="preserve">Desarrollo económico basado en conocimiento </w:t>
      </w:r>
      <w:r w:rsidRPr="0017796D">
        <w:rPr>
          <w:rFonts w:ascii="Arial" w:eastAsia=".AppleSystemUIFont" w:hAnsi="Arial" w:cs="Arial"/>
          <w:color w:val="000000" w:themeColor="text1"/>
          <w:lang w:val="es-ES" w:eastAsia="en-US"/>
        </w:rPr>
        <w:t xml:space="preserve">contempla el programa de Bogotá una ciudad digital el cual define un proyecto estratégico </w:t>
      </w:r>
      <w:r w:rsidRPr="0017796D">
        <w:rPr>
          <w:rFonts w:ascii="Arial" w:eastAsia=".AppleSystemUIFont" w:hAnsi="Arial" w:cs="Arial"/>
          <w:i/>
          <w:color w:val="000000" w:themeColor="text1"/>
          <w:u w:val="single"/>
          <w:lang w:val="es-ES" w:eastAsia="en-US"/>
        </w:rPr>
        <w:t>Economía, Gobiern</w:t>
      </w:r>
      <w:r w:rsidR="00B721DF">
        <w:rPr>
          <w:rFonts w:ascii="Arial" w:eastAsia=".AppleSystemUIFont" w:hAnsi="Arial" w:cs="Arial"/>
          <w:i/>
          <w:color w:val="000000" w:themeColor="text1"/>
          <w:u w:val="single"/>
          <w:lang w:val="es-ES" w:eastAsia="en-US"/>
        </w:rPr>
        <w:t xml:space="preserve">o y ciudad digital inteligente. </w:t>
      </w:r>
      <w:r w:rsidR="00B721DF">
        <w:rPr>
          <w:rFonts w:ascii="Arial" w:eastAsia=".AppleSystemUIFont" w:hAnsi="Arial" w:cs="Arial"/>
          <w:color w:val="000000" w:themeColor="text1"/>
          <w:lang w:val="es-ES" w:eastAsia="en-US"/>
        </w:rPr>
        <w:t xml:space="preserve">Cabe resaltar que esta meta no está asociada directamente a la Unidad, pero la entidad debe estar alineada a ella, </w:t>
      </w:r>
      <w:r w:rsidRPr="0017796D">
        <w:rPr>
          <w:rFonts w:ascii="Arial" w:eastAsia=".AppleSystemUIFont" w:hAnsi="Arial" w:cs="Arial"/>
          <w:color w:val="000000" w:themeColor="text1"/>
          <w:lang w:val="es-ES" w:eastAsia="en-US"/>
        </w:rPr>
        <w:t>las metas asociadas son:</w:t>
      </w:r>
    </w:p>
    <w:p w14:paraId="75150EAF" w14:textId="77777777" w:rsidR="00851237" w:rsidRPr="0017796D" w:rsidRDefault="00851237" w:rsidP="00851237">
      <w:pPr>
        <w:widowControl w:val="0"/>
        <w:autoSpaceDE w:val="0"/>
        <w:autoSpaceDN w:val="0"/>
        <w:adjustRightInd w:val="0"/>
        <w:jc w:val="both"/>
        <w:rPr>
          <w:rFonts w:ascii="Arial" w:eastAsia=".AppleSystemUIFont" w:hAnsi="Arial" w:cs="Arial"/>
          <w:i/>
          <w:color w:val="000000" w:themeColor="text1"/>
          <w:u w:val="single"/>
          <w:lang w:val="es-ES" w:eastAsia="en-US"/>
        </w:rPr>
      </w:pPr>
    </w:p>
    <w:p w14:paraId="43E13BEC" w14:textId="77777777" w:rsidR="00851237" w:rsidRPr="0017796D" w:rsidRDefault="00851237" w:rsidP="00851237">
      <w:pPr>
        <w:widowControl w:val="0"/>
        <w:autoSpaceDE w:val="0"/>
        <w:autoSpaceDN w:val="0"/>
        <w:adjustRightInd w:val="0"/>
        <w:jc w:val="both"/>
        <w:rPr>
          <w:rFonts w:ascii="Arial" w:eastAsia=".AppleSystemUIFont" w:hAnsi="Arial" w:cs="Arial"/>
          <w:i/>
          <w:color w:val="000000" w:themeColor="text1"/>
          <w:u w:val="single"/>
          <w:lang w:val="es-ES" w:eastAsia="en-US"/>
        </w:rPr>
      </w:pPr>
    </w:p>
    <w:p w14:paraId="32C49963" w14:textId="77777777" w:rsidR="00851237" w:rsidRPr="0017796D" w:rsidRDefault="00851237" w:rsidP="00AF7411">
      <w:pPr>
        <w:pStyle w:val="Prrafodelista"/>
        <w:widowControl w:val="0"/>
        <w:numPr>
          <w:ilvl w:val="0"/>
          <w:numId w:val="13"/>
        </w:numPr>
        <w:autoSpaceDE w:val="0"/>
        <w:autoSpaceDN w:val="0"/>
        <w:adjustRightInd w:val="0"/>
        <w:spacing w:line="276" w:lineRule="auto"/>
        <w:rPr>
          <w:rFonts w:eastAsia=".AppleSystemUIFont"/>
          <w:color w:val="000000" w:themeColor="text1"/>
          <w:sz w:val="24"/>
          <w:lang w:val="es-ES" w:eastAsia="en-US"/>
        </w:rPr>
      </w:pPr>
      <w:r w:rsidRPr="0017796D">
        <w:rPr>
          <w:rFonts w:eastAsia=".AppleSystemUIFont"/>
          <w:color w:val="000000" w:themeColor="text1"/>
          <w:sz w:val="24"/>
          <w:lang w:val="es-ES" w:eastAsia="en-US"/>
        </w:rPr>
        <w:t>Incrementar en 15% el índice de penetración de internet en Bogotá</w:t>
      </w:r>
    </w:p>
    <w:p w14:paraId="3B3D3DD6" w14:textId="77777777" w:rsidR="00851237" w:rsidRPr="0017796D" w:rsidRDefault="00851237" w:rsidP="00AF7411">
      <w:pPr>
        <w:pStyle w:val="Prrafodelista"/>
        <w:widowControl w:val="0"/>
        <w:numPr>
          <w:ilvl w:val="0"/>
          <w:numId w:val="13"/>
        </w:numPr>
        <w:autoSpaceDE w:val="0"/>
        <w:autoSpaceDN w:val="0"/>
        <w:adjustRightInd w:val="0"/>
        <w:spacing w:line="276" w:lineRule="auto"/>
        <w:rPr>
          <w:rFonts w:eastAsia=".AppleSystemUIFont"/>
          <w:color w:val="000000" w:themeColor="text1"/>
          <w:sz w:val="24"/>
          <w:lang w:val="es-ES" w:eastAsia="en-US"/>
        </w:rPr>
      </w:pPr>
      <w:r w:rsidRPr="0017796D">
        <w:rPr>
          <w:rFonts w:eastAsia=".AppleSystemUIFont"/>
          <w:color w:val="000000" w:themeColor="text1"/>
          <w:sz w:val="24"/>
          <w:lang w:val="es-ES" w:eastAsia="en-US"/>
        </w:rPr>
        <w:t>Mejorar en 5% los indicadores básicos de tenencia y uso de TIC en la ciudad</w:t>
      </w:r>
    </w:p>
    <w:p w14:paraId="377A1089" w14:textId="77777777" w:rsidR="00851237" w:rsidRPr="0017796D" w:rsidRDefault="00851237" w:rsidP="00AF7411">
      <w:pPr>
        <w:pStyle w:val="Prrafodelista"/>
        <w:widowControl w:val="0"/>
        <w:numPr>
          <w:ilvl w:val="0"/>
          <w:numId w:val="13"/>
        </w:numPr>
        <w:autoSpaceDE w:val="0"/>
        <w:autoSpaceDN w:val="0"/>
        <w:adjustRightInd w:val="0"/>
        <w:spacing w:line="276" w:lineRule="auto"/>
        <w:rPr>
          <w:rFonts w:eastAsia=".AppleSystemUIFont"/>
          <w:color w:val="000000" w:themeColor="text1"/>
          <w:sz w:val="24"/>
          <w:lang w:val="es-ES" w:eastAsia="en-US"/>
        </w:rPr>
      </w:pPr>
      <w:r w:rsidRPr="0017796D">
        <w:rPr>
          <w:rFonts w:eastAsia=".AppleSystemUIFont"/>
          <w:color w:val="000000" w:themeColor="text1"/>
          <w:sz w:val="24"/>
          <w:lang w:val="es-ES" w:eastAsia="en-US"/>
        </w:rPr>
        <w:t>Incrementar al 15% la participación de las empresas bogotanas dedicadas a actividades profesionales, científicas y técnicas o de información y comunicaciones en el total de las empresas creadas o renovadas</w:t>
      </w:r>
    </w:p>
    <w:p w14:paraId="60D930C8" w14:textId="77777777" w:rsidR="00851237" w:rsidRPr="0017796D" w:rsidRDefault="00851237" w:rsidP="00AF7411">
      <w:pPr>
        <w:pStyle w:val="Prrafodelista"/>
        <w:widowControl w:val="0"/>
        <w:numPr>
          <w:ilvl w:val="0"/>
          <w:numId w:val="13"/>
        </w:numPr>
        <w:autoSpaceDE w:val="0"/>
        <w:autoSpaceDN w:val="0"/>
        <w:adjustRightInd w:val="0"/>
        <w:spacing w:line="276" w:lineRule="auto"/>
        <w:rPr>
          <w:rFonts w:eastAsia=".AppleSystemUIFont"/>
          <w:color w:val="000000" w:themeColor="text1"/>
          <w:sz w:val="24"/>
          <w:lang w:val="es-ES" w:eastAsia="en-US"/>
        </w:rPr>
      </w:pPr>
      <w:r w:rsidRPr="0017796D">
        <w:rPr>
          <w:rFonts w:eastAsia=".AppleSystemUIFont"/>
          <w:color w:val="000000" w:themeColor="text1"/>
          <w:sz w:val="24"/>
          <w:lang w:val="es-ES" w:eastAsia="en-US"/>
        </w:rPr>
        <w:t xml:space="preserve">Incrementar un 30% la participación del </w:t>
      </w:r>
      <w:proofErr w:type="spellStart"/>
      <w:proofErr w:type="gramStart"/>
      <w:r w:rsidRPr="0017796D">
        <w:rPr>
          <w:rFonts w:eastAsia=".AppleSystemUIFont"/>
          <w:color w:val="000000" w:themeColor="text1"/>
          <w:sz w:val="24"/>
          <w:lang w:val="es-ES" w:eastAsia="en-US"/>
        </w:rPr>
        <w:t>tele-trabajo</w:t>
      </w:r>
      <w:proofErr w:type="spellEnd"/>
      <w:proofErr w:type="gramEnd"/>
      <w:r w:rsidRPr="0017796D">
        <w:rPr>
          <w:rFonts w:eastAsia=".AppleSystemUIFont"/>
          <w:color w:val="000000" w:themeColor="text1"/>
          <w:sz w:val="24"/>
          <w:lang w:val="es-ES" w:eastAsia="en-US"/>
        </w:rPr>
        <w:t xml:space="preserve"> en las empresas Bogotanas</w:t>
      </w:r>
    </w:p>
    <w:p w14:paraId="073160C5" w14:textId="77777777" w:rsidR="00851237" w:rsidRPr="0017796D" w:rsidRDefault="00851237" w:rsidP="00851237">
      <w:pPr>
        <w:widowControl w:val="0"/>
        <w:autoSpaceDE w:val="0"/>
        <w:autoSpaceDN w:val="0"/>
        <w:adjustRightInd w:val="0"/>
        <w:jc w:val="both"/>
        <w:rPr>
          <w:rFonts w:ascii="Arial" w:eastAsia=".AppleSystemUIFont" w:hAnsi="Arial" w:cs="Arial"/>
          <w:color w:val="000000" w:themeColor="text1"/>
          <w:lang w:val="es-ES" w:eastAsia="en-US"/>
        </w:rPr>
      </w:pPr>
    </w:p>
    <w:p w14:paraId="0C5A1F90" w14:textId="77777777" w:rsidR="00851237" w:rsidRPr="0017796D" w:rsidRDefault="00851237" w:rsidP="00851237">
      <w:pPr>
        <w:widowControl w:val="0"/>
        <w:autoSpaceDE w:val="0"/>
        <w:autoSpaceDN w:val="0"/>
        <w:adjustRightInd w:val="0"/>
        <w:jc w:val="both"/>
        <w:rPr>
          <w:rFonts w:ascii="Arial" w:eastAsia=".AppleSystemUIFont" w:hAnsi="Arial" w:cs="Arial"/>
          <w:color w:val="000000" w:themeColor="text1"/>
          <w:lang w:val="es-ES" w:eastAsia="en-US"/>
        </w:rPr>
      </w:pPr>
    </w:p>
    <w:p w14:paraId="7879A16A" w14:textId="72BE12AE" w:rsidR="00851237" w:rsidRPr="0017796D" w:rsidRDefault="00851237" w:rsidP="00851237">
      <w:pPr>
        <w:widowControl w:val="0"/>
        <w:autoSpaceDE w:val="0"/>
        <w:autoSpaceDN w:val="0"/>
        <w:adjustRightInd w:val="0"/>
        <w:jc w:val="both"/>
        <w:rPr>
          <w:rFonts w:ascii="Arial" w:eastAsia=".AppleSystemUIFont" w:hAnsi="Arial" w:cs="Arial"/>
          <w:color w:val="000000" w:themeColor="text1"/>
          <w:lang w:val="es-ES" w:eastAsia="en-US"/>
        </w:rPr>
      </w:pPr>
      <w:r w:rsidRPr="0017796D">
        <w:rPr>
          <w:rFonts w:ascii="Arial" w:eastAsia=".AppleSystemUIFont" w:hAnsi="Arial" w:cs="Arial"/>
          <w:color w:val="000000" w:themeColor="text1"/>
          <w:lang w:val="es-ES" w:eastAsia="en-US"/>
        </w:rPr>
        <w:t xml:space="preserve">El eje transversal </w:t>
      </w:r>
      <w:r w:rsidRPr="0017796D">
        <w:rPr>
          <w:rFonts w:ascii="Arial" w:eastAsia=".AppleSystemUIFont" w:hAnsi="Arial" w:cs="Arial"/>
          <w:i/>
          <w:color w:val="000000" w:themeColor="text1"/>
          <w:u w:val="single"/>
          <w:lang w:val="es-ES" w:eastAsia="en-US"/>
        </w:rPr>
        <w:t xml:space="preserve">Sostenibilidad ambiental basada en eficiencia energética </w:t>
      </w:r>
      <w:r w:rsidRPr="0017796D">
        <w:rPr>
          <w:rFonts w:ascii="Arial" w:eastAsia=".AppleSystemUIFont" w:hAnsi="Arial" w:cs="Arial"/>
          <w:color w:val="000000" w:themeColor="text1"/>
          <w:lang w:val="es-ES" w:eastAsia="en-US"/>
        </w:rPr>
        <w:t xml:space="preserve">contempla el programa </w:t>
      </w:r>
      <w:r w:rsidRPr="0017796D">
        <w:rPr>
          <w:rFonts w:ascii="Arial" w:eastAsia=".AppleSystemUIFont" w:hAnsi="Arial" w:cs="Arial"/>
          <w:i/>
          <w:color w:val="000000" w:themeColor="text1"/>
          <w:u w:val="single"/>
          <w:lang w:val="es-ES" w:eastAsia="en-US"/>
        </w:rPr>
        <w:t>Ambiente sano para la equidad y disfrute del ciudadano</w:t>
      </w:r>
      <w:r w:rsidRPr="0017796D">
        <w:rPr>
          <w:rFonts w:ascii="Arial" w:eastAsia=".AppleSystemUIFont" w:hAnsi="Arial" w:cs="Arial"/>
          <w:color w:val="000000" w:themeColor="text1"/>
          <w:lang w:val="es-ES" w:eastAsia="en-US"/>
        </w:rPr>
        <w:t xml:space="preserve"> el cual define un proyecto estratégico </w:t>
      </w:r>
      <w:r w:rsidR="00CD1651">
        <w:rPr>
          <w:rFonts w:ascii="Arial" w:eastAsia=".AppleSystemUIFont" w:hAnsi="Arial" w:cs="Arial"/>
          <w:i/>
          <w:color w:val="000000" w:themeColor="text1"/>
          <w:u w:val="single"/>
          <w:lang w:val="es-ES" w:eastAsia="en-US"/>
        </w:rPr>
        <w:t xml:space="preserve">Ambiente sano. </w:t>
      </w:r>
      <w:r w:rsidR="00CD1651">
        <w:rPr>
          <w:rFonts w:ascii="Arial" w:eastAsia=".AppleSystemUIFont" w:hAnsi="Arial" w:cs="Arial"/>
          <w:color w:val="000000" w:themeColor="text1"/>
          <w:lang w:val="es-ES" w:eastAsia="en-US"/>
        </w:rPr>
        <w:t xml:space="preserve">Cabe resaltar que esta meta no está asociada directamente a la Unidad, pero la entidad debe estar alineada a ella, </w:t>
      </w:r>
      <w:r w:rsidR="00CD1651" w:rsidRPr="0017796D">
        <w:rPr>
          <w:rFonts w:ascii="Arial" w:eastAsia=".AppleSystemUIFont" w:hAnsi="Arial" w:cs="Arial"/>
          <w:color w:val="000000" w:themeColor="text1"/>
          <w:lang w:val="es-ES" w:eastAsia="en-US"/>
        </w:rPr>
        <w:t>las metas asociadas son</w:t>
      </w:r>
      <w:r w:rsidR="00CD1651">
        <w:rPr>
          <w:rFonts w:ascii="Arial" w:eastAsia=".AppleSystemUIFont" w:hAnsi="Arial" w:cs="Arial"/>
          <w:i/>
          <w:color w:val="000000" w:themeColor="text1"/>
          <w:lang w:val="es-ES" w:eastAsia="en-US"/>
        </w:rPr>
        <w:t>:</w:t>
      </w:r>
    </w:p>
    <w:p w14:paraId="6D3251FF" w14:textId="77777777" w:rsidR="00851237" w:rsidRPr="0017796D" w:rsidRDefault="00851237" w:rsidP="00851237">
      <w:pPr>
        <w:widowControl w:val="0"/>
        <w:autoSpaceDE w:val="0"/>
        <w:autoSpaceDN w:val="0"/>
        <w:adjustRightInd w:val="0"/>
        <w:jc w:val="both"/>
        <w:rPr>
          <w:rFonts w:ascii="Arial" w:eastAsia=".AppleSystemUIFont" w:hAnsi="Arial" w:cs="Arial"/>
          <w:color w:val="000000" w:themeColor="text1"/>
          <w:lang w:val="es-ES" w:eastAsia="en-US"/>
        </w:rPr>
      </w:pPr>
    </w:p>
    <w:p w14:paraId="3E809275" w14:textId="77777777" w:rsidR="00851237" w:rsidRPr="0017796D" w:rsidRDefault="00851237" w:rsidP="00AF7411">
      <w:pPr>
        <w:pStyle w:val="Prrafodelista"/>
        <w:widowControl w:val="0"/>
        <w:numPr>
          <w:ilvl w:val="0"/>
          <w:numId w:val="14"/>
        </w:numPr>
        <w:autoSpaceDE w:val="0"/>
        <w:autoSpaceDN w:val="0"/>
        <w:adjustRightInd w:val="0"/>
        <w:rPr>
          <w:rFonts w:eastAsia=".AppleSystemUIFont"/>
          <w:color w:val="000000" w:themeColor="text1"/>
          <w:sz w:val="24"/>
          <w:lang w:val="es-ES" w:eastAsia="en-US"/>
        </w:rPr>
      </w:pPr>
      <w:r w:rsidRPr="0017796D">
        <w:rPr>
          <w:rFonts w:eastAsia=".AppleSystemUIFont"/>
          <w:color w:val="000000" w:themeColor="text1"/>
          <w:sz w:val="24"/>
          <w:lang w:val="es-ES" w:eastAsia="en-US"/>
        </w:rPr>
        <w:t>Mantener libre de afiches el 20% de las rutas tradicionalmente cubierta</w:t>
      </w:r>
    </w:p>
    <w:p w14:paraId="657F5EDB" w14:textId="77777777" w:rsidR="00851237" w:rsidRPr="0017796D" w:rsidRDefault="00851237" w:rsidP="00851237">
      <w:pPr>
        <w:widowControl w:val="0"/>
        <w:autoSpaceDE w:val="0"/>
        <w:autoSpaceDN w:val="0"/>
        <w:adjustRightInd w:val="0"/>
        <w:jc w:val="both"/>
        <w:rPr>
          <w:rFonts w:ascii="Arial" w:eastAsia=".AppleSystemUIFont" w:hAnsi="Arial" w:cs="Arial"/>
          <w:color w:val="000000" w:themeColor="text1"/>
          <w:lang w:val="es-ES" w:eastAsia="en-US"/>
        </w:rPr>
      </w:pPr>
    </w:p>
    <w:p w14:paraId="6266D4EB" w14:textId="77777777" w:rsidR="00851237" w:rsidRPr="0017796D" w:rsidRDefault="00851237" w:rsidP="00851237">
      <w:pPr>
        <w:widowControl w:val="0"/>
        <w:autoSpaceDE w:val="0"/>
        <w:autoSpaceDN w:val="0"/>
        <w:adjustRightInd w:val="0"/>
        <w:jc w:val="both"/>
        <w:rPr>
          <w:rFonts w:ascii="Arial" w:eastAsia=".AppleSystemUIFont" w:hAnsi="Arial" w:cs="Arial"/>
          <w:color w:val="000000" w:themeColor="text1"/>
          <w:lang w:val="es-ES" w:eastAsia="en-US"/>
        </w:rPr>
      </w:pPr>
      <w:r w:rsidRPr="0017796D">
        <w:rPr>
          <w:rFonts w:ascii="Arial" w:eastAsia=".AppleSystemUIFont" w:hAnsi="Arial" w:cs="Arial"/>
          <w:color w:val="000000" w:themeColor="text1"/>
          <w:lang w:val="es-ES" w:eastAsia="en-US"/>
        </w:rPr>
        <w:t xml:space="preserve">Este mismo eje contempla el programa </w:t>
      </w:r>
      <w:r w:rsidRPr="0017796D">
        <w:rPr>
          <w:rFonts w:ascii="Arial" w:eastAsia=".AppleSystemUIFont" w:hAnsi="Arial" w:cs="Arial"/>
          <w:i/>
          <w:color w:val="000000" w:themeColor="text1"/>
          <w:u w:val="single"/>
          <w:lang w:val="es-ES" w:eastAsia="en-US"/>
        </w:rPr>
        <w:t>Gestión de la huella ambiental urbana</w:t>
      </w:r>
      <w:r w:rsidRPr="0017796D">
        <w:rPr>
          <w:rFonts w:ascii="Arial" w:eastAsia=".AppleSystemUIFont" w:hAnsi="Arial" w:cs="Arial"/>
          <w:color w:val="000000" w:themeColor="text1"/>
          <w:lang w:val="es-ES" w:eastAsia="en-US"/>
        </w:rPr>
        <w:t xml:space="preserve"> el cual define el proyecto estratégico </w:t>
      </w:r>
      <w:r w:rsidRPr="0017796D">
        <w:rPr>
          <w:rFonts w:ascii="Arial" w:eastAsia=".AppleSystemUIFont" w:hAnsi="Arial" w:cs="Arial"/>
          <w:i/>
          <w:color w:val="000000" w:themeColor="text1"/>
          <w:u w:val="single"/>
          <w:lang w:val="es-ES" w:eastAsia="en-US"/>
        </w:rPr>
        <w:t xml:space="preserve">Territorio Sostenible </w:t>
      </w:r>
      <w:r w:rsidRPr="0017796D">
        <w:rPr>
          <w:rFonts w:ascii="Arial" w:eastAsia=".AppleSystemUIFont" w:hAnsi="Arial" w:cs="Arial"/>
          <w:color w:val="000000" w:themeColor="text1"/>
          <w:lang w:val="es-ES" w:eastAsia="en-US"/>
        </w:rPr>
        <w:t>que contempla la siguiente meta:</w:t>
      </w:r>
    </w:p>
    <w:p w14:paraId="1E0321A7" w14:textId="77777777" w:rsidR="00851237" w:rsidRPr="0017796D" w:rsidRDefault="00851237" w:rsidP="00851237">
      <w:pPr>
        <w:widowControl w:val="0"/>
        <w:autoSpaceDE w:val="0"/>
        <w:autoSpaceDN w:val="0"/>
        <w:adjustRightInd w:val="0"/>
        <w:jc w:val="both"/>
        <w:rPr>
          <w:rFonts w:ascii="Arial" w:eastAsia=".AppleSystemUIFont" w:hAnsi="Arial" w:cs="Arial"/>
          <w:color w:val="000000" w:themeColor="text1"/>
          <w:lang w:val="es-ES" w:eastAsia="en-US"/>
        </w:rPr>
      </w:pPr>
    </w:p>
    <w:p w14:paraId="792EB4D1" w14:textId="65E62D8D" w:rsidR="00851237" w:rsidRPr="0017796D" w:rsidRDefault="00851237" w:rsidP="005D5D40">
      <w:pPr>
        <w:pStyle w:val="Prrafodelista"/>
        <w:widowControl w:val="0"/>
        <w:numPr>
          <w:ilvl w:val="0"/>
          <w:numId w:val="14"/>
        </w:numPr>
        <w:autoSpaceDE w:val="0"/>
        <w:autoSpaceDN w:val="0"/>
        <w:adjustRightInd w:val="0"/>
        <w:spacing w:line="240" w:lineRule="auto"/>
        <w:ind w:left="714" w:hanging="357"/>
        <w:rPr>
          <w:rFonts w:eastAsia=".AppleSystemUIFont"/>
          <w:color w:val="000000" w:themeColor="text1"/>
          <w:sz w:val="24"/>
          <w:lang w:val="es-ES" w:eastAsia="en-US"/>
        </w:rPr>
      </w:pPr>
      <w:r w:rsidRPr="0017796D">
        <w:rPr>
          <w:rFonts w:eastAsia=".AppleSystemUIFont"/>
          <w:color w:val="000000" w:themeColor="text1"/>
          <w:sz w:val="24"/>
          <w:lang w:val="es-ES" w:eastAsia="en-US"/>
        </w:rPr>
        <w:t>Controlar 32 millones de toneladas de residuos de construcción y demolición</w:t>
      </w:r>
      <w:r w:rsidR="005D5D40">
        <w:rPr>
          <w:rFonts w:eastAsia=".AppleSystemUIFont"/>
          <w:color w:val="000000" w:themeColor="text1"/>
          <w:sz w:val="24"/>
          <w:lang w:val="es-ES" w:eastAsia="en-US"/>
        </w:rPr>
        <w:t>, esta meta pertenece a la Secretaria Distrital de Ambiente</w:t>
      </w:r>
      <w:r w:rsidR="007757FB">
        <w:rPr>
          <w:rFonts w:eastAsia=".AppleSystemUIFont"/>
          <w:color w:val="000000" w:themeColor="text1"/>
          <w:sz w:val="24"/>
          <w:lang w:val="es-ES" w:eastAsia="en-US"/>
        </w:rPr>
        <w:t xml:space="preserve">. </w:t>
      </w:r>
    </w:p>
    <w:p w14:paraId="0FDBBC20" w14:textId="77777777" w:rsidR="00851237" w:rsidRPr="0017796D" w:rsidRDefault="00851237" w:rsidP="00851237">
      <w:pPr>
        <w:widowControl w:val="0"/>
        <w:autoSpaceDE w:val="0"/>
        <w:autoSpaceDN w:val="0"/>
        <w:adjustRightInd w:val="0"/>
        <w:jc w:val="both"/>
        <w:rPr>
          <w:rFonts w:eastAsia=".AppleSystemUIFont"/>
          <w:color w:val="000000" w:themeColor="text1"/>
          <w:lang w:val="es-ES" w:eastAsia="en-US"/>
        </w:rPr>
      </w:pPr>
    </w:p>
    <w:p w14:paraId="7BCCD763" w14:textId="77777777" w:rsidR="00851237" w:rsidRPr="0017796D" w:rsidRDefault="00851237" w:rsidP="00851237">
      <w:pPr>
        <w:widowControl w:val="0"/>
        <w:autoSpaceDE w:val="0"/>
        <w:autoSpaceDN w:val="0"/>
        <w:adjustRightInd w:val="0"/>
        <w:jc w:val="both"/>
        <w:rPr>
          <w:rFonts w:ascii="Arial" w:eastAsia=".AppleSystemUIFont" w:hAnsi="Arial" w:cs="Arial"/>
          <w:color w:val="000000" w:themeColor="text1"/>
          <w:lang w:val="es-ES" w:eastAsia="en-US"/>
        </w:rPr>
      </w:pPr>
      <w:r w:rsidRPr="0017796D">
        <w:rPr>
          <w:rFonts w:ascii="Arial" w:eastAsia=".AppleSystemUIFont" w:hAnsi="Arial" w:cs="Arial"/>
          <w:color w:val="000000" w:themeColor="text1"/>
          <w:lang w:val="es-ES" w:eastAsia="en-US"/>
        </w:rPr>
        <w:t xml:space="preserve">El eje transversal </w:t>
      </w:r>
      <w:r w:rsidRPr="0017796D">
        <w:rPr>
          <w:rFonts w:ascii="Arial" w:eastAsia=".AppleSystemUIFont" w:hAnsi="Arial" w:cs="Arial"/>
          <w:i/>
          <w:color w:val="000000" w:themeColor="text1"/>
          <w:u w:val="single"/>
          <w:lang w:val="es-ES" w:eastAsia="en-US"/>
        </w:rPr>
        <w:t xml:space="preserve">Gobierno legítimo y eficiente </w:t>
      </w:r>
      <w:r w:rsidRPr="0017796D">
        <w:rPr>
          <w:rFonts w:ascii="Arial" w:eastAsia=".AppleSystemUIFont" w:hAnsi="Arial" w:cs="Arial"/>
          <w:color w:val="000000" w:themeColor="text1"/>
          <w:lang w:val="es-ES" w:eastAsia="en-US"/>
        </w:rPr>
        <w:t xml:space="preserve">contempla el programa </w:t>
      </w:r>
      <w:r w:rsidRPr="0017796D">
        <w:rPr>
          <w:rFonts w:ascii="Arial" w:eastAsia=".AppleSystemUIFont" w:hAnsi="Arial" w:cs="Arial"/>
          <w:i/>
          <w:color w:val="000000" w:themeColor="text1"/>
          <w:u w:val="single"/>
          <w:lang w:val="es-ES" w:eastAsia="en-US"/>
        </w:rPr>
        <w:t>Modernización institucional</w:t>
      </w:r>
      <w:r w:rsidRPr="0017796D">
        <w:rPr>
          <w:rFonts w:ascii="Arial" w:eastAsia=".AppleSystemUIFont" w:hAnsi="Arial" w:cs="Arial"/>
          <w:color w:val="000000" w:themeColor="text1"/>
          <w:lang w:val="es-ES" w:eastAsia="en-US"/>
        </w:rPr>
        <w:t xml:space="preserve"> el cual define un proyecto estratégico </w:t>
      </w:r>
      <w:r w:rsidRPr="0017796D">
        <w:rPr>
          <w:rFonts w:ascii="Arial" w:eastAsia=".AppleSystemUIFont" w:hAnsi="Arial" w:cs="Arial"/>
          <w:i/>
          <w:color w:val="000000" w:themeColor="text1"/>
          <w:u w:val="single"/>
          <w:lang w:val="es-ES" w:eastAsia="en-US"/>
        </w:rPr>
        <w:t>Fortalecimiento institucional</w:t>
      </w:r>
      <w:r w:rsidRPr="0017796D">
        <w:rPr>
          <w:rFonts w:ascii="Arial" w:eastAsia=".AppleSystemUIFont" w:hAnsi="Arial" w:cs="Arial"/>
          <w:i/>
          <w:color w:val="000000" w:themeColor="text1"/>
          <w:lang w:val="es-ES" w:eastAsia="en-US"/>
        </w:rPr>
        <w:t xml:space="preserve"> y </w:t>
      </w:r>
      <w:r w:rsidRPr="0017796D">
        <w:rPr>
          <w:rFonts w:ascii="Arial" w:eastAsia=".AppleSystemUIFont" w:hAnsi="Arial" w:cs="Arial"/>
          <w:color w:val="000000" w:themeColor="text1"/>
          <w:lang w:val="es-ES" w:eastAsia="en-US"/>
        </w:rPr>
        <w:t>la meta asociada es:</w:t>
      </w:r>
    </w:p>
    <w:p w14:paraId="7C6FE0E8" w14:textId="77777777" w:rsidR="00851237" w:rsidRPr="0017796D" w:rsidRDefault="00851237" w:rsidP="00851237">
      <w:pPr>
        <w:widowControl w:val="0"/>
        <w:autoSpaceDE w:val="0"/>
        <w:autoSpaceDN w:val="0"/>
        <w:adjustRightInd w:val="0"/>
        <w:jc w:val="both"/>
        <w:rPr>
          <w:rFonts w:ascii="Arial" w:eastAsia=".AppleSystemUIFont" w:hAnsi="Arial" w:cs="Arial"/>
          <w:color w:val="000000" w:themeColor="text1"/>
          <w:lang w:val="es-ES" w:eastAsia="en-US"/>
        </w:rPr>
      </w:pPr>
    </w:p>
    <w:p w14:paraId="6B140C81" w14:textId="1752CA87" w:rsidR="00851237" w:rsidRPr="0017796D" w:rsidRDefault="00851237" w:rsidP="007757FB">
      <w:pPr>
        <w:pStyle w:val="Prrafodelista"/>
        <w:widowControl w:val="0"/>
        <w:numPr>
          <w:ilvl w:val="0"/>
          <w:numId w:val="14"/>
        </w:numPr>
        <w:autoSpaceDE w:val="0"/>
        <w:autoSpaceDN w:val="0"/>
        <w:adjustRightInd w:val="0"/>
        <w:spacing w:line="240" w:lineRule="auto"/>
        <w:ind w:left="714" w:hanging="357"/>
        <w:rPr>
          <w:rFonts w:eastAsia=".AppleSystemUIFont"/>
          <w:color w:val="000000" w:themeColor="text1"/>
          <w:sz w:val="24"/>
          <w:lang w:val="es-ES" w:eastAsia="en-US"/>
        </w:rPr>
      </w:pPr>
      <w:r w:rsidRPr="0017796D">
        <w:rPr>
          <w:rFonts w:eastAsia=".AppleSystemUIFont"/>
          <w:color w:val="000000" w:themeColor="text1"/>
          <w:sz w:val="24"/>
          <w:lang w:val="es-ES" w:eastAsia="en-US"/>
        </w:rPr>
        <w:t>Aumentar en 1 punto porcentual la calificación del índice de desempeño integral</w:t>
      </w:r>
      <w:r w:rsidR="007757FB">
        <w:rPr>
          <w:rFonts w:eastAsia=".AppleSystemUIFont"/>
          <w:color w:val="000000" w:themeColor="text1"/>
          <w:sz w:val="24"/>
          <w:lang w:val="es-ES" w:eastAsia="en-US"/>
        </w:rPr>
        <w:t xml:space="preserve">, esta meta </w:t>
      </w:r>
      <w:proofErr w:type="spellStart"/>
      <w:r w:rsidR="007757FB">
        <w:rPr>
          <w:rFonts w:eastAsia=".AppleSystemUIFont"/>
          <w:color w:val="000000" w:themeColor="text1"/>
          <w:sz w:val="24"/>
          <w:lang w:val="es-ES" w:eastAsia="en-US"/>
        </w:rPr>
        <w:t>esta</w:t>
      </w:r>
      <w:proofErr w:type="spellEnd"/>
      <w:r w:rsidR="007757FB">
        <w:rPr>
          <w:rFonts w:eastAsia=".AppleSystemUIFont"/>
          <w:color w:val="000000" w:themeColor="text1"/>
          <w:sz w:val="24"/>
          <w:lang w:val="es-ES" w:eastAsia="en-US"/>
        </w:rPr>
        <w:t xml:space="preserve"> a cargo de la Secretaria General.</w:t>
      </w:r>
      <w:r w:rsidRPr="0017796D">
        <w:rPr>
          <w:rFonts w:eastAsia=".AppleSystemUIFont"/>
          <w:color w:val="000000" w:themeColor="text1"/>
          <w:sz w:val="24"/>
          <w:lang w:val="es-ES" w:eastAsia="en-US"/>
        </w:rPr>
        <w:t xml:space="preserve"> </w:t>
      </w:r>
    </w:p>
    <w:p w14:paraId="7B30A42D" w14:textId="77777777" w:rsidR="00851237" w:rsidRPr="0017796D" w:rsidRDefault="00851237" w:rsidP="00851237">
      <w:pPr>
        <w:jc w:val="both"/>
        <w:rPr>
          <w:rFonts w:ascii="Arial" w:hAnsi="Arial" w:cs="Arial"/>
          <w:color w:val="000000" w:themeColor="text1"/>
          <w:lang w:val="es-ES"/>
        </w:rPr>
      </w:pPr>
    </w:p>
    <w:p w14:paraId="1417412B" w14:textId="39A1380B" w:rsidR="00851237"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Finalmente, el entendimiento estratégico desarrollado con el Plan de Desarrollo “Bogotá Mejor para Todos” facilita la alineación estratégica de los planes, programas y proyectos del PETI, en la cual los Pilares y los ejes transversales del Plan de Desarrollo de Bogotá se convierten en ejes de políticas.</w:t>
      </w:r>
    </w:p>
    <w:p w14:paraId="78EFD955" w14:textId="77777777" w:rsidR="00F21C06" w:rsidRPr="0017796D" w:rsidRDefault="00F21C06" w:rsidP="00851237">
      <w:pPr>
        <w:jc w:val="both"/>
        <w:rPr>
          <w:rFonts w:ascii="Arial" w:hAnsi="Arial" w:cs="Arial"/>
          <w:color w:val="000000" w:themeColor="text1"/>
          <w:lang w:val="es-ES"/>
        </w:rPr>
      </w:pPr>
    </w:p>
    <w:p w14:paraId="3C7C5FD1" w14:textId="656B7F4D" w:rsidR="00851237" w:rsidRPr="0017796D" w:rsidRDefault="00851237" w:rsidP="00851237">
      <w:pPr>
        <w:rPr>
          <w:rFonts w:ascii="Arial" w:hAnsi="Arial" w:cs="Arial"/>
          <w:lang w:val="es-ES"/>
        </w:rPr>
      </w:pPr>
    </w:p>
    <w:p w14:paraId="3B3E9168" w14:textId="77777777" w:rsidR="00C16CD9" w:rsidRPr="0017796D" w:rsidRDefault="00C16CD9" w:rsidP="00851237">
      <w:pPr>
        <w:rPr>
          <w:rFonts w:ascii="Arial" w:hAnsi="Arial" w:cs="Arial"/>
          <w:lang w:val="es-ES"/>
        </w:rPr>
      </w:pPr>
    </w:p>
    <w:p w14:paraId="6A5D229D" w14:textId="77777777" w:rsidR="00851237" w:rsidRPr="0017796D" w:rsidRDefault="00851237" w:rsidP="00963AD7">
      <w:pPr>
        <w:pStyle w:val="Ttulo4"/>
        <w:rPr>
          <w:lang w:val="es-ES"/>
        </w:rPr>
      </w:pPr>
      <w:r w:rsidRPr="0017796D">
        <w:rPr>
          <w:lang w:val="es-ES"/>
        </w:rPr>
        <w:t>Estrategia UAESP – Plan Cometa</w:t>
      </w:r>
    </w:p>
    <w:p w14:paraId="1205C717" w14:textId="77777777" w:rsidR="00851237" w:rsidRPr="0017796D" w:rsidRDefault="00851237" w:rsidP="00851237">
      <w:pPr>
        <w:rPr>
          <w:lang w:val="es-ES"/>
        </w:rPr>
      </w:pPr>
    </w:p>
    <w:p w14:paraId="02B37FF9" w14:textId="79A70726"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La UAESP se propuso para el 2026 que Bogotá sea reconocida como modelo de gestión de los servicios públicos de aseo, alumbrado público y funerarios en América Latina</w:t>
      </w:r>
      <w:r w:rsidR="000426D7" w:rsidRPr="0017796D">
        <w:rPr>
          <w:rStyle w:val="Refdenotaalpie"/>
          <w:lang w:val="es-ES"/>
        </w:rPr>
        <w:footnoteReference w:id="2"/>
      </w:r>
      <w:r w:rsidRPr="0017796D">
        <w:rPr>
          <w:rFonts w:ascii="Arial" w:hAnsi="Arial" w:cs="Arial"/>
          <w:color w:val="000000" w:themeColor="text1"/>
          <w:lang w:val="es-ES"/>
        </w:rPr>
        <w:t xml:space="preserve"> y para hacerlo posible tiene un plan estratégico 2016- 2020 llamado Plan Cometa.</w:t>
      </w:r>
    </w:p>
    <w:p w14:paraId="3B4112ED" w14:textId="77777777" w:rsidR="00851237" w:rsidRPr="0017796D" w:rsidRDefault="00851237" w:rsidP="00851237">
      <w:pPr>
        <w:jc w:val="both"/>
        <w:rPr>
          <w:rFonts w:ascii="Arial" w:hAnsi="Arial" w:cs="Arial"/>
          <w:color w:val="000000" w:themeColor="text1"/>
          <w:lang w:val="es-ES"/>
        </w:rPr>
      </w:pPr>
    </w:p>
    <w:p w14:paraId="4A7FF307" w14:textId="00DB6B05"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El plan estratégico se desarrolló contemplando las dimensiones</w:t>
      </w:r>
      <w:r w:rsidR="0010382E">
        <w:rPr>
          <w:rFonts w:ascii="Arial" w:hAnsi="Arial" w:cs="Arial"/>
          <w:color w:val="000000" w:themeColor="text1"/>
          <w:lang w:val="es-ES"/>
        </w:rPr>
        <w:t xml:space="preserve"> del modelo de transformación organizacional</w:t>
      </w:r>
      <w:r w:rsidR="00CE1DD4">
        <w:rPr>
          <w:rFonts w:ascii="Arial" w:hAnsi="Arial" w:cs="Arial"/>
          <w:color w:val="000000" w:themeColor="text1"/>
          <w:lang w:val="es-ES"/>
        </w:rPr>
        <w:t xml:space="preserve"> los cuales se despliegan y materializan en l</w:t>
      </w:r>
      <w:r w:rsidR="00AB6489">
        <w:rPr>
          <w:rFonts w:ascii="Arial" w:hAnsi="Arial" w:cs="Arial"/>
          <w:color w:val="000000" w:themeColor="text1"/>
          <w:lang w:val="es-ES"/>
        </w:rPr>
        <w:t>a</w:t>
      </w:r>
      <w:r w:rsidR="00CE1DD4">
        <w:rPr>
          <w:rFonts w:ascii="Arial" w:hAnsi="Arial" w:cs="Arial"/>
          <w:color w:val="000000" w:themeColor="text1"/>
          <w:lang w:val="es-ES"/>
        </w:rPr>
        <w:t>s cinco (5)</w:t>
      </w:r>
      <w:r w:rsidR="00AB6489">
        <w:rPr>
          <w:rFonts w:ascii="Arial" w:hAnsi="Arial" w:cs="Arial"/>
          <w:color w:val="000000" w:themeColor="text1"/>
          <w:lang w:val="es-ES"/>
        </w:rPr>
        <w:t xml:space="preserve"> dimensiones</w:t>
      </w:r>
      <w:r w:rsidRPr="0017796D">
        <w:rPr>
          <w:rFonts w:ascii="Arial" w:hAnsi="Arial" w:cs="Arial"/>
          <w:color w:val="000000" w:themeColor="text1"/>
          <w:lang w:val="es-ES"/>
        </w:rPr>
        <w:t>: Estratégica, Arquite</w:t>
      </w:r>
      <w:r w:rsidR="005107C0">
        <w:rPr>
          <w:rFonts w:ascii="Arial" w:hAnsi="Arial" w:cs="Arial"/>
          <w:color w:val="000000" w:themeColor="text1"/>
          <w:lang w:val="es-ES"/>
        </w:rPr>
        <w:t xml:space="preserve">ctura organizacional, </w:t>
      </w:r>
      <w:r w:rsidR="005107C0" w:rsidRPr="00F21C06">
        <w:rPr>
          <w:rFonts w:ascii="Arial" w:hAnsi="Arial" w:cs="Arial"/>
          <w:color w:val="000000" w:themeColor="text1"/>
          <w:lang w:val="es-ES"/>
        </w:rPr>
        <w:t xml:space="preserve">Cultura, Relacional y </w:t>
      </w:r>
      <w:r w:rsidR="004933AB" w:rsidRPr="00F21C06">
        <w:rPr>
          <w:rFonts w:ascii="Arial" w:hAnsi="Arial" w:cs="Arial"/>
          <w:color w:val="000000" w:themeColor="text1"/>
          <w:lang w:val="es-ES"/>
        </w:rPr>
        <w:t>L</w:t>
      </w:r>
      <w:r w:rsidR="00AB6489" w:rsidRPr="00F21C06">
        <w:rPr>
          <w:rFonts w:ascii="Arial" w:hAnsi="Arial" w:cs="Arial"/>
          <w:color w:val="000000" w:themeColor="text1"/>
          <w:lang w:val="es-ES"/>
        </w:rPr>
        <w:t>iderazgo.</w:t>
      </w:r>
    </w:p>
    <w:p w14:paraId="299B37B9" w14:textId="77777777" w:rsidR="00851237" w:rsidRPr="0017796D" w:rsidRDefault="00851237" w:rsidP="00851237">
      <w:pPr>
        <w:jc w:val="both"/>
        <w:rPr>
          <w:rFonts w:ascii="Arial" w:hAnsi="Arial" w:cs="Arial"/>
          <w:color w:val="000000" w:themeColor="text1"/>
          <w:lang w:val="es-ES"/>
        </w:rPr>
      </w:pPr>
    </w:p>
    <w:p w14:paraId="42B5886D" w14:textId="77777777" w:rsidR="00851237" w:rsidRPr="0017796D" w:rsidRDefault="00851237" w:rsidP="00851237">
      <w:pPr>
        <w:jc w:val="both"/>
        <w:rPr>
          <w:rFonts w:ascii="Arial" w:hAnsi="Arial" w:cs="Arial"/>
          <w:i/>
          <w:color w:val="000000" w:themeColor="text1"/>
          <w:lang w:val="es-ES"/>
        </w:rPr>
      </w:pPr>
      <w:r w:rsidRPr="0017796D">
        <w:rPr>
          <w:rFonts w:ascii="Arial" w:hAnsi="Arial" w:cs="Arial"/>
          <w:color w:val="000000" w:themeColor="text1"/>
          <w:lang w:val="es-ES"/>
        </w:rPr>
        <w:t xml:space="preserve">La Visión de la UAESP en su nuevo Plan Cometa es: </w:t>
      </w:r>
      <w:r w:rsidRPr="0017796D">
        <w:rPr>
          <w:rFonts w:ascii="Arial" w:hAnsi="Arial" w:cs="Arial"/>
          <w:i/>
          <w:color w:val="000000" w:themeColor="text1"/>
          <w:lang w:val="es-ES"/>
        </w:rPr>
        <w:t>“En el 2020, seremos una entidad fortalecida y reconocida por su capacidad para articular los distintos actores involucrados, empoderar al ciudadano e implementar un modelo integral de prestación de servicios de aseo, alumbrado público y funerarios.”</w:t>
      </w:r>
    </w:p>
    <w:p w14:paraId="493F9DBB" w14:textId="77777777" w:rsidR="00851237" w:rsidRPr="0017796D" w:rsidRDefault="00851237" w:rsidP="00851237">
      <w:pPr>
        <w:jc w:val="both"/>
        <w:rPr>
          <w:rFonts w:ascii="Arial" w:hAnsi="Arial" w:cs="Arial"/>
          <w:color w:val="000000" w:themeColor="text1"/>
          <w:lang w:val="es-ES"/>
        </w:rPr>
      </w:pPr>
    </w:p>
    <w:p w14:paraId="2892EA7F"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Para tal fin, la UAESP definió cuatro objetivos estratégicos, los cuales se visualizan en la siguiente ilustración.</w:t>
      </w:r>
    </w:p>
    <w:p w14:paraId="273AE2A1" w14:textId="77777777" w:rsidR="00851237" w:rsidRPr="0017796D" w:rsidRDefault="00851237" w:rsidP="00851237">
      <w:pPr>
        <w:jc w:val="both"/>
        <w:rPr>
          <w:rFonts w:ascii="Arial" w:hAnsi="Arial" w:cs="Arial"/>
          <w:color w:val="000000" w:themeColor="text1"/>
          <w:lang w:val="es-ES"/>
        </w:rPr>
      </w:pPr>
    </w:p>
    <w:p w14:paraId="191501D3" w14:textId="77777777" w:rsidR="00851237" w:rsidRPr="0017796D" w:rsidRDefault="00851237" w:rsidP="00851237">
      <w:pPr>
        <w:jc w:val="both"/>
        <w:rPr>
          <w:lang w:val="es-ES"/>
        </w:rPr>
      </w:pPr>
    </w:p>
    <w:p w14:paraId="55F3AC21" w14:textId="77777777" w:rsidR="00851237" w:rsidRPr="0017796D" w:rsidRDefault="00851237" w:rsidP="00851237">
      <w:pPr>
        <w:keepNext/>
        <w:spacing w:after="160" w:line="259" w:lineRule="auto"/>
        <w:jc w:val="center"/>
        <w:rPr>
          <w:lang w:val="es-ES"/>
        </w:rPr>
      </w:pPr>
      <w:r w:rsidRPr="0017796D">
        <w:rPr>
          <w:noProof/>
          <w:lang w:val="es-CO" w:eastAsia="es-CO"/>
        </w:rPr>
        <w:drawing>
          <wp:anchor distT="0" distB="0" distL="114300" distR="114300" simplePos="0" relativeHeight="251646976" behindDoc="0" locked="0" layoutInCell="1" allowOverlap="1" wp14:anchorId="70B21D26" wp14:editId="7C153B74">
            <wp:simplePos x="0" y="0"/>
            <wp:positionH relativeFrom="column">
              <wp:posOffset>1142365</wp:posOffset>
            </wp:positionH>
            <wp:positionV relativeFrom="paragraph">
              <wp:posOffset>1689735</wp:posOffset>
            </wp:positionV>
            <wp:extent cx="343535" cy="91440"/>
            <wp:effectExtent l="0" t="101600" r="12065" b="86360"/>
            <wp:wrapNone/>
            <wp:docPr id="38" name="Imagen 38" descr="/Users/mac/Documents/Diseño Gráfico/Yobiplex/2016/IT4+/Identificador/Finales/ID_IT4+MarcaAgua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c/Documents/Diseño Gráfico/Yobiplex/2016/IT4+/Identificador/Finales/ID_IT4+MarcaAgua_B.png"/>
                    <pic:cNvPicPr>
                      <a:picLocks noChangeAspect="1" noChangeArrowheads="1"/>
                    </pic:cNvPicPr>
                  </pic:nvPicPr>
                  <pic:blipFill>
                    <a:blip r:embed="rId12">
                      <a:alphaModFix amt="50000"/>
                      <a:extLst>
                        <a:ext uri="{28A0092B-C50C-407E-A947-70E740481C1C}">
                          <a14:useLocalDpi xmlns:a14="http://schemas.microsoft.com/office/drawing/2010/main"/>
                        </a:ext>
                      </a:extLst>
                    </a:blip>
                    <a:srcRect/>
                    <a:stretch>
                      <a:fillRect/>
                    </a:stretch>
                  </pic:blipFill>
                  <pic:spPr bwMode="auto">
                    <a:xfrm rot="1911178">
                      <a:off x="0" y="0"/>
                      <a:ext cx="343535" cy="9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96D">
        <w:rPr>
          <w:rFonts w:eastAsia="MS Mincho"/>
          <w:noProof/>
          <w:color w:val="595959"/>
          <w:szCs w:val="22"/>
          <w:lang w:val="es-CO" w:eastAsia="es-CO"/>
        </w:rPr>
        <w:drawing>
          <wp:inline distT="0" distB="0" distL="0" distR="0" wp14:anchorId="5596CCB2" wp14:editId="1537B6BD">
            <wp:extent cx="4070574" cy="247396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a de pantalla 2016-10-24 a las 3.21.45 p.m..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4085543" cy="2483058"/>
                    </a:xfrm>
                    <a:prstGeom prst="rect">
                      <a:avLst/>
                    </a:prstGeom>
                    <a:ln>
                      <a:noFill/>
                    </a:ln>
                    <a:extLst>
                      <a:ext uri="{53640926-AAD7-44D8-BBD7-CCE9431645EC}">
                        <a14:shadowObscured xmlns:a14="http://schemas.microsoft.com/office/drawing/2010/main"/>
                      </a:ext>
                    </a:extLst>
                  </pic:spPr>
                </pic:pic>
              </a:graphicData>
            </a:graphic>
          </wp:inline>
        </w:drawing>
      </w:r>
    </w:p>
    <w:p w14:paraId="001F5BD6" w14:textId="03609D9F" w:rsidR="00851237" w:rsidRPr="0017796D" w:rsidRDefault="00851237" w:rsidP="000E12A9">
      <w:pPr>
        <w:pStyle w:val="Descripcin"/>
        <w:rPr>
          <w:rFonts w:eastAsia="MS Mincho"/>
          <w:color w:val="595959"/>
          <w:lang w:eastAsia="es-CO"/>
        </w:rPr>
      </w:pPr>
      <w:bookmarkStart w:id="30" w:name="_Toc465682259"/>
      <w:bookmarkStart w:id="31" w:name="_Toc511999756"/>
      <w:r w:rsidRPr="0017796D">
        <w:t xml:space="preserve">Ilustración </w:t>
      </w:r>
      <w:r w:rsidRPr="0017796D">
        <w:fldChar w:fldCharType="begin"/>
      </w:r>
      <w:r w:rsidRPr="0017796D">
        <w:instrText xml:space="preserve"> SEQ Ilustración \* ARABIC </w:instrText>
      </w:r>
      <w:r w:rsidRPr="0017796D">
        <w:fldChar w:fldCharType="separate"/>
      </w:r>
      <w:r w:rsidR="009A1199">
        <w:rPr>
          <w:noProof/>
        </w:rPr>
        <w:t>4</w:t>
      </w:r>
      <w:r w:rsidRPr="0017796D">
        <w:rPr>
          <w:noProof/>
        </w:rPr>
        <w:fldChar w:fldCharType="end"/>
      </w:r>
      <w:r w:rsidRPr="0017796D">
        <w:t xml:space="preserve"> Plan Estratégico UAESP (Plan Cometa)</w:t>
      </w:r>
      <w:bookmarkEnd w:id="30"/>
      <w:bookmarkEnd w:id="31"/>
    </w:p>
    <w:p w14:paraId="4E12DF28" w14:textId="77777777" w:rsidR="00851237" w:rsidRPr="0017796D"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Objetivos Estratégico Plan Cometa:</w:t>
      </w:r>
    </w:p>
    <w:p w14:paraId="4507E723" w14:textId="77777777" w:rsidR="00851237" w:rsidRPr="0017796D" w:rsidRDefault="00851237" w:rsidP="00AF7411">
      <w:pPr>
        <w:pStyle w:val="Prrafodelista"/>
        <w:numPr>
          <w:ilvl w:val="0"/>
          <w:numId w:val="7"/>
        </w:numPr>
        <w:rPr>
          <w:color w:val="000000" w:themeColor="text1"/>
          <w:sz w:val="24"/>
          <w:lang w:val="es-ES"/>
        </w:rPr>
      </w:pPr>
      <w:r w:rsidRPr="0017796D">
        <w:rPr>
          <w:color w:val="000000" w:themeColor="text1"/>
          <w:sz w:val="24"/>
          <w:lang w:val="es-ES"/>
        </w:rPr>
        <w:t>Empoderamiento al Ciudadano</w:t>
      </w:r>
    </w:p>
    <w:p w14:paraId="5B3AF744" w14:textId="77777777" w:rsidR="00851237" w:rsidRPr="0017796D" w:rsidRDefault="00851237" w:rsidP="00AF7411">
      <w:pPr>
        <w:pStyle w:val="Prrafodelista"/>
        <w:numPr>
          <w:ilvl w:val="0"/>
          <w:numId w:val="7"/>
        </w:numPr>
        <w:rPr>
          <w:color w:val="000000" w:themeColor="text1"/>
          <w:sz w:val="24"/>
          <w:lang w:val="es-ES"/>
        </w:rPr>
      </w:pPr>
      <w:r w:rsidRPr="0017796D">
        <w:rPr>
          <w:color w:val="000000" w:themeColor="text1"/>
          <w:sz w:val="24"/>
          <w:lang w:val="es-ES"/>
        </w:rPr>
        <w:t xml:space="preserve">Modelo Integral de prestación de servicios </w:t>
      </w:r>
    </w:p>
    <w:p w14:paraId="002CC579" w14:textId="77777777" w:rsidR="00851237" w:rsidRPr="0017796D" w:rsidRDefault="00851237" w:rsidP="00AF7411">
      <w:pPr>
        <w:pStyle w:val="Prrafodelista"/>
        <w:numPr>
          <w:ilvl w:val="0"/>
          <w:numId w:val="7"/>
        </w:numPr>
        <w:rPr>
          <w:color w:val="000000" w:themeColor="text1"/>
          <w:sz w:val="24"/>
          <w:lang w:val="es-ES"/>
        </w:rPr>
      </w:pPr>
      <w:r w:rsidRPr="0017796D">
        <w:rPr>
          <w:color w:val="000000" w:themeColor="text1"/>
          <w:sz w:val="24"/>
          <w:lang w:val="es-ES"/>
        </w:rPr>
        <w:t>Articulación Interinstitucional</w:t>
      </w:r>
    </w:p>
    <w:p w14:paraId="50A0574C" w14:textId="77777777" w:rsidR="00851237" w:rsidRPr="0017796D" w:rsidRDefault="00851237" w:rsidP="00AF7411">
      <w:pPr>
        <w:pStyle w:val="Prrafodelista"/>
        <w:numPr>
          <w:ilvl w:val="0"/>
          <w:numId w:val="7"/>
        </w:numPr>
        <w:rPr>
          <w:color w:val="000000" w:themeColor="text1"/>
          <w:sz w:val="24"/>
          <w:lang w:val="es-ES"/>
        </w:rPr>
      </w:pPr>
      <w:r w:rsidRPr="0017796D">
        <w:rPr>
          <w:color w:val="000000" w:themeColor="text1"/>
          <w:sz w:val="24"/>
          <w:lang w:val="es-ES"/>
        </w:rPr>
        <w:t>Fortalecimiento institucional</w:t>
      </w:r>
    </w:p>
    <w:p w14:paraId="3241DC1F" w14:textId="77777777" w:rsidR="00851237" w:rsidRPr="0017796D" w:rsidRDefault="00851237" w:rsidP="00851237">
      <w:pPr>
        <w:rPr>
          <w:rFonts w:ascii="Arial" w:hAnsi="Arial" w:cs="Arial"/>
          <w:color w:val="000000" w:themeColor="text1"/>
          <w:lang w:val="es-ES"/>
        </w:rPr>
      </w:pPr>
    </w:p>
    <w:p w14:paraId="23A66D80"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Los objetivos estratégicos del Plan Cometa son la base para la identificación de oportunidades de TI en el ejercicio de alineación estratégica para la generación de la estrategia de TI.</w:t>
      </w:r>
    </w:p>
    <w:p w14:paraId="42C391FB" w14:textId="77777777" w:rsidR="00851237" w:rsidRPr="0017796D" w:rsidRDefault="00851237" w:rsidP="00851237">
      <w:pPr>
        <w:rPr>
          <w:rFonts w:ascii="Arial" w:hAnsi="Arial" w:cs="Arial"/>
          <w:color w:val="000000" w:themeColor="text1"/>
          <w:lang w:val="es-ES"/>
        </w:rPr>
      </w:pPr>
    </w:p>
    <w:p w14:paraId="63C412CA" w14:textId="10C92C09" w:rsidR="00851237" w:rsidRDefault="00851237" w:rsidP="00851237">
      <w:pPr>
        <w:rPr>
          <w:rFonts w:ascii="Arial" w:hAnsi="Arial" w:cs="Arial"/>
          <w:lang w:val="es-ES"/>
        </w:rPr>
      </w:pPr>
    </w:p>
    <w:p w14:paraId="10AB2226" w14:textId="491425BB" w:rsidR="000D0FD3" w:rsidRDefault="000D0FD3" w:rsidP="00851237">
      <w:pPr>
        <w:rPr>
          <w:rFonts w:ascii="Arial" w:hAnsi="Arial" w:cs="Arial"/>
          <w:lang w:val="es-ES"/>
        </w:rPr>
      </w:pPr>
    </w:p>
    <w:p w14:paraId="500349FE" w14:textId="1F617FF7" w:rsidR="00F21C06" w:rsidRPr="0017796D" w:rsidRDefault="00F21C06" w:rsidP="00851237">
      <w:pPr>
        <w:rPr>
          <w:rFonts w:ascii="Arial" w:hAnsi="Arial" w:cs="Arial"/>
          <w:lang w:val="es-ES"/>
        </w:rPr>
      </w:pPr>
    </w:p>
    <w:p w14:paraId="7411A998" w14:textId="77777777" w:rsidR="00851237" w:rsidRPr="0017796D" w:rsidRDefault="00851237" w:rsidP="00963AD7">
      <w:pPr>
        <w:pStyle w:val="Ttulo4"/>
        <w:rPr>
          <w:lang w:val="es-ES"/>
        </w:rPr>
      </w:pPr>
      <w:r w:rsidRPr="0017796D">
        <w:rPr>
          <w:lang w:val="es-ES"/>
        </w:rPr>
        <w:t>Estrategia TI del Estado</w:t>
      </w:r>
    </w:p>
    <w:p w14:paraId="64A420BB" w14:textId="77777777" w:rsidR="00851237" w:rsidRPr="0017796D" w:rsidRDefault="00851237" w:rsidP="00851237">
      <w:pPr>
        <w:rPr>
          <w:color w:val="000000" w:themeColor="text1"/>
          <w:lang w:val="es-ES"/>
        </w:rPr>
      </w:pPr>
    </w:p>
    <w:p w14:paraId="07889129" w14:textId="2F192431" w:rsidR="00851237" w:rsidRPr="0017796D" w:rsidRDefault="00851237" w:rsidP="00851237">
      <w:pPr>
        <w:spacing w:after="160" w:line="259" w:lineRule="auto"/>
        <w:jc w:val="both"/>
        <w:rPr>
          <w:rFonts w:ascii="Arial" w:eastAsia="MS Mincho" w:hAnsi="Arial" w:cs="Arial"/>
          <w:color w:val="000000" w:themeColor="text1"/>
          <w:lang w:val="es-ES" w:eastAsia="es-CO"/>
        </w:rPr>
      </w:pPr>
      <w:r w:rsidRPr="0017796D">
        <w:rPr>
          <w:rStyle w:val="Refdenotaalpie"/>
          <w:color w:val="000000" w:themeColor="text1"/>
          <w:lang w:val="es-ES" w:eastAsia="es-CO"/>
        </w:rPr>
        <w:footnoteReference w:id="3"/>
      </w:r>
      <w:r w:rsidRPr="0017796D">
        <w:rPr>
          <w:rFonts w:ascii="Arial" w:eastAsia="MS Mincho" w:hAnsi="Arial" w:cs="Arial"/>
          <w:color w:val="000000" w:themeColor="text1"/>
          <w:lang w:val="es-ES" w:eastAsia="es-CO"/>
        </w:rPr>
        <w:t xml:space="preserve">Gobierno </w:t>
      </w:r>
      <w:r w:rsidR="005573F2">
        <w:rPr>
          <w:rFonts w:ascii="Arial" w:eastAsia="MS Mincho" w:hAnsi="Arial" w:cs="Arial"/>
          <w:color w:val="000000" w:themeColor="text1"/>
          <w:lang w:val="es-ES" w:eastAsia="es-CO"/>
        </w:rPr>
        <w:t>Digital</w:t>
      </w:r>
      <w:r w:rsidRPr="0017796D">
        <w:rPr>
          <w:rFonts w:ascii="Arial" w:eastAsia="MS Mincho" w:hAnsi="Arial" w:cs="Arial"/>
          <w:color w:val="000000" w:themeColor="text1"/>
          <w:lang w:val="es-ES" w:eastAsia="es-CO"/>
        </w:rPr>
        <w:t xml:space="preserve"> es el nombre que recibe la estrategia de gobierno electrónico (e-</w:t>
      </w:r>
      <w:proofErr w:type="spellStart"/>
      <w:r w:rsidRPr="0017796D">
        <w:rPr>
          <w:rFonts w:ascii="Arial" w:eastAsia="MS Mincho" w:hAnsi="Arial" w:cs="Arial"/>
          <w:color w:val="000000" w:themeColor="text1"/>
          <w:lang w:val="es-ES" w:eastAsia="es-CO"/>
        </w:rPr>
        <w:t>government</w:t>
      </w:r>
      <w:proofErr w:type="spellEnd"/>
      <w:r w:rsidRPr="0017796D">
        <w:rPr>
          <w:rFonts w:ascii="Arial" w:eastAsia="MS Mincho" w:hAnsi="Arial" w:cs="Arial"/>
          <w:color w:val="000000" w:themeColor="text1"/>
          <w:lang w:val="es-ES" w:eastAsia="es-CO"/>
        </w:rPr>
        <w:t xml:space="preserve">) en Colombia, que busca construir un Estado más eficiente, </w:t>
      </w:r>
      <w:proofErr w:type="gramStart"/>
      <w:r w:rsidRPr="0017796D">
        <w:rPr>
          <w:rFonts w:ascii="Arial" w:eastAsia="MS Mincho" w:hAnsi="Arial" w:cs="Arial"/>
          <w:color w:val="000000" w:themeColor="text1"/>
          <w:lang w:val="es-ES" w:eastAsia="es-CO"/>
        </w:rPr>
        <w:t>más transparente y más participativo</w:t>
      </w:r>
      <w:proofErr w:type="gramEnd"/>
      <w:r w:rsidRPr="0017796D">
        <w:rPr>
          <w:rFonts w:ascii="Arial" w:eastAsia="MS Mincho" w:hAnsi="Arial" w:cs="Arial"/>
          <w:color w:val="000000" w:themeColor="text1"/>
          <w:lang w:val="es-ES" w:eastAsia="es-CO"/>
        </w:rPr>
        <w:t xml:space="preserve"> gracias a las TIC.</w:t>
      </w:r>
    </w:p>
    <w:p w14:paraId="1D35829A" w14:textId="77777777" w:rsidR="00851237" w:rsidRPr="0017796D"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Esto significa que el Gobierno:</w:t>
      </w:r>
    </w:p>
    <w:p w14:paraId="28E003F8" w14:textId="77777777" w:rsidR="00851237" w:rsidRPr="0017796D" w:rsidRDefault="00851237" w:rsidP="00AF7411">
      <w:pPr>
        <w:numPr>
          <w:ilvl w:val="0"/>
          <w:numId w:val="6"/>
        </w:numPr>
        <w:spacing w:line="276"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Prestará los mejores servicios en línea al ciudadano</w:t>
      </w:r>
    </w:p>
    <w:p w14:paraId="35051983" w14:textId="77777777" w:rsidR="00851237" w:rsidRPr="0017796D" w:rsidRDefault="00851237" w:rsidP="00AF7411">
      <w:pPr>
        <w:numPr>
          <w:ilvl w:val="0"/>
          <w:numId w:val="6"/>
        </w:numPr>
        <w:spacing w:line="276"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Logrará la excelencia en la gestión</w:t>
      </w:r>
    </w:p>
    <w:p w14:paraId="1FB076F5" w14:textId="77777777" w:rsidR="00851237" w:rsidRPr="0017796D" w:rsidRDefault="00851237" w:rsidP="00AF7411">
      <w:pPr>
        <w:numPr>
          <w:ilvl w:val="0"/>
          <w:numId w:val="6"/>
        </w:numPr>
        <w:spacing w:line="276"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Empoderará y generará confianza en los ciudadanos</w:t>
      </w:r>
    </w:p>
    <w:p w14:paraId="4FD0499A" w14:textId="77777777" w:rsidR="00851237" w:rsidRPr="0017796D" w:rsidRDefault="00851237" w:rsidP="00851237">
      <w:pPr>
        <w:ind w:left="720"/>
        <w:jc w:val="both"/>
        <w:rPr>
          <w:rFonts w:ascii="Arial" w:eastAsia="MS Mincho" w:hAnsi="Arial" w:cs="Arial"/>
          <w:color w:val="000000" w:themeColor="text1"/>
          <w:lang w:val="es-ES" w:eastAsia="es-CO"/>
        </w:rPr>
      </w:pPr>
    </w:p>
    <w:p w14:paraId="04A4866B" w14:textId="5F2081E6" w:rsidR="00851237" w:rsidRPr="0017796D" w:rsidRDefault="00812861" w:rsidP="00851237">
      <w:pPr>
        <w:spacing w:after="160" w:line="259" w:lineRule="auto"/>
        <w:jc w:val="both"/>
        <w:rPr>
          <w:rFonts w:ascii="Arial" w:eastAsia="MS Mincho" w:hAnsi="Arial" w:cs="Arial"/>
          <w:color w:val="000000" w:themeColor="text1"/>
          <w:lang w:val="es-ES" w:eastAsia="es-CO"/>
        </w:rPr>
      </w:pPr>
      <w:r w:rsidRPr="00F21C06">
        <w:rPr>
          <w:rFonts w:ascii="Arial" w:eastAsia="MS Mincho" w:hAnsi="Arial" w:cs="Arial"/>
          <w:color w:val="000000" w:themeColor="text1"/>
          <w:lang w:val="es-ES" w:eastAsia="es-CO"/>
        </w:rPr>
        <w:t>De acuerdo con</w:t>
      </w:r>
      <w:r w:rsidR="00851237" w:rsidRPr="00F21C06">
        <w:rPr>
          <w:rFonts w:ascii="Arial" w:eastAsia="MS Mincho" w:hAnsi="Arial" w:cs="Arial"/>
          <w:color w:val="000000" w:themeColor="text1"/>
          <w:lang w:val="es-ES" w:eastAsia="es-CO"/>
        </w:rPr>
        <w:t xml:space="preserve"> lo</w:t>
      </w:r>
      <w:r w:rsidR="00851237" w:rsidRPr="0017796D">
        <w:rPr>
          <w:rFonts w:ascii="Arial" w:eastAsia="MS Mincho" w:hAnsi="Arial" w:cs="Arial"/>
          <w:color w:val="000000" w:themeColor="text1"/>
          <w:lang w:val="es-ES" w:eastAsia="es-CO"/>
        </w:rPr>
        <w:t xml:space="preserve"> establecido en el nuevo decreto, los ejes temáticos de la estrategia son: </w:t>
      </w:r>
    </w:p>
    <w:p w14:paraId="36C578CF" w14:textId="0C71AEE6" w:rsidR="00851237" w:rsidRPr="0017796D" w:rsidRDefault="00BB2363" w:rsidP="00851237">
      <w:pPr>
        <w:keepNext/>
        <w:spacing w:after="160" w:line="259" w:lineRule="auto"/>
        <w:jc w:val="center"/>
        <w:rPr>
          <w:rFonts w:ascii="Arial" w:hAnsi="Arial" w:cs="Arial"/>
          <w:lang w:val="es-ES"/>
        </w:rPr>
      </w:pPr>
      <w:r>
        <w:rPr>
          <w:noProof/>
        </w:rPr>
        <w:drawing>
          <wp:inline distT="0" distB="0" distL="0" distR="0" wp14:anchorId="0FFC8291" wp14:editId="4BBB1635">
            <wp:extent cx="5244465" cy="1885950"/>
            <wp:effectExtent l="0" t="0" r="0" b="0"/>
            <wp:docPr id="1" name="Imagen 5">
              <a:extLst xmlns:a="http://schemas.openxmlformats.org/drawingml/2006/main">
                <a:ext uri="{FF2B5EF4-FFF2-40B4-BE49-F238E27FC236}">
                  <a16:creationId xmlns:a16="http://schemas.microsoft.com/office/drawing/2014/main" id="{CF77AEC1-30ED-48A0-BE66-0A78DD84E97D}"/>
                </a:ext>
              </a:extLst>
            </wp:docPr>
            <wp:cNvGraphicFramePr/>
            <a:graphic xmlns:a="http://schemas.openxmlformats.org/drawingml/2006/main">
              <a:graphicData uri="http://schemas.openxmlformats.org/drawingml/2006/picture">
                <pic:pic xmlns:pic="http://schemas.openxmlformats.org/drawingml/2006/picture">
                  <pic:nvPicPr>
                    <pic:cNvPr id="1" name="Imagen 5">
                      <a:extLst>
                        <a:ext uri="{FF2B5EF4-FFF2-40B4-BE49-F238E27FC236}">
                          <a16:creationId xmlns:a16="http://schemas.microsoft.com/office/drawing/2014/main" id="{CF77AEC1-30ED-48A0-BE66-0A78DD84E97D}"/>
                        </a:ext>
                      </a:extLst>
                    </pic:cNvPr>
                    <pic:cNvPicPr/>
                  </pic:nvPicPr>
                  <pic:blipFill rotWithShape="1">
                    <a:blip r:embed="rId14"/>
                    <a:srcRect l="17339" t="16280" r="18166" b="18156"/>
                    <a:stretch/>
                  </pic:blipFill>
                  <pic:spPr>
                    <a:xfrm>
                      <a:off x="0" y="0"/>
                      <a:ext cx="5244465" cy="1885950"/>
                    </a:xfrm>
                    <a:prstGeom prst="rect">
                      <a:avLst/>
                    </a:prstGeom>
                  </pic:spPr>
                </pic:pic>
              </a:graphicData>
            </a:graphic>
          </wp:inline>
        </w:drawing>
      </w:r>
    </w:p>
    <w:p w14:paraId="50B8710B" w14:textId="5EA3E236" w:rsidR="00851237" w:rsidRPr="0017796D" w:rsidRDefault="00851237" w:rsidP="000E12A9">
      <w:pPr>
        <w:pStyle w:val="Descripcin"/>
        <w:rPr>
          <w:rFonts w:eastAsia="MS Mincho"/>
          <w:color w:val="595959"/>
          <w:lang w:eastAsia="es-CO"/>
        </w:rPr>
      </w:pPr>
      <w:bookmarkStart w:id="32" w:name="_Toc465682260"/>
      <w:bookmarkStart w:id="33" w:name="_Toc511999757"/>
      <w:r w:rsidRPr="0017796D">
        <w:t xml:space="preserve">Ilustración </w:t>
      </w:r>
      <w:r w:rsidRPr="0017796D">
        <w:fldChar w:fldCharType="begin"/>
      </w:r>
      <w:r w:rsidRPr="0017796D">
        <w:instrText xml:space="preserve"> SEQ Ilustración \* ARABIC </w:instrText>
      </w:r>
      <w:r w:rsidRPr="0017796D">
        <w:fldChar w:fldCharType="separate"/>
      </w:r>
      <w:r w:rsidR="009A1199">
        <w:rPr>
          <w:noProof/>
        </w:rPr>
        <w:t>5</w:t>
      </w:r>
      <w:r w:rsidRPr="0017796D">
        <w:rPr>
          <w:noProof/>
        </w:rPr>
        <w:fldChar w:fldCharType="end"/>
      </w:r>
      <w:r w:rsidRPr="0017796D">
        <w:t xml:space="preserve"> Ejes temáticos Estrategia Gobierno </w:t>
      </w:r>
      <w:r w:rsidR="00EC1EDB">
        <w:t>Digital</w:t>
      </w:r>
      <w:r w:rsidRPr="0017796D">
        <w:t>.</w:t>
      </w:r>
      <w:bookmarkEnd w:id="32"/>
      <w:bookmarkEnd w:id="33"/>
    </w:p>
    <w:p w14:paraId="4426A472" w14:textId="77777777" w:rsidR="00BB2363" w:rsidRDefault="00BB2363" w:rsidP="00BB2363">
      <w:pPr>
        <w:pStyle w:val="Prrafodelista"/>
        <w:numPr>
          <w:ilvl w:val="0"/>
          <w:numId w:val="61"/>
        </w:numPr>
        <w:spacing w:after="160" w:line="256" w:lineRule="auto"/>
        <w:rPr>
          <w:rFonts w:eastAsia="MS Mincho"/>
          <w:color w:val="000000" w:themeColor="text1"/>
          <w:lang w:val="es-ES" w:eastAsia="es-CO"/>
        </w:rPr>
      </w:pPr>
      <w:r>
        <w:rPr>
          <w:rFonts w:eastAsia="MS Mincho"/>
          <w:b/>
          <w:color w:val="000000" w:themeColor="text1"/>
          <w:lang w:val="es-ES" w:eastAsia="es-CO"/>
        </w:rPr>
        <w:t>TIC para el Estado:</w:t>
      </w:r>
      <w:r>
        <w:rPr>
          <w:rFonts w:eastAsia="MS Mincho"/>
          <w:color w:val="000000" w:themeColor="text1"/>
          <w:lang w:val="es-ES" w:eastAsia="es-CO"/>
        </w:rPr>
        <w:t xml:space="preserve"> Tiene como objetivo mejorar el funcionamiento de las entidades públicas y su relación con otras entidades públicas, a través del uso de las tecnologías de la información y las comunicaciones.</w:t>
      </w:r>
    </w:p>
    <w:p w14:paraId="197F8BDF" w14:textId="77777777" w:rsidR="00BB2363" w:rsidRDefault="00BB2363" w:rsidP="00BB2363">
      <w:pPr>
        <w:pStyle w:val="Prrafodelista"/>
        <w:spacing w:after="160" w:line="256" w:lineRule="auto"/>
        <w:rPr>
          <w:rFonts w:eastAsia="MS Mincho"/>
          <w:color w:val="000000" w:themeColor="text1"/>
          <w:lang w:val="es-ES" w:eastAsia="es-CO"/>
        </w:rPr>
      </w:pPr>
    </w:p>
    <w:p w14:paraId="4D25B76A" w14:textId="77777777" w:rsidR="00BB2363" w:rsidRDefault="00BB2363" w:rsidP="00BB2363">
      <w:pPr>
        <w:pStyle w:val="Prrafodelista"/>
        <w:numPr>
          <w:ilvl w:val="0"/>
          <w:numId w:val="61"/>
        </w:numPr>
        <w:spacing w:after="160" w:line="256" w:lineRule="auto"/>
        <w:rPr>
          <w:rFonts w:eastAsia="MS Mincho"/>
          <w:color w:val="000000" w:themeColor="text1"/>
          <w:lang w:val="es-ES" w:eastAsia="es-CO"/>
        </w:rPr>
      </w:pPr>
      <w:r>
        <w:rPr>
          <w:rFonts w:eastAsia="MS Mincho"/>
          <w:b/>
          <w:color w:val="000000" w:themeColor="text1"/>
          <w:lang w:val="es-ES" w:eastAsia="es-CO"/>
        </w:rPr>
        <w:t>TIC para la Sociedad:</w:t>
      </w:r>
      <w:r>
        <w:rPr>
          <w:rFonts w:eastAsia="MS Mincho"/>
          <w:color w:val="000000" w:themeColor="text1"/>
          <w:lang w:val="es-ES" w:eastAsia="es-CO"/>
        </w:rPr>
        <w:t xml:space="preserve"> Tiene como objetivo fortalecer la sociedad y su relación con el Estado en un entorno confiable que permita la apertura y el aprovechamiento de los datos públicos, la colaboración en el desarrollo de productos y servicios de valor público, el diseño conjunto de servicios, políticas y normas y la identificación de soluciones a problemáticas de interés común. </w:t>
      </w:r>
    </w:p>
    <w:p w14:paraId="478D7AF6" w14:textId="1CD8810F" w:rsidR="00851237" w:rsidRPr="0017796D"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 xml:space="preserve">Los instrumentos para la implementación de la estrategia de Gobierno </w:t>
      </w:r>
      <w:r w:rsidR="00CE422E">
        <w:rPr>
          <w:rFonts w:ascii="Arial" w:eastAsia="MS Mincho" w:hAnsi="Arial" w:cs="Arial"/>
          <w:color w:val="000000" w:themeColor="text1"/>
          <w:lang w:val="es-ES" w:eastAsia="es-CO"/>
        </w:rPr>
        <w:t>Digital</w:t>
      </w:r>
      <w:r w:rsidRPr="0017796D">
        <w:rPr>
          <w:rFonts w:ascii="Arial" w:eastAsia="MS Mincho" w:hAnsi="Arial" w:cs="Arial"/>
          <w:color w:val="000000" w:themeColor="text1"/>
          <w:lang w:val="es-ES" w:eastAsia="es-CO"/>
        </w:rPr>
        <w:t xml:space="preserve"> serán los siguientes:</w:t>
      </w:r>
    </w:p>
    <w:p w14:paraId="19B2F9B3" w14:textId="2A36C4CF" w:rsidR="00851237" w:rsidRPr="0017796D" w:rsidRDefault="00851237" w:rsidP="00AF7411">
      <w:pPr>
        <w:numPr>
          <w:ilvl w:val="0"/>
          <w:numId w:val="6"/>
        </w:numPr>
        <w:spacing w:line="276"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 xml:space="preserve">Manual de Gobierno </w:t>
      </w:r>
      <w:r w:rsidR="00BB2363">
        <w:rPr>
          <w:rFonts w:ascii="Arial" w:eastAsia="MS Mincho" w:hAnsi="Arial" w:cs="Arial"/>
          <w:color w:val="000000" w:themeColor="text1"/>
          <w:lang w:val="es-ES" w:eastAsia="es-CO"/>
        </w:rPr>
        <w:t>Digital</w:t>
      </w:r>
    </w:p>
    <w:p w14:paraId="022202B3" w14:textId="77777777" w:rsidR="00851237" w:rsidRPr="0017796D" w:rsidRDefault="00851237" w:rsidP="00AF7411">
      <w:pPr>
        <w:numPr>
          <w:ilvl w:val="0"/>
          <w:numId w:val="6"/>
        </w:numPr>
        <w:spacing w:line="276"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Marco de Referencia de Arquitectura Empresarial para la gestión de Tecnologías la Información.</w:t>
      </w:r>
    </w:p>
    <w:p w14:paraId="6DCE491E" w14:textId="77777777" w:rsidR="00851237" w:rsidRPr="0017796D" w:rsidRDefault="00851237" w:rsidP="00851237">
      <w:pPr>
        <w:ind w:left="720"/>
        <w:jc w:val="both"/>
        <w:rPr>
          <w:rFonts w:ascii="Arial" w:eastAsia="MS Mincho" w:hAnsi="Arial" w:cs="Arial"/>
          <w:color w:val="000000" w:themeColor="text1"/>
          <w:lang w:val="es-ES" w:eastAsia="es-CO"/>
        </w:rPr>
      </w:pPr>
    </w:p>
    <w:p w14:paraId="1DD7F7AB" w14:textId="77777777" w:rsidR="00851237" w:rsidRPr="0017796D"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La Estrategia busca que los ciudadanos:</w:t>
      </w:r>
    </w:p>
    <w:p w14:paraId="01451798" w14:textId="77777777" w:rsidR="00851237" w:rsidRPr="0017796D" w:rsidRDefault="00851237" w:rsidP="00AF7411">
      <w:pPr>
        <w:numPr>
          <w:ilvl w:val="0"/>
          <w:numId w:val="6"/>
        </w:numPr>
        <w:spacing w:line="276"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Realicen trámites en línea y encuentren los servicios de las entidades del Estado en internet, de manera fácil, rápida y segura.</w:t>
      </w:r>
    </w:p>
    <w:p w14:paraId="52A6C5BC" w14:textId="77777777" w:rsidR="00851237" w:rsidRPr="0017796D" w:rsidRDefault="00851237" w:rsidP="00AF7411">
      <w:pPr>
        <w:numPr>
          <w:ilvl w:val="0"/>
          <w:numId w:val="6"/>
        </w:numPr>
        <w:spacing w:line="276"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 xml:space="preserve">Participen en la toma de decisiones de los asuntos de interés público que los afectan directamente, por medio de canales electrónicos </w:t>
      </w:r>
    </w:p>
    <w:p w14:paraId="62FC9AE2" w14:textId="77777777" w:rsidR="00851237" w:rsidRPr="0017796D" w:rsidRDefault="00851237" w:rsidP="00AF7411">
      <w:pPr>
        <w:numPr>
          <w:ilvl w:val="0"/>
          <w:numId w:val="6"/>
        </w:numPr>
        <w:spacing w:line="276"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Hagan sus peticiones, quejas, reclamos y denuncias ante las entidades públicas, por medio de canales electrónicos.</w:t>
      </w:r>
    </w:p>
    <w:p w14:paraId="0FCEB063" w14:textId="77777777" w:rsidR="00851237" w:rsidRPr="0017796D" w:rsidRDefault="00851237" w:rsidP="00AF7411">
      <w:pPr>
        <w:numPr>
          <w:ilvl w:val="0"/>
          <w:numId w:val="6"/>
        </w:numPr>
        <w:spacing w:line="276"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Manifiesten sus necesidades y exijan el cumplimiento de sus derechos, por medio de canales electrónicos</w:t>
      </w:r>
    </w:p>
    <w:p w14:paraId="0751891B" w14:textId="77777777" w:rsidR="00851237" w:rsidRPr="0017796D" w:rsidRDefault="00851237" w:rsidP="00851237">
      <w:pPr>
        <w:ind w:left="720"/>
        <w:jc w:val="both"/>
        <w:rPr>
          <w:rFonts w:ascii="Arial" w:eastAsia="MS Mincho" w:hAnsi="Arial" w:cs="Arial"/>
          <w:color w:val="000000" w:themeColor="text1"/>
          <w:lang w:val="es-ES" w:eastAsia="es-CO"/>
        </w:rPr>
      </w:pPr>
    </w:p>
    <w:p w14:paraId="65FD36C5" w14:textId="77777777" w:rsidR="00976E75" w:rsidRDefault="00976E75" w:rsidP="00976E75">
      <w:pPr>
        <w:spacing w:after="160" w:line="256" w:lineRule="auto"/>
        <w:jc w:val="both"/>
        <w:rPr>
          <w:rFonts w:ascii="Arial" w:eastAsia="MS Mincho" w:hAnsi="Arial" w:cs="Arial"/>
          <w:color w:val="000000" w:themeColor="text1"/>
          <w:lang w:val="es-ES" w:eastAsia="es-CO"/>
        </w:rPr>
      </w:pPr>
      <w:bookmarkStart w:id="34" w:name="_Hlk509046792"/>
      <w:r>
        <w:rPr>
          <w:rFonts w:ascii="Arial" w:eastAsia="MS Mincho" w:hAnsi="Arial" w:cs="Arial"/>
          <w:color w:val="000000" w:themeColor="text1"/>
          <w:lang w:val="es-ES" w:eastAsia="es-CO"/>
        </w:rPr>
        <w:t>La nueva Estrategia Gobierno Digital y el presente documento se alinea a lo requerido en el componente de TIC para la Sociedad y TIC para el Estado</w:t>
      </w:r>
      <w:bookmarkEnd w:id="34"/>
      <w:r>
        <w:rPr>
          <w:rFonts w:ascii="Arial" w:eastAsia="MS Mincho" w:hAnsi="Arial" w:cs="Arial"/>
          <w:color w:val="000000" w:themeColor="text1"/>
          <w:lang w:val="es-ES" w:eastAsia="es-CO"/>
        </w:rPr>
        <w:t>, lo que permite con los proyectos identificados contribuir a su vez en la implementación de los habilitadores transversales: Arquitectura TI, Seguridad y privacidad y Servicios ciudadanos digitales.</w:t>
      </w:r>
    </w:p>
    <w:p w14:paraId="1340C6C0" w14:textId="74B1C4EE" w:rsidR="00851237" w:rsidRPr="0017796D"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 xml:space="preserve">Por lo tanto, la implementación de este PETI y las acciones que de allí se derivan, especialmente los proyectos, le permitirá a la Unidad Administrativa de Servicios Públicos avanzar rápidamente en dos vías: </w:t>
      </w:r>
      <w:r w:rsidRPr="00F21C06">
        <w:rPr>
          <w:rFonts w:ascii="Arial" w:eastAsia="MS Mincho" w:hAnsi="Arial" w:cs="Arial"/>
          <w:color w:val="000000" w:themeColor="text1"/>
          <w:lang w:val="es-ES" w:eastAsia="es-CO"/>
        </w:rPr>
        <w:t>la primera</w:t>
      </w:r>
      <w:r w:rsidR="008804C2" w:rsidRPr="00F21C06">
        <w:rPr>
          <w:rFonts w:ascii="Arial" w:eastAsia="MS Mincho" w:hAnsi="Arial" w:cs="Arial"/>
          <w:color w:val="000000" w:themeColor="text1"/>
          <w:lang w:val="es-ES" w:eastAsia="es-CO"/>
        </w:rPr>
        <w:t xml:space="preserve"> </w:t>
      </w:r>
      <w:r w:rsidRPr="00F21C06">
        <w:rPr>
          <w:rFonts w:ascii="Arial" w:eastAsia="MS Mincho" w:hAnsi="Arial" w:cs="Arial"/>
          <w:color w:val="000000" w:themeColor="text1"/>
          <w:lang w:val="es-ES" w:eastAsia="es-CO"/>
        </w:rPr>
        <w:t xml:space="preserve">es el cumplimiento de la estrategia de </w:t>
      </w:r>
      <w:r w:rsidR="000D4C1D" w:rsidRPr="00F21C06">
        <w:rPr>
          <w:rFonts w:ascii="Arial" w:eastAsia="MS Mincho" w:hAnsi="Arial" w:cs="Arial"/>
          <w:color w:val="000000" w:themeColor="text1"/>
          <w:lang w:val="es-ES" w:eastAsia="es-CO"/>
        </w:rPr>
        <w:t>Gobierno Digital</w:t>
      </w:r>
      <w:r w:rsidR="00F85DB2" w:rsidRPr="00F21C06">
        <w:rPr>
          <w:rFonts w:ascii="Arial" w:eastAsia="MS Mincho" w:hAnsi="Arial" w:cs="Arial"/>
          <w:color w:val="000000" w:themeColor="text1"/>
          <w:lang w:val="es-ES" w:eastAsia="es-CO"/>
        </w:rPr>
        <w:t xml:space="preserve"> definida y la segunda </w:t>
      </w:r>
      <w:r w:rsidRPr="00F21C06">
        <w:rPr>
          <w:rFonts w:ascii="Arial" w:eastAsia="MS Mincho" w:hAnsi="Arial" w:cs="Arial"/>
          <w:color w:val="000000" w:themeColor="text1"/>
          <w:lang w:val="es-ES" w:eastAsia="es-CO"/>
        </w:rPr>
        <w:t>es generar valor en la estrategia de Sector solucionando problemas de la entidad a través de prestar mejores servicios a los ciudadanos y las entidades con las que se relaciona.</w:t>
      </w:r>
      <w:r w:rsidRPr="0017796D">
        <w:rPr>
          <w:rFonts w:ascii="Arial" w:eastAsia="MS Mincho" w:hAnsi="Arial" w:cs="Arial"/>
          <w:color w:val="000000" w:themeColor="text1"/>
          <w:lang w:val="es-ES" w:eastAsia="es-CO"/>
        </w:rPr>
        <w:t xml:space="preserve"> </w:t>
      </w:r>
    </w:p>
    <w:p w14:paraId="37155D30" w14:textId="16452808" w:rsidR="00851237"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 xml:space="preserve">Las oportunidades y las capacidades de TI en el ejercicio de alineación se asocian a los ejes de la estrategia </w:t>
      </w:r>
      <w:r w:rsidR="0063657C">
        <w:rPr>
          <w:rFonts w:ascii="Arial" w:eastAsia="MS Mincho" w:hAnsi="Arial" w:cs="Arial"/>
          <w:color w:val="000000" w:themeColor="text1"/>
          <w:lang w:val="es-ES" w:eastAsia="es-CO"/>
        </w:rPr>
        <w:t xml:space="preserve">Gobierno </w:t>
      </w:r>
      <w:r w:rsidR="000D4C1D">
        <w:rPr>
          <w:rFonts w:ascii="Arial" w:eastAsia="MS Mincho" w:hAnsi="Arial" w:cs="Arial"/>
          <w:color w:val="000000" w:themeColor="text1"/>
          <w:lang w:val="es-ES" w:eastAsia="es-CO"/>
        </w:rPr>
        <w:t xml:space="preserve">Digital </w:t>
      </w:r>
      <w:r w:rsidR="000D4C1D" w:rsidRPr="0017796D">
        <w:rPr>
          <w:rFonts w:ascii="Arial" w:eastAsia="MS Mincho" w:hAnsi="Arial" w:cs="Arial"/>
          <w:color w:val="000000" w:themeColor="text1"/>
          <w:lang w:val="es-ES" w:eastAsia="es-CO"/>
        </w:rPr>
        <w:t>según</w:t>
      </w:r>
      <w:r w:rsidRPr="0017796D">
        <w:rPr>
          <w:rFonts w:ascii="Arial" w:eastAsia="MS Mincho" w:hAnsi="Arial" w:cs="Arial"/>
          <w:color w:val="000000" w:themeColor="text1"/>
          <w:lang w:val="es-ES" w:eastAsia="es-CO"/>
        </w:rPr>
        <w:t xml:space="preserve"> correspondan. </w:t>
      </w:r>
    </w:p>
    <w:p w14:paraId="761D811C" w14:textId="52FC395C" w:rsidR="00F00F53" w:rsidRDefault="00F00F53" w:rsidP="00851237">
      <w:pPr>
        <w:spacing w:after="160" w:line="259" w:lineRule="auto"/>
        <w:jc w:val="both"/>
        <w:rPr>
          <w:rFonts w:ascii="Arial" w:eastAsia="MS Mincho" w:hAnsi="Arial" w:cs="Arial"/>
          <w:color w:val="000000" w:themeColor="text1"/>
          <w:lang w:val="es-ES" w:eastAsia="es-CO"/>
        </w:rPr>
      </w:pPr>
    </w:p>
    <w:p w14:paraId="31314D66" w14:textId="77777777" w:rsidR="00F00F53" w:rsidRPr="0017796D" w:rsidRDefault="00F00F53" w:rsidP="00851237">
      <w:pPr>
        <w:spacing w:after="160" w:line="259" w:lineRule="auto"/>
        <w:jc w:val="both"/>
        <w:rPr>
          <w:rFonts w:ascii="Arial" w:eastAsia="MS Mincho" w:hAnsi="Arial" w:cs="Arial"/>
          <w:color w:val="000000" w:themeColor="text1"/>
          <w:lang w:val="es-ES" w:eastAsia="es-CO"/>
        </w:rPr>
      </w:pPr>
    </w:p>
    <w:p w14:paraId="49A4BF12" w14:textId="77777777" w:rsidR="00851237" w:rsidRPr="0017796D" w:rsidRDefault="00851237" w:rsidP="00851237">
      <w:pPr>
        <w:spacing w:after="160" w:line="259" w:lineRule="auto"/>
        <w:jc w:val="both"/>
        <w:rPr>
          <w:rFonts w:ascii="Arial" w:eastAsia="MS Mincho" w:hAnsi="Arial" w:cs="Arial"/>
          <w:color w:val="595959"/>
          <w:lang w:val="es-ES" w:eastAsia="es-CO"/>
        </w:rPr>
      </w:pPr>
    </w:p>
    <w:p w14:paraId="5042FE10" w14:textId="77777777" w:rsidR="00851237" w:rsidRPr="0017796D" w:rsidRDefault="00851237" w:rsidP="00963AD7">
      <w:pPr>
        <w:pStyle w:val="Ttulo4"/>
        <w:rPr>
          <w:lang w:val="es-ES"/>
        </w:rPr>
      </w:pPr>
      <w:r w:rsidRPr="0017796D">
        <w:rPr>
          <w:lang w:val="es-ES"/>
        </w:rPr>
        <w:t>Arquitectura TI Colombia</w:t>
      </w:r>
    </w:p>
    <w:p w14:paraId="35199490" w14:textId="77777777" w:rsidR="00851237" w:rsidRPr="0017796D" w:rsidRDefault="00851237" w:rsidP="00851237">
      <w:pPr>
        <w:spacing w:after="160" w:line="259" w:lineRule="auto"/>
        <w:jc w:val="both"/>
        <w:rPr>
          <w:rFonts w:ascii="Arial" w:eastAsia="MS Mincho" w:hAnsi="Arial" w:cs="Arial"/>
          <w:color w:val="000000" w:themeColor="text1"/>
          <w:szCs w:val="22"/>
          <w:lang w:val="es-ES" w:eastAsia="es-CO"/>
        </w:rPr>
      </w:pPr>
    </w:p>
    <w:p w14:paraId="31652F9B" w14:textId="77777777" w:rsidR="00851237" w:rsidRPr="0017796D" w:rsidRDefault="00851237" w:rsidP="00851237">
      <w:pPr>
        <w:spacing w:after="160" w:line="259" w:lineRule="auto"/>
        <w:jc w:val="both"/>
        <w:rPr>
          <w:rFonts w:ascii="Arial" w:eastAsia="MS Mincho" w:hAnsi="Arial" w:cs="Arial"/>
          <w:color w:val="000000" w:themeColor="text1"/>
          <w:szCs w:val="22"/>
          <w:lang w:val="es-ES" w:eastAsia="es-CO"/>
        </w:rPr>
      </w:pPr>
      <w:r w:rsidRPr="0017796D">
        <w:rPr>
          <w:rStyle w:val="Refdenotaalpie"/>
          <w:rFonts w:eastAsia="MS Mincho"/>
          <w:szCs w:val="22"/>
          <w:lang w:val="es-ES" w:eastAsia="es-CO"/>
        </w:rPr>
        <w:footnoteReference w:id="4"/>
      </w:r>
      <w:r w:rsidRPr="0017796D">
        <w:rPr>
          <w:rFonts w:ascii="Arial" w:eastAsia="MS Mincho" w:hAnsi="Arial" w:cs="Arial"/>
          <w:color w:val="000000" w:themeColor="text1"/>
          <w:szCs w:val="22"/>
          <w:lang w:val="es-ES" w:eastAsia="es-CO"/>
        </w:rPr>
        <w:t>La arquitectura TI le permite al Estado ser más eficiente al unir los esfuerzos de las entidades, se basa en el Marco de Referencia que alinea la gestión de TI con los planes y la interoperabilidad estatal, incluye las arquitecturas sectoriales y territoriales y un modelo de uso y apropiación.</w:t>
      </w:r>
    </w:p>
    <w:p w14:paraId="11E0183D" w14:textId="77777777" w:rsidR="00851237" w:rsidRPr="0017796D" w:rsidRDefault="00851237" w:rsidP="00851237">
      <w:pPr>
        <w:spacing w:after="160" w:line="259" w:lineRule="auto"/>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MinTIC dispuso del Marco de Referencia para que las entidades actúen alineadas y coordinadas, de tal modo que la tecnología genere valor para el cumplimiento de las metas propuestas por las instituciones públicas.</w:t>
      </w:r>
    </w:p>
    <w:p w14:paraId="5D0EA836" w14:textId="72E0892A" w:rsidR="00851237" w:rsidRPr="0017796D" w:rsidRDefault="007C6B10" w:rsidP="00851237">
      <w:pPr>
        <w:spacing w:after="160" w:line="259" w:lineRule="auto"/>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 xml:space="preserve">El Marco es el principal instrumento para implementar la Arquitectura TI de Colombia y habilitar la Estrategia de Gobierno </w:t>
      </w:r>
      <w:r>
        <w:rPr>
          <w:rFonts w:ascii="Arial" w:eastAsia="MS Mincho" w:hAnsi="Arial" w:cs="Arial"/>
          <w:color w:val="000000" w:themeColor="text1"/>
          <w:szCs w:val="22"/>
          <w:lang w:val="es-ES" w:eastAsia="es-CO"/>
        </w:rPr>
        <w:t>Digital</w:t>
      </w:r>
      <w:r w:rsidRPr="0017796D">
        <w:rPr>
          <w:rFonts w:ascii="Arial" w:eastAsia="MS Mincho" w:hAnsi="Arial" w:cs="Arial"/>
          <w:color w:val="000000" w:themeColor="text1"/>
          <w:szCs w:val="22"/>
          <w:lang w:val="es-ES" w:eastAsia="es-CO"/>
        </w:rPr>
        <w:t xml:space="preserve">. Con él se busca habilitar las estrategias de TIC </w:t>
      </w:r>
      <w:r>
        <w:rPr>
          <w:rFonts w:ascii="Arial" w:eastAsia="MS Mincho" w:hAnsi="Arial" w:cs="Arial"/>
          <w:color w:val="000000" w:themeColor="text1"/>
          <w:szCs w:val="22"/>
          <w:lang w:val="es-ES" w:eastAsia="es-CO"/>
        </w:rPr>
        <w:t>para el Estado y TIC para la Sociedad.</w:t>
      </w:r>
    </w:p>
    <w:p w14:paraId="16580778" w14:textId="77777777" w:rsidR="00851237" w:rsidRPr="0017796D" w:rsidRDefault="00851237" w:rsidP="00851237">
      <w:pPr>
        <w:spacing w:after="160" w:line="259" w:lineRule="auto"/>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 xml:space="preserve">Si hay que considerar un punto de partida para que las instituciones del Estado dirijan la forma como entienden, planean, adquieren y usan la TI, ése sería el Marco de Referencia. Siguiendo las buenas prácticas que hacen parte </w:t>
      </w:r>
      <w:proofErr w:type="gramStart"/>
      <w:r w:rsidRPr="0017796D">
        <w:rPr>
          <w:rFonts w:ascii="Arial" w:eastAsia="MS Mincho" w:hAnsi="Arial" w:cs="Arial"/>
          <w:color w:val="000000" w:themeColor="text1"/>
          <w:szCs w:val="22"/>
          <w:lang w:val="es-ES" w:eastAsia="es-CO"/>
        </w:rPr>
        <w:t>del mismo</w:t>
      </w:r>
      <w:proofErr w:type="gramEnd"/>
      <w:r w:rsidRPr="0017796D">
        <w:rPr>
          <w:rFonts w:ascii="Arial" w:eastAsia="MS Mincho" w:hAnsi="Arial" w:cs="Arial"/>
          <w:color w:val="000000" w:themeColor="text1"/>
          <w:szCs w:val="22"/>
          <w:lang w:val="es-ES" w:eastAsia="es-CO"/>
        </w:rPr>
        <w:t>, las entidades pueden optimizar la gestión TI para desarrollar con mayor efectividad su estrategia y el modelo operacional desde una visión integral del Estado.</w:t>
      </w:r>
    </w:p>
    <w:p w14:paraId="4A2356FE" w14:textId="77777777" w:rsidR="00851237" w:rsidRPr="0017796D" w:rsidRDefault="00851237" w:rsidP="00851237">
      <w:pPr>
        <w:spacing w:after="160" w:line="259" w:lineRule="auto"/>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El Marco de Referencia funciona como una carta de navegación para implementar la Arquitectura TI de Colombia. Esta última, a su vez, habilita o permite hacer realidad la Estrategia de Gobierno Electrónico del Estado colombiano. El objetivo principal del Ministerio de Tecnologías de la Información y las Comunicaciones con estas tres herramientas: la Estrategia, la Arquitectura y el Marco, es apoyar a las instituciones en la eficacia de la gestión de Tecnologías de la Información (TI). (Tomado Marco de Referencia que alinea la gestión de tecnologías de las entidades públicas - MinTIC).</w:t>
      </w:r>
    </w:p>
    <w:p w14:paraId="48CD244A" w14:textId="77777777" w:rsidR="00851237" w:rsidRPr="0017796D" w:rsidRDefault="00851237" w:rsidP="00851237">
      <w:pPr>
        <w:spacing w:after="160" w:line="259" w:lineRule="auto"/>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Al definir la Arquitectura TI y en especial, el Marco de Referencia, MinTIC establece bases para la generación de dinámicas de mejoramiento continuo, con la participación de la academia, la industria privada y el Estado; en las que los procesos de excelencia y las mediciones se conviertan en guías de la visión estratégica de TI en Colombia.</w:t>
      </w:r>
    </w:p>
    <w:p w14:paraId="00F618CF" w14:textId="01D06912" w:rsidR="00851237" w:rsidRPr="0017796D" w:rsidRDefault="00851237" w:rsidP="00851237">
      <w:pPr>
        <w:spacing w:after="160" w:line="259" w:lineRule="auto"/>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 xml:space="preserve">En el nuevo Manual de Gobierno </w:t>
      </w:r>
      <w:r w:rsidR="00D0300B">
        <w:rPr>
          <w:rFonts w:ascii="Arial" w:eastAsia="MS Mincho" w:hAnsi="Arial" w:cs="Arial"/>
          <w:color w:val="000000" w:themeColor="text1"/>
          <w:szCs w:val="22"/>
          <w:lang w:val="es-ES" w:eastAsia="es-CO"/>
        </w:rPr>
        <w:t>Digital</w:t>
      </w:r>
      <w:r w:rsidRPr="0017796D">
        <w:rPr>
          <w:rFonts w:ascii="Arial" w:eastAsia="MS Mincho" w:hAnsi="Arial" w:cs="Arial"/>
          <w:color w:val="000000" w:themeColor="text1"/>
          <w:szCs w:val="22"/>
          <w:lang w:val="es-ES" w:eastAsia="es-CO"/>
        </w:rPr>
        <w:t xml:space="preserve">, que acompaña el decreto 2573 de 2014, se incluyen los lineamientos del marco de referencia que todas las entidades deben cumplir a partir de su promulgación y uno de ellos indica que “Las instituciones de la administración pública deben contar con una estrategia de TI que esté alineada con las estrategias sectoriales, el Plan Nacional de Desarrollo, los Planes Sectoriales, los Planes Decenales –cuando existan- y los Planes Estratégicos Institucionales. La estrategia de TI debe estar orientada a la generación de valor y contribuir al logro de los objetivos estratégicos.”, lo cual se cumplirá con la adopción de este PETI. </w:t>
      </w:r>
    </w:p>
    <w:p w14:paraId="7C225C37" w14:textId="77777777" w:rsidR="00851237" w:rsidRPr="0017796D" w:rsidRDefault="00851237" w:rsidP="00851237">
      <w:pPr>
        <w:spacing w:after="160" w:line="259" w:lineRule="auto"/>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 xml:space="preserve">Finalmente, las acciones y proyectos que se definen en este documento permiten que la entidad inicie la adopción de los 15 mandamientos del Marco de Referencia definido por MinTIC y que se muestran en la siguiente ilustración: </w:t>
      </w:r>
    </w:p>
    <w:p w14:paraId="4D38B1D3" w14:textId="77777777" w:rsidR="00851237" w:rsidRPr="0017796D" w:rsidRDefault="00851237" w:rsidP="00851237">
      <w:pPr>
        <w:spacing w:after="160" w:line="259" w:lineRule="auto"/>
        <w:jc w:val="both"/>
        <w:rPr>
          <w:rFonts w:ascii="Arial" w:eastAsia="MS Mincho" w:hAnsi="Arial" w:cs="Arial"/>
          <w:color w:val="000000" w:themeColor="text1"/>
          <w:szCs w:val="22"/>
          <w:lang w:val="es-ES" w:eastAsia="es-CO"/>
        </w:rPr>
      </w:pPr>
    </w:p>
    <w:p w14:paraId="130ADD2C" w14:textId="77777777" w:rsidR="00851237" w:rsidRPr="0017796D" w:rsidRDefault="00851237" w:rsidP="00851237">
      <w:pPr>
        <w:keepNext/>
        <w:jc w:val="center"/>
        <w:rPr>
          <w:lang w:val="es-ES"/>
        </w:rPr>
      </w:pPr>
      <w:r w:rsidRPr="0017796D">
        <w:rPr>
          <w:noProof/>
          <w:lang w:val="es-CO" w:eastAsia="es-CO"/>
        </w:rPr>
        <w:drawing>
          <wp:anchor distT="0" distB="0" distL="114300" distR="114300" simplePos="0" relativeHeight="251657216" behindDoc="0" locked="0" layoutInCell="1" allowOverlap="1" wp14:anchorId="6DBCB32B" wp14:editId="7B32608B">
            <wp:simplePos x="0" y="0"/>
            <wp:positionH relativeFrom="column">
              <wp:posOffset>5024755</wp:posOffset>
            </wp:positionH>
            <wp:positionV relativeFrom="paragraph">
              <wp:posOffset>2124710</wp:posOffset>
            </wp:positionV>
            <wp:extent cx="343535" cy="91440"/>
            <wp:effectExtent l="0" t="0" r="12065" b="10160"/>
            <wp:wrapNone/>
            <wp:docPr id="47" name="Imagen 47" descr="/Users/mac/Documents/Diseño Gráfico/Yobiplex/2016/IT4+/Identificador/Finales/ID_IT4+MarcaAgua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c/Documents/Diseño Gráfico/Yobiplex/2016/IT4+/Identificador/Finales/ID_IT4+MarcaAgua_B.png"/>
                    <pic:cNvPicPr>
                      <a:picLocks noChangeAspect="1" noChangeArrowheads="1"/>
                    </pic:cNvPicPr>
                  </pic:nvPicPr>
                  <pic:blipFill>
                    <a:blip r:embed="rId12">
                      <a:alphaModFix amt="50000"/>
                      <a:extLst>
                        <a:ext uri="{28A0092B-C50C-407E-A947-70E740481C1C}">
                          <a14:useLocalDpi xmlns:a14="http://schemas.microsoft.com/office/drawing/2010/main"/>
                        </a:ext>
                      </a:extLst>
                    </a:blip>
                    <a:srcRect/>
                    <a:stretch>
                      <a:fillRect/>
                    </a:stretch>
                  </pic:blipFill>
                  <pic:spPr bwMode="auto">
                    <a:xfrm>
                      <a:off x="0" y="0"/>
                      <a:ext cx="343535" cy="9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96D">
        <w:rPr>
          <w:noProof/>
          <w:lang w:val="es-CO" w:eastAsia="es-CO"/>
        </w:rPr>
        <w:drawing>
          <wp:inline distT="0" distB="0" distL="0" distR="0" wp14:anchorId="56AEB24D" wp14:editId="06FB0CEB">
            <wp:extent cx="5057231" cy="2254111"/>
            <wp:effectExtent l="0" t="0" r="0" b="698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084389" cy="2266216"/>
                    </a:xfrm>
                    <a:prstGeom prst="rect">
                      <a:avLst/>
                    </a:prstGeom>
                  </pic:spPr>
                </pic:pic>
              </a:graphicData>
            </a:graphic>
          </wp:inline>
        </w:drawing>
      </w:r>
    </w:p>
    <w:p w14:paraId="22D39B95" w14:textId="241D2443" w:rsidR="00851237" w:rsidRPr="0017796D" w:rsidRDefault="00851237" w:rsidP="000E12A9">
      <w:pPr>
        <w:pStyle w:val="Descripcin"/>
      </w:pPr>
      <w:bookmarkStart w:id="35" w:name="_Toc465682261"/>
      <w:bookmarkStart w:id="36" w:name="_Toc511999758"/>
      <w:r w:rsidRPr="0017796D">
        <w:t xml:space="preserve">Ilustración </w:t>
      </w:r>
      <w:r w:rsidRPr="0017796D">
        <w:fldChar w:fldCharType="begin"/>
      </w:r>
      <w:r w:rsidRPr="0017796D">
        <w:instrText xml:space="preserve"> SEQ Ilustración \* ARABIC </w:instrText>
      </w:r>
      <w:r w:rsidRPr="0017796D">
        <w:fldChar w:fldCharType="separate"/>
      </w:r>
      <w:r w:rsidR="009A1199">
        <w:rPr>
          <w:noProof/>
        </w:rPr>
        <w:t>6</w:t>
      </w:r>
      <w:r w:rsidRPr="0017796D">
        <w:rPr>
          <w:noProof/>
        </w:rPr>
        <w:fldChar w:fldCharType="end"/>
      </w:r>
      <w:r w:rsidRPr="0017796D">
        <w:t xml:space="preserve"> Marco de Referencia – Mandamientos.</w:t>
      </w:r>
      <w:bookmarkEnd w:id="35"/>
      <w:bookmarkEnd w:id="36"/>
    </w:p>
    <w:p w14:paraId="2B045841" w14:textId="77777777" w:rsidR="00851237" w:rsidRPr="0017796D" w:rsidRDefault="00851237" w:rsidP="000E12A9">
      <w:pPr>
        <w:pStyle w:val="Descripcin"/>
      </w:pPr>
    </w:p>
    <w:p w14:paraId="60BA8722" w14:textId="666B52F9" w:rsidR="00851237" w:rsidRDefault="00851237" w:rsidP="00851237">
      <w:pPr>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Las capacidades de TI en el ejercicio de alineación estarán asociadas a los componentes del modelo de Gestión IT4+ y con ello se garantiza el cumplimiento de los pilares del Marco de Referencia.</w:t>
      </w:r>
    </w:p>
    <w:p w14:paraId="3E5AFDE3" w14:textId="43CAC8BA" w:rsidR="00D47684" w:rsidRDefault="00D47684" w:rsidP="00851237">
      <w:pPr>
        <w:jc w:val="both"/>
        <w:rPr>
          <w:rFonts w:ascii="Arial" w:eastAsia="MS Mincho" w:hAnsi="Arial" w:cs="Arial"/>
          <w:color w:val="000000" w:themeColor="text1"/>
          <w:szCs w:val="22"/>
          <w:lang w:val="es-ES" w:eastAsia="es-CO"/>
        </w:rPr>
      </w:pPr>
    </w:p>
    <w:p w14:paraId="55836A8D" w14:textId="221A6E87" w:rsidR="00D47684" w:rsidRDefault="00D47684" w:rsidP="00851237">
      <w:pPr>
        <w:jc w:val="both"/>
        <w:rPr>
          <w:rFonts w:ascii="Arial" w:eastAsia="MS Mincho" w:hAnsi="Arial" w:cs="Arial"/>
          <w:color w:val="000000" w:themeColor="text1"/>
          <w:szCs w:val="22"/>
          <w:lang w:val="es-ES" w:eastAsia="es-CO"/>
        </w:rPr>
      </w:pPr>
    </w:p>
    <w:p w14:paraId="6B0EE856" w14:textId="77777777" w:rsidR="00731D3D" w:rsidRPr="0017796D" w:rsidRDefault="00731D3D" w:rsidP="00851237">
      <w:pPr>
        <w:jc w:val="both"/>
        <w:rPr>
          <w:rFonts w:ascii="Arial" w:eastAsia="MS Mincho" w:hAnsi="Arial" w:cs="Arial"/>
          <w:color w:val="000000" w:themeColor="text1"/>
          <w:szCs w:val="22"/>
          <w:lang w:val="es-ES" w:eastAsia="es-CO"/>
        </w:rPr>
      </w:pPr>
    </w:p>
    <w:p w14:paraId="6EDF152A" w14:textId="77777777" w:rsidR="00851237" w:rsidRPr="0017796D" w:rsidRDefault="00851237" w:rsidP="00851237">
      <w:pPr>
        <w:rPr>
          <w:lang w:val="es-ES" w:eastAsia="es-ES"/>
        </w:rPr>
      </w:pPr>
    </w:p>
    <w:p w14:paraId="7F3BE916" w14:textId="77777777" w:rsidR="00851237" w:rsidRPr="0017796D" w:rsidRDefault="00851237" w:rsidP="00963AD7">
      <w:pPr>
        <w:pStyle w:val="Ttulo4"/>
        <w:rPr>
          <w:lang w:val="es-ES"/>
        </w:rPr>
      </w:pPr>
      <w:r w:rsidRPr="0017796D">
        <w:rPr>
          <w:lang w:val="es-ES"/>
        </w:rPr>
        <w:t>Modelo de Gestión IT4+</w:t>
      </w:r>
    </w:p>
    <w:p w14:paraId="3869E282" w14:textId="77777777" w:rsidR="00851237" w:rsidRPr="0017796D" w:rsidRDefault="00851237" w:rsidP="00851237">
      <w:pPr>
        <w:rPr>
          <w:rFonts w:eastAsia="MS Mincho"/>
          <w:color w:val="595959"/>
          <w:szCs w:val="22"/>
          <w:lang w:val="es-ES" w:eastAsia="es-CO"/>
        </w:rPr>
      </w:pPr>
    </w:p>
    <w:p w14:paraId="51237642" w14:textId="77777777" w:rsidR="00851237" w:rsidRPr="0017796D" w:rsidRDefault="00851237" w:rsidP="00851237">
      <w:pPr>
        <w:jc w:val="both"/>
        <w:rPr>
          <w:rFonts w:ascii="Arial" w:eastAsia="MS Mincho" w:hAnsi="Arial" w:cs="Arial"/>
          <w:color w:val="000000" w:themeColor="text1"/>
          <w:szCs w:val="22"/>
          <w:lang w:val="es-ES" w:eastAsia="es-CO"/>
        </w:rPr>
      </w:pPr>
      <w:r w:rsidRPr="0017796D">
        <w:rPr>
          <w:rFonts w:ascii="Arial" w:eastAsia="MS Mincho" w:hAnsi="Arial" w:cs="Arial"/>
          <w:b/>
          <w:bCs/>
          <w:color w:val="000000" w:themeColor="text1"/>
          <w:szCs w:val="22"/>
          <w:lang w:val="es-ES" w:eastAsia="es-CO"/>
        </w:rPr>
        <w:t>IT4+</w:t>
      </w:r>
      <w:r w:rsidRPr="0017796D">
        <w:rPr>
          <w:rFonts w:ascii="Arial" w:eastAsia="MS Mincho" w:hAnsi="Arial" w:cs="Arial"/>
          <w:b/>
          <w:bCs/>
          <w:color w:val="000000" w:themeColor="text1"/>
          <w:szCs w:val="22"/>
          <w:vertAlign w:val="superscript"/>
          <w:lang w:val="es-ES" w:eastAsia="es-CO"/>
        </w:rPr>
        <w:t>®</w:t>
      </w:r>
      <w:r w:rsidRPr="0017796D">
        <w:rPr>
          <w:rFonts w:ascii="Arial" w:eastAsia="MS Mincho" w:hAnsi="Arial" w:cs="Arial"/>
          <w:b/>
          <w:bCs/>
          <w:color w:val="000000" w:themeColor="text1"/>
          <w:szCs w:val="22"/>
          <w:lang w:val="es-ES" w:eastAsia="es-CO"/>
        </w:rPr>
        <w:t xml:space="preserve"> </w:t>
      </w:r>
      <w:r w:rsidRPr="0017796D">
        <w:rPr>
          <w:rFonts w:ascii="Arial" w:eastAsia="MS Mincho" w:hAnsi="Arial" w:cs="Arial"/>
          <w:color w:val="000000" w:themeColor="text1"/>
          <w:szCs w:val="22"/>
          <w:lang w:val="es-ES" w:eastAsia="es-CO"/>
        </w:rPr>
        <w:t xml:space="preserve">es un modelo construido a partir de la experiencia, de las mejores prácticas y lecciones aprendidas durante la implementación de la estrategia de gestión TIC en los últimos 10 años. </w:t>
      </w:r>
      <w:r w:rsidRPr="0017796D">
        <w:rPr>
          <w:rFonts w:ascii="Arial" w:eastAsia="MS Mincho" w:hAnsi="Arial" w:cs="Arial"/>
          <w:b/>
          <w:bCs/>
          <w:color w:val="000000" w:themeColor="text1"/>
          <w:szCs w:val="22"/>
          <w:lang w:val="es-ES" w:eastAsia="es-CO"/>
        </w:rPr>
        <w:t>IT4+</w:t>
      </w:r>
      <w:r w:rsidRPr="0017796D">
        <w:rPr>
          <w:rFonts w:ascii="Arial" w:eastAsia="MS Mincho" w:hAnsi="Arial" w:cs="Arial"/>
          <w:b/>
          <w:bCs/>
          <w:color w:val="000000" w:themeColor="text1"/>
          <w:szCs w:val="22"/>
          <w:vertAlign w:val="superscript"/>
          <w:lang w:val="es-ES" w:eastAsia="es-CO"/>
        </w:rPr>
        <w:t>®</w:t>
      </w:r>
      <w:r w:rsidRPr="0017796D">
        <w:rPr>
          <w:rFonts w:ascii="Arial" w:eastAsia="MS Mincho" w:hAnsi="Arial" w:cs="Arial"/>
          <w:b/>
          <w:bCs/>
          <w:color w:val="000000" w:themeColor="text1"/>
          <w:szCs w:val="22"/>
          <w:lang w:val="es-ES" w:eastAsia="es-CO"/>
        </w:rPr>
        <w:t xml:space="preserve"> </w:t>
      </w:r>
      <w:r w:rsidRPr="0017796D">
        <w:rPr>
          <w:rFonts w:ascii="Arial" w:eastAsia="MS Mincho" w:hAnsi="Arial" w:cs="Arial"/>
          <w:color w:val="000000" w:themeColor="text1"/>
          <w:szCs w:val="22"/>
          <w:lang w:val="es-ES" w:eastAsia="es-CO"/>
        </w:rPr>
        <w:t>es un modelo integral de gestión estratégica con tecnología cuya base fundamental es la alineación entre la gestión de tecnología y la estrategia sectorial o institucional. El modelo facilita el desarrollo de una gestión de TI que genera valor estratégico para la Unidad, sus clientes de información y usuarios.</w:t>
      </w:r>
    </w:p>
    <w:p w14:paraId="587CA46E" w14:textId="77777777" w:rsidR="00851237" w:rsidRPr="0017796D" w:rsidRDefault="00851237" w:rsidP="00851237">
      <w:pPr>
        <w:jc w:val="both"/>
        <w:rPr>
          <w:rFonts w:ascii="Arial" w:eastAsia="MS Mincho" w:hAnsi="Arial" w:cs="Arial"/>
          <w:color w:val="000000" w:themeColor="text1"/>
          <w:szCs w:val="22"/>
          <w:lang w:val="es-ES" w:eastAsia="es-CO"/>
        </w:rPr>
      </w:pPr>
    </w:p>
    <w:p w14:paraId="40BD03BA" w14:textId="77777777" w:rsidR="00851237" w:rsidRPr="0017796D" w:rsidRDefault="00851237" w:rsidP="00851237">
      <w:pPr>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Está conformado por los siguientes componentes: Estrategia de TI, Gobierno de TI, Análisis de información, Sistemas de información, Gestión de servicios tecnológicos, Apropiación y uso, los cuales se ilustran a continuación.</w:t>
      </w:r>
    </w:p>
    <w:p w14:paraId="2E44C266" w14:textId="77777777" w:rsidR="00851237" w:rsidRPr="0017796D" w:rsidRDefault="00851237" w:rsidP="00851237">
      <w:pPr>
        <w:jc w:val="both"/>
        <w:rPr>
          <w:rFonts w:ascii="Arial" w:eastAsia="MS Mincho" w:hAnsi="Arial" w:cs="Arial"/>
          <w:color w:val="000000" w:themeColor="text1"/>
          <w:szCs w:val="22"/>
          <w:lang w:val="es-ES" w:eastAsia="es-CO"/>
        </w:rPr>
      </w:pPr>
    </w:p>
    <w:p w14:paraId="1EE29601" w14:textId="77777777" w:rsidR="00851237" w:rsidRPr="0017796D" w:rsidRDefault="00851237" w:rsidP="00851237">
      <w:pPr>
        <w:keepNext/>
        <w:jc w:val="center"/>
        <w:rPr>
          <w:lang w:val="es-ES"/>
        </w:rPr>
      </w:pPr>
      <w:r w:rsidRPr="0017796D">
        <w:rPr>
          <w:rFonts w:ascii="Arial" w:eastAsia="MS Mincho" w:hAnsi="Arial" w:cs="Arial"/>
          <w:noProof/>
          <w:color w:val="000000" w:themeColor="text1"/>
          <w:szCs w:val="22"/>
          <w:lang w:val="es-CO" w:eastAsia="es-CO"/>
        </w:rPr>
        <w:drawing>
          <wp:inline distT="0" distB="0" distL="0" distR="0" wp14:anchorId="682B37C9" wp14:editId="649A61A5">
            <wp:extent cx="4470400" cy="2647950"/>
            <wp:effectExtent l="0" t="0" r="635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nvas_aviones.png"/>
                    <pic:cNvPicPr/>
                  </pic:nvPicPr>
                  <pic:blipFill>
                    <a:blip r:embed="rId16">
                      <a:extLst>
                        <a:ext uri="{28A0092B-C50C-407E-A947-70E740481C1C}">
                          <a14:useLocalDpi xmlns:a14="http://schemas.microsoft.com/office/drawing/2010/main"/>
                        </a:ext>
                      </a:extLst>
                    </a:blip>
                    <a:stretch>
                      <a:fillRect/>
                    </a:stretch>
                  </pic:blipFill>
                  <pic:spPr>
                    <a:xfrm>
                      <a:off x="0" y="0"/>
                      <a:ext cx="4470400" cy="2647950"/>
                    </a:xfrm>
                    <a:prstGeom prst="rect">
                      <a:avLst/>
                    </a:prstGeom>
                  </pic:spPr>
                </pic:pic>
              </a:graphicData>
            </a:graphic>
          </wp:inline>
        </w:drawing>
      </w:r>
    </w:p>
    <w:p w14:paraId="75A15AC2" w14:textId="7341619A" w:rsidR="00851237" w:rsidRDefault="00851237" w:rsidP="000E12A9">
      <w:pPr>
        <w:pStyle w:val="Descripcin"/>
      </w:pPr>
      <w:bookmarkStart w:id="37" w:name="_Toc465682262"/>
      <w:bookmarkStart w:id="38" w:name="_Toc511999759"/>
      <w:r w:rsidRPr="0017796D">
        <w:t xml:space="preserve">Ilustración </w:t>
      </w:r>
      <w:r w:rsidRPr="0017796D">
        <w:fldChar w:fldCharType="begin"/>
      </w:r>
      <w:r w:rsidRPr="0017796D">
        <w:instrText xml:space="preserve"> SEQ Ilustración \* ARABIC </w:instrText>
      </w:r>
      <w:r w:rsidRPr="0017796D">
        <w:fldChar w:fldCharType="separate"/>
      </w:r>
      <w:r w:rsidR="009A1199">
        <w:rPr>
          <w:noProof/>
        </w:rPr>
        <w:t>7</w:t>
      </w:r>
      <w:r w:rsidRPr="0017796D">
        <w:fldChar w:fldCharType="end"/>
      </w:r>
      <w:r w:rsidRPr="0017796D">
        <w:t xml:space="preserve"> Modelo de Gestión IT4+</w:t>
      </w:r>
      <w:bookmarkEnd w:id="37"/>
      <w:bookmarkEnd w:id="38"/>
    </w:p>
    <w:p w14:paraId="035E0F72" w14:textId="77777777" w:rsidR="00D10AED" w:rsidRPr="00D10AED" w:rsidRDefault="00D10AED" w:rsidP="00D10AED">
      <w:pPr>
        <w:rPr>
          <w:lang w:val="es-CO" w:eastAsia="es-ES"/>
        </w:rPr>
      </w:pPr>
    </w:p>
    <w:p w14:paraId="4A23BFBC" w14:textId="77777777" w:rsidR="00851237" w:rsidRPr="0017796D" w:rsidRDefault="00851237" w:rsidP="00851237">
      <w:pPr>
        <w:jc w:val="both"/>
        <w:rPr>
          <w:rFonts w:ascii="Arial" w:hAnsi="Arial" w:cs="Arial"/>
          <w:lang w:val="es-ES" w:eastAsia="es-ES"/>
        </w:rPr>
      </w:pPr>
    </w:p>
    <w:p w14:paraId="587F617E" w14:textId="77777777" w:rsidR="00851237" w:rsidRPr="0017796D" w:rsidRDefault="00851237" w:rsidP="00963AD7">
      <w:pPr>
        <w:pStyle w:val="Ttulo5"/>
        <w:rPr>
          <w:lang w:val="es-ES"/>
        </w:rPr>
      </w:pPr>
      <w:r w:rsidRPr="0017796D">
        <w:rPr>
          <w:lang w:val="es-ES"/>
        </w:rPr>
        <w:t xml:space="preserve">Estrategia TI </w:t>
      </w:r>
    </w:p>
    <w:p w14:paraId="29CC0294" w14:textId="77777777" w:rsidR="00851237" w:rsidRPr="0017796D" w:rsidRDefault="00851237" w:rsidP="00851237">
      <w:pPr>
        <w:jc w:val="both"/>
        <w:rPr>
          <w:rFonts w:ascii="Arial" w:hAnsi="Arial" w:cs="Arial"/>
          <w:lang w:val="es-ES"/>
        </w:rPr>
      </w:pPr>
    </w:p>
    <w:p w14:paraId="128BBF82"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 xml:space="preserve">El modelo de gestión debe permitir el despliegue de una estrategia de TIC que garantice la generación de valor estratégico de la capacidad y la inversión en tecnología realizada en la entidad. </w:t>
      </w:r>
    </w:p>
    <w:p w14:paraId="163EAC9B" w14:textId="77777777" w:rsidR="00851237" w:rsidRPr="0017796D" w:rsidRDefault="00851237" w:rsidP="00851237">
      <w:pPr>
        <w:jc w:val="both"/>
        <w:rPr>
          <w:rFonts w:ascii="Arial" w:hAnsi="Arial" w:cs="Arial"/>
          <w:color w:val="000000" w:themeColor="text1"/>
          <w:lang w:val="es-ES"/>
        </w:rPr>
      </w:pPr>
    </w:p>
    <w:p w14:paraId="7D7069A2"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Al componente de Estrategia de TI le llegan como insumo la estrategia organizacional y las necesidades del negocio.</w:t>
      </w:r>
    </w:p>
    <w:p w14:paraId="5C9155F3"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 xml:space="preserve"> </w:t>
      </w:r>
    </w:p>
    <w:p w14:paraId="4E9B2CE9"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 xml:space="preserve">La estrategia que plantea </w:t>
      </w:r>
      <w:r w:rsidRPr="0017796D">
        <w:rPr>
          <w:rFonts w:ascii="Arial" w:hAnsi="Arial" w:cs="Arial"/>
          <w:b/>
          <w:color w:val="000000" w:themeColor="text1"/>
          <w:lang w:val="es-ES"/>
        </w:rPr>
        <w:t>IT4</w:t>
      </w:r>
      <w:r w:rsidRPr="0017796D">
        <w:rPr>
          <w:rFonts w:ascii="Arial" w:hAnsi="Arial" w:cs="Arial"/>
          <w:b/>
          <w:bCs/>
          <w:color w:val="000000" w:themeColor="text1"/>
          <w:lang w:val="es-ES"/>
        </w:rPr>
        <w:t>+</w:t>
      </w:r>
      <w:r w:rsidRPr="0017796D">
        <w:rPr>
          <w:rFonts w:ascii="Arial" w:hAnsi="Arial" w:cs="Arial"/>
          <w:b/>
          <w:bCs/>
          <w:color w:val="000000" w:themeColor="text1"/>
          <w:vertAlign w:val="superscript"/>
          <w:lang w:val="es-ES"/>
        </w:rPr>
        <w:t>®</w:t>
      </w:r>
      <w:r w:rsidRPr="0017796D">
        <w:rPr>
          <w:rFonts w:ascii="Arial" w:hAnsi="Arial" w:cs="Arial"/>
          <w:b/>
          <w:color w:val="000000" w:themeColor="text1"/>
          <w:lang w:val="es-ES"/>
        </w:rPr>
        <w:t xml:space="preserve"> </w:t>
      </w:r>
      <w:r w:rsidRPr="0017796D">
        <w:rPr>
          <w:rFonts w:ascii="Arial" w:hAnsi="Arial" w:cs="Arial"/>
          <w:color w:val="000000" w:themeColor="text1"/>
          <w:lang w:val="es-ES"/>
        </w:rPr>
        <w:t>permite dicha generación de valor estratégico mediante el desarrollo de los siguientes aspectos:</w:t>
      </w:r>
    </w:p>
    <w:p w14:paraId="3216B41F" w14:textId="77777777" w:rsidR="00851237" w:rsidRPr="0017796D" w:rsidRDefault="00851237" w:rsidP="00851237">
      <w:pPr>
        <w:jc w:val="both"/>
        <w:rPr>
          <w:rFonts w:ascii="Arial" w:hAnsi="Arial" w:cs="Arial"/>
          <w:color w:val="000000" w:themeColor="text1"/>
          <w:lang w:val="es-ES"/>
        </w:rPr>
      </w:pPr>
    </w:p>
    <w:p w14:paraId="2C08DC0F" w14:textId="77777777" w:rsidR="00851237" w:rsidRPr="0017796D" w:rsidRDefault="00851237" w:rsidP="00AF7411">
      <w:pPr>
        <w:pStyle w:val="Prrafodelista"/>
        <w:numPr>
          <w:ilvl w:val="0"/>
          <w:numId w:val="23"/>
        </w:numPr>
        <w:spacing w:line="276" w:lineRule="auto"/>
        <w:rPr>
          <w:color w:val="000000" w:themeColor="text1"/>
          <w:sz w:val="24"/>
          <w:lang w:val="es-ES"/>
        </w:rPr>
      </w:pPr>
      <w:r w:rsidRPr="0017796D">
        <w:rPr>
          <w:color w:val="000000" w:themeColor="text1"/>
          <w:sz w:val="24"/>
          <w:lang w:val="es-ES"/>
        </w:rPr>
        <w:t>Entendimiento estratégico</w:t>
      </w:r>
    </w:p>
    <w:p w14:paraId="6AEEFA46" w14:textId="77777777" w:rsidR="00851237" w:rsidRPr="0017796D" w:rsidRDefault="00851237" w:rsidP="00AF7411">
      <w:pPr>
        <w:pStyle w:val="Prrafodelista"/>
        <w:numPr>
          <w:ilvl w:val="0"/>
          <w:numId w:val="23"/>
        </w:numPr>
        <w:spacing w:line="276" w:lineRule="auto"/>
        <w:rPr>
          <w:color w:val="000000" w:themeColor="text1"/>
          <w:sz w:val="24"/>
          <w:lang w:val="es-ES"/>
        </w:rPr>
      </w:pPr>
      <w:r w:rsidRPr="0017796D">
        <w:rPr>
          <w:color w:val="000000" w:themeColor="text1"/>
          <w:sz w:val="24"/>
          <w:lang w:val="es-ES"/>
        </w:rPr>
        <w:t>Gestión de Arquitectura</w:t>
      </w:r>
    </w:p>
    <w:p w14:paraId="6D042C90" w14:textId="77777777" w:rsidR="00851237" w:rsidRPr="0017796D" w:rsidRDefault="00851237" w:rsidP="00AF7411">
      <w:pPr>
        <w:pStyle w:val="Prrafodelista"/>
        <w:numPr>
          <w:ilvl w:val="0"/>
          <w:numId w:val="23"/>
        </w:numPr>
        <w:spacing w:line="276" w:lineRule="auto"/>
        <w:rPr>
          <w:color w:val="000000" w:themeColor="text1"/>
          <w:sz w:val="24"/>
          <w:lang w:val="es-ES"/>
        </w:rPr>
      </w:pPr>
      <w:r w:rsidRPr="0017796D">
        <w:rPr>
          <w:color w:val="000000" w:themeColor="text1"/>
          <w:sz w:val="24"/>
          <w:lang w:val="es-ES"/>
        </w:rPr>
        <w:t>Definición de Políticas de TI</w:t>
      </w:r>
    </w:p>
    <w:p w14:paraId="542E881F" w14:textId="77777777" w:rsidR="00851237" w:rsidRPr="0017796D" w:rsidRDefault="00851237" w:rsidP="00AF7411">
      <w:pPr>
        <w:pStyle w:val="Prrafodelista"/>
        <w:numPr>
          <w:ilvl w:val="0"/>
          <w:numId w:val="23"/>
        </w:numPr>
        <w:spacing w:line="276" w:lineRule="auto"/>
        <w:rPr>
          <w:color w:val="000000" w:themeColor="text1"/>
          <w:sz w:val="24"/>
          <w:lang w:val="es-ES"/>
        </w:rPr>
      </w:pPr>
      <w:r w:rsidRPr="0017796D">
        <w:rPr>
          <w:color w:val="000000" w:themeColor="text1"/>
          <w:sz w:val="24"/>
          <w:lang w:val="es-ES"/>
        </w:rPr>
        <w:t>Planeación</w:t>
      </w:r>
    </w:p>
    <w:p w14:paraId="1828F830" w14:textId="77777777" w:rsidR="00851237" w:rsidRPr="0017796D" w:rsidRDefault="00851237" w:rsidP="00AF7411">
      <w:pPr>
        <w:pStyle w:val="Prrafodelista"/>
        <w:numPr>
          <w:ilvl w:val="0"/>
          <w:numId w:val="23"/>
        </w:numPr>
        <w:spacing w:line="276" w:lineRule="auto"/>
        <w:rPr>
          <w:color w:val="000000" w:themeColor="text1"/>
          <w:sz w:val="24"/>
          <w:lang w:val="es-ES"/>
        </w:rPr>
      </w:pPr>
      <w:r w:rsidRPr="0017796D">
        <w:rPr>
          <w:color w:val="000000" w:themeColor="text1"/>
          <w:sz w:val="24"/>
          <w:lang w:val="es-ES"/>
        </w:rPr>
        <w:t>Seguimiento y Evaluación</w:t>
      </w:r>
    </w:p>
    <w:p w14:paraId="76C604A1" w14:textId="77777777" w:rsidR="00851237" w:rsidRPr="0017796D" w:rsidRDefault="00851237" w:rsidP="00AF7411">
      <w:pPr>
        <w:pStyle w:val="Prrafodelista"/>
        <w:numPr>
          <w:ilvl w:val="0"/>
          <w:numId w:val="23"/>
        </w:numPr>
        <w:spacing w:line="276" w:lineRule="auto"/>
        <w:rPr>
          <w:color w:val="000000" w:themeColor="text1"/>
          <w:sz w:val="24"/>
          <w:lang w:val="es-ES"/>
        </w:rPr>
      </w:pPr>
      <w:r w:rsidRPr="0017796D">
        <w:rPr>
          <w:color w:val="000000" w:themeColor="text1"/>
          <w:sz w:val="24"/>
          <w:lang w:val="es-ES"/>
        </w:rPr>
        <w:t>Comunicación y Divulgación</w:t>
      </w:r>
    </w:p>
    <w:p w14:paraId="25AC815C" w14:textId="77777777" w:rsidR="00851237" w:rsidRPr="0017796D" w:rsidRDefault="00851237" w:rsidP="00851237">
      <w:pPr>
        <w:jc w:val="both"/>
        <w:rPr>
          <w:rFonts w:ascii="Arial" w:hAnsi="Arial" w:cs="Arial"/>
          <w:lang w:val="es-ES"/>
        </w:rPr>
      </w:pPr>
    </w:p>
    <w:p w14:paraId="65EB7D69" w14:textId="77777777" w:rsidR="00851237" w:rsidRPr="0017796D" w:rsidRDefault="00851237" w:rsidP="00851237">
      <w:pPr>
        <w:jc w:val="both"/>
        <w:rPr>
          <w:rFonts w:ascii="Arial" w:hAnsi="Arial" w:cs="Arial"/>
          <w:lang w:val="es-ES"/>
        </w:rPr>
      </w:pPr>
    </w:p>
    <w:p w14:paraId="163720EE" w14:textId="77777777" w:rsidR="00851237" w:rsidRPr="0017796D" w:rsidRDefault="00851237" w:rsidP="00963AD7">
      <w:pPr>
        <w:pStyle w:val="Ttulo5"/>
        <w:rPr>
          <w:lang w:val="es-ES"/>
        </w:rPr>
      </w:pPr>
      <w:r w:rsidRPr="0017796D">
        <w:rPr>
          <w:lang w:val="es-ES"/>
        </w:rPr>
        <w:t>Gobierno TI</w:t>
      </w:r>
    </w:p>
    <w:p w14:paraId="5BF700A2" w14:textId="77777777" w:rsidR="00851237" w:rsidRPr="0017796D" w:rsidRDefault="00851237" w:rsidP="00851237">
      <w:pPr>
        <w:jc w:val="both"/>
        <w:rPr>
          <w:rFonts w:ascii="Arial" w:hAnsi="Arial" w:cs="Arial"/>
          <w:b/>
          <w:lang w:val="es-ES"/>
        </w:rPr>
      </w:pPr>
    </w:p>
    <w:p w14:paraId="2DE02D34"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 xml:space="preserve">La estrategia de tecnología debe estar estrechamente ligada a las estrategias y políticas organizacionales. </w:t>
      </w:r>
    </w:p>
    <w:p w14:paraId="0C330261" w14:textId="77777777" w:rsidR="00851237" w:rsidRPr="0017796D" w:rsidRDefault="00851237" w:rsidP="00851237">
      <w:pPr>
        <w:jc w:val="both"/>
        <w:rPr>
          <w:rFonts w:ascii="Arial" w:hAnsi="Arial" w:cs="Arial"/>
          <w:color w:val="000000" w:themeColor="text1"/>
          <w:lang w:val="es-ES"/>
        </w:rPr>
      </w:pPr>
    </w:p>
    <w:p w14:paraId="1BEEF897"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 xml:space="preserve">Las entradas fundamentales de este componente son el marco normativo y legal, las políticas organizacionales, los procesos de la entidad, el modelo de gobierno de la entidad y los mecanismos de compras y contratación. </w:t>
      </w:r>
    </w:p>
    <w:p w14:paraId="39C378EB" w14:textId="77777777" w:rsidR="00851237" w:rsidRPr="0017796D" w:rsidRDefault="00851237" w:rsidP="00851237">
      <w:pPr>
        <w:jc w:val="both"/>
        <w:rPr>
          <w:rFonts w:ascii="Arial" w:hAnsi="Arial" w:cs="Arial"/>
          <w:color w:val="000000" w:themeColor="text1"/>
          <w:lang w:val="es-ES"/>
        </w:rPr>
      </w:pPr>
    </w:p>
    <w:p w14:paraId="1B02B4D4"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Para que las TIC cumplan su papel es necesario contar con un modelo de gobierno de TI que contemple los siguientes aspectos:</w:t>
      </w:r>
    </w:p>
    <w:p w14:paraId="51DFDA3E" w14:textId="77777777" w:rsidR="00851237" w:rsidRPr="0017796D" w:rsidRDefault="00851237" w:rsidP="00851237">
      <w:pPr>
        <w:jc w:val="both"/>
        <w:rPr>
          <w:rFonts w:ascii="Arial" w:hAnsi="Arial" w:cs="Arial"/>
          <w:color w:val="000000" w:themeColor="text1"/>
          <w:lang w:val="es-ES"/>
        </w:rPr>
      </w:pPr>
    </w:p>
    <w:p w14:paraId="13C46354" w14:textId="77777777" w:rsidR="00851237" w:rsidRPr="0017796D" w:rsidRDefault="00851237" w:rsidP="00AF7411">
      <w:pPr>
        <w:pStyle w:val="Prrafodelista"/>
        <w:numPr>
          <w:ilvl w:val="0"/>
          <w:numId w:val="24"/>
        </w:numPr>
        <w:spacing w:line="276" w:lineRule="auto"/>
        <w:rPr>
          <w:color w:val="000000" w:themeColor="text1"/>
          <w:sz w:val="24"/>
          <w:lang w:val="es-ES"/>
        </w:rPr>
      </w:pPr>
      <w:r w:rsidRPr="0017796D">
        <w:rPr>
          <w:color w:val="000000" w:themeColor="text1"/>
          <w:sz w:val="24"/>
          <w:lang w:val="es-ES"/>
        </w:rPr>
        <w:t>Incorporación de políticas de TI en la organización</w:t>
      </w:r>
    </w:p>
    <w:p w14:paraId="70234915" w14:textId="77777777" w:rsidR="00851237" w:rsidRPr="0017796D" w:rsidRDefault="00851237" w:rsidP="00AF7411">
      <w:pPr>
        <w:pStyle w:val="Prrafodelista"/>
        <w:numPr>
          <w:ilvl w:val="0"/>
          <w:numId w:val="24"/>
        </w:numPr>
        <w:spacing w:line="276" w:lineRule="auto"/>
        <w:rPr>
          <w:color w:val="000000" w:themeColor="text1"/>
          <w:sz w:val="24"/>
          <w:lang w:val="es-ES"/>
        </w:rPr>
      </w:pPr>
      <w:r w:rsidRPr="0017796D">
        <w:rPr>
          <w:color w:val="000000" w:themeColor="text1"/>
          <w:sz w:val="24"/>
          <w:lang w:val="es-ES"/>
        </w:rPr>
        <w:t>Procesos de TI</w:t>
      </w:r>
    </w:p>
    <w:p w14:paraId="14B793FB" w14:textId="77777777" w:rsidR="00851237" w:rsidRPr="0017796D" w:rsidRDefault="00851237" w:rsidP="00AF7411">
      <w:pPr>
        <w:pStyle w:val="Prrafodelista"/>
        <w:numPr>
          <w:ilvl w:val="0"/>
          <w:numId w:val="24"/>
        </w:numPr>
        <w:spacing w:line="276" w:lineRule="auto"/>
        <w:rPr>
          <w:color w:val="000000" w:themeColor="text1"/>
          <w:sz w:val="24"/>
          <w:lang w:val="es-ES"/>
        </w:rPr>
      </w:pPr>
      <w:r w:rsidRPr="0017796D">
        <w:rPr>
          <w:color w:val="000000" w:themeColor="text1"/>
          <w:sz w:val="24"/>
          <w:lang w:val="es-ES"/>
        </w:rPr>
        <w:t>Estructura Organizacional de TI</w:t>
      </w:r>
    </w:p>
    <w:p w14:paraId="61B4C6A5" w14:textId="77777777" w:rsidR="00851237" w:rsidRPr="0017796D" w:rsidRDefault="00851237" w:rsidP="00AF7411">
      <w:pPr>
        <w:pStyle w:val="Prrafodelista"/>
        <w:numPr>
          <w:ilvl w:val="0"/>
          <w:numId w:val="24"/>
        </w:numPr>
        <w:spacing w:line="276" w:lineRule="auto"/>
        <w:rPr>
          <w:color w:val="000000" w:themeColor="text1"/>
          <w:sz w:val="24"/>
          <w:lang w:val="es-ES"/>
        </w:rPr>
      </w:pPr>
      <w:r w:rsidRPr="0017796D">
        <w:rPr>
          <w:color w:val="000000" w:themeColor="text1"/>
          <w:sz w:val="24"/>
          <w:lang w:val="es-ES"/>
        </w:rPr>
        <w:t xml:space="preserve">Gestión de Proveedores </w:t>
      </w:r>
    </w:p>
    <w:p w14:paraId="6F358633" w14:textId="77777777" w:rsidR="00851237" w:rsidRPr="0017796D" w:rsidRDefault="00851237" w:rsidP="00AF7411">
      <w:pPr>
        <w:pStyle w:val="Prrafodelista"/>
        <w:numPr>
          <w:ilvl w:val="0"/>
          <w:numId w:val="24"/>
        </w:numPr>
        <w:spacing w:line="276" w:lineRule="auto"/>
        <w:rPr>
          <w:color w:val="000000" w:themeColor="text1"/>
          <w:sz w:val="24"/>
          <w:lang w:val="es-ES"/>
        </w:rPr>
      </w:pPr>
      <w:r w:rsidRPr="0017796D">
        <w:rPr>
          <w:color w:val="000000" w:themeColor="text1"/>
          <w:sz w:val="24"/>
          <w:lang w:val="es-ES"/>
        </w:rPr>
        <w:t>Esquema de Gobierno de TI</w:t>
      </w:r>
    </w:p>
    <w:p w14:paraId="736A3FB2" w14:textId="77777777" w:rsidR="00851237" w:rsidRPr="0017796D" w:rsidRDefault="00851237" w:rsidP="00AF7411">
      <w:pPr>
        <w:pStyle w:val="Prrafodelista"/>
        <w:numPr>
          <w:ilvl w:val="0"/>
          <w:numId w:val="24"/>
        </w:numPr>
        <w:spacing w:line="276" w:lineRule="auto"/>
        <w:rPr>
          <w:color w:val="000000" w:themeColor="text1"/>
          <w:sz w:val="24"/>
          <w:lang w:val="es-ES"/>
        </w:rPr>
      </w:pPr>
      <w:r w:rsidRPr="0017796D">
        <w:rPr>
          <w:color w:val="000000" w:themeColor="text1"/>
          <w:sz w:val="24"/>
          <w:lang w:val="es-ES"/>
        </w:rPr>
        <w:t>Alineación de TI con los procesos y servicios de la Organización</w:t>
      </w:r>
    </w:p>
    <w:p w14:paraId="4E1A8287" w14:textId="77777777" w:rsidR="00851237" w:rsidRPr="0017796D" w:rsidRDefault="00851237" w:rsidP="00AF7411">
      <w:pPr>
        <w:pStyle w:val="Prrafodelista"/>
        <w:numPr>
          <w:ilvl w:val="0"/>
          <w:numId w:val="24"/>
        </w:numPr>
        <w:spacing w:line="276" w:lineRule="auto"/>
        <w:rPr>
          <w:sz w:val="24"/>
          <w:lang w:val="es-ES"/>
        </w:rPr>
      </w:pPr>
      <w:r w:rsidRPr="0017796D">
        <w:rPr>
          <w:color w:val="000000" w:themeColor="text1"/>
          <w:sz w:val="24"/>
          <w:lang w:val="es-ES"/>
        </w:rPr>
        <w:t xml:space="preserve">Gestión de Proyectos </w:t>
      </w:r>
    </w:p>
    <w:p w14:paraId="6A0E606A" w14:textId="77777777" w:rsidR="00851237" w:rsidRPr="0017796D" w:rsidRDefault="00851237" w:rsidP="00162863">
      <w:pPr>
        <w:spacing w:line="276" w:lineRule="auto"/>
        <w:jc w:val="both"/>
        <w:rPr>
          <w:rFonts w:ascii="Arial" w:hAnsi="Arial" w:cs="Arial"/>
          <w:lang w:val="es-ES"/>
        </w:rPr>
      </w:pPr>
    </w:p>
    <w:p w14:paraId="4495A783" w14:textId="77777777" w:rsidR="00851237" w:rsidRPr="0017796D" w:rsidRDefault="00851237" w:rsidP="00851237">
      <w:pPr>
        <w:jc w:val="both"/>
        <w:rPr>
          <w:rFonts w:ascii="Arial" w:hAnsi="Arial" w:cs="Arial"/>
          <w:lang w:val="es-ES"/>
        </w:rPr>
      </w:pPr>
    </w:p>
    <w:p w14:paraId="3C4820BC" w14:textId="77777777" w:rsidR="00851237" w:rsidRPr="0017796D" w:rsidRDefault="00851237" w:rsidP="00963AD7">
      <w:pPr>
        <w:pStyle w:val="Ttulo5"/>
        <w:rPr>
          <w:lang w:val="es-ES"/>
        </w:rPr>
      </w:pPr>
      <w:r w:rsidRPr="0017796D">
        <w:rPr>
          <w:lang w:val="es-ES"/>
        </w:rPr>
        <w:t>Gestión de Información</w:t>
      </w:r>
    </w:p>
    <w:p w14:paraId="361CA576" w14:textId="77777777" w:rsidR="00851237" w:rsidRPr="0017796D" w:rsidRDefault="00851237" w:rsidP="00851237">
      <w:pPr>
        <w:jc w:val="both"/>
        <w:rPr>
          <w:rFonts w:ascii="Arial" w:hAnsi="Arial" w:cs="Arial"/>
          <w:b/>
          <w:lang w:val="es-ES"/>
        </w:rPr>
      </w:pPr>
    </w:p>
    <w:p w14:paraId="04047F8E"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 xml:space="preserve">Para apoyar el proceso de toma de decisiones basado en la información que se extrae desde las fuentes de información habilitadas, es necesario fomentar el desarrollo de la capacidad de análisis en lo definidores de política, de estrategia, y de mecanismos de seguimiento, evaluación y control. Para ello se hace necesario contar con herramientas orientadas al seguimiento, análisis y a la presentación y publicación según los ciclos de vida de la información y los diferentes públicos o audiencias de análisis </w:t>
      </w:r>
    </w:p>
    <w:p w14:paraId="3B9E1C57" w14:textId="77777777" w:rsidR="00851237" w:rsidRPr="0017796D" w:rsidRDefault="00851237" w:rsidP="00851237">
      <w:pPr>
        <w:jc w:val="both"/>
        <w:rPr>
          <w:rFonts w:ascii="Arial" w:hAnsi="Arial" w:cs="Arial"/>
          <w:color w:val="000000" w:themeColor="text1"/>
          <w:lang w:val="es-ES"/>
        </w:rPr>
      </w:pPr>
    </w:p>
    <w:p w14:paraId="3BB20076"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 xml:space="preserve">El insumo fundamental de este componente son las necesidades de información de la organización, las cuales se clasifican en información para la toma de decisiones, información de los procesos e información para los grupos de interés. </w:t>
      </w:r>
    </w:p>
    <w:p w14:paraId="36C873F4" w14:textId="77777777" w:rsidR="00851237" w:rsidRPr="0017796D" w:rsidRDefault="00851237" w:rsidP="00851237">
      <w:pPr>
        <w:jc w:val="both"/>
        <w:rPr>
          <w:rFonts w:ascii="Arial" w:hAnsi="Arial" w:cs="Arial"/>
          <w:color w:val="000000" w:themeColor="text1"/>
          <w:lang w:val="es-ES"/>
        </w:rPr>
      </w:pPr>
    </w:p>
    <w:p w14:paraId="43151D40"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 xml:space="preserve">La gestión de la información debe tener en cuenta los siguientes aspectos: </w:t>
      </w:r>
    </w:p>
    <w:p w14:paraId="1C0FF047" w14:textId="77777777" w:rsidR="00851237" w:rsidRPr="0017796D" w:rsidRDefault="00851237" w:rsidP="00851237">
      <w:pPr>
        <w:jc w:val="both"/>
        <w:rPr>
          <w:rFonts w:ascii="Arial" w:hAnsi="Arial" w:cs="Arial"/>
          <w:color w:val="000000" w:themeColor="text1"/>
          <w:lang w:val="es-ES"/>
        </w:rPr>
      </w:pPr>
    </w:p>
    <w:p w14:paraId="2A8186F8" w14:textId="77777777" w:rsidR="00851237" w:rsidRPr="0017796D" w:rsidRDefault="00851237" w:rsidP="00AF7411">
      <w:pPr>
        <w:pStyle w:val="Prrafodelista"/>
        <w:numPr>
          <w:ilvl w:val="0"/>
          <w:numId w:val="25"/>
        </w:numPr>
        <w:spacing w:line="276" w:lineRule="auto"/>
        <w:rPr>
          <w:color w:val="000000" w:themeColor="text1"/>
          <w:sz w:val="24"/>
          <w:lang w:val="es-ES"/>
        </w:rPr>
      </w:pPr>
      <w:r w:rsidRPr="0017796D">
        <w:rPr>
          <w:color w:val="000000" w:themeColor="text1"/>
          <w:sz w:val="24"/>
          <w:lang w:val="es-ES"/>
        </w:rPr>
        <w:t>Diseñar los servicios de Información</w:t>
      </w:r>
    </w:p>
    <w:p w14:paraId="4623B441" w14:textId="77777777" w:rsidR="00851237" w:rsidRPr="0017796D" w:rsidRDefault="00851237" w:rsidP="00AF7411">
      <w:pPr>
        <w:pStyle w:val="Prrafodelista"/>
        <w:numPr>
          <w:ilvl w:val="0"/>
          <w:numId w:val="25"/>
        </w:numPr>
        <w:spacing w:line="276" w:lineRule="auto"/>
        <w:rPr>
          <w:color w:val="000000" w:themeColor="text1"/>
          <w:sz w:val="24"/>
          <w:lang w:val="es-ES"/>
        </w:rPr>
      </w:pPr>
      <w:r w:rsidRPr="0017796D">
        <w:rPr>
          <w:color w:val="000000" w:themeColor="text1"/>
          <w:sz w:val="24"/>
          <w:lang w:val="es-ES"/>
        </w:rPr>
        <w:t>Gestión de la calidad de la información</w:t>
      </w:r>
    </w:p>
    <w:p w14:paraId="62C70B7C" w14:textId="77777777" w:rsidR="00851237" w:rsidRPr="0017796D" w:rsidRDefault="00851237" w:rsidP="00AF7411">
      <w:pPr>
        <w:pStyle w:val="Prrafodelista"/>
        <w:numPr>
          <w:ilvl w:val="0"/>
          <w:numId w:val="25"/>
        </w:numPr>
        <w:spacing w:line="276" w:lineRule="auto"/>
        <w:rPr>
          <w:color w:val="000000" w:themeColor="text1"/>
          <w:sz w:val="24"/>
          <w:lang w:val="es-ES"/>
        </w:rPr>
      </w:pPr>
      <w:r w:rsidRPr="0017796D">
        <w:rPr>
          <w:color w:val="000000" w:themeColor="text1"/>
          <w:sz w:val="24"/>
          <w:lang w:val="es-ES"/>
        </w:rPr>
        <w:t>Gestión del ciclo de vida de la información</w:t>
      </w:r>
    </w:p>
    <w:p w14:paraId="09108724" w14:textId="77777777" w:rsidR="00851237" w:rsidRPr="0017796D" w:rsidRDefault="00851237" w:rsidP="00AF7411">
      <w:pPr>
        <w:pStyle w:val="Prrafodelista"/>
        <w:numPr>
          <w:ilvl w:val="0"/>
          <w:numId w:val="25"/>
        </w:numPr>
        <w:spacing w:line="276" w:lineRule="auto"/>
        <w:rPr>
          <w:color w:val="000000" w:themeColor="text1"/>
          <w:sz w:val="24"/>
          <w:lang w:val="es-ES"/>
        </w:rPr>
      </w:pPr>
      <w:r w:rsidRPr="0017796D">
        <w:rPr>
          <w:color w:val="000000" w:themeColor="text1"/>
          <w:sz w:val="24"/>
          <w:lang w:val="es-ES"/>
        </w:rPr>
        <w:t>Análisis de Información</w:t>
      </w:r>
    </w:p>
    <w:p w14:paraId="5A1D238D" w14:textId="77777777" w:rsidR="00851237" w:rsidRPr="0017796D" w:rsidRDefault="00851237" w:rsidP="00AF7411">
      <w:pPr>
        <w:pStyle w:val="Prrafodelista"/>
        <w:numPr>
          <w:ilvl w:val="0"/>
          <w:numId w:val="25"/>
        </w:numPr>
        <w:spacing w:line="276" w:lineRule="auto"/>
        <w:rPr>
          <w:color w:val="000000" w:themeColor="text1"/>
          <w:sz w:val="24"/>
          <w:lang w:val="es-ES"/>
        </w:rPr>
      </w:pPr>
      <w:r w:rsidRPr="0017796D">
        <w:rPr>
          <w:color w:val="000000" w:themeColor="text1"/>
          <w:sz w:val="24"/>
          <w:lang w:val="es-ES"/>
        </w:rPr>
        <w:t>Desarrollo de capacidades para el uso estratégico de la Información</w:t>
      </w:r>
    </w:p>
    <w:p w14:paraId="2AE9D042" w14:textId="77777777" w:rsidR="00851237" w:rsidRPr="0017796D" w:rsidRDefault="00851237" w:rsidP="00851237">
      <w:pPr>
        <w:jc w:val="both"/>
        <w:rPr>
          <w:rFonts w:ascii="Arial" w:hAnsi="Arial" w:cs="Arial"/>
          <w:color w:val="000000" w:themeColor="text1"/>
          <w:lang w:val="es-ES"/>
        </w:rPr>
      </w:pPr>
    </w:p>
    <w:p w14:paraId="66E74D5D" w14:textId="77777777" w:rsidR="00851237" w:rsidRPr="0017796D" w:rsidRDefault="00851237" w:rsidP="00851237">
      <w:pPr>
        <w:jc w:val="both"/>
        <w:rPr>
          <w:rFonts w:ascii="Arial" w:hAnsi="Arial" w:cs="Arial"/>
          <w:color w:val="000000" w:themeColor="text1"/>
          <w:lang w:val="es-ES"/>
        </w:rPr>
      </w:pPr>
    </w:p>
    <w:p w14:paraId="528FDD5F" w14:textId="77777777" w:rsidR="00851237" w:rsidRPr="0017796D" w:rsidRDefault="00851237" w:rsidP="00851237">
      <w:pPr>
        <w:jc w:val="both"/>
        <w:rPr>
          <w:rFonts w:ascii="Arial" w:hAnsi="Arial" w:cs="Arial"/>
          <w:lang w:val="es-ES"/>
        </w:rPr>
      </w:pPr>
    </w:p>
    <w:p w14:paraId="742C77A0" w14:textId="77777777" w:rsidR="00851237" w:rsidRPr="0017796D" w:rsidRDefault="00851237" w:rsidP="00963AD7">
      <w:pPr>
        <w:pStyle w:val="Ttulo5"/>
        <w:rPr>
          <w:lang w:val="es-ES"/>
        </w:rPr>
      </w:pPr>
      <w:r w:rsidRPr="0017796D">
        <w:rPr>
          <w:lang w:val="es-ES"/>
        </w:rPr>
        <w:t xml:space="preserve">Sistemas de Información </w:t>
      </w:r>
    </w:p>
    <w:p w14:paraId="68F62777" w14:textId="77777777" w:rsidR="00851237" w:rsidRPr="0017796D" w:rsidRDefault="00851237" w:rsidP="00851237">
      <w:pPr>
        <w:rPr>
          <w:lang w:val="es-ES"/>
        </w:rPr>
      </w:pPr>
    </w:p>
    <w:p w14:paraId="4654E143"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Para soportar los procesos misionales y de apoyo en una organización, es importante contar con sistemas de información que se conviertan en fuente única de datos útiles para la toma de decisiones corporativas.</w:t>
      </w:r>
    </w:p>
    <w:p w14:paraId="4152A9CC"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Los sistemas de información deben:</w:t>
      </w:r>
    </w:p>
    <w:p w14:paraId="1B48C483" w14:textId="77777777" w:rsidR="00851237" w:rsidRPr="0017796D" w:rsidRDefault="00851237" w:rsidP="00AF7411">
      <w:pPr>
        <w:pStyle w:val="Prrafodelista"/>
        <w:numPr>
          <w:ilvl w:val="0"/>
          <w:numId w:val="32"/>
        </w:numPr>
        <w:spacing w:before="200" w:after="200" w:line="276" w:lineRule="auto"/>
        <w:rPr>
          <w:color w:val="000000" w:themeColor="text1"/>
          <w:sz w:val="24"/>
          <w:lang w:val="es-ES"/>
        </w:rPr>
      </w:pPr>
      <w:r w:rsidRPr="0017796D">
        <w:rPr>
          <w:color w:val="000000" w:themeColor="text1"/>
          <w:sz w:val="24"/>
          <w:lang w:val="es-ES"/>
        </w:rPr>
        <w:t>Garantizar la calidad de la información</w:t>
      </w:r>
    </w:p>
    <w:p w14:paraId="51A7A16B" w14:textId="77777777" w:rsidR="00851237" w:rsidRPr="0017796D" w:rsidRDefault="00851237" w:rsidP="00AF7411">
      <w:pPr>
        <w:pStyle w:val="Prrafodelista"/>
        <w:numPr>
          <w:ilvl w:val="0"/>
          <w:numId w:val="32"/>
        </w:numPr>
        <w:spacing w:before="200" w:after="200" w:line="276" w:lineRule="auto"/>
        <w:rPr>
          <w:color w:val="000000" w:themeColor="text1"/>
          <w:sz w:val="24"/>
          <w:lang w:val="es-ES"/>
        </w:rPr>
      </w:pPr>
      <w:r w:rsidRPr="0017796D">
        <w:rPr>
          <w:color w:val="000000" w:themeColor="text1"/>
          <w:sz w:val="24"/>
          <w:lang w:val="es-ES"/>
        </w:rPr>
        <w:t>Disponer de recursos de consulta a los públicos de interés</w:t>
      </w:r>
    </w:p>
    <w:p w14:paraId="26E858D2" w14:textId="77777777" w:rsidR="00851237" w:rsidRPr="0017796D" w:rsidRDefault="00851237" w:rsidP="00AF7411">
      <w:pPr>
        <w:pStyle w:val="Prrafodelista"/>
        <w:numPr>
          <w:ilvl w:val="0"/>
          <w:numId w:val="32"/>
        </w:numPr>
        <w:spacing w:before="200" w:after="200" w:line="276" w:lineRule="auto"/>
        <w:rPr>
          <w:color w:val="000000" w:themeColor="text1"/>
          <w:sz w:val="24"/>
          <w:lang w:val="es-ES"/>
        </w:rPr>
      </w:pPr>
      <w:r w:rsidRPr="0017796D">
        <w:rPr>
          <w:color w:val="000000" w:themeColor="text1"/>
          <w:sz w:val="24"/>
          <w:lang w:val="es-ES"/>
        </w:rPr>
        <w:t>Permitir la generación de transacciones desde los procesos que generan la información</w:t>
      </w:r>
    </w:p>
    <w:p w14:paraId="3AA426B0" w14:textId="77777777" w:rsidR="00851237" w:rsidRPr="0017796D" w:rsidRDefault="00851237" w:rsidP="00AF7411">
      <w:pPr>
        <w:pStyle w:val="Prrafodelista"/>
        <w:numPr>
          <w:ilvl w:val="0"/>
          <w:numId w:val="32"/>
        </w:numPr>
        <w:spacing w:before="200" w:after="200" w:line="276" w:lineRule="auto"/>
        <w:rPr>
          <w:color w:val="000000" w:themeColor="text1"/>
          <w:sz w:val="24"/>
          <w:lang w:val="es-ES"/>
        </w:rPr>
      </w:pPr>
      <w:r w:rsidRPr="0017796D">
        <w:rPr>
          <w:color w:val="000000" w:themeColor="text1"/>
          <w:sz w:val="24"/>
          <w:lang w:val="es-ES"/>
        </w:rPr>
        <w:t>Ser mantenibles, escalables, interoperables, seguros, funcionales y sostenibles financiera y técnicamente</w:t>
      </w:r>
    </w:p>
    <w:p w14:paraId="466D02D5"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Como entrada se reciben las necesidades de sistematización en términos de necesidades de información, necesidades de los procesos y necesidades de la estrategia organizacional.</w:t>
      </w:r>
    </w:p>
    <w:p w14:paraId="5F127780" w14:textId="77777777" w:rsidR="00851237" w:rsidRPr="0017796D" w:rsidRDefault="00851237" w:rsidP="00851237">
      <w:pPr>
        <w:jc w:val="both"/>
        <w:rPr>
          <w:rFonts w:ascii="Arial" w:hAnsi="Arial" w:cs="Arial"/>
          <w:color w:val="000000" w:themeColor="text1"/>
          <w:lang w:val="es-ES"/>
        </w:rPr>
      </w:pPr>
    </w:p>
    <w:p w14:paraId="627F4656"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 xml:space="preserve">La estrategia </w:t>
      </w:r>
      <w:r w:rsidRPr="0017796D">
        <w:rPr>
          <w:rFonts w:ascii="Arial" w:hAnsi="Arial" w:cs="Arial"/>
          <w:b/>
          <w:bCs/>
          <w:color w:val="000000" w:themeColor="text1"/>
          <w:lang w:val="es-ES"/>
        </w:rPr>
        <w:t xml:space="preserve">de Sistemas de Información </w:t>
      </w:r>
      <w:r w:rsidRPr="0017796D">
        <w:rPr>
          <w:rFonts w:ascii="Arial" w:hAnsi="Arial" w:cs="Arial"/>
          <w:color w:val="000000" w:themeColor="text1"/>
          <w:lang w:val="es-ES"/>
        </w:rPr>
        <w:t>implica el desarrollo de los siguientes aspectos:</w:t>
      </w:r>
    </w:p>
    <w:p w14:paraId="47BA2D1B" w14:textId="77777777" w:rsidR="00851237" w:rsidRPr="0017796D" w:rsidRDefault="00851237" w:rsidP="00851237">
      <w:pPr>
        <w:jc w:val="both"/>
        <w:rPr>
          <w:rFonts w:ascii="Arial" w:hAnsi="Arial" w:cs="Arial"/>
          <w:color w:val="000000" w:themeColor="text1"/>
          <w:lang w:val="es-ES"/>
        </w:rPr>
      </w:pPr>
    </w:p>
    <w:p w14:paraId="4C6132CF" w14:textId="77777777" w:rsidR="00851237" w:rsidRPr="0017796D" w:rsidRDefault="00851237" w:rsidP="00AF7411">
      <w:pPr>
        <w:pStyle w:val="Prrafodelista"/>
        <w:numPr>
          <w:ilvl w:val="0"/>
          <w:numId w:val="26"/>
        </w:numPr>
        <w:spacing w:line="276" w:lineRule="auto"/>
        <w:rPr>
          <w:color w:val="000000" w:themeColor="text1"/>
          <w:sz w:val="24"/>
          <w:lang w:val="es-ES"/>
        </w:rPr>
      </w:pPr>
      <w:r w:rsidRPr="0017796D">
        <w:rPr>
          <w:color w:val="000000" w:themeColor="text1"/>
          <w:sz w:val="24"/>
          <w:lang w:val="es-ES"/>
        </w:rPr>
        <w:t>Arquitectura de Sistemas de Información</w:t>
      </w:r>
    </w:p>
    <w:p w14:paraId="47E70C69" w14:textId="29670ECD" w:rsidR="00851237" w:rsidRPr="0017796D" w:rsidRDefault="00EA74EC" w:rsidP="00AF7411">
      <w:pPr>
        <w:pStyle w:val="Prrafodelista"/>
        <w:numPr>
          <w:ilvl w:val="0"/>
          <w:numId w:val="26"/>
        </w:numPr>
        <w:spacing w:line="276" w:lineRule="auto"/>
        <w:rPr>
          <w:color w:val="000000" w:themeColor="text1"/>
          <w:sz w:val="24"/>
          <w:lang w:val="es-ES"/>
        </w:rPr>
      </w:pPr>
      <w:r w:rsidRPr="00F21C06">
        <w:rPr>
          <w:color w:val="000000" w:themeColor="text1"/>
          <w:sz w:val="24"/>
          <w:lang w:val="es-ES"/>
        </w:rPr>
        <w:t>Implementación</w:t>
      </w:r>
      <w:r>
        <w:rPr>
          <w:color w:val="000000" w:themeColor="text1"/>
          <w:sz w:val="24"/>
          <w:lang w:val="es-ES"/>
        </w:rPr>
        <w:t xml:space="preserve"> </w:t>
      </w:r>
      <w:r w:rsidR="00851237" w:rsidRPr="0017796D">
        <w:rPr>
          <w:color w:val="000000" w:themeColor="text1"/>
          <w:sz w:val="24"/>
          <w:lang w:val="es-ES"/>
        </w:rPr>
        <w:t>de Sistemas de Información</w:t>
      </w:r>
    </w:p>
    <w:p w14:paraId="05D3F07D" w14:textId="77777777" w:rsidR="00851237" w:rsidRPr="0017796D" w:rsidRDefault="00851237" w:rsidP="00AF7411">
      <w:pPr>
        <w:pStyle w:val="Prrafodelista"/>
        <w:numPr>
          <w:ilvl w:val="0"/>
          <w:numId w:val="26"/>
        </w:numPr>
        <w:spacing w:line="276" w:lineRule="auto"/>
        <w:rPr>
          <w:color w:val="000000" w:themeColor="text1"/>
          <w:sz w:val="24"/>
          <w:lang w:val="es-ES"/>
        </w:rPr>
      </w:pPr>
      <w:r w:rsidRPr="0017796D">
        <w:rPr>
          <w:color w:val="000000" w:themeColor="text1"/>
          <w:sz w:val="24"/>
          <w:lang w:val="es-ES"/>
        </w:rPr>
        <w:t xml:space="preserve">Desarrollo y mantenimiento </w:t>
      </w:r>
    </w:p>
    <w:p w14:paraId="2EBDA4CE" w14:textId="77777777" w:rsidR="00851237" w:rsidRPr="0017796D" w:rsidRDefault="00851237" w:rsidP="00AF7411">
      <w:pPr>
        <w:pStyle w:val="Prrafodelista"/>
        <w:numPr>
          <w:ilvl w:val="0"/>
          <w:numId w:val="26"/>
        </w:numPr>
        <w:spacing w:line="276" w:lineRule="auto"/>
        <w:rPr>
          <w:color w:val="000000" w:themeColor="text1"/>
          <w:sz w:val="24"/>
          <w:lang w:val="es-ES"/>
        </w:rPr>
      </w:pPr>
      <w:r w:rsidRPr="0017796D">
        <w:rPr>
          <w:color w:val="000000" w:themeColor="text1"/>
          <w:sz w:val="24"/>
          <w:lang w:val="es-ES"/>
        </w:rPr>
        <w:t xml:space="preserve">Servicios de soporte funcional </w:t>
      </w:r>
    </w:p>
    <w:p w14:paraId="3C6851EC" w14:textId="77777777" w:rsidR="00851237" w:rsidRPr="0017796D" w:rsidRDefault="00851237" w:rsidP="00851237">
      <w:pPr>
        <w:jc w:val="both"/>
        <w:rPr>
          <w:rFonts w:ascii="Arial" w:hAnsi="Arial" w:cs="Arial"/>
          <w:color w:val="000000" w:themeColor="text1"/>
          <w:lang w:val="es-ES"/>
        </w:rPr>
      </w:pPr>
    </w:p>
    <w:p w14:paraId="091B9178" w14:textId="77777777" w:rsidR="00851237" w:rsidRPr="0017796D" w:rsidRDefault="00851237" w:rsidP="00851237">
      <w:pPr>
        <w:jc w:val="both"/>
        <w:rPr>
          <w:rFonts w:ascii="Arial" w:hAnsi="Arial" w:cs="Arial"/>
          <w:color w:val="000000" w:themeColor="text1"/>
          <w:lang w:val="es-ES"/>
        </w:rPr>
      </w:pPr>
    </w:p>
    <w:p w14:paraId="01A86E0E" w14:textId="77777777" w:rsidR="00851237" w:rsidRPr="0017796D" w:rsidRDefault="00851237" w:rsidP="00963AD7">
      <w:pPr>
        <w:pStyle w:val="Ttulo5"/>
        <w:rPr>
          <w:lang w:val="es-ES"/>
        </w:rPr>
      </w:pPr>
      <w:r w:rsidRPr="0017796D">
        <w:rPr>
          <w:lang w:val="es-ES"/>
        </w:rPr>
        <w:t xml:space="preserve">Servicios Tecnológicos </w:t>
      </w:r>
    </w:p>
    <w:p w14:paraId="3592D12C" w14:textId="77777777" w:rsidR="00851237" w:rsidRPr="0017796D" w:rsidRDefault="00851237" w:rsidP="00851237">
      <w:pPr>
        <w:jc w:val="both"/>
        <w:rPr>
          <w:rFonts w:ascii="Arial" w:hAnsi="Arial" w:cs="Arial"/>
          <w:color w:val="000000" w:themeColor="text1"/>
          <w:lang w:val="es-ES"/>
        </w:rPr>
      </w:pPr>
    </w:p>
    <w:p w14:paraId="5C6F66C4"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 xml:space="preserve">Para disponer los sistemas de información es necesario desarrollar la estrategia de servicios tecnológicos que garanticen su disponibilidad y operación. La gestión de tecnología debe ser un servicio permanente que beneficie a todos los usuarios, tanto internos como externos. </w:t>
      </w:r>
    </w:p>
    <w:p w14:paraId="38C65415" w14:textId="77777777" w:rsidR="00851237" w:rsidRPr="0017796D" w:rsidRDefault="00851237" w:rsidP="00851237">
      <w:pPr>
        <w:jc w:val="both"/>
        <w:rPr>
          <w:rFonts w:ascii="Arial" w:hAnsi="Arial" w:cs="Arial"/>
          <w:color w:val="000000" w:themeColor="text1"/>
          <w:lang w:val="es-ES"/>
        </w:rPr>
      </w:pPr>
    </w:p>
    <w:p w14:paraId="2B946C2B"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 xml:space="preserve">Componente orientado hacia la prestación de </w:t>
      </w:r>
      <w:r w:rsidRPr="0017796D">
        <w:rPr>
          <w:rFonts w:ascii="Arial" w:hAnsi="Arial" w:cs="Arial"/>
          <w:b/>
          <w:bCs/>
          <w:color w:val="000000" w:themeColor="text1"/>
          <w:lang w:val="es-ES"/>
        </w:rPr>
        <w:t>servicios tecnológicos</w:t>
      </w:r>
      <w:r w:rsidRPr="0017796D">
        <w:rPr>
          <w:rFonts w:ascii="Arial" w:hAnsi="Arial" w:cs="Arial"/>
          <w:color w:val="000000" w:themeColor="text1"/>
          <w:lang w:val="es-ES"/>
        </w:rPr>
        <w:t xml:space="preserve">: </w:t>
      </w:r>
    </w:p>
    <w:p w14:paraId="78066C7C" w14:textId="77777777" w:rsidR="00851237" w:rsidRPr="0017796D" w:rsidRDefault="00851237" w:rsidP="00AF7411">
      <w:pPr>
        <w:pStyle w:val="Prrafodelista"/>
        <w:numPr>
          <w:ilvl w:val="0"/>
          <w:numId w:val="27"/>
        </w:numPr>
        <w:spacing w:before="200" w:after="200" w:line="276" w:lineRule="auto"/>
        <w:rPr>
          <w:color w:val="000000" w:themeColor="text1"/>
          <w:sz w:val="24"/>
          <w:lang w:val="es-ES"/>
        </w:rPr>
      </w:pPr>
      <w:r w:rsidRPr="0017796D">
        <w:rPr>
          <w:color w:val="000000" w:themeColor="text1"/>
          <w:sz w:val="24"/>
          <w:lang w:val="es-ES"/>
        </w:rPr>
        <w:t xml:space="preserve">Servicios de suministro, administración y operación de infraestructura tecnológica y de sistemas de información. </w:t>
      </w:r>
    </w:p>
    <w:p w14:paraId="297CBA19" w14:textId="77777777" w:rsidR="00851237" w:rsidRPr="0017796D" w:rsidRDefault="00851237" w:rsidP="00AF7411">
      <w:pPr>
        <w:pStyle w:val="Prrafodelista"/>
        <w:numPr>
          <w:ilvl w:val="0"/>
          <w:numId w:val="27"/>
        </w:numPr>
        <w:spacing w:before="200" w:after="200" w:line="276" w:lineRule="auto"/>
        <w:rPr>
          <w:color w:val="000000" w:themeColor="text1"/>
          <w:sz w:val="24"/>
          <w:lang w:val="es-ES"/>
        </w:rPr>
      </w:pPr>
      <w:r w:rsidRPr="0017796D">
        <w:rPr>
          <w:color w:val="000000" w:themeColor="text1"/>
          <w:sz w:val="24"/>
          <w:lang w:val="es-ES"/>
        </w:rPr>
        <w:t xml:space="preserve">Alta disponibilidad para garantizar operación continúa. </w:t>
      </w:r>
    </w:p>
    <w:p w14:paraId="30FC1E09" w14:textId="77777777" w:rsidR="00851237" w:rsidRPr="0017796D" w:rsidRDefault="00851237" w:rsidP="00AF7411">
      <w:pPr>
        <w:pStyle w:val="Prrafodelista"/>
        <w:numPr>
          <w:ilvl w:val="0"/>
          <w:numId w:val="27"/>
        </w:numPr>
        <w:spacing w:before="200" w:after="200" w:line="276" w:lineRule="auto"/>
        <w:rPr>
          <w:color w:val="000000" w:themeColor="text1"/>
          <w:sz w:val="24"/>
          <w:lang w:val="es-ES"/>
        </w:rPr>
      </w:pPr>
      <w:r w:rsidRPr="0017796D">
        <w:rPr>
          <w:color w:val="000000" w:themeColor="text1"/>
          <w:sz w:val="24"/>
          <w:lang w:val="es-ES"/>
        </w:rPr>
        <w:t xml:space="preserve">Servicios de soporte técnico a los usuarios. </w:t>
      </w:r>
    </w:p>
    <w:p w14:paraId="531907A6" w14:textId="5A62CBD3"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Los insumos principales de este componente son las necesidade</w:t>
      </w:r>
      <w:r w:rsidR="004F4B6E">
        <w:rPr>
          <w:rFonts w:ascii="Arial" w:hAnsi="Arial" w:cs="Arial"/>
          <w:color w:val="000000" w:themeColor="text1"/>
          <w:lang w:val="es-ES"/>
        </w:rPr>
        <w:t xml:space="preserve">s </w:t>
      </w:r>
      <w:r w:rsidR="004F4B6E" w:rsidRPr="00F21C06">
        <w:rPr>
          <w:rFonts w:ascii="Arial" w:hAnsi="Arial" w:cs="Arial"/>
          <w:color w:val="000000" w:themeColor="text1"/>
          <w:lang w:val="es-ES"/>
        </w:rPr>
        <w:t>de operación que se componen</w:t>
      </w:r>
      <w:r w:rsidRPr="00F21C06">
        <w:rPr>
          <w:rFonts w:ascii="Arial" w:hAnsi="Arial" w:cs="Arial"/>
          <w:color w:val="000000" w:themeColor="text1"/>
          <w:lang w:val="es-ES"/>
        </w:rPr>
        <w:t xml:space="preserve"> de las necesidades</w:t>
      </w:r>
      <w:r w:rsidRPr="0017796D">
        <w:rPr>
          <w:rFonts w:ascii="Arial" w:hAnsi="Arial" w:cs="Arial"/>
          <w:color w:val="000000" w:themeColor="text1"/>
          <w:lang w:val="es-ES"/>
        </w:rPr>
        <w:t xml:space="preserve"> de operación de los sistemas de información, necesidades de acceso a los servicios, atención y soporte a usuarios, necesidades de infraestructura tecnológica y los acuerdos de niveles de servicio definidos con el negocio.</w:t>
      </w:r>
    </w:p>
    <w:p w14:paraId="024756FB" w14:textId="77777777" w:rsidR="00851237" w:rsidRPr="0017796D" w:rsidRDefault="00851237" w:rsidP="00851237">
      <w:pPr>
        <w:jc w:val="both"/>
        <w:rPr>
          <w:rFonts w:ascii="Arial" w:hAnsi="Arial" w:cs="Arial"/>
          <w:color w:val="000000" w:themeColor="text1"/>
          <w:lang w:val="es-ES"/>
        </w:rPr>
      </w:pPr>
    </w:p>
    <w:p w14:paraId="05E08F56"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 xml:space="preserve">La estrategia de </w:t>
      </w:r>
      <w:r w:rsidRPr="0017796D">
        <w:rPr>
          <w:rFonts w:ascii="Arial" w:hAnsi="Arial" w:cs="Arial"/>
          <w:b/>
          <w:bCs/>
          <w:color w:val="000000" w:themeColor="text1"/>
          <w:lang w:val="es-ES"/>
        </w:rPr>
        <w:t xml:space="preserve">servicios tecnológicos </w:t>
      </w:r>
      <w:r w:rsidRPr="0017796D">
        <w:rPr>
          <w:rFonts w:ascii="Arial" w:hAnsi="Arial" w:cs="Arial"/>
          <w:color w:val="000000" w:themeColor="text1"/>
          <w:lang w:val="es-ES"/>
        </w:rPr>
        <w:t xml:space="preserve">contempla el desarrollo de los siguientes aspectos: </w:t>
      </w:r>
    </w:p>
    <w:p w14:paraId="12E799E8" w14:textId="77777777" w:rsidR="00851237" w:rsidRPr="0017796D" w:rsidRDefault="00851237" w:rsidP="00851237">
      <w:pPr>
        <w:jc w:val="both"/>
        <w:rPr>
          <w:rFonts w:ascii="Arial" w:hAnsi="Arial" w:cs="Arial"/>
          <w:color w:val="000000" w:themeColor="text1"/>
          <w:lang w:val="es-ES"/>
        </w:rPr>
      </w:pPr>
    </w:p>
    <w:p w14:paraId="5A082493" w14:textId="77777777" w:rsidR="00851237" w:rsidRPr="0017796D" w:rsidRDefault="00851237" w:rsidP="00AF7411">
      <w:pPr>
        <w:pStyle w:val="Prrafodelista"/>
        <w:numPr>
          <w:ilvl w:val="0"/>
          <w:numId w:val="28"/>
        </w:numPr>
        <w:spacing w:line="276" w:lineRule="auto"/>
        <w:rPr>
          <w:color w:val="000000" w:themeColor="text1"/>
          <w:sz w:val="24"/>
          <w:lang w:val="es-ES"/>
        </w:rPr>
      </w:pPr>
      <w:r w:rsidRPr="0017796D">
        <w:rPr>
          <w:color w:val="000000" w:themeColor="text1"/>
          <w:sz w:val="24"/>
          <w:lang w:val="es-ES"/>
        </w:rPr>
        <w:t>Arquitectura de infraestructura tecnológica</w:t>
      </w:r>
    </w:p>
    <w:p w14:paraId="056FFB0D" w14:textId="77777777" w:rsidR="00851237" w:rsidRPr="0017796D" w:rsidRDefault="00851237" w:rsidP="00AF7411">
      <w:pPr>
        <w:pStyle w:val="Prrafodelista"/>
        <w:numPr>
          <w:ilvl w:val="0"/>
          <w:numId w:val="28"/>
        </w:numPr>
        <w:spacing w:line="276" w:lineRule="auto"/>
        <w:rPr>
          <w:color w:val="000000" w:themeColor="text1"/>
          <w:sz w:val="24"/>
          <w:lang w:val="es-ES"/>
        </w:rPr>
      </w:pPr>
      <w:r w:rsidRPr="0017796D">
        <w:rPr>
          <w:color w:val="000000" w:themeColor="text1"/>
          <w:sz w:val="24"/>
          <w:lang w:val="es-ES"/>
        </w:rPr>
        <w:t>Gestión de la operación</w:t>
      </w:r>
    </w:p>
    <w:p w14:paraId="33FEE336" w14:textId="77777777" w:rsidR="00851237" w:rsidRPr="0017796D" w:rsidRDefault="00851237" w:rsidP="00AF7411">
      <w:pPr>
        <w:pStyle w:val="Prrafodelista"/>
        <w:numPr>
          <w:ilvl w:val="0"/>
          <w:numId w:val="28"/>
        </w:numPr>
        <w:spacing w:line="276" w:lineRule="auto"/>
        <w:rPr>
          <w:color w:val="000000" w:themeColor="text1"/>
          <w:sz w:val="24"/>
          <w:lang w:val="es-ES"/>
        </w:rPr>
      </w:pPr>
      <w:r w:rsidRPr="0017796D">
        <w:rPr>
          <w:color w:val="000000" w:themeColor="text1"/>
          <w:sz w:val="24"/>
          <w:lang w:val="es-ES"/>
        </w:rPr>
        <w:t>Gestión de la capacidad de los servicios</w:t>
      </w:r>
    </w:p>
    <w:p w14:paraId="545F5F04" w14:textId="77777777" w:rsidR="00851237" w:rsidRPr="0017796D" w:rsidRDefault="00851237" w:rsidP="00AF7411">
      <w:pPr>
        <w:pStyle w:val="Prrafodelista"/>
        <w:numPr>
          <w:ilvl w:val="0"/>
          <w:numId w:val="28"/>
        </w:numPr>
        <w:spacing w:line="276" w:lineRule="auto"/>
        <w:rPr>
          <w:color w:val="000000" w:themeColor="text1"/>
          <w:sz w:val="24"/>
          <w:lang w:val="es-ES"/>
        </w:rPr>
      </w:pPr>
      <w:r w:rsidRPr="0017796D">
        <w:rPr>
          <w:color w:val="000000" w:themeColor="text1"/>
          <w:sz w:val="24"/>
          <w:lang w:val="es-ES"/>
        </w:rPr>
        <w:t>Gestión de los servicios de Soporte</w:t>
      </w:r>
    </w:p>
    <w:p w14:paraId="69CCF278" w14:textId="77777777" w:rsidR="00851237" w:rsidRPr="0017796D" w:rsidRDefault="00851237" w:rsidP="00851237">
      <w:pPr>
        <w:rPr>
          <w:rFonts w:cs="Arial"/>
          <w:lang w:val="es-ES"/>
        </w:rPr>
      </w:pPr>
    </w:p>
    <w:p w14:paraId="767ED383" w14:textId="77777777" w:rsidR="00851237" w:rsidRPr="0017796D" w:rsidRDefault="00851237" w:rsidP="00963AD7">
      <w:pPr>
        <w:pStyle w:val="Ttulo5"/>
        <w:rPr>
          <w:lang w:val="es-ES"/>
        </w:rPr>
      </w:pPr>
      <w:r w:rsidRPr="0017796D">
        <w:rPr>
          <w:lang w:val="es-ES"/>
        </w:rPr>
        <w:t>Uso y Apropiación</w:t>
      </w:r>
    </w:p>
    <w:p w14:paraId="7A853455" w14:textId="77777777" w:rsidR="00851237" w:rsidRPr="0017796D" w:rsidRDefault="00851237" w:rsidP="00851237">
      <w:pPr>
        <w:jc w:val="both"/>
        <w:rPr>
          <w:rFonts w:ascii="Arial" w:hAnsi="Arial" w:cs="Arial"/>
          <w:b/>
          <w:color w:val="000000" w:themeColor="text1"/>
          <w:lang w:val="es-ES"/>
        </w:rPr>
      </w:pPr>
    </w:p>
    <w:p w14:paraId="6335A8DF"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 xml:space="preserve">Vincular a las personas y desarrollar cultura que facilite la adopción de tecnología es esencial para que las inversiones en TI sean productivas; para ello se requiere realizar actividades de fomento que logren un mayor nivel de uso y apropiación Para fomentar el uso y apropiación de la tecnología es necesario tener en cuenta: </w:t>
      </w:r>
    </w:p>
    <w:p w14:paraId="1C9C66EE" w14:textId="77777777" w:rsidR="00851237" w:rsidRPr="0017796D" w:rsidRDefault="00851237" w:rsidP="00AF7411">
      <w:pPr>
        <w:pStyle w:val="Prrafodelista"/>
        <w:numPr>
          <w:ilvl w:val="0"/>
          <w:numId w:val="29"/>
        </w:numPr>
        <w:spacing w:before="200" w:after="200" w:line="276" w:lineRule="auto"/>
        <w:rPr>
          <w:color w:val="000000" w:themeColor="text1"/>
          <w:sz w:val="24"/>
          <w:lang w:val="es-ES"/>
        </w:rPr>
      </w:pPr>
      <w:r w:rsidRPr="0017796D">
        <w:rPr>
          <w:color w:val="000000" w:themeColor="text1"/>
          <w:sz w:val="24"/>
          <w:lang w:val="es-ES"/>
        </w:rPr>
        <w:t xml:space="preserve">Garantizar el acceso a todos los públicos </w:t>
      </w:r>
    </w:p>
    <w:p w14:paraId="37256BDD" w14:textId="77777777" w:rsidR="00851237" w:rsidRPr="0017796D" w:rsidRDefault="00851237" w:rsidP="00AF7411">
      <w:pPr>
        <w:pStyle w:val="Prrafodelista"/>
        <w:numPr>
          <w:ilvl w:val="0"/>
          <w:numId w:val="29"/>
        </w:numPr>
        <w:spacing w:before="200" w:after="200" w:line="276" w:lineRule="auto"/>
        <w:rPr>
          <w:color w:val="000000" w:themeColor="text1"/>
          <w:sz w:val="24"/>
          <w:lang w:val="es-ES"/>
        </w:rPr>
      </w:pPr>
      <w:r w:rsidRPr="0017796D">
        <w:rPr>
          <w:color w:val="000000" w:themeColor="text1"/>
          <w:sz w:val="24"/>
          <w:lang w:val="es-ES"/>
        </w:rPr>
        <w:t xml:space="preserve">Usabilidad </w:t>
      </w:r>
    </w:p>
    <w:p w14:paraId="31A7C7FD" w14:textId="77777777" w:rsidR="00851237" w:rsidRPr="0017796D" w:rsidRDefault="00851237" w:rsidP="00AF7411">
      <w:pPr>
        <w:pStyle w:val="Prrafodelista"/>
        <w:numPr>
          <w:ilvl w:val="0"/>
          <w:numId w:val="29"/>
        </w:numPr>
        <w:spacing w:before="200" w:after="200" w:line="276" w:lineRule="auto"/>
        <w:rPr>
          <w:color w:val="000000" w:themeColor="text1"/>
          <w:sz w:val="24"/>
          <w:lang w:val="es-ES"/>
        </w:rPr>
      </w:pPr>
      <w:r w:rsidRPr="0017796D">
        <w:rPr>
          <w:color w:val="000000" w:themeColor="text1"/>
          <w:sz w:val="24"/>
          <w:lang w:val="es-ES"/>
        </w:rPr>
        <w:t xml:space="preserve">Independencia del dispositivo y de la ubicación </w:t>
      </w:r>
    </w:p>
    <w:p w14:paraId="0CB0126D" w14:textId="77777777" w:rsidR="00851237" w:rsidRPr="0017796D" w:rsidRDefault="00851237" w:rsidP="00AF7411">
      <w:pPr>
        <w:pStyle w:val="Prrafodelista"/>
        <w:numPr>
          <w:ilvl w:val="0"/>
          <w:numId w:val="29"/>
        </w:numPr>
        <w:spacing w:before="200" w:after="200" w:line="276" w:lineRule="auto"/>
        <w:rPr>
          <w:color w:val="000000" w:themeColor="text1"/>
          <w:sz w:val="24"/>
          <w:lang w:val="es-ES"/>
        </w:rPr>
      </w:pPr>
      <w:r w:rsidRPr="0017796D">
        <w:rPr>
          <w:color w:val="000000" w:themeColor="text1"/>
          <w:sz w:val="24"/>
          <w:lang w:val="es-ES"/>
        </w:rPr>
        <w:t xml:space="preserve">Acceso a la red </w:t>
      </w:r>
    </w:p>
    <w:p w14:paraId="59BF8715"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 xml:space="preserve">La estrategia de uso y apropiación de la oferta de sistemas y servicios de información debe tener en cuenta los diferentes públicos e implica adelantar actividades de: </w:t>
      </w:r>
    </w:p>
    <w:p w14:paraId="23AE2645" w14:textId="77777777" w:rsidR="00851237" w:rsidRPr="0017796D" w:rsidRDefault="00851237" w:rsidP="00AF7411">
      <w:pPr>
        <w:pStyle w:val="Prrafodelista"/>
        <w:numPr>
          <w:ilvl w:val="0"/>
          <w:numId w:val="30"/>
        </w:numPr>
        <w:spacing w:before="200" w:after="200" w:line="276" w:lineRule="auto"/>
        <w:rPr>
          <w:color w:val="000000" w:themeColor="text1"/>
          <w:sz w:val="24"/>
          <w:lang w:val="es-ES"/>
        </w:rPr>
      </w:pPr>
      <w:r w:rsidRPr="0017796D">
        <w:rPr>
          <w:color w:val="000000" w:themeColor="text1"/>
          <w:sz w:val="24"/>
          <w:lang w:val="es-ES"/>
        </w:rPr>
        <w:t xml:space="preserve">Capacitación </w:t>
      </w:r>
    </w:p>
    <w:p w14:paraId="6AFEDF49" w14:textId="77777777" w:rsidR="00851237" w:rsidRPr="0017796D" w:rsidRDefault="00851237" w:rsidP="00AF7411">
      <w:pPr>
        <w:pStyle w:val="Prrafodelista"/>
        <w:numPr>
          <w:ilvl w:val="0"/>
          <w:numId w:val="30"/>
        </w:numPr>
        <w:spacing w:before="200" w:after="200" w:line="276" w:lineRule="auto"/>
        <w:rPr>
          <w:color w:val="000000" w:themeColor="text1"/>
          <w:sz w:val="24"/>
          <w:lang w:val="es-ES"/>
        </w:rPr>
      </w:pPr>
      <w:r w:rsidRPr="0017796D">
        <w:rPr>
          <w:color w:val="000000" w:themeColor="text1"/>
          <w:sz w:val="24"/>
          <w:lang w:val="es-ES"/>
        </w:rPr>
        <w:t xml:space="preserve">Dotación de tecnología o de fomento al acceso </w:t>
      </w:r>
    </w:p>
    <w:p w14:paraId="4EC8D287" w14:textId="77777777" w:rsidR="00851237" w:rsidRPr="0017796D" w:rsidRDefault="00851237" w:rsidP="00AF7411">
      <w:pPr>
        <w:pStyle w:val="Prrafodelista"/>
        <w:numPr>
          <w:ilvl w:val="0"/>
          <w:numId w:val="30"/>
        </w:numPr>
        <w:spacing w:before="200" w:after="200" w:line="276" w:lineRule="auto"/>
        <w:rPr>
          <w:color w:val="000000" w:themeColor="text1"/>
          <w:sz w:val="24"/>
          <w:lang w:val="es-ES"/>
        </w:rPr>
      </w:pPr>
      <w:r w:rsidRPr="0017796D">
        <w:rPr>
          <w:color w:val="000000" w:themeColor="text1"/>
          <w:sz w:val="24"/>
          <w:lang w:val="es-ES"/>
        </w:rPr>
        <w:t xml:space="preserve">Desarrollar proyectos de evaluación y adopción de tecnología </w:t>
      </w:r>
    </w:p>
    <w:p w14:paraId="09416B2D" w14:textId="77777777" w:rsidR="00851237" w:rsidRPr="0017796D" w:rsidRDefault="00851237" w:rsidP="00AF7411">
      <w:pPr>
        <w:pStyle w:val="Prrafodelista"/>
        <w:numPr>
          <w:ilvl w:val="0"/>
          <w:numId w:val="30"/>
        </w:numPr>
        <w:spacing w:before="200" w:after="200" w:line="276" w:lineRule="auto"/>
        <w:rPr>
          <w:color w:val="000000" w:themeColor="text1"/>
          <w:sz w:val="24"/>
          <w:lang w:val="es-ES"/>
        </w:rPr>
      </w:pPr>
      <w:r w:rsidRPr="0017796D">
        <w:rPr>
          <w:color w:val="000000" w:themeColor="text1"/>
          <w:sz w:val="24"/>
          <w:lang w:val="es-ES"/>
        </w:rPr>
        <w:t>Evaluación del nivel de adopción de tecnología y satisfacción en el uso.</w:t>
      </w:r>
    </w:p>
    <w:p w14:paraId="2DB94091"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 xml:space="preserve">La estrategia de </w:t>
      </w:r>
      <w:r w:rsidRPr="0017796D">
        <w:rPr>
          <w:rFonts w:ascii="Arial" w:hAnsi="Arial" w:cs="Arial"/>
          <w:b/>
          <w:bCs/>
          <w:color w:val="000000" w:themeColor="text1"/>
          <w:lang w:val="es-ES"/>
        </w:rPr>
        <w:t xml:space="preserve">Uso y apropiación </w:t>
      </w:r>
      <w:r w:rsidRPr="0017796D">
        <w:rPr>
          <w:rFonts w:ascii="Arial" w:hAnsi="Arial" w:cs="Arial"/>
          <w:color w:val="000000" w:themeColor="text1"/>
          <w:lang w:val="es-ES"/>
        </w:rPr>
        <w:t xml:space="preserve">contempla el desarrollo de los siguientes aspectos: </w:t>
      </w:r>
    </w:p>
    <w:p w14:paraId="36EEBC64" w14:textId="77777777" w:rsidR="00851237" w:rsidRPr="0017796D" w:rsidRDefault="00851237" w:rsidP="00851237">
      <w:pPr>
        <w:jc w:val="both"/>
        <w:rPr>
          <w:rFonts w:ascii="Arial" w:hAnsi="Arial" w:cs="Arial"/>
          <w:color w:val="000000" w:themeColor="text1"/>
          <w:lang w:val="es-ES"/>
        </w:rPr>
      </w:pPr>
    </w:p>
    <w:p w14:paraId="7FBE0744" w14:textId="77777777" w:rsidR="00851237" w:rsidRPr="0017796D" w:rsidRDefault="00851237" w:rsidP="00AF7411">
      <w:pPr>
        <w:pStyle w:val="Prrafodelista"/>
        <w:numPr>
          <w:ilvl w:val="0"/>
          <w:numId w:val="31"/>
        </w:numPr>
        <w:spacing w:line="276" w:lineRule="auto"/>
        <w:rPr>
          <w:color w:val="000000" w:themeColor="text1"/>
          <w:sz w:val="24"/>
          <w:lang w:val="es-ES"/>
        </w:rPr>
      </w:pPr>
      <w:r w:rsidRPr="0017796D">
        <w:rPr>
          <w:color w:val="000000" w:themeColor="text1"/>
          <w:sz w:val="24"/>
          <w:lang w:val="es-ES"/>
        </w:rPr>
        <w:t xml:space="preserve">Acciones para movilizar grupos de interés </w:t>
      </w:r>
    </w:p>
    <w:p w14:paraId="3829ABB9" w14:textId="77777777" w:rsidR="00851237" w:rsidRPr="0017796D" w:rsidRDefault="00851237" w:rsidP="00AF7411">
      <w:pPr>
        <w:pStyle w:val="Prrafodelista"/>
        <w:numPr>
          <w:ilvl w:val="0"/>
          <w:numId w:val="31"/>
        </w:numPr>
        <w:spacing w:line="276" w:lineRule="auto"/>
        <w:rPr>
          <w:color w:val="000000" w:themeColor="text1"/>
          <w:sz w:val="24"/>
          <w:lang w:val="es-ES"/>
        </w:rPr>
      </w:pPr>
      <w:r w:rsidRPr="0017796D">
        <w:rPr>
          <w:color w:val="000000" w:themeColor="text1"/>
          <w:sz w:val="24"/>
          <w:lang w:val="es-ES"/>
        </w:rPr>
        <w:t>Formación en capacidades de mejoramiento</w:t>
      </w:r>
    </w:p>
    <w:p w14:paraId="31ADA0F7" w14:textId="77777777" w:rsidR="00851237" w:rsidRPr="0017796D" w:rsidRDefault="00851237" w:rsidP="00AF7411">
      <w:pPr>
        <w:pStyle w:val="Prrafodelista"/>
        <w:numPr>
          <w:ilvl w:val="0"/>
          <w:numId w:val="31"/>
        </w:numPr>
        <w:spacing w:line="276" w:lineRule="auto"/>
        <w:rPr>
          <w:color w:val="000000" w:themeColor="text1"/>
          <w:sz w:val="24"/>
          <w:lang w:val="es-ES"/>
        </w:rPr>
      </w:pPr>
      <w:r w:rsidRPr="0017796D">
        <w:rPr>
          <w:color w:val="000000" w:themeColor="text1"/>
          <w:sz w:val="24"/>
          <w:lang w:val="es-ES"/>
        </w:rPr>
        <w:t>Habilitación de herramientas para la gestión del cambio</w:t>
      </w:r>
    </w:p>
    <w:p w14:paraId="6D04E584" w14:textId="77777777" w:rsidR="00851237" w:rsidRPr="0017796D" w:rsidRDefault="00851237" w:rsidP="00AF7411">
      <w:pPr>
        <w:pStyle w:val="Prrafodelista"/>
        <w:numPr>
          <w:ilvl w:val="0"/>
          <w:numId w:val="31"/>
        </w:numPr>
        <w:spacing w:line="276" w:lineRule="auto"/>
        <w:rPr>
          <w:color w:val="000000" w:themeColor="text1"/>
          <w:sz w:val="24"/>
          <w:lang w:val="es-ES"/>
        </w:rPr>
      </w:pPr>
      <w:r w:rsidRPr="0017796D">
        <w:rPr>
          <w:color w:val="000000" w:themeColor="text1"/>
          <w:sz w:val="24"/>
          <w:lang w:val="es-ES"/>
        </w:rPr>
        <w:t>Formación en habilidades básicas</w:t>
      </w:r>
    </w:p>
    <w:p w14:paraId="6FE5E539" w14:textId="77777777" w:rsidR="00851237" w:rsidRPr="0017796D" w:rsidRDefault="00851237" w:rsidP="00AF7411">
      <w:pPr>
        <w:pStyle w:val="Prrafodelista"/>
        <w:numPr>
          <w:ilvl w:val="0"/>
          <w:numId w:val="31"/>
        </w:numPr>
        <w:spacing w:line="276" w:lineRule="auto"/>
        <w:rPr>
          <w:color w:val="000000" w:themeColor="text1"/>
          <w:sz w:val="24"/>
          <w:lang w:val="es-ES"/>
        </w:rPr>
      </w:pPr>
      <w:r w:rsidRPr="0017796D">
        <w:rPr>
          <w:color w:val="000000" w:themeColor="text1"/>
          <w:sz w:val="24"/>
          <w:lang w:val="es-ES"/>
        </w:rPr>
        <w:t>Formación en desarrollo de programas de gestión del cambio</w:t>
      </w:r>
    </w:p>
    <w:p w14:paraId="6197A7AD" w14:textId="77777777" w:rsidR="00851237" w:rsidRPr="0017796D" w:rsidRDefault="00851237" w:rsidP="00AF7411">
      <w:pPr>
        <w:pStyle w:val="Prrafodelista"/>
        <w:numPr>
          <w:ilvl w:val="0"/>
          <w:numId w:val="31"/>
        </w:numPr>
        <w:spacing w:line="276" w:lineRule="auto"/>
        <w:rPr>
          <w:color w:val="000000" w:themeColor="text1"/>
          <w:sz w:val="24"/>
          <w:lang w:val="es-ES"/>
        </w:rPr>
      </w:pPr>
      <w:r w:rsidRPr="0017796D">
        <w:rPr>
          <w:color w:val="000000" w:themeColor="text1"/>
          <w:sz w:val="24"/>
          <w:lang w:val="es-ES"/>
        </w:rPr>
        <w:t>Gestión de indicadores</w:t>
      </w:r>
    </w:p>
    <w:p w14:paraId="12088E50" w14:textId="77777777" w:rsidR="00851237" w:rsidRPr="0017796D" w:rsidRDefault="00851237" w:rsidP="00851237">
      <w:pPr>
        <w:jc w:val="both"/>
        <w:rPr>
          <w:rFonts w:ascii="Arial" w:eastAsia="MS Mincho" w:hAnsi="Arial" w:cs="Arial"/>
          <w:color w:val="000000" w:themeColor="text1"/>
          <w:lang w:val="es-ES" w:eastAsia="es-CO"/>
        </w:rPr>
      </w:pPr>
    </w:p>
    <w:p w14:paraId="6D484D34" w14:textId="77777777" w:rsidR="00851237" w:rsidRPr="0017796D" w:rsidRDefault="00851237" w:rsidP="00851237">
      <w:pPr>
        <w:jc w:val="both"/>
        <w:rPr>
          <w:rFonts w:ascii="Arial" w:eastAsia="MS Mincho" w:hAnsi="Arial" w:cs="Arial"/>
          <w:color w:val="000000" w:themeColor="text1"/>
          <w:lang w:val="es-ES" w:eastAsia="es-CO"/>
        </w:rPr>
      </w:pPr>
      <w:r w:rsidRPr="0017796D">
        <w:rPr>
          <w:rFonts w:ascii="Arial" w:eastAsia="MS Mincho" w:hAnsi="Arial" w:cs="Arial"/>
          <w:b/>
          <w:color w:val="000000" w:themeColor="text1"/>
          <w:lang w:val="es-ES" w:eastAsia="es-CO"/>
        </w:rPr>
        <w:t>IT4+</w:t>
      </w:r>
      <w:r w:rsidRPr="0017796D">
        <w:rPr>
          <w:rFonts w:ascii="Arial" w:eastAsia="MS Mincho" w:hAnsi="Arial" w:cs="Arial"/>
          <w:color w:val="000000" w:themeColor="text1"/>
          <w:lang w:val="es-ES" w:eastAsia="es-CO"/>
        </w:rPr>
        <w:t xml:space="preserve"> adapta la tecnología y la pone al alcance de la mano de todos los usuarios. Además, contribuye al mejoramiento de la gestión organizacional porque facilita la administración, el control de los recursos, y brinda una información oportuna y objetiva para la toma de decisiones en todos los niveles de las organizaciones, sean entidades públicas o empresas.</w:t>
      </w:r>
    </w:p>
    <w:p w14:paraId="09C6C24C" w14:textId="77777777" w:rsidR="00851237" w:rsidRPr="0017796D" w:rsidRDefault="00851237" w:rsidP="00851237">
      <w:pPr>
        <w:jc w:val="both"/>
        <w:rPr>
          <w:rFonts w:ascii="Arial" w:eastAsia="MS Mincho" w:hAnsi="Arial" w:cs="Arial"/>
          <w:color w:val="000000" w:themeColor="text1"/>
          <w:lang w:val="es-ES" w:eastAsia="es-CO"/>
        </w:rPr>
      </w:pPr>
    </w:p>
    <w:p w14:paraId="2918A192" w14:textId="77777777" w:rsidR="00851237" w:rsidRPr="0017796D" w:rsidRDefault="00851237" w:rsidP="00851237">
      <w:pPr>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 xml:space="preserve">Con la implementación de </w:t>
      </w:r>
      <w:r w:rsidRPr="0017796D">
        <w:rPr>
          <w:rFonts w:ascii="Arial" w:eastAsia="MS Mincho" w:hAnsi="Arial" w:cs="Arial"/>
          <w:b/>
          <w:color w:val="000000" w:themeColor="text1"/>
          <w:lang w:val="es-ES" w:eastAsia="es-CO"/>
        </w:rPr>
        <w:t>IT4+</w:t>
      </w:r>
      <w:r w:rsidRPr="0017796D">
        <w:rPr>
          <w:rFonts w:ascii="Arial" w:eastAsia="MS Mincho" w:hAnsi="Arial" w:cs="Arial"/>
          <w:color w:val="000000" w:themeColor="text1"/>
          <w:lang w:val="es-ES" w:eastAsia="es-CO"/>
        </w:rPr>
        <w:t xml:space="preserve"> se despliega un instrumento de gestión moderno para el desarrollo de los procesos y apoyo para el trabajo de las personas; al interior de las organizaciones e instituciones tanto del sector público como privado. De manera que se constituye en una estrategia de planificación que permite el planteamiento de planes de acción, además de alcanzar una mayor eficiencia y transparencia en la ejecución.</w:t>
      </w:r>
    </w:p>
    <w:p w14:paraId="30FB2E37" w14:textId="77777777" w:rsidR="00851237" w:rsidRPr="0017796D" w:rsidRDefault="00851237" w:rsidP="00851237">
      <w:pPr>
        <w:jc w:val="both"/>
        <w:rPr>
          <w:rFonts w:ascii="Arial" w:eastAsia="MS Mincho" w:hAnsi="Arial" w:cs="Arial"/>
          <w:color w:val="000000" w:themeColor="text1"/>
          <w:szCs w:val="22"/>
          <w:lang w:val="es-ES" w:eastAsia="es-CO"/>
        </w:rPr>
      </w:pPr>
    </w:p>
    <w:p w14:paraId="2F28B518" w14:textId="77777777" w:rsidR="00851237" w:rsidRPr="0017796D" w:rsidRDefault="00851237" w:rsidP="00851237">
      <w:pPr>
        <w:jc w:val="both"/>
        <w:rPr>
          <w:rFonts w:ascii="Arial" w:eastAsia="MS Mincho" w:hAnsi="Arial" w:cs="Arial"/>
          <w:color w:val="595959"/>
          <w:szCs w:val="22"/>
          <w:lang w:val="es-ES" w:eastAsia="es-CO"/>
        </w:rPr>
      </w:pPr>
    </w:p>
    <w:p w14:paraId="47B82DA3" w14:textId="77777777" w:rsidR="00851237" w:rsidRPr="0017796D" w:rsidRDefault="00851237" w:rsidP="00963AD7">
      <w:pPr>
        <w:pStyle w:val="Ttulo4"/>
        <w:rPr>
          <w:lang w:val="es-ES"/>
        </w:rPr>
      </w:pPr>
      <w:r w:rsidRPr="0017796D">
        <w:rPr>
          <w:lang w:val="es-ES"/>
        </w:rPr>
        <w:t>Ejes estratégicos de la gestión TI</w:t>
      </w:r>
    </w:p>
    <w:p w14:paraId="7FBBB0D6" w14:textId="77777777" w:rsidR="00851237" w:rsidRPr="0017796D" w:rsidRDefault="00851237" w:rsidP="00851237">
      <w:pPr>
        <w:rPr>
          <w:lang w:val="es-ES"/>
        </w:rPr>
      </w:pPr>
    </w:p>
    <w:p w14:paraId="5E7BEDCA" w14:textId="77777777" w:rsidR="00851237" w:rsidRPr="0017796D" w:rsidRDefault="00851237" w:rsidP="00851237">
      <w:pPr>
        <w:jc w:val="both"/>
        <w:rPr>
          <w:rFonts w:ascii="Arial" w:eastAsiaTheme="minorEastAsia" w:hAnsi="Arial" w:cs="Arial"/>
          <w:color w:val="000000" w:themeColor="text1"/>
          <w:lang w:val="es-ES" w:eastAsia="es-CO"/>
        </w:rPr>
      </w:pPr>
      <w:r w:rsidRPr="0017796D">
        <w:rPr>
          <w:rFonts w:ascii="Arial" w:eastAsiaTheme="minorEastAsia" w:hAnsi="Arial" w:cs="Arial"/>
          <w:color w:val="000000" w:themeColor="text1"/>
          <w:lang w:val="es-ES" w:eastAsia="es-CO"/>
        </w:rPr>
        <w:t>En la definición de la estrategia de TI es fundamental establecer los objetivos estratégicos de TI, los cuales se consolidan en ejes temáticos de TI sobre los que se estructuran las acciones estratégicas a desarrollar en virtud de la alineación entre los objetivos estratégicos de la Unidad y las oportunidades para la habilitación de capacidades de tecnología.</w:t>
      </w:r>
    </w:p>
    <w:p w14:paraId="535E3586" w14:textId="77777777" w:rsidR="00851237" w:rsidRPr="0017796D" w:rsidRDefault="00851237" w:rsidP="00851237">
      <w:pPr>
        <w:jc w:val="both"/>
        <w:rPr>
          <w:rFonts w:ascii="Arial" w:eastAsiaTheme="minorEastAsia" w:hAnsi="Arial" w:cs="Arial"/>
          <w:color w:val="000000" w:themeColor="text1"/>
          <w:lang w:val="es-ES" w:eastAsia="es-CO"/>
        </w:rPr>
      </w:pPr>
    </w:p>
    <w:p w14:paraId="60383908" w14:textId="77777777" w:rsidR="00851237" w:rsidRPr="0017796D" w:rsidRDefault="00851237" w:rsidP="00851237">
      <w:pPr>
        <w:keepNext/>
        <w:jc w:val="center"/>
        <w:rPr>
          <w:lang w:val="es-ES"/>
        </w:rPr>
      </w:pPr>
      <w:r w:rsidRPr="0017796D">
        <w:rPr>
          <w:rFonts w:ascii="Arial" w:eastAsiaTheme="minorEastAsia" w:hAnsi="Arial" w:cs="Arial"/>
          <w:noProof/>
          <w:color w:val="595959" w:themeColor="text1" w:themeTint="A6"/>
          <w:lang w:val="es-CO" w:eastAsia="es-CO"/>
        </w:rPr>
        <w:drawing>
          <wp:inline distT="0" distB="0" distL="0" distR="0" wp14:anchorId="16BB3E3B" wp14:editId="284F2D16">
            <wp:extent cx="5032798" cy="2909993"/>
            <wp:effectExtent l="0" t="0" r="53975" b="0"/>
            <wp:docPr id="50" name="Diagrama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7F0E290" w14:textId="50902FA1" w:rsidR="00851237" w:rsidRPr="0017796D" w:rsidRDefault="00851237" w:rsidP="000E12A9">
      <w:pPr>
        <w:pStyle w:val="Descripcin"/>
        <w:rPr>
          <w:color w:val="595959" w:themeColor="text1" w:themeTint="A6"/>
          <w:lang w:eastAsia="es-CO"/>
        </w:rPr>
      </w:pPr>
      <w:bookmarkStart w:id="39" w:name="_Toc465682263"/>
      <w:bookmarkStart w:id="40" w:name="_Toc511999760"/>
      <w:r w:rsidRPr="0017796D">
        <w:t xml:space="preserve">Ilustración </w:t>
      </w:r>
      <w:r w:rsidRPr="0017796D">
        <w:fldChar w:fldCharType="begin"/>
      </w:r>
      <w:r w:rsidRPr="0017796D">
        <w:instrText xml:space="preserve"> SEQ Ilustración \* ARABIC </w:instrText>
      </w:r>
      <w:r w:rsidRPr="0017796D">
        <w:fldChar w:fldCharType="separate"/>
      </w:r>
      <w:r w:rsidR="009A1199">
        <w:rPr>
          <w:noProof/>
        </w:rPr>
        <w:t>8</w:t>
      </w:r>
      <w:r w:rsidRPr="0017796D">
        <w:rPr>
          <w:noProof/>
        </w:rPr>
        <w:fldChar w:fldCharType="end"/>
      </w:r>
      <w:r w:rsidRPr="0017796D">
        <w:t xml:space="preserve"> Ejes Estratégicos Oficina TIC</w:t>
      </w:r>
      <w:bookmarkEnd w:id="39"/>
      <w:bookmarkEnd w:id="40"/>
    </w:p>
    <w:p w14:paraId="1F30956B" w14:textId="77777777" w:rsidR="00851237" w:rsidRPr="0017796D" w:rsidRDefault="00851237" w:rsidP="00851237">
      <w:pPr>
        <w:rPr>
          <w:lang w:val="es-ES"/>
        </w:rPr>
      </w:pPr>
    </w:p>
    <w:p w14:paraId="25E0DAF3" w14:textId="77777777" w:rsidR="00851237" w:rsidRPr="0017796D" w:rsidRDefault="00851237" w:rsidP="00851237">
      <w:pPr>
        <w:jc w:val="both"/>
        <w:rPr>
          <w:rFonts w:ascii="Arial" w:hAnsi="Arial" w:cs="Arial"/>
          <w:lang w:val="es-ES"/>
        </w:rPr>
      </w:pPr>
    </w:p>
    <w:p w14:paraId="3E3C7525"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Los ejes estratégicos</w:t>
      </w:r>
      <w:r w:rsidR="00F25C92" w:rsidRPr="0017796D">
        <w:rPr>
          <w:rFonts w:ascii="Arial" w:hAnsi="Arial" w:cs="Arial"/>
          <w:color w:val="000000" w:themeColor="text1"/>
          <w:lang w:val="es-ES"/>
        </w:rPr>
        <w:t xml:space="preserve"> definidos para la Oficina TIC</w:t>
      </w:r>
      <w:r w:rsidRPr="0017796D">
        <w:rPr>
          <w:rFonts w:ascii="Arial" w:hAnsi="Arial" w:cs="Arial"/>
          <w:color w:val="000000" w:themeColor="text1"/>
          <w:lang w:val="es-ES"/>
        </w:rPr>
        <w:t>, abarcan las principales problemáticas y necesidades de TI de la UAESP y buscan dar foco a los esfuerzos que en términos de apoyo de la gestión de TI se deben orientar. Cada uno de estos ejes apoya uno o más objetivos estratégicos institucionales, lo cual asegura que todos los esfuerzos y acciones que se plantean en este documento están orientados a aportar a la estrategia para el cumplimiento de las metas.</w:t>
      </w:r>
    </w:p>
    <w:p w14:paraId="3066D041" w14:textId="77777777" w:rsidR="00851237" w:rsidRPr="0017796D" w:rsidRDefault="00851237" w:rsidP="00851237">
      <w:pPr>
        <w:jc w:val="both"/>
        <w:rPr>
          <w:rFonts w:ascii="Arial" w:hAnsi="Arial" w:cs="Arial"/>
          <w:color w:val="000000" w:themeColor="text1"/>
          <w:lang w:val="es-ES"/>
        </w:rPr>
      </w:pPr>
    </w:p>
    <w:p w14:paraId="73500FD9"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Este PETI aborda la gestión y los proyectos de Tecnologías de la Información. El logro de los retos planteados no depende únicamente de la gestión de la Oficina TIC, puesto que implicará esfuerzos institucionales e interinstitucionales coordinados.</w:t>
      </w:r>
    </w:p>
    <w:p w14:paraId="617CE78C" w14:textId="77777777" w:rsidR="00851237" w:rsidRPr="0017796D" w:rsidRDefault="00851237" w:rsidP="00851237">
      <w:pPr>
        <w:rPr>
          <w:rFonts w:ascii="Arial" w:hAnsi="Arial" w:cs="Arial"/>
          <w:color w:val="000000" w:themeColor="text1"/>
          <w:lang w:val="es-ES"/>
        </w:rPr>
      </w:pPr>
    </w:p>
    <w:p w14:paraId="0FCBDF79"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Una buena alineación entre los objetivos estratégicos de la Unidad y los objetivos estratégicos de TI contribuye al éxito del desarrollo del Plan Cometa mediante la habilitación de capacidades tecnológicas acordes a las necesidades de la Unidad y de la Ciudad.</w:t>
      </w:r>
    </w:p>
    <w:p w14:paraId="1B48D0DE" w14:textId="77777777" w:rsidR="00851237" w:rsidRPr="0017796D" w:rsidRDefault="00851237" w:rsidP="00851237">
      <w:pPr>
        <w:jc w:val="both"/>
        <w:rPr>
          <w:rFonts w:ascii="Arial" w:hAnsi="Arial" w:cs="Arial"/>
          <w:color w:val="000000" w:themeColor="text1"/>
          <w:lang w:val="es-ES"/>
        </w:rPr>
      </w:pPr>
    </w:p>
    <w:p w14:paraId="5381990F" w14:textId="77777777" w:rsidR="00851237" w:rsidRPr="0017796D" w:rsidRDefault="00851237" w:rsidP="00851237">
      <w:pPr>
        <w:jc w:val="both"/>
        <w:rPr>
          <w:rFonts w:ascii="Arial" w:hAnsi="Arial" w:cs="Arial"/>
          <w:color w:val="000000" w:themeColor="text1"/>
          <w:lang w:val="es-ES"/>
        </w:rPr>
      </w:pPr>
      <w:r w:rsidRPr="0017796D">
        <w:rPr>
          <w:rFonts w:ascii="Arial" w:hAnsi="Arial" w:cs="Arial"/>
          <w:color w:val="000000" w:themeColor="text1"/>
          <w:lang w:val="es-ES"/>
        </w:rPr>
        <w:t>La estrategia plantea la alineación entre los ejes estratégicos definidos anteriormente y los objetivos estratégicos en el Plan Cometa como se ilustra a continuación.</w:t>
      </w:r>
    </w:p>
    <w:p w14:paraId="2DD9A812" w14:textId="77777777" w:rsidR="00851237" w:rsidRPr="0017796D" w:rsidRDefault="00851237" w:rsidP="00851237">
      <w:pPr>
        <w:jc w:val="both"/>
        <w:rPr>
          <w:rFonts w:ascii="Arial" w:hAnsi="Arial" w:cs="Arial"/>
          <w:color w:val="000000" w:themeColor="text1"/>
          <w:lang w:val="es-ES"/>
        </w:rPr>
      </w:pPr>
    </w:p>
    <w:p w14:paraId="1211894B" w14:textId="77777777" w:rsidR="00851237" w:rsidRPr="0017796D" w:rsidRDefault="00851237" w:rsidP="00851237">
      <w:pPr>
        <w:jc w:val="center"/>
        <w:rPr>
          <w:rFonts w:ascii="Arial" w:hAnsi="Arial" w:cs="Arial"/>
          <w:color w:val="000000" w:themeColor="text1"/>
          <w:lang w:val="es-ES"/>
        </w:rPr>
      </w:pPr>
      <w:r w:rsidRPr="0017796D">
        <w:rPr>
          <w:noProof/>
          <w:lang w:val="es-CO" w:eastAsia="es-CO"/>
        </w:rPr>
        <w:drawing>
          <wp:anchor distT="0" distB="0" distL="114300" distR="114300" simplePos="0" relativeHeight="251666432" behindDoc="0" locked="0" layoutInCell="1" allowOverlap="1" wp14:anchorId="00815BB2" wp14:editId="7DA75FB3">
            <wp:simplePos x="0" y="0"/>
            <wp:positionH relativeFrom="column">
              <wp:posOffset>1715135</wp:posOffset>
            </wp:positionH>
            <wp:positionV relativeFrom="paragraph">
              <wp:posOffset>1406652</wp:posOffset>
            </wp:positionV>
            <wp:extent cx="276358" cy="73559"/>
            <wp:effectExtent l="0" t="101600" r="3175" b="104775"/>
            <wp:wrapNone/>
            <wp:docPr id="51" name="Imagen 51" descr="/Users/mac/Documents/Diseño Gráfico/Yobiplex/2016/IT4+/Identificador/Finales/ID_IT4+MarcaAgua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c/Documents/Diseño Gráfico/Yobiplex/2016/IT4+/Identificador/Finales/ID_IT4+MarcaAgua_B.png"/>
                    <pic:cNvPicPr>
                      <a:picLocks noChangeAspect="1" noChangeArrowheads="1"/>
                    </pic:cNvPicPr>
                  </pic:nvPicPr>
                  <pic:blipFill>
                    <a:blip r:embed="rId12">
                      <a:alphaModFix amt="50000"/>
                      <a:extLst>
                        <a:ext uri="{28A0092B-C50C-407E-A947-70E740481C1C}">
                          <a14:useLocalDpi xmlns:a14="http://schemas.microsoft.com/office/drawing/2010/main"/>
                        </a:ext>
                      </a:extLst>
                    </a:blip>
                    <a:srcRect/>
                    <a:stretch>
                      <a:fillRect/>
                    </a:stretch>
                  </pic:blipFill>
                  <pic:spPr bwMode="auto">
                    <a:xfrm rot="2488430">
                      <a:off x="0" y="0"/>
                      <a:ext cx="276358" cy="735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96D">
        <w:rPr>
          <w:rFonts w:ascii="Arial" w:hAnsi="Arial" w:cs="Arial"/>
          <w:noProof/>
          <w:color w:val="000000" w:themeColor="text1"/>
          <w:lang w:val="es-CO" w:eastAsia="es-CO"/>
        </w:rPr>
        <w:drawing>
          <wp:inline distT="0" distB="0" distL="0" distR="0" wp14:anchorId="190F6465" wp14:editId="7E8B3A33">
            <wp:extent cx="4145280" cy="1947687"/>
            <wp:effectExtent l="0" t="0" r="0"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a:ext>
                      </a:extLst>
                    </a:blip>
                    <a:srcRect/>
                    <a:stretch/>
                  </pic:blipFill>
                  <pic:spPr bwMode="auto">
                    <a:xfrm>
                      <a:off x="0" y="0"/>
                      <a:ext cx="4155718" cy="1952591"/>
                    </a:xfrm>
                    <a:prstGeom prst="rect">
                      <a:avLst/>
                    </a:prstGeom>
                    <a:ln>
                      <a:noFill/>
                    </a:ln>
                    <a:extLst>
                      <a:ext uri="{53640926-AAD7-44D8-BBD7-CCE9431645EC}">
                        <a14:shadowObscured xmlns:a14="http://schemas.microsoft.com/office/drawing/2010/main"/>
                      </a:ext>
                    </a:extLst>
                  </pic:spPr>
                </pic:pic>
              </a:graphicData>
            </a:graphic>
          </wp:inline>
        </w:drawing>
      </w:r>
    </w:p>
    <w:p w14:paraId="45CCB20D" w14:textId="77777777" w:rsidR="00851237" w:rsidRPr="0017796D" w:rsidRDefault="00851237" w:rsidP="00851237">
      <w:pPr>
        <w:keepNext/>
        <w:rPr>
          <w:lang w:val="es-ES"/>
        </w:rPr>
      </w:pPr>
    </w:p>
    <w:p w14:paraId="58D77237" w14:textId="541B701A" w:rsidR="00851237" w:rsidRPr="0017796D" w:rsidRDefault="00851237" w:rsidP="000E12A9">
      <w:pPr>
        <w:pStyle w:val="Descripcin"/>
      </w:pPr>
      <w:bookmarkStart w:id="41" w:name="_Toc465682264"/>
      <w:bookmarkStart w:id="42" w:name="_Toc511999761"/>
      <w:r w:rsidRPr="0017796D">
        <w:t xml:space="preserve">Ilustración </w:t>
      </w:r>
      <w:r w:rsidRPr="0017796D">
        <w:fldChar w:fldCharType="begin"/>
      </w:r>
      <w:r w:rsidRPr="0017796D">
        <w:instrText xml:space="preserve"> SEQ Ilustración \* ARABIC </w:instrText>
      </w:r>
      <w:r w:rsidRPr="0017796D">
        <w:fldChar w:fldCharType="separate"/>
      </w:r>
      <w:r w:rsidR="009A1199">
        <w:rPr>
          <w:noProof/>
        </w:rPr>
        <w:t>9</w:t>
      </w:r>
      <w:r w:rsidRPr="0017796D">
        <w:rPr>
          <w:noProof/>
        </w:rPr>
        <w:fldChar w:fldCharType="end"/>
      </w:r>
      <w:r w:rsidRPr="0017796D">
        <w:t xml:space="preserve"> Alineación Estratégica con TI</w:t>
      </w:r>
      <w:bookmarkEnd w:id="41"/>
      <w:bookmarkEnd w:id="42"/>
    </w:p>
    <w:p w14:paraId="2068E0A8" w14:textId="06E8AE46" w:rsidR="00851237" w:rsidRPr="0017796D" w:rsidRDefault="00851237" w:rsidP="00851237">
      <w:pPr>
        <w:jc w:val="both"/>
        <w:rPr>
          <w:rFonts w:eastAsia="MS Mincho"/>
          <w:color w:val="595959"/>
          <w:szCs w:val="22"/>
          <w:lang w:val="es-ES" w:eastAsia="es-CO"/>
        </w:rPr>
      </w:pPr>
    </w:p>
    <w:p w14:paraId="727F3F01" w14:textId="77777777" w:rsidR="00851237" w:rsidRPr="0017796D" w:rsidRDefault="00851237" w:rsidP="00963AD7">
      <w:pPr>
        <w:pStyle w:val="Ttulo4"/>
        <w:rPr>
          <w:lang w:val="es-ES"/>
        </w:rPr>
      </w:pPr>
      <w:r w:rsidRPr="0017796D">
        <w:rPr>
          <w:lang w:val="es-ES"/>
        </w:rPr>
        <w:t>Alineación Estratégica con TI</w:t>
      </w:r>
    </w:p>
    <w:p w14:paraId="16A10F7D" w14:textId="77777777" w:rsidR="00851237" w:rsidRPr="0017796D" w:rsidRDefault="00851237" w:rsidP="00851237">
      <w:pPr>
        <w:rPr>
          <w:rFonts w:eastAsia="MS Mincho"/>
          <w:color w:val="595959"/>
          <w:szCs w:val="22"/>
          <w:lang w:val="es-ES" w:eastAsia="es-CO"/>
        </w:rPr>
      </w:pPr>
    </w:p>
    <w:p w14:paraId="3BDBE748" w14:textId="626B4AF5" w:rsidR="00851237" w:rsidRPr="0017796D" w:rsidRDefault="00F25C92" w:rsidP="00851237">
      <w:pPr>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 xml:space="preserve">La Oficina </w:t>
      </w:r>
      <w:r w:rsidR="00851237" w:rsidRPr="0017796D">
        <w:rPr>
          <w:rFonts w:ascii="Arial" w:eastAsia="MS Mincho" w:hAnsi="Arial" w:cs="Arial"/>
          <w:color w:val="000000" w:themeColor="text1"/>
          <w:szCs w:val="22"/>
          <w:lang w:val="es-ES" w:eastAsia="es-CO"/>
        </w:rPr>
        <w:t xml:space="preserve">TIC debe alinear las iniciativas de TI con las metas estipuladas en el plan estratégico de la UAESP, en este ejercicio las iniciativas se articularán con el plan Cometa 2016 -2020, esto permitirá contribuir en forma efectiva la gestión de metas propuestas por UAESP habilitando con tecnología la estrategia de </w:t>
      </w:r>
      <w:proofErr w:type="gramStart"/>
      <w:r w:rsidR="00851237" w:rsidRPr="0017796D">
        <w:rPr>
          <w:rFonts w:ascii="Arial" w:eastAsia="MS Mincho" w:hAnsi="Arial" w:cs="Arial"/>
          <w:color w:val="000000" w:themeColor="text1"/>
          <w:szCs w:val="22"/>
          <w:lang w:val="es-ES" w:eastAsia="es-CO"/>
        </w:rPr>
        <w:t>la misma</w:t>
      </w:r>
      <w:proofErr w:type="gramEnd"/>
      <w:r w:rsidR="00851237" w:rsidRPr="00F21C06">
        <w:rPr>
          <w:rFonts w:ascii="Arial" w:eastAsia="MS Mincho" w:hAnsi="Arial" w:cs="Arial"/>
          <w:color w:val="000000" w:themeColor="text1"/>
          <w:szCs w:val="22"/>
          <w:lang w:val="es-ES" w:eastAsia="es-CO"/>
        </w:rPr>
        <w:t xml:space="preserve">. </w:t>
      </w:r>
      <w:r w:rsidR="00A351C6" w:rsidRPr="00F21C06">
        <w:rPr>
          <w:rFonts w:ascii="Arial" w:eastAsia="MS Mincho" w:hAnsi="Arial" w:cs="Arial"/>
          <w:color w:val="000000" w:themeColor="text1"/>
          <w:szCs w:val="22"/>
          <w:lang w:val="es-ES" w:eastAsia="es-CO"/>
        </w:rPr>
        <w:t>De acuerdo con</w:t>
      </w:r>
      <w:r w:rsidR="00851237" w:rsidRPr="0017796D">
        <w:rPr>
          <w:rFonts w:ascii="Arial" w:eastAsia="MS Mincho" w:hAnsi="Arial" w:cs="Arial"/>
          <w:color w:val="000000" w:themeColor="text1"/>
          <w:szCs w:val="22"/>
          <w:lang w:val="es-ES" w:eastAsia="es-CO"/>
        </w:rPr>
        <w:t xml:space="preserve"> la metodología propuesta por el modelo de gestión IT4+, se definen las oportunidades de TI, que permiten seleccionar las verdaderas alternativas para tener impacto en el desarrollo de las transformaciones de negocio, a su vez, se establecieron las capacidades de TI las cuales contribuyen a tener claridad sobre las metas físicas y las necesidades de construir capacidades para la gestión de la organización. </w:t>
      </w:r>
    </w:p>
    <w:p w14:paraId="7E4489D2" w14:textId="77777777" w:rsidR="00851237" w:rsidRPr="0017796D" w:rsidRDefault="00851237" w:rsidP="00851237">
      <w:pPr>
        <w:jc w:val="both"/>
        <w:rPr>
          <w:rFonts w:ascii="Arial" w:eastAsia="MS Mincho" w:hAnsi="Arial" w:cs="Arial"/>
          <w:color w:val="000000" w:themeColor="text1"/>
          <w:szCs w:val="22"/>
          <w:lang w:val="es-ES" w:eastAsia="es-CO"/>
        </w:rPr>
      </w:pPr>
    </w:p>
    <w:p w14:paraId="2668473C" w14:textId="77777777" w:rsidR="00851237" w:rsidRPr="0017796D" w:rsidRDefault="00851237" w:rsidP="00851237">
      <w:pPr>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Las capacidades de TI se deben entender como los recursos de tecnología que deben ser habilitados por la Oficina TIC de la UAESP con el fin de desarrollar la estrategia propuesta en el plan Cometa y así contribuir al logro de los objetivos y a la transformación de los servicios públicos del Distrito Capital.</w:t>
      </w:r>
    </w:p>
    <w:p w14:paraId="09818BB6" w14:textId="77777777" w:rsidR="00851237" w:rsidRPr="0017796D" w:rsidRDefault="00851237" w:rsidP="00851237">
      <w:pPr>
        <w:jc w:val="both"/>
        <w:rPr>
          <w:rFonts w:ascii="Arial" w:eastAsia="MS Mincho" w:hAnsi="Arial" w:cs="Arial"/>
          <w:color w:val="000000" w:themeColor="text1"/>
          <w:szCs w:val="22"/>
          <w:lang w:val="es-ES" w:eastAsia="es-CO"/>
        </w:rPr>
      </w:pPr>
    </w:p>
    <w:p w14:paraId="70CE9854" w14:textId="77777777" w:rsidR="00851237" w:rsidRPr="0017796D" w:rsidRDefault="00851237" w:rsidP="009D5785">
      <w:pPr>
        <w:pStyle w:val="Ttulo3"/>
      </w:pPr>
      <w:bookmarkStart w:id="43" w:name="_Toc465438216"/>
      <w:bookmarkStart w:id="44" w:name="_Toc32311061"/>
      <w:r w:rsidRPr="0017796D">
        <w:t>Gestión de Arquitectura</w:t>
      </w:r>
      <w:bookmarkEnd w:id="43"/>
      <w:bookmarkEnd w:id="44"/>
      <w:r w:rsidRPr="0017796D">
        <w:t xml:space="preserve"> </w:t>
      </w:r>
    </w:p>
    <w:p w14:paraId="40B6B325" w14:textId="77777777" w:rsidR="00851237" w:rsidRPr="0017796D" w:rsidRDefault="00851237" w:rsidP="00851237">
      <w:pPr>
        <w:rPr>
          <w:lang w:val="es-ES" w:eastAsia="es-ES"/>
        </w:rPr>
      </w:pPr>
    </w:p>
    <w:p w14:paraId="3C036A2F" w14:textId="77777777" w:rsidR="00851237" w:rsidRPr="0017796D" w:rsidRDefault="00851237" w:rsidP="00851237">
      <w:pPr>
        <w:rPr>
          <w:lang w:val="es-ES" w:eastAsia="es-ES"/>
        </w:rPr>
      </w:pPr>
    </w:p>
    <w:p w14:paraId="6A0D5B72" w14:textId="77777777" w:rsidR="00851237" w:rsidRPr="0017796D" w:rsidRDefault="00851237" w:rsidP="00963AD7">
      <w:pPr>
        <w:pStyle w:val="Ttulo4"/>
        <w:rPr>
          <w:lang w:val="es-ES"/>
        </w:rPr>
      </w:pPr>
      <w:r w:rsidRPr="0017796D">
        <w:rPr>
          <w:lang w:val="es-ES"/>
        </w:rPr>
        <w:t xml:space="preserve">Definición </w:t>
      </w:r>
    </w:p>
    <w:p w14:paraId="1D7A2478" w14:textId="77777777" w:rsidR="00851237" w:rsidRPr="0017796D" w:rsidRDefault="00851237" w:rsidP="00851237">
      <w:pPr>
        <w:rPr>
          <w:lang w:val="es-ES" w:eastAsia="es-ES"/>
        </w:rPr>
      </w:pPr>
    </w:p>
    <w:p w14:paraId="71D5D354" w14:textId="77777777" w:rsidR="00851237" w:rsidRPr="0017796D" w:rsidRDefault="00851237" w:rsidP="00851237">
      <w:pPr>
        <w:keepNext/>
        <w:jc w:val="center"/>
        <w:rPr>
          <w:lang w:val="es-ES"/>
        </w:rPr>
      </w:pPr>
      <w:r w:rsidRPr="0017796D">
        <w:rPr>
          <w:rFonts w:ascii="Arial" w:hAnsi="Arial" w:cs="Arial"/>
          <w:noProof/>
          <w:lang w:val="es-CO" w:eastAsia="es-CO"/>
        </w:rPr>
        <w:drawing>
          <wp:anchor distT="0" distB="0" distL="114300" distR="114300" simplePos="0" relativeHeight="251675648" behindDoc="0" locked="0" layoutInCell="1" allowOverlap="1" wp14:anchorId="3E44A99E" wp14:editId="6B2BEC3C">
            <wp:simplePos x="0" y="0"/>
            <wp:positionH relativeFrom="column">
              <wp:posOffset>3316961</wp:posOffset>
            </wp:positionH>
            <wp:positionV relativeFrom="paragraph">
              <wp:posOffset>1906270</wp:posOffset>
            </wp:positionV>
            <wp:extent cx="402499" cy="106891"/>
            <wp:effectExtent l="0" t="0" r="4445" b="0"/>
            <wp:wrapNone/>
            <wp:docPr id="53" name="Imagen 53" descr="/Users/mac/Documents/Diseño Gráfico/Yobiplex/2016/IT4+/Identificador/Finales/ID_IT4+Marca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c/Documents/Diseño Gráfico/Yobiplex/2016/IT4+/Identificador/Finales/ID_IT4+MarcaAgua.png"/>
                    <pic:cNvPicPr>
                      <a:picLocks noChangeAspect="1" noChangeArrowheads="1"/>
                    </pic:cNvPicPr>
                  </pic:nvPicPr>
                  <pic:blipFill>
                    <a:blip r:embed="rId23">
                      <a:alphaModFix amt="50000"/>
                      <a:extLst>
                        <a:ext uri="{28A0092B-C50C-407E-A947-70E740481C1C}">
                          <a14:useLocalDpi xmlns:a14="http://schemas.microsoft.com/office/drawing/2010/main"/>
                        </a:ext>
                      </a:extLst>
                    </a:blip>
                    <a:srcRect/>
                    <a:stretch>
                      <a:fillRect/>
                    </a:stretch>
                  </pic:blipFill>
                  <pic:spPr bwMode="auto">
                    <a:xfrm>
                      <a:off x="0" y="0"/>
                      <a:ext cx="402499" cy="1068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96D">
        <w:rPr>
          <w:rFonts w:ascii="Arial" w:eastAsia="MS Mincho" w:hAnsi="Arial" w:cs="Arial"/>
          <w:noProof/>
          <w:color w:val="000000" w:themeColor="text1"/>
          <w:szCs w:val="22"/>
          <w:lang w:val="es-CO" w:eastAsia="es-CO"/>
        </w:rPr>
        <w:drawing>
          <wp:inline distT="0" distB="0" distL="0" distR="0" wp14:anchorId="0F12B1D6" wp14:editId="5B3D11EB">
            <wp:extent cx="4571480" cy="2473606"/>
            <wp:effectExtent l="25400" t="25400" r="26035" b="1587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4579844" cy="2478132"/>
                    </a:xfrm>
                    <a:prstGeom prst="rect">
                      <a:avLst/>
                    </a:prstGeom>
                    <a:ln>
                      <a:solidFill>
                        <a:schemeClr val="accent1"/>
                      </a:solidFill>
                    </a:ln>
                  </pic:spPr>
                </pic:pic>
              </a:graphicData>
            </a:graphic>
          </wp:inline>
        </w:drawing>
      </w:r>
    </w:p>
    <w:p w14:paraId="33191F26" w14:textId="01169F7B" w:rsidR="00851237" w:rsidRPr="0017796D" w:rsidRDefault="00851237" w:rsidP="000E12A9">
      <w:pPr>
        <w:pStyle w:val="Descripcin"/>
      </w:pPr>
      <w:bookmarkStart w:id="45" w:name="_Toc465682265"/>
      <w:bookmarkStart w:id="46" w:name="_Toc511999762"/>
      <w:r w:rsidRPr="0017796D">
        <w:t xml:space="preserve">Ilustración </w:t>
      </w:r>
      <w:r w:rsidRPr="0017796D">
        <w:fldChar w:fldCharType="begin"/>
      </w:r>
      <w:r w:rsidRPr="0017796D">
        <w:instrText xml:space="preserve"> SEQ Ilustración \* ARABIC </w:instrText>
      </w:r>
      <w:r w:rsidRPr="0017796D">
        <w:fldChar w:fldCharType="separate"/>
      </w:r>
      <w:r w:rsidR="009A1199">
        <w:rPr>
          <w:noProof/>
        </w:rPr>
        <w:t>10</w:t>
      </w:r>
      <w:r w:rsidRPr="0017796D">
        <w:rPr>
          <w:noProof/>
        </w:rPr>
        <w:fldChar w:fldCharType="end"/>
      </w:r>
      <w:r w:rsidRPr="0017796D">
        <w:t xml:space="preserve"> Arquitectura Empresarial</w:t>
      </w:r>
      <w:bookmarkEnd w:id="45"/>
      <w:bookmarkEnd w:id="46"/>
      <w:r w:rsidRPr="0017796D">
        <w:t xml:space="preserve"> </w:t>
      </w:r>
    </w:p>
    <w:p w14:paraId="65CCC25A" w14:textId="77777777" w:rsidR="00851237" w:rsidRPr="0017796D" w:rsidRDefault="00851237" w:rsidP="00851237">
      <w:pPr>
        <w:jc w:val="both"/>
        <w:rPr>
          <w:rFonts w:ascii="Arial" w:eastAsia="MS Mincho" w:hAnsi="Arial" w:cs="Arial"/>
          <w:color w:val="000000" w:themeColor="text1"/>
          <w:szCs w:val="22"/>
          <w:lang w:val="es-ES" w:eastAsia="es-CO"/>
        </w:rPr>
      </w:pPr>
      <w:r w:rsidRPr="0017796D">
        <w:rPr>
          <w:rStyle w:val="Refdenotaalpie"/>
          <w:rFonts w:eastAsia="MS Mincho"/>
          <w:szCs w:val="22"/>
          <w:lang w:val="es-ES" w:eastAsia="es-CO"/>
        </w:rPr>
        <w:footnoteReference w:id="5"/>
      </w:r>
      <w:r w:rsidRPr="0017796D">
        <w:rPr>
          <w:rFonts w:ascii="Arial" w:eastAsia="MS Mincho" w:hAnsi="Arial" w:cs="Arial"/>
          <w:color w:val="000000" w:themeColor="text1"/>
          <w:szCs w:val="22"/>
          <w:lang w:val="es-ES" w:eastAsia="es-CO"/>
        </w:rPr>
        <w:t>La Arquitectura Empresarial es una práctica estratégica que consiste en analizar integralmente las entidades desde diferentes perspectivas o dimensiones, con el propósito de obtener, evaluar y diagnosticar su estado actual y establecer la transformación necesaria. El objetivo es generar valor a través de las Tecnologías de la Información para que se ayude a materializar la visión de la entidad.</w:t>
      </w:r>
    </w:p>
    <w:p w14:paraId="7B48F6D2" w14:textId="77777777" w:rsidR="00851237" w:rsidRPr="0017796D" w:rsidRDefault="00851237" w:rsidP="00851237">
      <w:pPr>
        <w:jc w:val="both"/>
        <w:rPr>
          <w:rFonts w:ascii="Arial" w:eastAsia="MS Mincho" w:hAnsi="Arial" w:cs="Arial"/>
          <w:color w:val="000000" w:themeColor="text1"/>
          <w:szCs w:val="22"/>
          <w:lang w:val="es-ES" w:eastAsia="es-CO"/>
        </w:rPr>
      </w:pPr>
    </w:p>
    <w:p w14:paraId="3931C75B" w14:textId="77777777" w:rsidR="00851237" w:rsidRPr="0017796D" w:rsidRDefault="00851237" w:rsidP="00851237">
      <w:pPr>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Una arquitectura se descompone en varias estructuras o dimensiones para facilitar su estudio. En el caso colombiano, se plantea la realización de la arquitectura misional o de negocio y la definición de la arquitectura de TI, cuya descomposición se hace en seis dominios: Estrategia de TI, Gobierno de TI, Información, Sistemas de Información, Servicios Tecnológicos y Uso y Apropiación.</w:t>
      </w:r>
    </w:p>
    <w:p w14:paraId="45B9CBA5" w14:textId="77777777" w:rsidR="00851237" w:rsidRPr="0017796D" w:rsidRDefault="00851237" w:rsidP="00851237">
      <w:pPr>
        <w:jc w:val="both"/>
        <w:rPr>
          <w:rFonts w:ascii="Arial" w:eastAsia="MS Mincho" w:hAnsi="Arial" w:cs="Arial"/>
          <w:color w:val="000000" w:themeColor="text1"/>
          <w:szCs w:val="22"/>
          <w:lang w:val="es-ES" w:eastAsia="es-CO"/>
        </w:rPr>
      </w:pPr>
    </w:p>
    <w:p w14:paraId="03C64DC4" w14:textId="77777777" w:rsidR="00851237" w:rsidRPr="0017796D" w:rsidRDefault="00851237" w:rsidP="00851237">
      <w:pPr>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Se dice que una institución cuenta con una Arquitectura Empresarial cuando ha desarrollado un conjunto de ejercicios o proyectos, siguiendo la práctica estratégica antes mencionada, además de que ha logrado diseñar un mapa de ruta de transformación de TI y lo ha integrado al Plan Estratégico de Tecnologías de Información (PETI).</w:t>
      </w:r>
    </w:p>
    <w:p w14:paraId="69A1FCFE" w14:textId="77777777" w:rsidR="00851237" w:rsidRPr="0017796D" w:rsidRDefault="00851237" w:rsidP="00851237">
      <w:pPr>
        <w:jc w:val="both"/>
        <w:rPr>
          <w:rFonts w:ascii="Arial" w:eastAsia="MS Mincho" w:hAnsi="Arial" w:cs="Arial"/>
          <w:color w:val="000000" w:themeColor="text1"/>
          <w:szCs w:val="22"/>
          <w:lang w:val="es-ES" w:eastAsia="es-CO"/>
        </w:rPr>
      </w:pPr>
    </w:p>
    <w:p w14:paraId="06737D3C" w14:textId="77777777" w:rsidR="00851237" w:rsidRPr="0017796D" w:rsidRDefault="00851237" w:rsidP="00851237">
      <w:pPr>
        <w:jc w:val="both"/>
        <w:rPr>
          <w:rFonts w:ascii="Arial" w:eastAsia="MS Mincho" w:hAnsi="Arial" w:cs="Arial"/>
          <w:color w:val="000000" w:themeColor="text1"/>
          <w:szCs w:val="22"/>
          <w:lang w:val="es-ES" w:eastAsia="es-CO"/>
        </w:rPr>
      </w:pPr>
    </w:p>
    <w:p w14:paraId="17981BED" w14:textId="77777777" w:rsidR="00851237" w:rsidRPr="0017796D" w:rsidRDefault="00851237" w:rsidP="00851237">
      <w:pPr>
        <w:jc w:val="both"/>
        <w:rPr>
          <w:rFonts w:ascii="Arial" w:eastAsia="MS Mincho" w:hAnsi="Arial" w:cs="Arial"/>
          <w:color w:val="000000" w:themeColor="text1"/>
          <w:szCs w:val="22"/>
          <w:lang w:val="es-ES" w:eastAsia="es-CO"/>
        </w:rPr>
      </w:pPr>
    </w:p>
    <w:p w14:paraId="4173FE42" w14:textId="77777777" w:rsidR="00851237" w:rsidRPr="0017796D" w:rsidRDefault="00851237" w:rsidP="00963AD7">
      <w:pPr>
        <w:pStyle w:val="Ttulo4"/>
        <w:rPr>
          <w:lang w:val="es-ES"/>
        </w:rPr>
      </w:pPr>
      <w:r w:rsidRPr="0017796D">
        <w:rPr>
          <w:lang w:val="es-ES"/>
        </w:rPr>
        <w:t>Implementación, Mantenimiento y evolución</w:t>
      </w:r>
    </w:p>
    <w:p w14:paraId="19EDF56F" w14:textId="77777777" w:rsidR="00851237" w:rsidRPr="0017796D" w:rsidRDefault="00851237" w:rsidP="00851237">
      <w:pPr>
        <w:jc w:val="both"/>
        <w:rPr>
          <w:rFonts w:ascii="Arial" w:eastAsia="MS Mincho" w:hAnsi="Arial" w:cs="Arial"/>
          <w:color w:val="000000" w:themeColor="text1"/>
          <w:szCs w:val="22"/>
          <w:lang w:val="es-ES" w:eastAsia="es-CO"/>
        </w:rPr>
      </w:pPr>
    </w:p>
    <w:p w14:paraId="58ED536D" w14:textId="77777777" w:rsidR="00851237" w:rsidRPr="0017796D" w:rsidRDefault="00851237" w:rsidP="00851237">
      <w:pPr>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La Unidad Administrativa Especial de Servicios Públicos, debe contar con una arquitectura empresarial que permita materializar su visión estratégica utilizando la tecnología como agente de transformación, tal como lo define los lineamientos del Marco de Referencia de Arquitectura Empresarial (LI.ES.02).</w:t>
      </w:r>
    </w:p>
    <w:p w14:paraId="23A66DF7" w14:textId="77777777" w:rsidR="00851237" w:rsidRPr="0017796D" w:rsidRDefault="00851237" w:rsidP="00851237">
      <w:pPr>
        <w:jc w:val="both"/>
        <w:rPr>
          <w:rFonts w:ascii="Arial" w:eastAsia="MS Mincho" w:hAnsi="Arial" w:cs="Arial"/>
          <w:color w:val="000000" w:themeColor="text1"/>
          <w:lang w:val="es-ES" w:eastAsia="es-CO"/>
        </w:rPr>
      </w:pPr>
    </w:p>
    <w:p w14:paraId="42D56FC0" w14:textId="77777777" w:rsidR="00851237" w:rsidRPr="0017796D" w:rsidRDefault="00851237" w:rsidP="00851237">
      <w:pPr>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 xml:space="preserve">Para la construcción de la Arquitectura Empresarial de las entidades del Estado, el </w:t>
      </w:r>
      <w:r w:rsidR="0057199B" w:rsidRPr="0017796D">
        <w:rPr>
          <w:rFonts w:ascii="Arial" w:eastAsia="MS Mincho" w:hAnsi="Arial" w:cs="Arial"/>
          <w:color w:val="000000" w:themeColor="text1"/>
          <w:lang w:val="es-ES" w:eastAsia="es-CO"/>
        </w:rPr>
        <w:t>Ministerio</w:t>
      </w:r>
      <w:r w:rsidRPr="0017796D">
        <w:rPr>
          <w:rFonts w:ascii="Arial" w:eastAsia="MS Mincho" w:hAnsi="Arial" w:cs="Arial"/>
          <w:color w:val="000000" w:themeColor="text1"/>
          <w:lang w:val="es-ES" w:eastAsia="es-CO"/>
        </w:rPr>
        <w:t xml:space="preserve"> de las Tecnologías de la Información y las Comunicaciones MinTIC, ha definido el Marco de Referencia como instrumento para su implementación. El mismo define un grupo de lineamientos y guías que deben ser tenidas en cuenta por la UAESP para organizar su gestión de TI.</w:t>
      </w:r>
    </w:p>
    <w:p w14:paraId="112CFC7C" w14:textId="77777777" w:rsidR="00851237" w:rsidRPr="0017796D" w:rsidRDefault="00851237" w:rsidP="00851237">
      <w:pPr>
        <w:jc w:val="both"/>
        <w:rPr>
          <w:rFonts w:ascii="Arial" w:eastAsia="MS Mincho" w:hAnsi="Arial" w:cs="Arial"/>
          <w:color w:val="000000" w:themeColor="text1"/>
          <w:lang w:val="es-ES" w:eastAsia="es-CO"/>
        </w:rPr>
      </w:pPr>
    </w:p>
    <w:p w14:paraId="05DECB76" w14:textId="3BA7374A" w:rsidR="00851237" w:rsidRPr="0017796D" w:rsidRDefault="00851237" w:rsidP="00851237">
      <w:pPr>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 xml:space="preserve">Para la implementación de la Arquitectura Empresarial el Marco de Referencia contempla una </w:t>
      </w:r>
      <w:r w:rsidRPr="0017796D">
        <w:rPr>
          <w:rStyle w:val="Refdenotaalpie"/>
          <w:rFonts w:ascii="Arial" w:eastAsia="MS Mincho" w:hAnsi="Arial" w:cs="Arial"/>
          <w:lang w:val="es-ES" w:eastAsia="es-CO"/>
        </w:rPr>
        <w:footnoteReference w:id="6"/>
      </w:r>
      <w:r w:rsidRPr="0017796D">
        <w:rPr>
          <w:rFonts w:ascii="Arial" w:eastAsia="MS Mincho" w:hAnsi="Arial" w:cs="Arial"/>
          <w:color w:val="000000" w:themeColor="text1"/>
          <w:lang w:val="es-ES" w:eastAsia="es-CO"/>
        </w:rPr>
        <w:t xml:space="preserve">Guía general de un proceso de AE, en la cual se definen diferentes fases, las cuales se </w:t>
      </w:r>
      <w:r w:rsidRPr="00F21C06">
        <w:rPr>
          <w:rFonts w:ascii="Arial" w:eastAsia="MS Mincho" w:hAnsi="Arial" w:cs="Arial"/>
          <w:color w:val="000000" w:themeColor="text1"/>
          <w:lang w:val="es-ES" w:eastAsia="es-CO"/>
        </w:rPr>
        <w:t xml:space="preserve">pueden observar en la </w:t>
      </w:r>
      <w:r w:rsidR="007A40D4" w:rsidRPr="00F21C06">
        <w:rPr>
          <w:rFonts w:ascii="Arial" w:eastAsia="MS Mincho" w:hAnsi="Arial" w:cs="Arial"/>
          <w:color w:val="000000" w:themeColor="text1"/>
          <w:lang w:val="es-ES" w:eastAsia="es-CO"/>
        </w:rPr>
        <w:t>ilustración 11</w:t>
      </w:r>
      <w:r w:rsidR="007A40D4" w:rsidRPr="0017796D">
        <w:rPr>
          <w:rFonts w:ascii="Arial" w:eastAsia="MS Mincho" w:hAnsi="Arial" w:cs="Arial"/>
          <w:color w:val="000000" w:themeColor="text1"/>
          <w:lang w:val="es-ES" w:eastAsia="es-CO"/>
        </w:rPr>
        <w:t>,</w:t>
      </w:r>
      <w:r w:rsidRPr="0017796D">
        <w:rPr>
          <w:rFonts w:ascii="Arial" w:eastAsia="MS Mincho" w:hAnsi="Arial" w:cs="Arial"/>
          <w:color w:val="000000" w:themeColor="text1"/>
          <w:lang w:val="es-ES" w:eastAsia="es-CO"/>
        </w:rPr>
        <w:t xml:space="preserve"> con sus iteraciones y el repositorio de arquitectura empresarial.</w:t>
      </w:r>
    </w:p>
    <w:p w14:paraId="4F301A00" w14:textId="77777777" w:rsidR="00851237" w:rsidRPr="0017796D" w:rsidRDefault="00851237" w:rsidP="00851237">
      <w:pPr>
        <w:jc w:val="both"/>
        <w:rPr>
          <w:rFonts w:ascii="Arial" w:eastAsia="MS Mincho" w:hAnsi="Arial" w:cs="Arial"/>
          <w:color w:val="000000" w:themeColor="text1"/>
          <w:szCs w:val="22"/>
          <w:lang w:val="es-ES" w:eastAsia="es-CO"/>
        </w:rPr>
      </w:pPr>
    </w:p>
    <w:p w14:paraId="03624B52" w14:textId="77777777" w:rsidR="00851237" w:rsidRPr="0017796D" w:rsidRDefault="00851237" w:rsidP="00851237">
      <w:pPr>
        <w:keepNext/>
        <w:jc w:val="center"/>
        <w:rPr>
          <w:lang w:val="es-ES"/>
        </w:rPr>
      </w:pPr>
      <w:r w:rsidRPr="0017796D">
        <w:rPr>
          <w:rFonts w:ascii="Arial" w:eastAsia="MS Mincho" w:hAnsi="Arial" w:cs="Arial"/>
          <w:noProof/>
          <w:color w:val="000000" w:themeColor="text1"/>
          <w:szCs w:val="22"/>
          <w:lang w:val="es-CO" w:eastAsia="es-CO"/>
        </w:rPr>
        <w:drawing>
          <wp:inline distT="0" distB="0" distL="0" distR="0" wp14:anchorId="50E54088" wp14:editId="15EAE5DC">
            <wp:extent cx="3555696" cy="1818592"/>
            <wp:effectExtent l="0" t="0" r="698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638513" cy="1860950"/>
                    </a:xfrm>
                    <a:prstGeom prst="rect">
                      <a:avLst/>
                    </a:prstGeom>
                  </pic:spPr>
                </pic:pic>
              </a:graphicData>
            </a:graphic>
          </wp:inline>
        </w:drawing>
      </w:r>
    </w:p>
    <w:p w14:paraId="6CF029AE" w14:textId="2F580FE8" w:rsidR="00851237" w:rsidRPr="0017796D" w:rsidRDefault="00851237" w:rsidP="000E12A9">
      <w:pPr>
        <w:pStyle w:val="Descripcin"/>
        <w:rPr>
          <w:rFonts w:eastAsia="MS Mincho"/>
          <w:lang w:eastAsia="es-CO"/>
        </w:rPr>
      </w:pPr>
      <w:bookmarkStart w:id="47" w:name="_Toc465682266"/>
      <w:bookmarkStart w:id="48" w:name="_Toc511999763"/>
      <w:r w:rsidRPr="0017796D">
        <w:t xml:space="preserve">Ilustración </w:t>
      </w:r>
      <w:r w:rsidRPr="0017796D">
        <w:fldChar w:fldCharType="begin"/>
      </w:r>
      <w:r w:rsidRPr="0017796D">
        <w:instrText xml:space="preserve"> SEQ Ilustración \* ARABIC </w:instrText>
      </w:r>
      <w:r w:rsidRPr="0017796D">
        <w:fldChar w:fldCharType="separate"/>
      </w:r>
      <w:r w:rsidR="009A1199">
        <w:rPr>
          <w:noProof/>
        </w:rPr>
        <w:t>11</w:t>
      </w:r>
      <w:r w:rsidRPr="0017796D">
        <w:rPr>
          <w:noProof/>
        </w:rPr>
        <w:fldChar w:fldCharType="end"/>
      </w:r>
      <w:r w:rsidRPr="0017796D">
        <w:t xml:space="preserve"> Fases para desarrollar los ejercicios de Arquitectura Empresarial</w:t>
      </w:r>
      <w:bookmarkEnd w:id="47"/>
      <w:bookmarkEnd w:id="48"/>
    </w:p>
    <w:p w14:paraId="547BEE72" w14:textId="77777777" w:rsidR="00851237" w:rsidRPr="0017796D" w:rsidRDefault="00851237" w:rsidP="00851237">
      <w:pPr>
        <w:jc w:val="both"/>
        <w:rPr>
          <w:rFonts w:ascii="Arial" w:eastAsia="MS Mincho" w:hAnsi="Arial" w:cs="Arial"/>
          <w:color w:val="000000" w:themeColor="text1"/>
          <w:szCs w:val="22"/>
          <w:lang w:val="es-ES" w:eastAsia="es-CO"/>
        </w:rPr>
      </w:pPr>
    </w:p>
    <w:p w14:paraId="31777D88" w14:textId="128E042A" w:rsidR="00851237" w:rsidRPr="0017796D" w:rsidRDefault="00C4621D" w:rsidP="00851237">
      <w:pPr>
        <w:jc w:val="both"/>
        <w:rPr>
          <w:rFonts w:ascii="Arial" w:eastAsia="MS Mincho" w:hAnsi="Arial" w:cs="Arial"/>
          <w:color w:val="000000" w:themeColor="text1"/>
          <w:lang w:val="es-ES" w:eastAsia="es-CO"/>
        </w:rPr>
      </w:pPr>
      <w:r w:rsidRPr="00F21C06">
        <w:rPr>
          <w:rFonts w:ascii="Arial" w:eastAsia="MS Mincho" w:hAnsi="Arial" w:cs="Arial"/>
          <w:color w:val="000000" w:themeColor="text1"/>
          <w:lang w:val="es-ES" w:eastAsia="es-CO"/>
        </w:rPr>
        <w:t>La</w:t>
      </w:r>
      <w:r w:rsidR="00851237" w:rsidRPr="00F21C06">
        <w:rPr>
          <w:rFonts w:ascii="Arial" w:eastAsia="MS Mincho" w:hAnsi="Arial" w:cs="Arial"/>
          <w:color w:val="000000" w:themeColor="text1"/>
          <w:lang w:val="es-ES" w:eastAsia="es-CO"/>
        </w:rPr>
        <w:t xml:space="preserve"> Oficina TIC</w:t>
      </w:r>
      <w:r w:rsidRPr="00F21C06">
        <w:rPr>
          <w:rFonts w:ascii="Arial" w:eastAsia="MS Mincho" w:hAnsi="Arial" w:cs="Arial"/>
          <w:color w:val="000000" w:themeColor="text1"/>
          <w:lang w:val="es-ES" w:eastAsia="es-CO"/>
        </w:rPr>
        <w:t xml:space="preserve"> debe</w:t>
      </w:r>
      <w:r w:rsidR="00851237" w:rsidRPr="0017796D">
        <w:rPr>
          <w:rFonts w:ascii="Arial" w:eastAsia="MS Mincho" w:hAnsi="Arial" w:cs="Arial"/>
          <w:color w:val="000000" w:themeColor="text1"/>
          <w:lang w:val="es-ES" w:eastAsia="es-CO"/>
        </w:rPr>
        <w:t xml:space="preserve"> iniciar los ejercicios de Arquitectura empre</w:t>
      </w:r>
      <w:r w:rsidR="00B7045C">
        <w:rPr>
          <w:rFonts w:ascii="Arial" w:eastAsia="MS Mincho" w:hAnsi="Arial" w:cs="Arial"/>
          <w:color w:val="000000" w:themeColor="text1"/>
          <w:lang w:val="es-ES" w:eastAsia="es-CO"/>
        </w:rPr>
        <w:t xml:space="preserve">sarial con los proyectos nuevos </w:t>
      </w:r>
      <w:r w:rsidR="00851237" w:rsidRPr="0017796D">
        <w:rPr>
          <w:rFonts w:ascii="Arial" w:eastAsia="MS Mincho" w:hAnsi="Arial" w:cs="Arial"/>
          <w:color w:val="000000" w:themeColor="text1"/>
          <w:lang w:val="es-ES" w:eastAsia="es-CO"/>
        </w:rPr>
        <w:t xml:space="preserve">que se definan en el Portafolio de Proyectos del PETI, estos ejercicios deben ser procesos iterativos y cada uno debe desarrollar la definición de ejercicio de Arquitectura Empresarial, su ejecución, el gobierno y la estrategia de uso y apropiación de la AE. </w:t>
      </w:r>
    </w:p>
    <w:p w14:paraId="50179662" w14:textId="77777777" w:rsidR="00851237" w:rsidRPr="0017796D" w:rsidRDefault="00851237" w:rsidP="00851237">
      <w:pPr>
        <w:jc w:val="both"/>
        <w:rPr>
          <w:rFonts w:ascii="Arial" w:eastAsia="MS Mincho" w:hAnsi="Arial" w:cs="Arial"/>
          <w:color w:val="000000" w:themeColor="text1"/>
          <w:lang w:val="es-ES" w:eastAsia="es-CO"/>
        </w:rPr>
      </w:pPr>
    </w:p>
    <w:p w14:paraId="33F10E7C" w14:textId="77777777" w:rsidR="00851237" w:rsidRPr="0017796D" w:rsidRDefault="00851237" w:rsidP="00851237">
      <w:pPr>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 xml:space="preserve">A </w:t>
      </w:r>
      <w:r w:rsidR="00BB5352" w:rsidRPr="0017796D">
        <w:rPr>
          <w:rFonts w:ascii="Arial" w:eastAsia="MS Mincho" w:hAnsi="Arial" w:cs="Arial"/>
          <w:color w:val="000000" w:themeColor="text1"/>
          <w:lang w:val="es-ES" w:eastAsia="es-CO"/>
        </w:rPr>
        <w:t>continuación,</w:t>
      </w:r>
      <w:r w:rsidRPr="0017796D">
        <w:rPr>
          <w:rFonts w:ascii="Arial" w:eastAsia="MS Mincho" w:hAnsi="Arial" w:cs="Arial"/>
          <w:color w:val="000000" w:themeColor="text1"/>
          <w:lang w:val="es-ES" w:eastAsia="es-CO"/>
        </w:rPr>
        <w:t xml:space="preserve"> se describen las diferentes fases y las grandes actividades a desarrollar.</w:t>
      </w:r>
    </w:p>
    <w:p w14:paraId="41C57F91" w14:textId="77777777" w:rsidR="00851237" w:rsidRPr="0017796D" w:rsidRDefault="00851237" w:rsidP="00851237">
      <w:pPr>
        <w:jc w:val="both"/>
        <w:rPr>
          <w:rFonts w:ascii="Arial" w:eastAsia="MS Mincho" w:hAnsi="Arial" w:cs="Arial"/>
          <w:color w:val="000000" w:themeColor="text1"/>
          <w:lang w:val="es-ES" w:eastAsia="es-CO"/>
        </w:rPr>
      </w:pPr>
    </w:p>
    <w:p w14:paraId="50BBB351" w14:textId="77777777" w:rsidR="00851237" w:rsidRPr="0017796D" w:rsidRDefault="00851237" w:rsidP="00851237">
      <w:pPr>
        <w:jc w:val="both"/>
        <w:rPr>
          <w:rFonts w:ascii="Arial" w:eastAsia="MS Mincho" w:hAnsi="Arial" w:cs="Arial"/>
          <w:color w:val="000000" w:themeColor="text1"/>
          <w:lang w:val="es-ES" w:eastAsia="es-CO"/>
        </w:rPr>
      </w:pPr>
    </w:p>
    <w:p w14:paraId="4BDB1BDE" w14:textId="77777777" w:rsidR="00851237" w:rsidRPr="0017796D" w:rsidRDefault="00851237" w:rsidP="00AF7411">
      <w:pPr>
        <w:pStyle w:val="Prrafodelista"/>
        <w:numPr>
          <w:ilvl w:val="0"/>
          <w:numId w:val="18"/>
        </w:numPr>
        <w:rPr>
          <w:rFonts w:eastAsia="MS Mincho"/>
          <w:b/>
          <w:color w:val="000000" w:themeColor="text1"/>
          <w:sz w:val="24"/>
          <w:lang w:val="es-ES" w:eastAsia="es-CO"/>
        </w:rPr>
      </w:pPr>
      <w:r w:rsidRPr="0017796D">
        <w:rPr>
          <w:rFonts w:eastAsia="MS Mincho"/>
          <w:b/>
          <w:color w:val="000000" w:themeColor="text1"/>
          <w:sz w:val="24"/>
          <w:lang w:val="es-ES" w:eastAsia="es-CO"/>
        </w:rPr>
        <w:t>Fase de Definición de la estrategia de Arquitectura Empresarial</w:t>
      </w:r>
    </w:p>
    <w:p w14:paraId="2FC8EDA3" w14:textId="77777777" w:rsidR="00851237" w:rsidRPr="0017796D" w:rsidRDefault="00851237" w:rsidP="00851237">
      <w:pPr>
        <w:jc w:val="both"/>
        <w:rPr>
          <w:rFonts w:ascii="Arial" w:eastAsia="MS Mincho" w:hAnsi="Arial" w:cs="Arial"/>
          <w:color w:val="000000" w:themeColor="text1"/>
          <w:lang w:val="es-ES" w:eastAsia="es-CO"/>
        </w:rPr>
      </w:pPr>
    </w:p>
    <w:p w14:paraId="4A5165D3" w14:textId="77777777" w:rsidR="00851237" w:rsidRPr="0017796D" w:rsidRDefault="00851237" w:rsidP="00851237">
      <w:pPr>
        <w:ind w:left="708"/>
        <w:jc w:val="both"/>
        <w:rPr>
          <w:rFonts w:ascii="Arial" w:eastAsia="MS Mincho" w:hAnsi="Arial" w:cs="Arial"/>
          <w:color w:val="000000" w:themeColor="text1"/>
          <w:lang w:val="es-ES" w:eastAsia="es-CO"/>
        </w:rPr>
      </w:pPr>
      <w:r w:rsidRPr="0017796D">
        <w:rPr>
          <w:rFonts w:ascii="Arial" w:eastAsia="Calibri" w:hAnsi="Arial" w:cs="Arial"/>
          <w:color w:val="000000" w:themeColor="text1"/>
          <w:lang w:val="es-ES" w:eastAsia="es-CO"/>
        </w:rPr>
        <w:t>En</w:t>
      </w:r>
      <w:r w:rsidRPr="0017796D">
        <w:rPr>
          <w:rFonts w:ascii="Arial" w:eastAsia="MS Mincho" w:hAnsi="Arial" w:cs="Arial"/>
          <w:color w:val="000000" w:themeColor="text1"/>
          <w:lang w:val="es-ES" w:eastAsia="es-CO"/>
        </w:rPr>
        <w:t xml:space="preserve"> </w:t>
      </w:r>
      <w:r w:rsidR="00FE3D46" w:rsidRPr="0017796D">
        <w:rPr>
          <w:rFonts w:ascii="Arial" w:eastAsia="Calibri" w:hAnsi="Arial" w:cs="Arial"/>
          <w:color w:val="000000" w:themeColor="text1"/>
          <w:lang w:val="es-ES" w:eastAsia="es-CO"/>
        </w:rPr>
        <w:t>esta</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fase</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se</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debe</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desarrollar</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diferentes</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actividades</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encaminadas</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a</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documentar</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la</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Arquitectura</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actual</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AS</w:t>
      </w:r>
      <w:r w:rsidRPr="0017796D">
        <w:rPr>
          <w:rFonts w:ascii="Arial" w:eastAsia="MS Mincho" w:hAnsi="Arial" w:cs="Arial"/>
          <w:color w:val="000000" w:themeColor="text1"/>
          <w:lang w:val="es-ES" w:eastAsia="es-CO"/>
        </w:rPr>
        <w:t>-</w:t>
      </w:r>
      <w:r w:rsidRPr="0017796D">
        <w:rPr>
          <w:rFonts w:ascii="Arial" w:eastAsia="Calibri" w:hAnsi="Arial" w:cs="Arial"/>
          <w:color w:val="000000" w:themeColor="text1"/>
          <w:lang w:val="es-ES" w:eastAsia="es-CO"/>
        </w:rPr>
        <w:t>IS</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definiendo</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los</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requerimientos</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de</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alto</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nivel</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que</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engloban</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las</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necesidades</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más</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importantes</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que</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deben</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ser</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atendidas</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por</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la</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arquitectura</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empresarial</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objetivo</w:t>
      </w:r>
    </w:p>
    <w:p w14:paraId="2FBC20CD" w14:textId="77777777" w:rsidR="00851237" w:rsidRPr="0017796D" w:rsidRDefault="00851237" w:rsidP="00851237">
      <w:pPr>
        <w:ind w:left="1416"/>
        <w:jc w:val="both"/>
        <w:rPr>
          <w:rFonts w:ascii="Arial" w:eastAsia="MS Mincho" w:hAnsi="Arial" w:cs="Arial"/>
          <w:color w:val="000000" w:themeColor="text1"/>
          <w:lang w:val="es-ES" w:eastAsia="es-CO"/>
        </w:rPr>
      </w:pPr>
    </w:p>
    <w:p w14:paraId="5F432772" w14:textId="77777777" w:rsidR="00851237" w:rsidRPr="0017796D" w:rsidRDefault="00851237" w:rsidP="00851237">
      <w:pPr>
        <w:ind w:left="708"/>
        <w:jc w:val="both"/>
        <w:rPr>
          <w:rFonts w:ascii="Arial" w:eastAsia="MS Mincho" w:hAnsi="Arial" w:cs="Arial"/>
          <w:color w:val="000000" w:themeColor="text1"/>
          <w:lang w:val="es-ES" w:eastAsia="es-CO"/>
        </w:rPr>
      </w:pPr>
      <w:r w:rsidRPr="0017796D">
        <w:rPr>
          <w:rFonts w:ascii="Arial" w:eastAsia="Calibri" w:hAnsi="Arial" w:cs="Arial"/>
          <w:color w:val="000000" w:themeColor="text1"/>
          <w:lang w:val="es-ES" w:eastAsia="es-CO"/>
        </w:rPr>
        <w:t>Es</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importante</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que</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el</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proceso</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de</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AE</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sea</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revisado</w:t>
      </w:r>
      <w:r w:rsidRPr="0017796D">
        <w:rPr>
          <w:rFonts w:ascii="Arial" w:eastAsia="MS Mincho" w:hAnsi="Arial" w:cs="Arial"/>
          <w:color w:val="000000" w:themeColor="text1"/>
          <w:lang w:val="es-ES" w:eastAsia="es-CO"/>
        </w:rPr>
        <w:t xml:space="preserve"> </w:t>
      </w:r>
      <w:r w:rsidR="00BB5352" w:rsidRPr="0017796D">
        <w:rPr>
          <w:rFonts w:ascii="Arial" w:eastAsia="Calibri" w:hAnsi="Arial" w:cs="Arial"/>
          <w:color w:val="000000" w:themeColor="text1"/>
          <w:lang w:val="es-ES" w:eastAsia="es-CO"/>
        </w:rPr>
        <w:t>periódicamente</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puesto</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que</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las</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necesidades</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o</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requerimientos</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de</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las</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entidades</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pueden</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varias</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por</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ajustes</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a</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la</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normatividad</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o</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por</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ajustes</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a</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la</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estrategia</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de</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la</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entidad</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o</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de</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su</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entorno</w:t>
      </w:r>
      <w:r w:rsidRPr="0017796D">
        <w:rPr>
          <w:rFonts w:ascii="Arial" w:eastAsia="MS Mincho" w:hAnsi="Arial" w:cs="Arial"/>
          <w:color w:val="000000" w:themeColor="text1"/>
          <w:lang w:val="es-ES" w:eastAsia="es-CO"/>
        </w:rPr>
        <w:t>.</w:t>
      </w:r>
    </w:p>
    <w:p w14:paraId="2E4D2B7D" w14:textId="77777777" w:rsidR="00851237" w:rsidRPr="0017796D" w:rsidRDefault="00851237" w:rsidP="00851237">
      <w:pPr>
        <w:ind w:left="708"/>
        <w:jc w:val="both"/>
        <w:rPr>
          <w:rFonts w:ascii="Arial" w:eastAsia="MS Mincho" w:hAnsi="Arial" w:cs="Arial"/>
          <w:color w:val="000000" w:themeColor="text1"/>
          <w:lang w:val="es-ES" w:eastAsia="es-CO"/>
        </w:rPr>
      </w:pPr>
    </w:p>
    <w:p w14:paraId="618A238A" w14:textId="77777777" w:rsidR="00851237" w:rsidRPr="0017796D" w:rsidRDefault="00851237" w:rsidP="00851237">
      <w:pPr>
        <w:ind w:left="708"/>
        <w:jc w:val="both"/>
        <w:rPr>
          <w:rFonts w:ascii="Arial" w:eastAsia="MS Mincho" w:hAnsi="Arial" w:cs="Arial"/>
          <w:color w:val="000000" w:themeColor="text1"/>
          <w:lang w:val="es-ES" w:eastAsia="es-CO"/>
        </w:rPr>
      </w:pPr>
      <w:r w:rsidRPr="0017796D">
        <w:rPr>
          <w:rFonts w:ascii="Arial" w:eastAsia="Calibri" w:hAnsi="Arial" w:cs="Arial"/>
          <w:color w:val="000000" w:themeColor="text1"/>
          <w:lang w:val="es-ES" w:eastAsia="es-CO"/>
        </w:rPr>
        <w:t>Algunas</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de</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las</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actividades</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más</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importantes</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en</w:t>
      </w:r>
      <w:r w:rsidRPr="0017796D">
        <w:rPr>
          <w:rFonts w:ascii="Arial" w:eastAsia="MS Mincho" w:hAnsi="Arial" w:cs="Arial"/>
          <w:color w:val="000000" w:themeColor="text1"/>
          <w:lang w:val="es-ES" w:eastAsia="es-CO"/>
        </w:rPr>
        <w:t xml:space="preserve"> </w:t>
      </w:r>
      <w:r w:rsidR="00FE3D46" w:rsidRPr="0017796D">
        <w:rPr>
          <w:rFonts w:ascii="Arial" w:eastAsia="Calibri" w:hAnsi="Arial" w:cs="Arial"/>
          <w:color w:val="000000" w:themeColor="text1"/>
          <w:lang w:val="es-ES" w:eastAsia="es-CO"/>
        </w:rPr>
        <w:t>esta</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fase</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son</w:t>
      </w:r>
      <w:r w:rsidRPr="0017796D">
        <w:rPr>
          <w:rFonts w:ascii="Arial" w:eastAsia="MS Mincho" w:hAnsi="Arial" w:cs="Arial"/>
          <w:color w:val="000000" w:themeColor="text1"/>
          <w:lang w:val="es-ES" w:eastAsia="es-CO"/>
        </w:rPr>
        <w:t>:</w:t>
      </w:r>
    </w:p>
    <w:p w14:paraId="0B8249C4" w14:textId="77777777" w:rsidR="00851237" w:rsidRPr="0017796D" w:rsidRDefault="00851237" w:rsidP="00851237">
      <w:pPr>
        <w:ind w:left="708"/>
        <w:jc w:val="both"/>
        <w:rPr>
          <w:rFonts w:ascii="Arial" w:eastAsia="MS Mincho" w:hAnsi="Arial" w:cs="Arial"/>
          <w:color w:val="000000" w:themeColor="text1"/>
          <w:lang w:val="es-ES" w:eastAsia="es-CO"/>
        </w:rPr>
      </w:pPr>
    </w:p>
    <w:p w14:paraId="20549582" w14:textId="77777777" w:rsidR="00851237" w:rsidRPr="0017796D" w:rsidRDefault="00851237" w:rsidP="00AF7411">
      <w:pPr>
        <w:pStyle w:val="Prrafodelista"/>
        <w:numPr>
          <w:ilvl w:val="0"/>
          <w:numId w:val="15"/>
        </w:numPr>
        <w:spacing w:line="276" w:lineRule="auto"/>
        <w:rPr>
          <w:rFonts w:eastAsia="MS Mincho"/>
          <w:color w:val="000000" w:themeColor="text1"/>
          <w:sz w:val="24"/>
          <w:lang w:val="es-ES" w:eastAsia="es-CO"/>
        </w:rPr>
      </w:pPr>
      <w:r w:rsidRPr="0017796D">
        <w:rPr>
          <w:rFonts w:eastAsia="Calibri"/>
          <w:color w:val="000000" w:themeColor="text1"/>
          <w:sz w:val="24"/>
          <w:lang w:val="es-ES" w:eastAsia="es-CO"/>
        </w:rPr>
        <w:t>Identificar</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los</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interesados</w:t>
      </w:r>
    </w:p>
    <w:p w14:paraId="67F863A2" w14:textId="77777777" w:rsidR="00851237" w:rsidRPr="0017796D" w:rsidRDefault="00851237" w:rsidP="00AF7411">
      <w:pPr>
        <w:pStyle w:val="Prrafodelista"/>
        <w:numPr>
          <w:ilvl w:val="0"/>
          <w:numId w:val="15"/>
        </w:numPr>
        <w:spacing w:line="276" w:lineRule="auto"/>
        <w:rPr>
          <w:rFonts w:eastAsia="MS Mincho"/>
          <w:color w:val="000000" w:themeColor="text1"/>
          <w:sz w:val="24"/>
          <w:lang w:val="es-ES" w:eastAsia="es-CO"/>
        </w:rPr>
      </w:pPr>
      <w:r w:rsidRPr="0017796D">
        <w:rPr>
          <w:rFonts w:eastAsia="Calibri"/>
          <w:color w:val="000000" w:themeColor="text1"/>
          <w:sz w:val="24"/>
          <w:lang w:val="es-ES" w:eastAsia="es-CO"/>
        </w:rPr>
        <w:t>Identificar</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y</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analizar</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las</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necesidades</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intereses</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y</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preocupaciones</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actuales</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de</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la</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UAESP</w:t>
      </w:r>
      <w:r w:rsidRPr="0017796D">
        <w:rPr>
          <w:rFonts w:eastAsia="MS Mincho"/>
          <w:color w:val="000000" w:themeColor="text1"/>
          <w:sz w:val="24"/>
          <w:lang w:val="es-ES" w:eastAsia="es-CO"/>
        </w:rPr>
        <w:t xml:space="preserve"> </w:t>
      </w:r>
    </w:p>
    <w:p w14:paraId="3F131BAA" w14:textId="77777777" w:rsidR="00851237" w:rsidRPr="0017796D" w:rsidRDefault="00851237" w:rsidP="00AF7411">
      <w:pPr>
        <w:pStyle w:val="Prrafodelista"/>
        <w:numPr>
          <w:ilvl w:val="0"/>
          <w:numId w:val="15"/>
        </w:numPr>
        <w:spacing w:line="276" w:lineRule="auto"/>
        <w:rPr>
          <w:rFonts w:eastAsia="MS Mincho"/>
          <w:color w:val="000000" w:themeColor="text1"/>
          <w:sz w:val="24"/>
          <w:lang w:val="es-ES" w:eastAsia="es-CO"/>
        </w:rPr>
      </w:pPr>
      <w:r w:rsidRPr="0017796D">
        <w:rPr>
          <w:rFonts w:eastAsia="Calibri"/>
          <w:color w:val="000000" w:themeColor="text1"/>
          <w:sz w:val="24"/>
          <w:lang w:val="es-ES" w:eastAsia="es-CO"/>
        </w:rPr>
        <w:t>Verificar</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la</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alineación</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de</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las</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necesidades</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con</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la</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estrategia</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institucional</w:t>
      </w:r>
      <w:r w:rsidRPr="0017796D">
        <w:rPr>
          <w:rFonts w:eastAsia="MS Mincho"/>
          <w:color w:val="000000" w:themeColor="text1"/>
          <w:sz w:val="24"/>
          <w:lang w:val="es-ES" w:eastAsia="es-CO"/>
        </w:rPr>
        <w:t xml:space="preserve"> </w:t>
      </w:r>
    </w:p>
    <w:p w14:paraId="5B190C1E" w14:textId="77777777" w:rsidR="00851237" w:rsidRPr="0017796D" w:rsidRDefault="00851237" w:rsidP="00AF7411">
      <w:pPr>
        <w:pStyle w:val="Prrafodelista"/>
        <w:numPr>
          <w:ilvl w:val="0"/>
          <w:numId w:val="15"/>
        </w:numPr>
        <w:spacing w:line="276" w:lineRule="auto"/>
        <w:rPr>
          <w:rFonts w:eastAsia="MS Mincho"/>
          <w:color w:val="000000" w:themeColor="text1"/>
          <w:sz w:val="24"/>
          <w:lang w:val="es-ES" w:eastAsia="es-CO"/>
        </w:rPr>
      </w:pPr>
      <w:r w:rsidRPr="0017796D">
        <w:rPr>
          <w:rFonts w:eastAsia="Calibri"/>
          <w:color w:val="000000" w:themeColor="text1"/>
          <w:sz w:val="24"/>
          <w:lang w:val="es-ES" w:eastAsia="es-CO"/>
        </w:rPr>
        <w:t>Identificación</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y</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documentación</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de</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recursos</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institucionales</w:t>
      </w:r>
    </w:p>
    <w:p w14:paraId="6AF2C00D" w14:textId="77777777" w:rsidR="00851237" w:rsidRPr="0017796D" w:rsidRDefault="00851237" w:rsidP="00AF7411">
      <w:pPr>
        <w:pStyle w:val="Prrafodelista"/>
        <w:numPr>
          <w:ilvl w:val="0"/>
          <w:numId w:val="15"/>
        </w:numPr>
        <w:spacing w:line="276" w:lineRule="auto"/>
        <w:rPr>
          <w:rFonts w:eastAsia="MS Mincho"/>
          <w:color w:val="000000" w:themeColor="text1"/>
          <w:sz w:val="24"/>
          <w:lang w:val="es-ES" w:eastAsia="es-CO"/>
        </w:rPr>
      </w:pPr>
      <w:r w:rsidRPr="0017796D">
        <w:rPr>
          <w:rFonts w:eastAsia="Calibri"/>
          <w:color w:val="000000" w:themeColor="text1"/>
          <w:sz w:val="24"/>
          <w:lang w:val="es-ES" w:eastAsia="es-CO"/>
        </w:rPr>
        <w:t>Definición</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de</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la</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estrategia</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de</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AE</w:t>
      </w:r>
    </w:p>
    <w:p w14:paraId="7DBE94CD" w14:textId="77777777" w:rsidR="00851237" w:rsidRPr="0017796D" w:rsidRDefault="00851237" w:rsidP="00AF7411">
      <w:pPr>
        <w:pStyle w:val="Prrafodelista"/>
        <w:numPr>
          <w:ilvl w:val="0"/>
          <w:numId w:val="15"/>
        </w:numPr>
        <w:spacing w:line="276" w:lineRule="auto"/>
        <w:rPr>
          <w:rFonts w:eastAsia="MS Mincho"/>
          <w:color w:val="000000" w:themeColor="text1"/>
          <w:sz w:val="24"/>
          <w:lang w:val="es-ES" w:eastAsia="es-CO"/>
        </w:rPr>
      </w:pPr>
      <w:r w:rsidRPr="0017796D">
        <w:rPr>
          <w:rFonts w:eastAsia="Calibri"/>
          <w:color w:val="000000" w:themeColor="text1"/>
          <w:sz w:val="24"/>
          <w:lang w:val="es-ES" w:eastAsia="es-CO"/>
        </w:rPr>
        <w:t>Definir</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el</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esquema</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de</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Gobierno</w:t>
      </w:r>
    </w:p>
    <w:p w14:paraId="135F73D6" w14:textId="77777777" w:rsidR="00851237" w:rsidRPr="0017796D" w:rsidRDefault="00851237" w:rsidP="00AF7411">
      <w:pPr>
        <w:pStyle w:val="Prrafodelista"/>
        <w:numPr>
          <w:ilvl w:val="0"/>
          <w:numId w:val="15"/>
        </w:numPr>
        <w:spacing w:line="276" w:lineRule="auto"/>
        <w:rPr>
          <w:rFonts w:eastAsia="MS Mincho"/>
          <w:color w:val="000000" w:themeColor="text1"/>
          <w:sz w:val="24"/>
          <w:lang w:val="es-ES" w:eastAsia="es-CO"/>
        </w:rPr>
      </w:pPr>
      <w:r w:rsidRPr="0017796D">
        <w:rPr>
          <w:rFonts w:eastAsia="Calibri"/>
          <w:color w:val="000000" w:themeColor="text1"/>
          <w:sz w:val="24"/>
          <w:lang w:val="es-ES" w:eastAsia="es-CO"/>
        </w:rPr>
        <w:t>Definir</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el</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esquema</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de</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la</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gestión</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de</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proyectos</w:t>
      </w:r>
    </w:p>
    <w:p w14:paraId="4FEB99DB" w14:textId="77777777" w:rsidR="00851237" w:rsidRPr="0017796D" w:rsidRDefault="00851237" w:rsidP="00AF7411">
      <w:pPr>
        <w:pStyle w:val="Prrafodelista"/>
        <w:numPr>
          <w:ilvl w:val="0"/>
          <w:numId w:val="15"/>
        </w:numPr>
        <w:spacing w:line="276" w:lineRule="auto"/>
        <w:rPr>
          <w:rFonts w:eastAsia="MS Mincho"/>
          <w:color w:val="000000" w:themeColor="text1"/>
          <w:sz w:val="24"/>
          <w:lang w:val="es-ES" w:eastAsia="es-CO"/>
        </w:rPr>
      </w:pPr>
      <w:r w:rsidRPr="0017796D">
        <w:rPr>
          <w:rFonts w:eastAsia="Calibri"/>
          <w:color w:val="000000" w:themeColor="text1"/>
          <w:sz w:val="24"/>
          <w:lang w:val="es-ES" w:eastAsia="es-CO"/>
        </w:rPr>
        <w:t>Definir</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una</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estrategia</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de</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Uso</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y</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apropiación</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de</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la</w:t>
      </w:r>
      <w:r w:rsidRPr="0017796D">
        <w:rPr>
          <w:rFonts w:eastAsia="MS Mincho"/>
          <w:color w:val="000000" w:themeColor="text1"/>
          <w:sz w:val="24"/>
          <w:lang w:val="es-ES" w:eastAsia="es-CO"/>
        </w:rPr>
        <w:t xml:space="preserve"> </w:t>
      </w:r>
      <w:r w:rsidRPr="0017796D">
        <w:rPr>
          <w:rFonts w:eastAsia="Calibri"/>
          <w:color w:val="000000" w:themeColor="text1"/>
          <w:sz w:val="24"/>
          <w:lang w:val="es-ES" w:eastAsia="es-CO"/>
        </w:rPr>
        <w:t>AE</w:t>
      </w:r>
    </w:p>
    <w:p w14:paraId="1C7A3A7B" w14:textId="77777777" w:rsidR="00851237" w:rsidRPr="0017796D" w:rsidRDefault="00851237" w:rsidP="00851237">
      <w:pPr>
        <w:ind w:left="708"/>
        <w:jc w:val="both"/>
        <w:rPr>
          <w:rFonts w:ascii="Arial" w:eastAsia="MS Mincho" w:hAnsi="Arial" w:cs="Arial"/>
          <w:color w:val="000000" w:themeColor="text1"/>
          <w:lang w:val="es-ES" w:eastAsia="es-CO"/>
        </w:rPr>
      </w:pPr>
    </w:p>
    <w:p w14:paraId="182244F2" w14:textId="33017729" w:rsidR="00851237" w:rsidRPr="0017796D" w:rsidRDefault="00851237" w:rsidP="00851237">
      <w:pPr>
        <w:ind w:left="708"/>
        <w:jc w:val="both"/>
        <w:rPr>
          <w:rFonts w:ascii="Arial" w:eastAsia="MS Mincho" w:hAnsi="Arial" w:cs="Arial"/>
          <w:color w:val="000000" w:themeColor="text1"/>
          <w:lang w:val="es-ES" w:eastAsia="es-CO"/>
        </w:rPr>
      </w:pPr>
      <w:r w:rsidRPr="0017796D">
        <w:rPr>
          <w:rFonts w:ascii="Arial" w:eastAsia="Calibri" w:hAnsi="Arial" w:cs="Arial"/>
          <w:color w:val="000000" w:themeColor="text1"/>
          <w:lang w:val="es-ES" w:eastAsia="es-CO"/>
        </w:rPr>
        <w:t>Como</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resultado</w:t>
      </w:r>
      <w:r w:rsidRPr="0017796D">
        <w:rPr>
          <w:rFonts w:ascii="Arial" w:eastAsia="MS Mincho" w:hAnsi="Arial" w:cs="Arial"/>
          <w:color w:val="000000" w:themeColor="text1"/>
          <w:lang w:val="es-ES" w:eastAsia="es-CO"/>
        </w:rPr>
        <w:t xml:space="preserve"> </w:t>
      </w:r>
      <w:r w:rsidRPr="00F21C06">
        <w:rPr>
          <w:rFonts w:ascii="Arial" w:eastAsia="Calibri" w:hAnsi="Arial" w:cs="Arial"/>
          <w:color w:val="000000" w:themeColor="text1"/>
          <w:lang w:val="es-ES" w:eastAsia="es-CO"/>
        </w:rPr>
        <w:t>de</w:t>
      </w:r>
      <w:r w:rsidRPr="00F21C06">
        <w:rPr>
          <w:rFonts w:ascii="Arial" w:eastAsia="MS Mincho" w:hAnsi="Arial" w:cs="Arial"/>
          <w:color w:val="000000" w:themeColor="text1"/>
          <w:lang w:val="es-ES" w:eastAsia="es-CO"/>
        </w:rPr>
        <w:t xml:space="preserve"> </w:t>
      </w:r>
      <w:r w:rsidR="00F05D35" w:rsidRPr="00F21C06">
        <w:rPr>
          <w:rFonts w:ascii="Arial" w:eastAsia="Calibri" w:hAnsi="Arial" w:cs="Arial"/>
          <w:color w:val="000000" w:themeColor="text1"/>
          <w:lang w:val="es-ES" w:eastAsia="es-CO"/>
        </w:rPr>
        <w:t>esta</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actividad</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la</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UAESP</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deberá</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tener</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como</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entregable</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la</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Estrategia</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para</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la</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Realización</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del</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proceso</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de</w:t>
      </w:r>
      <w:r w:rsidRPr="0017796D">
        <w:rPr>
          <w:rFonts w:ascii="Arial" w:eastAsia="MS Mincho" w:hAnsi="Arial" w:cs="Arial"/>
          <w:color w:val="000000" w:themeColor="text1"/>
          <w:lang w:val="es-ES" w:eastAsia="es-CO"/>
        </w:rPr>
        <w:t xml:space="preserve"> </w:t>
      </w:r>
      <w:r w:rsidRPr="0017796D">
        <w:rPr>
          <w:rFonts w:ascii="Arial" w:eastAsia="Calibri" w:hAnsi="Arial" w:cs="Arial"/>
          <w:color w:val="000000" w:themeColor="text1"/>
          <w:lang w:val="es-ES" w:eastAsia="es-CO"/>
        </w:rPr>
        <w:t>AE</w:t>
      </w:r>
      <w:r w:rsidRPr="0017796D">
        <w:rPr>
          <w:rFonts w:ascii="Arial" w:eastAsia="MS Mincho" w:hAnsi="Arial" w:cs="Arial"/>
          <w:color w:val="000000" w:themeColor="text1"/>
          <w:lang w:val="es-ES" w:eastAsia="es-CO"/>
        </w:rPr>
        <w:t>.</w:t>
      </w:r>
    </w:p>
    <w:p w14:paraId="75BBBD98" w14:textId="77777777" w:rsidR="00851237" w:rsidRPr="0017796D" w:rsidRDefault="00851237" w:rsidP="00851237">
      <w:pPr>
        <w:jc w:val="both"/>
        <w:rPr>
          <w:rFonts w:ascii="Arial" w:eastAsia="MS Mincho" w:hAnsi="Arial" w:cs="Arial"/>
          <w:color w:val="000000" w:themeColor="text1"/>
          <w:lang w:val="es-ES" w:eastAsia="es-CO"/>
        </w:rPr>
      </w:pPr>
    </w:p>
    <w:p w14:paraId="3E656D93" w14:textId="77777777" w:rsidR="00851237" w:rsidRPr="0017796D" w:rsidRDefault="00851237" w:rsidP="00851237">
      <w:pPr>
        <w:jc w:val="both"/>
        <w:rPr>
          <w:rFonts w:ascii="Arial" w:eastAsia="MS Mincho" w:hAnsi="Arial" w:cs="Arial"/>
          <w:color w:val="000000" w:themeColor="text1"/>
          <w:lang w:val="es-ES" w:eastAsia="es-CO"/>
        </w:rPr>
      </w:pPr>
    </w:p>
    <w:p w14:paraId="542975E5" w14:textId="77777777" w:rsidR="00851237" w:rsidRPr="0017796D" w:rsidRDefault="00851237" w:rsidP="00851237">
      <w:pPr>
        <w:jc w:val="both"/>
        <w:rPr>
          <w:rFonts w:ascii="Arial" w:eastAsia="MS Mincho" w:hAnsi="Arial" w:cs="Arial"/>
          <w:color w:val="000000" w:themeColor="text1"/>
          <w:lang w:val="es-ES" w:eastAsia="es-CO"/>
        </w:rPr>
      </w:pPr>
    </w:p>
    <w:p w14:paraId="559CB5B2" w14:textId="77777777" w:rsidR="00851237" w:rsidRPr="0017796D" w:rsidRDefault="00851237" w:rsidP="00AF7411">
      <w:pPr>
        <w:pStyle w:val="Prrafodelista"/>
        <w:numPr>
          <w:ilvl w:val="0"/>
          <w:numId w:val="18"/>
        </w:numPr>
        <w:rPr>
          <w:rFonts w:eastAsia="MS Mincho"/>
          <w:b/>
          <w:color w:val="000000" w:themeColor="text1"/>
          <w:sz w:val="24"/>
          <w:lang w:val="es-ES" w:eastAsia="es-CO"/>
        </w:rPr>
      </w:pPr>
      <w:r w:rsidRPr="0017796D">
        <w:rPr>
          <w:rFonts w:eastAsia="MS Mincho"/>
          <w:b/>
          <w:color w:val="000000" w:themeColor="text1"/>
          <w:sz w:val="24"/>
          <w:lang w:val="es-ES" w:eastAsia="es-CO"/>
        </w:rPr>
        <w:t>Fase de Definición del proceso de Arquitectura Empresarial</w:t>
      </w:r>
    </w:p>
    <w:p w14:paraId="77F34FE4" w14:textId="77777777" w:rsidR="00851237" w:rsidRPr="0017796D" w:rsidRDefault="00851237" w:rsidP="00851237">
      <w:pPr>
        <w:jc w:val="both"/>
        <w:rPr>
          <w:rFonts w:ascii="Arial" w:eastAsia="MS Mincho" w:hAnsi="Arial" w:cs="Arial"/>
          <w:color w:val="000000" w:themeColor="text1"/>
          <w:lang w:val="es-ES" w:eastAsia="es-CO"/>
        </w:rPr>
      </w:pPr>
    </w:p>
    <w:p w14:paraId="4C4CE30D" w14:textId="77777777" w:rsidR="00851237" w:rsidRPr="0017796D" w:rsidRDefault="00851237" w:rsidP="00851237">
      <w:pPr>
        <w:ind w:left="708"/>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Teniendo claras las necesidades de la UAESP y la priorización de los ejercicios de AE, en esta fase se debe realizar la planeación detallada del proceso de AE la cual por lo menos deberá incluir los siguientes elementos:</w:t>
      </w:r>
    </w:p>
    <w:p w14:paraId="3CAF4210" w14:textId="77777777" w:rsidR="00851237" w:rsidRPr="0017796D" w:rsidRDefault="00851237" w:rsidP="00851237">
      <w:pPr>
        <w:ind w:left="708"/>
        <w:jc w:val="both"/>
        <w:rPr>
          <w:rFonts w:ascii="Arial" w:eastAsia="MS Mincho" w:hAnsi="Arial" w:cs="Arial"/>
          <w:color w:val="000000" w:themeColor="text1"/>
          <w:lang w:val="es-ES" w:eastAsia="es-CO"/>
        </w:rPr>
      </w:pPr>
    </w:p>
    <w:p w14:paraId="2A863F93" w14:textId="77777777" w:rsidR="00851237" w:rsidRPr="0017796D" w:rsidRDefault="00851237" w:rsidP="00AF7411">
      <w:pPr>
        <w:pStyle w:val="Prrafodelista"/>
        <w:numPr>
          <w:ilvl w:val="0"/>
          <w:numId w:val="16"/>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Necesidad</w:t>
      </w:r>
    </w:p>
    <w:p w14:paraId="7B41A31F" w14:textId="77777777" w:rsidR="00851237" w:rsidRPr="0017796D" w:rsidRDefault="00851237" w:rsidP="00AF7411">
      <w:pPr>
        <w:pStyle w:val="Prrafodelista"/>
        <w:numPr>
          <w:ilvl w:val="0"/>
          <w:numId w:val="16"/>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Alcance</w:t>
      </w:r>
    </w:p>
    <w:p w14:paraId="201BC95C" w14:textId="77777777" w:rsidR="00851237" w:rsidRPr="0017796D" w:rsidRDefault="00851237" w:rsidP="00AF7411">
      <w:pPr>
        <w:pStyle w:val="Prrafodelista"/>
        <w:numPr>
          <w:ilvl w:val="0"/>
          <w:numId w:val="16"/>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Recursos</w:t>
      </w:r>
    </w:p>
    <w:p w14:paraId="650893E1" w14:textId="77777777" w:rsidR="00851237" w:rsidRPr="0017796D" w:rsidRDefault="00851237" w:rsidP="00AF7411">
      <w:pPr>
        <w:pStyle w:val="Prrafodelista"/>
        <w:numPr>
          <w:ilvl w:val="0"/>
          <w:numId w:val="16"/>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Equipo requerido</w:t>
      </w:r>
    </w:p>
    <w:p w14:paraId="151E0731" w14:textId="77777777" w:rsidR="00851237" w:rsidRPr="0017796D" w:rsidRDefault="00851237" w:rsidP="00AF7411">
      <w:pPr>
        <w:pStyle w:val="Prrafodelista"/>
        <w:numPr>
          <w:ilvl w:val="0"/>
          <w:numId w:val="16"/>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Resultados esperados</w:t>
      </w:r>
    </w:p>
    <w:p w14:paraId="3C069E38" w14:textId="77777777" w:rsidR="00851237" w:rsidRPr="0017796D" w:rsidRDefault="00851237" w:rsidP="00AF7411">
      <w:pPr>
        <w:pStyle w:val="Prrafodelista"/>
        <w:numPr>
          <w:ilvl w:val="0"/>
          <w:numId w:val="16"/>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Cubrimiento organizacional</w:t>
      </w:r>
    </w:p>
    <w:p w14:paraId="64F0A5C1" w14:textId="77777777" w:rsidR="00851237" w:rsidRPr="0017796D" w:rsidRDefault="00851237" w:rsidP="00AF7411">
      <w:pPr>
        <w:pStyle w:val="Prrafodelista"/>
        <w:numPr>
          <w:ilvl w:val="0"/>
          <w:numId w:val="16"/>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 xml:space="preserve">Gobierno del proyecto </w:t>
      </w:r>
    </w:p>
    <w:p w14:paraId="7F13CE07" w14:textId="77777777" w:rsidR="00851237" w:rsidRPr="0017796D" w:rsidRDefault="00851237" w:rsidP="00AF7411">
      <w:pPr>
        <w:pStyle w:val="Prrafodelista"/>
        <w:numPr>
          <w:ilvl w:val="0"/>
          <w:numId w:val="16"/>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 xml:space="preserve">Plazo y cronograma </w:t>
      </w:r>
    </w:p>
    <w:p w14:paraId="35D3D87B" w14:textId="77777777" w:rsidR="00851237" w:rsidRPr="0017796D" w:rsidRDefault="00851237" w:rsidP="00AF7411">
      <w:pPr>
        <w:pStyle w:val="Prrafodelista"/>
        <w:numPr>
          <w:ilvl w:val="0"/>
          <w:numId w:val="16"/>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Productos o artefactos de Arquitectura Actual (AS-IS)</w:t>
      </w:r>
    </w:p>
    <w:p w14:paraId="1B24BCEE" w14:textId="77777777" w:rsidR="00851237" w:rsidRPr="0017796D" w:rsidRDefault="00851237" w:rsidP="00AF7411">
      <w:pPr>
        <w:pStyle w:val="Prrafodelista"/>
        <w:numPr>
          <w:ilvl w:val="0"/>
          <w:numId w:val="16"/>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Productos o artefactos de Arquitectura Objetivo (TO-BE)</w:t>
      </w:r>
    </w:p>
    <w:p w14:paraId="6B70AC8F" w14:textId="77777777" w:rsidR="00851237" w:rsidRPr="0017796D" w:rsidRDefault="00851237" w:rsidP="00AF7411">
      <w:pPr>
        <w:pStyle w:val="Prrafodelista"/>
        <w:numPr>
          <w:ilvl w:val="0"/>
          <w:numId w:val="16"/>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Alcance del análisis de Brecha</w:t>
      </w:r>
    </w:p>
    <w:p w14:paraId="5C98C955" w14:textId="77777777" w:rsidR="00851237" w:rsidRPr="0017796D" w:rsidRDefault="00851237" w:rsidP="00AF7411">
      <w:pPr>
        <w:pStyle w:val="Prrafodelista"/>
        <w:numPr>
          <w:ilvl w:val="0"/>
          <w:numId w:val="16"/>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 xml:space="preserve">Mapa de Ruta </w:t>
      </w:r>
    </w:p>
    <w:p w14:paraId="6C70A48F" w14:textId="43F15E02" w:rsidR="00851237" w:rsidRDefault="00851237" w:rsidP="00AF7411">
      <w:pPr>
        <w:pStyle w:val="Prrafodelista"/>
        <w:numPr>
          <w:ilvl w:val="0"/>
          <w:numId w:val="16"/>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Riesgos</w:t>
      </w:r>
    </w:p>
    <w:p w14:paraId="1DB05868" w14:textId="22AC5496" w:rsidR="006C193A" w:rsidRDefault="006C193A" w:rsidP="006C193A">
      <w:pPr>
        <w:spacing w:line="276" w:lineRule="auto"/>
        <w:rPr>
          <w:rFonts w:eastAsia="MS Mincho"/>
          <w:color w:val="000000" w:themeColor="text1"/>
          <w:lang w:val="es-ES" w:eastAsia="es-CO"/>
        </w:rPr>
      </w:pPr>
    </w:p>
    <w:p w14:paraId="4835C1DA" w14:textId="428C3075" w:rsidR="006C193A" w:rsidRDefault="006C193A" w:rsidP="006C193A">
      <w:pPr>
        <w:spacing w:line="276" w:lineRule="auto"/>
        <w:rPr>
          <w:rFonts w:eastAsia="MS Mincho"/>
          <w:color w:val="000000" w:themeColor="text1"/>
          <w:lang w:val="es-ES" w:eastAsia="es-CO"/>
        </w:rPr>
      </w:pPr>
    </w:p>
    <w:p w14:paraId="172BD545" w14:textId="617D9B4C" w:rsidR="006C193A" w:rsidRDefault="006C193A" w:rsidP="006C193A">
      <w:pPr>
        <w:spacing w:line="276" w:lineRule="auto"/>
        <w:rPr>
          <w:rFonts w:eastAsia="MS Mincho"/>
          <w:color w:val="000000" w:themeColor="text1"/>
          <w:lang w:val="es-ES" w:eastAsia="es-CO"/>
        </w:rPr>
      </w:pPr>
    </w:p>
    <w:p w14:paraId="2ABB8BDA" w14:textId="77777777" w:rsidR="006C193A" w:rsidRPr="006C193A" w:rsidRDefault="006C193A" w:rsidP="006C193A">
      <w:pPr>
        <w:spacing w:line="276" w:lineRule="auto"/>
        <w:rPr>
          <w:rFonts w:eastAsia="MS Mincho"/>
          <w:color w:val="000000" w:themeColor="text1"/>
          <w:lang w:val="es-ES" w:eastAsia="es-CO"/>
        </w:rPr>
      </w:pPr>
    </w:p>
    <w:p w14:paraId="3865E442" w14:textId="77777777" w:rsidR="00851237" w:rsidRPr="0017796D" w:rsidRDefault="00851237" w:rsidP="00851237">
      <w:pPr>
        <w:rPr>
          <w:rFonts w:ascii="Arial" w:eastAsia="MS Mincho" w:hAnsi="Arial" w:cs="Arial"/>
          <w:color w:val="000000" w:themeColor="text1"/>
          <w:lang w:val="es-ES" w:eastAsia="es-CO"/>
        </w:rPr>
      </w:pPr>
    </w:p>
    <w:p w14:paraId="37F27771" w14:textId="77777777" w:rsidR="00851237" w:rsidRPr="0017796D" w:rsidRDefault="00851237" w:rsidP="00851237">
      <w:pPr>
        <w:rPr>
          <w:rFonts w:ascii="Arial" w:eastAsia="MS Mincho" w:hAnsi="Arial" w:cs="Arial"/>
          <w:color w:val="000000" w:themeColor="text1"/>
          <w:lang w:val="es-ES" w:eastAsia="es-CO"/>
        </w:rPr>
      </w:pPr>
    </w:p>
    <w:p w14:paraId="6BDCFE1E" w14:textId="77777777" w:rsidR="00851237" w:rsidRPr="0017796D" w:rsidRDefault="00851237" w:rsidP="00AF7411">
      <w:pPr>
        <w:pStyle w:val="Prrafodelista"/>
        <w:numPr>
          <w:ilvl w:val="0"/>
          <w:numId w:val="18"/>
        </w:numPr>
        <w:rPr>
          <w:rFonts w:eastAsia="MS Mincho"/>
          <w:b/>
          <w:color w:val="000000" w:themeColor="text1"/>
          <w:sz w:val="24"/>
          <w:lang w:val="es-ES" w:eastAsia="es-CO"/>
        </w:rPr>
      </w:pPr>
      <w:r w:rsidRPr="0017796D">
        <w:rPr>
          <w:rFonts w:eastAsia="MS Mincho"/>
          <w:b/>
          <w:color w:val="000000" w:themeColor="text1"/>
          <w:sz w:val="24"/>
          <w:lang w:val="es-ES" w:eastAsia="es-CO"/>
        </w:rPr>
        <w:t>Fase de Ejecución del proceso de Arquitectura Empresarial</w:t>
      </w:r>
    </w:p>
    <w:p w14:paraId="180DBD76" w14:textId="77777777" w:rsidR="00851237" w:rsidRPr="0017796D" w:rsidRDefault="00851237" w:rsidP="00851237">
      <w:pPr>
        <w:rPr>
          <w:rFonts w:ascii="Arial" w:eastAsia="MS Mincho" w:hAnsi="Arial" w:cs="Arial"/>
          <w:b/>
          <w:color w:val="000000" w:themeColor="text1"/>
          <w:lang w:val="es-ES" w:eastAsia="es-CO"/>
        </w:rPr>
      </w:pPr>
    </w:p>
    <w:p w14:paraId="622A1562" w14:textId="77777777" w:rsidR="00851237" w:rsidRPr="0017796D" w:rsidRDefault="00851237" w:rsidP="00851237">
      <w:pPr>
        <w:ind w:left="708"/>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 xml:space="preserve">Teniendo en cuenta la estrategia que defina la UAESP y el desarrollo de la fase de planeación detallada, la Unidad debe proceder con el desarrollo de los ejercicios que se definan o se prioricen. </w:t>
      </w:r>
    </w:p>
    <w:p w14:paraId="03832F51" w14:textId="77777777" w:rsidR="00851237" w:rsidRPr="0017796D" w:rsidRDefault="00851237" w:rsidP="00851237">
      <w:pPr>
        <w:ind w:left="708"/>
        <w:jc w:val="both"/>
        <w:rPr>
          <w:rFonts w:ascii="Arial" w:eastAsia="MS Mincho" w:hAnsi="Arial" w:cs="Arial"/>
          <w:color w:val="000000" w:themeColor="text1"/>
          <w:lang w:val="es-ES" w:eastAsia="es-CO"/>
        </w:rPr>
      </w:pPr>
    </w:p>
    <w:p w14:paraId="5ABADA51" w14:textId="77777777" w:rsidR="00851237" w:rsidRPr="0017796D" w:rsidRDefault="00851237" w:rsidP="00851237">
      <w:pPr>
        <w:ind w:left="708"/>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En la siguiente ilustración se describen los pasos o etapas a seguir para desarrollar de manera completa un ejercicio de Arquitectura Empresarial.</w:t>
      </w:r>
    </w:p>
    <w:p w14:paraId="4D562F7D" w14:textId="77777777" w:rsidR="00851237" w:rsidRPr="0017796D" w:rsidRDefault="00851237" w:rsidP="00851237">
      <w:pPr>
        <w:ind w:left="708"/>
        <w:jc w:val="both"/>
        <w:rPr>
          <w:rFonts w:ascii="Arial" w:eastAsia="MS Mincho" w:hAnsi="Arial" w:cs="Arial"/>
          <w:color w:val="000000" w:themeColor="text1"/>
          <w:lang w:val="es-ES" w:eastAsia="es-CO"/>
        </w:rPr>
      </w:pPr>
    </w:p>
    <w:p w14:paraId="7E68B4FC" w14:textId="77777777" w:rsidR="00851237" w:rsidRPr="0017796D" w:rsidRDefault="00851237" w:rsidP="00851237">
      <w:pPr>
        <w:ind w:left="708"/>
        <w:jc w:val="both"/>
        <w:rPr>
          <w:rFonts w:ascii="Arial" w:eastAsia="MS Mincho" w:hAnsi="Arial" w:cs="Arial"/>
          <w:color w:val="000000" w:themeColor="text1"/>
          <w:lang w:val="es-ES" w:eastAsia="es-CO"/>
        </w:rPr>
      </w:pPr>
    </w:p>
    <w:p w14:paraId="11F41AF1" w14:textId="77777777" w:rsidR="00851237" w:rsidRPr="0017796D" w:rsidRDefault="00851237" w:rsidP="00851237">
      <w:pPr>
        <w:keepNext/>
        <w:ind w:left="708"/>
        <w:jc w:val="center"/>
        <w:rPr>
          <w:lang w:val="es-ES"/>
        </w:rPr>
      </w:pPr>
      <w:r w:rsidRPr="0017796D">
        <w:rPr>
          <w:rFonts w:ascii="Arial" w:eastAsia="MS Mincho" w:hAnsi="Arial" w:cs="Arial"/>
          <w:noProof/>
          <w:color w:val="000000" w:themeColor="text1"/>
          <w:lang w:val="es-CO" w:eastAsia="es-CO"/>
        </w:rPr>
        <w:drawing>
          <wp:inline distT="0" distB="0" distL="0" distR="0" wp14:anchorId="6B9115E1" wp14:editId="76A3135E">
            <wp:extent cx="4110934" cy="1407465"/>
            <wp:effectExtent l="0" t="0" r="444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4110934" cy="1407465"/>
                    </a:xfrm>
                    <a:prstGeom prst="rect">
                      <a:avLst/>
                    </a:prstGeom>
                  </pic:spPr>
                </pic:pic>
              </a:graphicData>
            </a:graphic>
          </wp:inline>
        </w:drawing>
      </w:r>
    </w:p>
    <w:p w14:paraId="5CBA3889" w14:textId="1958C60A" w:rsidR="00851237" w:rsidRPr="0017796D" w:rsidRDefault="00851237" w:rsidP="000E12A9">
      <w:pPr>
        <w:pStyle w:val="Descripcin"/>
        <w:rPr>
          <w:rFonts w:eastAsia="MS Mincho"/>
          <w:lang w:eastAsia="es-CO"/>
        </w:rPr>
      </w:pPr>
      <w:bookmarkStart w:id="49" w:name="_Toc465682267"/>
      <w:bookmarkStart w:id="50" w:name="_Toc511999764"/>
      <w:r w:rsidRPr="0017796D">
        <w:t xml:space="preserve">Ilustración </w:t>
      </w:r>
      <w:r w:rsidRPr="0017796D">
        <w:fldChar w:fldCharType="begin"/>
      </w:r>
      <w:r w:rsidRPr="0017796D">
        <w:instrText xml:space="preserve"> SEQ Ilustración \* ARABIC </w:instrText>
      </w:r>
      <w:r w:rsidRPr="0017796D">
        <w:fldChar w:fldCharType="separate"/>
      </w:r>
      <w:r w:rsidR="009A1199">
        <w:rPr>
          <w:noProof/>
        </w:rPr>
        <w:t>12</w:t>
      </w:r>
      <w:r w:rsidRPr="0017796D">
        <w:rPr>
          <w:noProof/>
        </w:rPr>
        <w:fldChar w:fldCharType="end"/>
      </w:r>
      <w:r w:rsidRPr="0017796D">
        <w:t xml:space="preserve"> Etapas del proceso de Arquitectura Empresarial</w:t>
      </w:r>
      <w:bookmarkEnd w:id="49"/>
      <w:bookmarkEnd w:id="50"/>
    </w:p>
    <w:p w14:paraId="6F17C751" w14:textId="77777777" w:rsidR="00851237" w:rsidRPr="0017796D" w:rsidRDefault="00851237" w:rsidP="00851237">
      <w:pPr>
        <w:ind w:left="708"/>
        <w:jc w:val="both"/>
        <w:rPr>
          <w:rFonts w:ascii="Arial" w:eastAsia="MS Mincho" w:hAnsi="Arial" w:cs="Arial"/>
          <w:color w:val="000000" w:themeColor="text1"/>
          <w:lang w:val="es-ES" w:eastAsia="es-CO"/>
        </w:rPr>
      </w:pPr>
    </w:p>
    <w:p w14:paraId="7E466FAC" w14:textId="77777777" w:rsidR="00851237" w:rsidRPr="0017796D" w:rsidRDefault="00851237" w:rsidP="00851237">
      <w:pPr>
        <w:ind w:left="708"/>
        <w:jc w:val="both"/>
        <w:rPr>
          <w:rFonts w:ascii="Arial" w:eastAsia="MS Mincho" w:hAnsi="Arial" w:cs="Arial"/>
          <w:color w:val="000000" w:themeColor="text1"/>
          <w:lang w:val="es-ES" w:eastAsia="es-CO"/>
        </w:rPr>
      </w:pPr>
    </w:p>
    <w:p w14:paraId="6F37266C" w14:textId="2A87A001" w:rsidR="00851237" w:rsidRPr="0017796D" w:rsidRDefault="00851237" w:rsidP="00851237">
      <w:pPr>
        <w:ind w:left="708"/>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 xml:space="preserve">Cada uno de estos pasos se debe seguir contemplando las diferentes actividades que propone la Guía General con los atributos mínimos establecidos para dar la mayor completitud a los ejercicios, y como resultados </w:t>
      </w:r>
      <w:r w:rsidRPr="00F21C06">
        <w:rPr>
          <w:rFonts w:ascii="Arial" w:eastAsia="MS Mincho" w:hAnsi="Arial" w:cs="Arial"/>
          <w:color w:val="000000" w:themeColor="text1"/>
          <w:lang w:val="es-ES" w:eastAsia="es-CO"/>
        </w:rPr>
        <w:t xml:space="preserve">se </w:t>
      </w:r>
      <w:r w:rsidR="00F05D35" w:rsidRPr="00F21C06">
        <w:rPr>
          <w:rFonts w:ascii="Arial" w:eastAsia="MS Mincho" w:hAnsi="Arial" w:cs="Arial"/>
          <w:color w:val="000000" w:themeColor="text1"/>
          <w:lang w:val="es-ES" w:eastAsia="es-CO"/>
        </w:rPr>
        <w:t>obtendrán</w:t>
      </w:r>
      <w:r w:rsidRPr="0017796D">
        <w:rPr>
          <w:rFonts w:ascii="Arial" w:eastAsia="MS Mincho" w:hAnsi="Arial" w:cs="Arial"/>
          <w:color w:val="000000" w:themeColor="text1"/>
          <w:lang w:val="es-ES" w:eastAsia="es-CO"/>
        </w:rPr>
        <w:t xml:space="preserve"> los siguientes entregables:</w:t>
      </w:r>
    </w:p>
    <w:p w14:paraId="31C9F0B3" w14:textId="77777777" w:rsidR="00851237" w:rsidRPr="0017796D" w:rsidRDefault="00851237" w:rsidP="00851237">
      <w:pPr>
        <w:ind w:left="708"/>
        <w:jc w:val="both"/>
        <w:rPr>
          <w:rFonts w:ascii="Arial" w:eastAsia="MS Mincho" w:hAnsi="Arial" w:cs="Arial"/>
          <w:color w:val="000000" w:themeColor="text1"/>
          <w:lang w:val="es-ES" w:eastAsia="es-CO"/>
        </w:rPr>
      </w:pPr>
    </w:p>
    <w:p w14:paraId="2B23D96C" w14:textId="77777777" w:rsidR="00851237" w:rsidRPr="0017796D" w:rsidRDefault="00851237" w:rsidP="00AF7411">
      <w:pPr>
        <w:pStyle w:val="Prrafodelista"/>
        <w:numPr>
          <w:ilvl w:val="0"/>
          <w:numId w:val="17"/>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Arquitectura Empresarial Actual</w:t>
      </w:r>
    </w:p>
    <w:p w14:paraId="1958C846" w14:textId="77777777" w:rsidR="00851237" w:rsidRPr="0017796D" w:rsidRDefault="00851237" w:rsidP="00AF7411">
      <w:pPr>
        <w:pStyle w:val="Prrafodelista"/>
        <w:numPr>
          <w:ilvl w:val="0"/>
          <w:numId w:val="17"/>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Arquitectura Empresarial Objetivo</w:t>
      </w:r>
    </w:p>
    <w:p w14:paraId="7E07D634" w14:textId="77777777" w:rsidR="00851237" w:rsidRPr="0017796D" w:rsidRDefault="00851237" w:rsidP="00AF7411">
      <w:pPr>
        <w:pStyle w:val="Prrafodelista"/>
        <w:numPr>
          <w:ilvl w:val="0"/>
          <w:numId w:val="17"/>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Análisis de Brecha</w:t>
      </w:r>
    </w:p>
    <w:p w14:paraId="0DB1929D" w14:textId="77777777" w:rsidR="00851237" w:rsidRPr="0017796D" w:rsidRDefault="00851237" w:rsidP="00AF7411">
      <w:pPr>
        <w:pStyle w:val="Prrafodelista"/>
        <w:numPr>
          <w:ilvl w:val="0"/>
          <w:numId w:val="17"/>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Mapa de Ruta</w:t>
      </w:r>
    </w:p>
    <w:p w14:paraId="70523F1D" w14:textId="77777777" w:rsidR="00851237" w:rsidRPr="0017796D" w:rsidRDefault="00851237" w:rsidP="00AF7411">
      <w:pPr>
        <w:pStyle w:val="Prrafodelista"/>
        <w:numPr>
          <w:ilvl w:val="0"/>
          <w:numId w:val="17"/>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Evaluación del Proyecto</w:t>
      </w:r>
    </w:p>
    <w:p w14:paraId="1E4C3093" w14:textId="77777777" w:rsidR="00851237" w:rsidRPr="0017796D" w:rsidRDefault="00851237" w:rsidP="00851237">
      <w:pPr>
        <w:jc w:val="both"/>
        <w:rPr>
          <w:rFonts w:ascii="Arial" w:eastAsia="MS Mincho" w:hAnsi="Arial" w:cs="Arial"/>
          <w:color w:val="000000" w:themeColor="text1"/>
          <w:lang w:val="es-ES" w:eastAsia="es-CO"/>
        </w:rPr>
      </w:pPr>
    </w:p>
    <w:p w14:paraId="6BF046C0" w14:textId="77777777" w:rsidR="00851237" w:rsidRPr="0017796D" w:rsidRDefault="00851237" w:rsidP="00851237">
      <w:pPr>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Es importante que la Oficina TIC defina y administre el repositorio documental en el cual se controlen y se consoliden los diferentes artefactos que se construyan de los ejercicios de Arquitectura Empresarial que se desarrollen en la UAESP.</w:t>
      </w:r>
    </w:p>
    <w:p w14:paraId="7BD71B4C" w14:textId="77777777" w:rsidR="00851237" w:rsidRPr="0017796D" w:rsidRDefault="00851237" w:rsidP="00851237">
      <w:pPr>
        <w:jc w:val="both"/>
        <w:rPr>
          <w:rFonts w:ascii="Arial" w:eastAsia="MS Mincho" w:hAnsi="Arial" w:cs="Arial"/>
          <w:color w:val="000000" w:themeColor="text1"/>
          <w:lang w:val="es-ES" w:eastAsia="es-CO"/>
        </w:rPr>
      </w:pPr>
    </w:p>
    <w:p w14:paraId="063F3404" w14:textId="07E4D258" w:rsidR="00851237" w:rsidRPr="0017796D" w:rsidRDefault="00851237" w:rsidP="00851237">
      <w:pPr>
        <w:jc w:val="both"/>
        <w:rPr>
          <w:rFonts w:ascii="Arial" w:hAnsi="Arial" w:cs="Arial"/>
          <w:lang w:val="es-ES"/>
        </w:rPr>
      </w:pPr>
      <w:r w:rsidRPr="0017796D">
        <w:rPr>
          <w:rFonts w:ascii="Arial" w:hAnsi="Arial" w:cs="Arial"/>
          <w:lang w:val="es-ES"/>
        </w:rPr>
        <w:t>Como resultado de la construcción del plan Estratégico la UAESP tendrá li</w:t>
      </w:r>
      <w:r w:rsidR="00BC68D0">
        <w:rPr>
          <w:rFonts w:ascii="Arial" w:hAnsi="Arial" w:cs="Arial"/>
          <w:lang w:val="es-ES"/>
        </w:rPr>
        <w:t xml:space="preserve">neamientos y definiciones de </w:t>
      </w:r>
      <w:r w:rsidR="00BC68D0" w:rsidRPr="00F21C06">
        <w:rPr>
          <w:rFonts w:ascii="Arial" w:hAnsi="Arial" w:cs="Arial"/>
          <w:lang w:val="es-ES"/>
        </w:rPr>
        <w:t>la</w:t>
      </w:r>
      <w:r w:rsidRPr="0017796D">
        <w:rPr>
          <w:rFonts w:ascii="Arial" w:hAnsi="Arial" w:cs="Arial"/>
          <w:lang w:val="es-ES"/>
        </w:rPr>
        <w:t xml:space="preserve"> Arquitectura a implementar y desarrollar en los dominios de Información, Sistemas de Información y Servicios Tecnológicos.</w:t>
      </w:r>
    </w:p>
    <w:p w14:paraId="41BB253E" w14:textId="77777777" w:rsidR="00851237" w:rsidRPr="0017796D" w:rsidRDefault="00851237" w:rsidP="00851237">
      <w:pPr>
        <w:jc w:val="both"/>
        <w:rPr>
          <w:rFonts w:ascii="Arial" w:hAnsi="Arial" w:cs="Arial"/>
          <w:lang w:val="es-ES"/>
        </w:rPr>
      </w:pPr>
    </w:p>
    <w:p w14:paraId="4390804F" w14:textId="77777777" w:rsidR="00851237" w:rsidRPr="0017796D" w:rsidRDefault="00851237" w:rsidP="00851237">
      <w:pPr>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Finalmente, la UAESP debe diseñar e implementar un proceso que permita evaluar y mantener actualizada su Arquitectura Empresarial, acorde con los cambios estratégicos, organizacionales y las tendencias de TI en la industria. Para ello debe incluir actividades de innovación, mejora continua y prospectiva tecnológica todo esto alineado con los lineamientos del Marco de Referencia (LI.ES.04)</w:t>
      </w:r>
    </w:p>
    <w:p w14:paraId="410A43F0" w14:textId="140D0110" w:rsidR="00851237" w:rsidRPr="0017796D" w:rsidRDefault="00851237" w:rsidP="00851237">
      <w:pPr>
        <w:jc w:val="both"/>
        <w:rPr>
          <w:rFonts w:ascii="Arial" w:eastAsia="MS Mincho" w:hAnsi="Arial" w:cs="Arial"/>
          <w:color w:val="000000" w:themeColor="text1"/>
          <w:lang w:val="es-ES" w:eastAsia="es-CO"/>
        </w:rPr>
      </w:pPr>
    </w:p>
    <w:p w14:paraId="41DD178B" w14:textId="77777777" w:rsidR="00851237" w:rsidRPr="0017796D" w:rsidRDefault="00851237" w:rsidP="009D5785">
      <w:pPr>
        <w:pStyle w:val="Ttulo3"/>
      </w:pPr>
      <w:bookmarkStart w:id="51" w:name="_Toc465438217"/>
      <w:bookmarkStart w:id="52" w:name="_Toc32311062"/>
      <w:r w:rsidRPr="0017796D">
        <w:t>Definición de Políticas de TI</w:t>
      </w:r>
      <w:bookmarkEnd w:id="51"/>
      <w:bookmarkEnd w:id="52"/>
    </w:p>
    <w:p w14:paraId="59DD02AA" w14:textId="77777777" w:rsidR="00851237" w:rsidRPr="0017796D" w:rsidRDefault="00851237" w:rsidP="00851237">
      <w:pPr>
        <w:spacing w:after="160" w:line="259" w:lineRule="auto"/>
        <w:rPr>
          <w:rFonts w:eastAsia="MS Mincho"/>
          <w:color w:val="595959"/>
          <w:szCs w:val="22"/>
          <w:lang w:val="es-ES" w:eastAsia="es-CO"/>
        </w:rPr>
      </w:pPr>
    </w:p>
    <w:p w14:paraId="0EBC256D" w14:textId="2C42F9BF" w:rsidR="00851237" w:rsidRPr="0017796D" w:rsidRDefault="00851237" w:rsidP="00851237">
      <w:pPr>
        <w:spacing w:after="160" w:line="259" w:lineRule="auto"/>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La Oficina TIC de la UAESP debe definir políticas y estándares de TI que le permitan generar un marco de gobernabilidad controlado el cual facilite la gestión con TI en la entidad, desarrollando los parámetros definidos en el Marco de Referencia de Arquitectura Empresarial del Estado relacionados con seguridad, continuidad del negocio, gestión de información, adquis</w:t>
      </w:r>
      <w:r w:rsidR="005A31A6">
        <w:rPr>
          <w:rFonts w:ascii="Arial" w:eastAsia="MS Mincho" w:hAnsi="Arial" w:cs="Arial"/>
          <w:color w:val="000000" w:themeColor="text1"/>
          <w:szCs w:val="22"/>
          <w:lang w:val="es-ES" w:eastAsia="es-CO"/>
        </w:rPr>
        <w:t xml:space="preserve">ición, desarrollo e </w:t>
      </w:r>
      <w:r w:rsidR="00381610" w:rsidRPr="00F21C06">
        <w:rPr>
          <w:rFonts w:ascii="Arial" w:eastAsia="MS Mincho" w:hAnsi="Arial" w:cs="Arial"/>
          <w:color w:val="000000" w:themeColor="text1"/>
          <w:szCs w:val="22"/>
          <w:lang w:val="es-ES" w:eastAsia="es-CO"/>
        </w:rPr>
        <w:t>implementación</w:t>
      </w:r>
      <w:r w:rsidRPr="0017796D">
        <w:rPr>
          <w:rFonts w:ascii="Arial" w:eastAsia="MS Mincho" w:hAnsi="Arial" w:cs="Arial"/>
          <w:color w:val="000000" w:themeColor="text1"/>
          <w:szCs w:val="22"/>
          <w:lang w:val="es-ES" w:eastAsia="es-CO"/>
        </w:rPr>
        <w:t xml:space="preserve"> de sistemas de información, acceso a la tecnología y uso de las facilidades por parte de los usuarios.</w:t>
      </w:r>
    </w:p>
    <w:p w14:paraId="62F48F20" w14:textId="77777777" w:rsidR="00851237" w:rsidRPr="0017796D" w:rsidRDefault="00851237" w:rsidP="00851237">
      <w:pPr>
        <w:spacing w:after="160" w:line="259" w:lineRule="auto"/>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Estos documentos de políticas y lineamientos de TI se deben revisar periódicamente, con el fin de hacer los ajustes o actualizaciones que se requieran, esto teniendo en cuenta que son documentos que se van adaptando continuamente con la evolución de la organización y de los requerimientos de Tecnología. Lo anterior contribuirá a la adopción de los lineamientos del Marco de Referencia (LI.ES.06)</w:t>
      </w:r>
    </w:p>
    <w:p w14:paraId="5B23B83B" w14:textId="77777777" w:rsidR="00851237" w:rsidRPr="0017796D" w:rsidRDefault="00851237" w:rsidP="00851237">
      <w:pPr>
        <w:spacing w:after="160" w:line="259" w:lineRule="auto"/>
        <w:jc w:val="both"/>
        <w:rPr>
          <w:rFonts w:ascii="Arial" w:eastAsia="MS Mincho" w:hAnsi="Arial" w:cs="Arial"/>
          <w:color w:val="595959"/>
          <w:szCs w:val="22"/>
          <w:lang w:val="es-ES" w:eastAsia="es-CO"/>
        </w:rPr>
      </w:pPr>
      <w:r w:rsidRPr="0017796D">
        <w:rPr>
          <w:rFonts w:ascii="Arial" w:eastAsia="MS Mincho" w:hAnsi="Arial" w:cs="Arial"/>
          <w:color w:val="000000" w:themeColor="text1"/>
          <w:szCs w:val="22"/>
          <w:lang w:val="es-ES" w:eastAsia="es-CO"/>
        </w:rPr>
        <w:t>De igual forma La Oficina TIC deberá aunar esfuerzos con la Oficina de Planeación en la definición y articulación de un procedimiento integrado que permita asegurar la implementación de las políticas y estándares de TI de la UAESP, requeridas para brindar mejores servicios a los funcionarios, contratistas y ciudadanía</w:t>
      </w:r>
      <w:r w:rsidRPr="0017796D">
        <w:rPr>
          <w:rFonts w:ascii="Arial" w:eastAsia="MS Mincho" w:hAnsi="Arial" w:cs="Arial"/>
          <w:color w:val="595959"/>
          <w:szCs w:val="22"/>
          <w:lang w:val="es-ES" w:eastAsia="es-CO"/>
        </w:rPr>
        <w:t>.</w:t>
      </w:r>
    </w:p>
    <w:p w14:paraId="045FA812" w14:textId="77777777" w:rsidR="00851237" w:rsidRPr="0017796D" w:rsidRDefault="00851237" w:rsidP="00851237">
      <w:pPr>
        <w:spacing w:after="160" w:line="259" w:lineRule="auto"/>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 xml:space="preserve">A </w:t>
      </w:r>
      <w:r w:rsidR="00BB5352" w:rsidRPr="0017796D">
        <w:rPr>
          <w:rFonts w:ascii="Arial" w:eastAsia="MS Mincho" w:hAnsi="Arial" w:cs="Arial"/>
          <w:color w:val="000000" w:themeColor="text1"/>
          <w:szCs w:val="22"/>
          <w:lang w:val="es-ES" w:eastAsia="es-CO"/>
        </w:rPr>
        <w:t>continuación,</w:t>
      </w:r>
      <w:r w:rsidRPr="0017796D">
        <w:rPr>
          <w:rFonts w:ascii="Arial" w:eastAsia="MS Mincho" w:hAnsi="Arial" w:cs="Arial"/>
          <w:color w:val="000000" w:themeColor="text1"/>
          <w:szCs w:val="22"/>
          <w:lang w:val="es-ES" w:eastAsia="es-CO"/>
        </w:rPr>
        <w:t xml:space="preserve"> se define las políticas, el alcance y los aspectos o claves a contemplar para la construcción de </w:t>
      </w:r>
      <w:proofErr w:type="gramStart"/>
      <w:r w:rsidRPr="0017796D">
        <w:rPr>
          <w:rFonts w:ascii="Arial" w:eastAsia="MS Mincho" w:hAnsi="Arial" w:cs="Arial"/>
          <w:color w:val="000000" w:themeColor="text1"/>
          <w:szCs w:val="22"/>
          <w:lang w:val="es-ES" w:eastAsia="es-CO"/>
        </w:rPr>
        <w:t>las mismas</w:t>
      </w:r>
      <w:proofErr w:type="gramEnd"/>
      <w:r w:rsidRPr="0017796D">
        <w:rPr>
          <w:rFonts w:ascii="Arial" w:eastAsia="MS Mincho" w:hAnsi="Arial" w:cs="Arial"/>
          <w:color w:val="000000" w:themeColor="text1"/>
          <w:szCs w:val="22"/>
          <w:lang w:val="es-ES" w:eastAsia="es-CO"/>
        </w:rPr>
        <w:t>.</w:t>
      </w:r>
    </w:p>
    <w:p w14:paraId="64BF7EF2" w14:textId="6DF3ADF0" w:rsidR="00851237" w:rsidRDefault="00851237" w:rsidP="00851237">
      <w:pPr>
        <w:spacing w:after="160" w:line="259" w:lineRule="auto"/>
        <w:jc w:val="both"/>
        <w:rPr>
          <w:rFonts w:ascii="Arial" w:eastAsia="MS Mincho" w:hAnsi="Arial" w:cs="Arial"/>
          <w:color w:val="595959"/>
          <w:szCs w:val="22"/>
          <w:lang w:val="es-ES" w:eastAsia="es-CO"/>
        </w:rPr>
      </w:pPr>
    </w:p>
    <w:p w14:paraId="3864B1F8" w14:textId="77777777" w:rsidR="006C193A" w:rsidRPr="0017796D" w:rsidRDefault="006C193A" w:rsidP="00851237">
      <w:pPr>
        <w:spacing w:after="160" w:line="259" w:lineRule="auto"/>
        <w:jc w:val="both"/>
        <w:rPr>
          <w:rFonts w:ascii="Arial" w:eastAsia="MS Mincho" w:hAnsi="Arial" w:cs="Arial"/>
          <w:color w:val="595959"/>
          <w:szCs w:val="22"/>
          <w:lang w:val="es-ES" w:eastAsia="es-CO"/>
        </w:rPr>
      </w:pPr>
    </w:p>
    <w:p w14:paraId="217603E6" w14:textId="77777777" w:rsidR="00851237" w:rsidRPr="0017796D" w:rsidRDefault="00851237" w:rsidP="00963AD7">
      <w:pPr>
        <w:pStyle w:val="Ttulo4"/>
        <w:rPr>
          <w:rFonts w:eastAsiaTheme="minorEastAsia"/>
          <w:lang w:val="es-ES"/>
        </w:rPr>
      </w:pPr>
      <w:r w:rsidRPr="0017796D">
        <w:rPr>
          <w:rFonts w:eastAsiaTheme="minorEastAsia"/>
          <w:lang w:val="es-ES"/>
        </w:rPr>
        <w:t>Políticas de seguridad</w:t>
      </w:r>
    </w:p>
    <w:p w14:paraId="47805D4E" w14:textId="77777777" w:rsidR="00851237" w:rsidRPr="0017796D"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 </w:t>
      </w:r>
    </w:p>
    <w:p w14:paraId="22884F81" w14:textId="6F1EB822" w:rsidR="00851237" w:rsidRPr="0017796D"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Con el fin de garantizar la seguridad, privacidad, integridad de la i</w:t>
      </w:r>
      <w:r w:rsidR="00C3468D">
        <w:rPr>
          <w:rFonts w:ascii="Arial" w:eastAsia="MS Mincho" w:hAnsi="Arial" w:cs="Arial"/>
          <w:color w:val="000000" w:themeColor="text1"/>
          <w:lang w:val="es-ES" w:eastAsia="es-CO"/>
        </w:rPr>
        <w:t xml:space="preserve">nformación y las capacidades </w:t>
      </w:r>
      <w:r w:rsidRPr="0017796D">
        <w:rPr>
          <w:rFonts w:ascii="Arial" w:eastAsia="MS Mincho" w:hAnsi="Arial" w:cs="Arial"/>
          <w:color w:val="000000" w:themeColor="text1"/>
          <w:lang w:val="es-ES" w:eastAsia="es-CO"/>
        </w:rPr>
        <w:t>tecnológicas dispuestas en la organización, es importante contar con un plan de gestión integral de seguridad de TI que esté alineado con la gestión de seguridad de la organización, y que contenga la definición de las políticas y lineamientos de acceso y uso de la información y los recursos tecnológicos, y los procedimientos que faciliten su administración en condiciones de seguridad.</w:t>
      </w:r>
    </w:p>
    <w:p w14:paraId="625EDD5B" w14:textId="77777777" w:rsidR="00851237" w:rsidRPr="0017796D"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La gestión de la seguridad de la información es fundamental debido a que en la medida que se consolidan los sistemas y servicios de información, la información se consolida como un importante activo para la gestión de la organización y por tanto garantizar la disponibilidad de las capacidades de tecnología y el acceso de información de manera permanente e inmediata se convierten en un factor crítico. La ausencia o falla en los servicios tecnológicos por motivos de riesgos no controlados o contingencias de fuerza mayor pondrán el peligro el desempeño de la organización, así como la posible generación de traumatismos en las actividades diarias de los grupos de interés que hacen uso de los diferentes servicios dispuestos por la organización y que se soportan sobre tecnologías de la información.</w:t>
      </w:r>
    </w:p>
    <w:p w14:paraId="6C5ECF90" w14:textId="77777777" w:rsidR="00851237" w:rsidRPr="0017796D"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Las políticas de seguridad de tecnología de información son agentes fundamentales para la concientización del equipo humano de la organización, para la prestación adecuada de servicios y para la administración de los activos tecnológicos en un entorno en el cual se utilizan tecnologías modernas, en un ambiente dinámico en el que la seguridad es fundamental para la protección ante amenazas de diferente tipo.</w:t>
      </w:r>
    </w:p>
    <w:p w14:paraId="0C4DA98C" w14:textId="77777777" w:rsidR="00851237" w:rsidRPr="0017796D"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La política de seguridad de tecnología de la información determina la manera como debe actuar cada persona de la organización, en la gestión de la información y los recursos tecnológicos y busca generar compromiso y autocontrol.  </w:t>
      </w:r>
    </w:p>
    <w:p w14:paraId="1A6E186F" w14:textId="77777777" w:rsidR="00851237" w:rsidRPr="0017796D"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La política de seguridad de tecnología de la información incluye componentes de gestión de activos, gestión de usuarios, gestión de la infraestructura computacional, disposición adecuada de servicios de información entre otros. </w:t>
      </w:r>
    </w:p>
    <w:p w14:paraId="0CAC1320" w14:textId="44CC8017" w:rsidR="00851237" w:rsidRPr="0017796D"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 xml:space="preserve">La política de </w:t>
      </w:r>
      <w:r w:rsidR="00B72BF4" w:rsidRPr="0017796D">
        <w:rPr>
          <w:rFonts w:ascii="Arial" w:eastAsia="MS Mincho" w:hAnsi="Arial" w:cs="Arial"/>
          <w:color w:val="000000" w:themeColor="text1"/>
          <w:lang w:val="es-ES" w:eastAsia="es-CO"/>
        </w:rPr>
        <w:t>seguridad</w:t>
      </w:r>
      <w:r w:rsidRPr="0017796D">
        <w:rPr>
          <w:rFonts w:ascii="Arial" w:eastAsia="MS Mincho" w:hAnsi="Arial" w:cs="Arial"/>
          <w:color w:val="000000" w:themeColor="text1"/>
          <w:lang w:val="es-ES" w:eastAsia="es-CO"/>
        </w:rPr>
        <w:t xml:space="preserve"> está dirigida a todos los actores internos y externos que intervienen en la gestión de la organización y el uso de sus servicios a través de las capacidades de información y tecnologías; contempla el ámbito de aplicación y los niveles de obligatoriedad en virtud de los roles que desempeñan dichos actores.</w:t>
      </w:r>
    </w:p>
    <w:p w14:paraId="406659F6" w14:textId="77777777" w:rsidR="00851237" w:rsidRPr="0017796D"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Cada política debe incluir el alcance, el objetivo, la descripción, los responsables y las sanciones en caso de incumplimiento.</w:t>
      </w:r>
    </w:p>
    <w:p w14:paraId="31961A12" w14:textId="77777777" w:rsidR="00851237" w:rsidRPr="0017796D"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Las siguientes son ejemplos se políticas que contempla la norma ISO 27000 a considerar en el diseño del plan integral de seguridad de TI:</w:t>
      </w:r>
    </w:p>
    <w:p w14:paraId="6672E700" w14:textId="77777777" w:rsidR="00851237" w:rsidRPr="0017796D" w:rsidRDefault="00851237" w:rsidP="00AF7411">
      <w:pPr>
        <w:pStyle w:val="Prrafodelista"/>
        <w:numPr>
          <w:ilvl w:val="0"/>
          <w:numId w:val="33"/>
        </w:numPr>
        <w:spacing w:after="160" w:line="259" w:lineRule="auto"/>
        <w:rPr>
          <w:rFonts w:eastAsia="MS Mincho"/>
          <w:color w:val="000000" w:themeColor="text1"/>
          <w:sz w:val="24"/>
          <w:lang w:val="es-ES" w:eastAsia="es-CO"/>
        </w:rPr>
      </w:pPr>
      <w:r w:rsidRPr="0017796D">
        <w:rPr>
          <w:rFonts w:eastAsia="MS Mincho"/>
          <w:b/>
          <w:bCs/>
          <w:color w:val="000000" w:themeColor="text1"/>
          <w:sz w:val="24"/>
          <w:lang w:val="es-ES" w:eastAsia="es-CO"/>
        </w:rPr>
        <w:t>Políticas sobre el acceso</w:t>
      </w:r>
      <w:r w:rsidRPr="0017796D">
        <w:rPr>
          <w:rFonts w:eastAsia="MS Mincho"/>
          <w:color w:val="000000" w:themeColor="text1"/>
          <w:sz w:val="24"/>
          <w:lang w:val="es-ES" w:eastAsia="es-CO"/>
        </w:rPr>
        <w:t>: seguridad para los servicios informáticos, seguridad para usuarios terceros, seguridad física y del entorno, escritorio limpio, acceso a la información.</w:t>
      </w:r>
    </w:p>
    <w:p w14:paraId="6114C942" w14:textId="77777777" w:rsidR="00851237" w:rsidRPr="0017796D" w:rsidRDefault="00851237" w:rsidP="00AF7411">
      <w:pPr>
        <w:pStyle w:val="Prrafodelista"/>
        <w:numPr>
          <w:ilvl w:val="0"/>
          <w:numId w:val="33"/>
        </w:numPr>
        <w:spacing w:after="160" w:line="259" w:lineRule="auto"/>
        <w:rPr>
          <w:rFonts w:eastAsia="MS Mincho"/>
          <w:color w:val="000000" w:themeColor="text1"/>
          <w:sz w:val="24"/>
          <w:lang w:val="es-ES" w:eastAsia="es-CO"/>
        </w:rPr>
      </w:pPr>
      <w:r w:rsidRPr="0017796D">
        <w:rPr>
          <w:rFonts w:eastAsia="MS Mincho"/>
          <w:b/>
          <w:bCs/>
          <w:color w:val="000000" w:themeColor="text1"/>
          <w:sz w:val="24"/>
          <w:lang w:val="es-ES" w:eastAsia="es-CO"/>
        </w:rPr>
        <w:t>Políticas sobre los recursos</w:t>
      </w:r>
      <w:r w:rsidRPr="0017796D">
        <w:rPr>
          <w:rFonts w:eastAsia="MS Mincho"/>
          <w:color w:val="000000" w:themeColor="text1"/>
          <w:sz w:val="24"/>
          <w:lang w:val="es-ES" w:eastAsia="es-CO"/>
        </w:rPr>
        <w:t>: seguridad de la información, seguridad en los recursos informáticos, seguridad en redes y comunicaciones, seguridad de los recursos humanos, seguridad en el desarrollo y mantenimiento de los sistemas de información, software utilizado, actualización de hardware.</w:t>
      </w:r>
    </w:p>
    <w:p w14:paraId="7579D625" w14:textId="77777777" w:rsidR="00851237" w:rsidRPr="0017796D" w:rsidRDefault="00851237" w:rsidP="00AF7411">
      <w:pPr>
        <w:pStyle w:val="Prrafodelista"/>
        <w:numPr>
          <w:ilvl w:val="0"/>
          <w:numId w:val="33"/>
        </w:numPr>
        <w:spacing w:after="160" w:line="259" w:lineRule="auto"/>
        <w:rPr>
          <w:rFonts w:eastAsia="MS Mincho"/>
          <w:color w:val="000000" w:themeColor="text1"/>
          <w:sz w:val="24"/>
          <w:lang w:val="es-ES" w:eastAsia="es-CO"/>
        </w:rPr>
      </w:pPr>
      <w:r w:rsidRPr="0017796D">
        <w:rPr>
          <w:rFonts w:eastAsia="MS Mincho"/>
          <w:b/>
          <w:bCs/>
          <w:color w:val="000000" w:themeColor="text1"/>
          <w:sz w:val="24"/>
          <w:lang w:val="es-ES" w:eastAsia="es-CO"/>
        </w:rPr>
        <w:t>Políticas sobre los procesos de gestión</w:t>
      </w:r>
      <w:r w:rsidRPr="0017796D">
        <w:rPr>
          <w:rFonts w:eastAsia="MS Mincho"/>
          <w:color w:val="000000" w:themeColor="text1"/>
          <w:sz w:val="24"/>
          <w:lang w:val="es-ES" w:eastAsia="es-CO"/>
        </w:rPr>
        <w:t>: administración de cambios, almacenamiento y respaldo, administración de la seguridad, contingencia, auditoría.</w:t>
      </w:r>
    </w:p>
    <w:p w14:paraId="5E193C3B" w14:textId="77777777" w:rsidR="00851237" w:rsidRPr="0017796D" w:rsidRDefault="00851237" w:rsidP="00AF7411">
      <w:pPr>
        <w:pStyle w:val="Prrafodelista"/>
        <w:numPr>
          <w:ilvl w:val="0"/>
          <w:numId w:val="33"/>
        </w:numPr>
        <w:spacing w:after="160" w:line="259" w:lineRule="auto"/>
        <w:rPr>
          <w:rFonts w:eastAsia="MS Mincho"/>
          <w:color w:val="000000" w:themeColor="text1"/>
          <w:sz w:val="24"/>
          <w:lang w:val="es-ES" w:eastAsia="es-CO"/>
        </w:rPr>
      </w:pPr>
      <w:r w:rsidRPr="0017796D">
        <w:rPr>
          <w:rFonts w:eastAsia="MS Mincho"/>
          <w:b/>
          <w:bCs/>
          <w:color w:val="000000" w:themeColor="text1"/>
          <w:sz w:val="24"/>
          <w:lang w:val="es-ES" w:eastAsia="es-CO"/>
        </w:rPr>
        <w:t>Políticas sobre la privacidad, confidencialidad y la propiedad intelectual y patrimonial</w:t>
      </w:r>
      <w:r w:rsidRPr="0017796D">
        <w:rPr>
          <w:rFonts w:eastAsia="MS Mincho"/>
          <w:color w:val="000000" w:themeColor="text1"/>
          <w:sz w:val="24"/>
          <w:lang w:val="es-ES" w:eastAsia="es-CO"/>
        </w:rPr>
        <w:t>.</w:t>
      </w:r>
    </w:p>
    <w:p w14:paraId="092887C4" w14:textId="77777777" w:rsidR="00851237" w:rsidRPr="0017796D"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Para el caso de las entidades del Estado, el Ministerio de TIC diseñó un modelo de seguridad para guiar la construcción del Sistema de Gestión de Seguridad de la Información (SGSI), el cual se fundamenta en la norma ISO 27000 y los aspectos que aplican a la administración pública</w:t>
      </w:r>
    </w:p>
    <w:p w14:paraId="72ED25FE" w14:textId="77777777" w:rsidR="00851237" w:rsidRPr="0017796D" w:rsidRDefault="00851237" w:rsidP="00851237">
      <w:pPr>
        <w:spacing w:after="160" w:line="259" w:lineRule="auto"/>
        <w:jc w:val="both"/>
        <w:rPr>
          <w:rFonts w:ascii="Arial" w:eastAsia="MS Mincho" w:hAnsi="Arial" w:cs="Arial"/>
          <w:color w:val="000000" w:themeColor="text1"/>
          <w:lang w:val="es-ES" w:eastAsia="es-CO"/>
        </w:rPr>
      </w:pPr>
    </w:p>
    <w:p w14:paraId="0ED77F88" w14:textId="77777777" w:rsidR="00851237" w:rsidRPr="0017796D" w:rsidRDefault="00851237" w:rsidP="00963AD7">
      <w:pPr>
        <w:pStyle w:val="Ttulo4"/>
        <w:rPr>
          <w:rFonts w:eastAsiaTheme="minorEastAsia"/>
          <w:lang w:val="es-ES"/>
        </w:rPr>
      </w:pPr>
      <w:r w:rsidRPr="0017796D">
        <w:rPr>
          <w:rFonts w:eastAsiaTheme="minorEastAsia"/>
          <w:lang w:val="es-ES"/>
        </w:rPr>
        <w:t>Continuidad de TI</w:t>
      </w:r>
    </w:p>
    <w:p w14:paraId="7C443A6D" w14:textId="77777777" w:rsidR="00851237" w:rsidRPr="0017796D" w:rsidRDefault="00851237" w:rsidP="00851237">
      <w:pPr>
        <w:spacing w:after="160" w:line="259" w:lineRule="auto"/>
        <w:jc w:val="both"/>
        <w:rPr>
          <w:rFonts w:ascii="Arial" w:eastAsia="MS Mincho" w:hAnsi="Arial" w:cs="Arial"/>
          <w:color w:val="000000" w:themeColor="text1"/>
          <w:lang w:val="es-ES" w:eastAsia="es-CO"/>
        </w:rPr>
      </w:pPr>
    </w:p>
    <w:p w14:paraId="60826660" w14:textId="77777777" w:rsidR="00851237" w:rsidRPr="0017796D"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Así como el PETI está alineado con el plan estratégico de la organización, es importante contar con un plan de continuidad de servicios TI que esté alineado con el plan de continuidad del negocio establecido para la organización.</w:t>
      </w:r>
    </w:p>
    <w:p w14:paraId="059E579B" w14:textId="77777777" w:rsidR="00851237" w:rsidRPr="0017796D"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El plan de continuidad de servicios TI contiene las políticas y procedimientos para asegurar la recuperación, en el menor tiempo posible, de los servicios de TI en el evento de presentarse interrupciones, y minimizar el riesgo de afectación sobre la gestión y los servicios de la organización.</w:t>
      </w:r>
    </w:p>
    <w:p w14:paraId="269389E9" w14:textId="77777777" w:rsidR="00851237" w:rsidRPr="0017796D"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El plan de continuidad establece, entre otros aspectos, las políticas de continuidad del servicio de TI; el análisis de los impactos generados en la interrupción del servicio; el análisis de los riesgos y la respectiva adopción de medidas de prevención; El diseño de los planes de contingencia y del plan de pruebas para su verificación; y los planes de formación del personal que se encargará de la recuperación del servicio.</w:t>
      </w:r>
    </w:p>
    <w:p w14:paraId="051E76C1" w14:textId="77777777" w:rsidR="00851237" w:rsidRPr="0017796D"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El Plan de Continuidad de TI debe tener en cuenta el concepto de alta disponibilidad de los servicios tecnológicos de tal manera que los tiempos de respuesta ante la materialización de riesgos por indisponibilidad de los servicios críticos sean mínimos. El diseño de los servicios tecnológicos, teniendo en cuenta premisas de alta disponibilidad, permite disminuir los riesgos de indisponibilidad del servicio mediante la adopción de mecanismos de respaldo, aunque se debe tener equilibrio en términos de los costos de operación y los riesgos que se corren, pues contar con alta disponibilidad en todos los elementos de los servicios tecnológicos puede implicar altos costos de operación.</w:t>
      </w:r>
    </w:p>
    <w:p w14:paraId="7CBE8C0C" w14:textId="77777777" w:rsidR="00851237" w:rsidRPr="0017796D"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 xml:space="preserve">La arquitectura de infraestructura tecnológica y de </w:t>
      </w:r>
      <w:r w:rsidRPr="0017796D">
        <w:rPr>
          <w:rFonts w:ascii="Arial" w:eastAsia="MS Mincho" w:hAnsi="Arial" w:cs="Arial"/>
          <w:i/>
          <w:iCs/>
          <w:color w:val="000000" w:themeColor="text1"/>
          <w:lang w:val="es-ES" w:eastAsia="es-CO"/>
        </w:rPr>
        <w:t>software</w:t>
      </w:r>
      <w:r w:rsidRPr="0017796D">
        <w:rPr>
          <w:rFonts w:ascii="Arial" w:eastAsia="MS Mincho" w:hAnsi="Arial" w:cs="Arial"/>
          <w:color w:val="000000" w:themeColor="text1"/>
          <w:lang w:val="es-ES" w:eastAsia="es-CO"/>
        </w:rPr>
        <w:t xml:space="preserve"> se piensa para que sean tolerantes a fallas; además garantizar alta disponibilidad para los servicios críticos.</w:t>
      </w:r>
    </w:p>
    <w:p w14:paraId="350FA292" w14:textId="77777777" w:rsidR="00851237" w:rsidRPr="0017796D"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Existen diferentes tipos de afectaciones del servicio, algunas resultan más críticas para la gestión que otras, pero es fundamental trazar planes de acción para reaccionar, prevenir y mitigar los diferentes riesgos y los impactos que pueden llegar a tener en el servicio tecnológico integral que se ofrece a los distintos usuarios que usan los servicios dispuestos.</w:t>
      </w:r>
    </w:p>
    <w:p w14:paraId="33DC7868" w14:textId="77777777" w:rsidR="00851237" w:rsidRPr="0017796D"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Las acciones encaminadas a mitigar los riesgos son esenciales en el plan de acción y prevención de contingencias. Ante la materialización de alguno de los riesgos se pueden tener consecuencias que generen costos financieros, de imagen, de confianza, de desinformación, entre otros, lo que puede afectar procesos críticos en diferentes niveles de la organización.</w:t>
      </w:r>
    </w:p>
    <w:p w14:paraId="4A6AF285" w14:textId="012D7F62" w:rsidR="008A0DEE" w:rsidRPr="0017796D"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Inicialmente se deben establecer un conjunto de causas que generan dificultades, tales como:</w:t>
      </w:r>
    </w:p>
    <w:p w14:paraId="30496015" w14:textId="77777777" w:rsidR="00851237" w:rsidRPr="0017796D" w:rsidRDefault="00851237" w:rsidP="00AF7411">
      <w:pPr>
        <w:numPr>
          <w:ilvl w:val="0"/>
          <w:numId w:val="34"/>
        </w:numPr>
        <w:spacing w:after="160"/>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Desastres naturales</w:t>
      </w:r>
    </w:p>
    <w:p w14:paraId="09F7DEF2" w14:textId="77777777" w:rsidR="00851237" w:rsidRPr="0017796D" w:rsidRDefault="00851237" w:rsidP="00AF7411">
      <w:pPr>
        <w:numPr>
          <w:ilvl w:val="0"/>
          <w:numId w:val="34"/>
        </w:numPr>
        <w:spacing w:after="160"/>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Problemas técnicos</w:t>
      </w:r>
    </w:p>
    <w:p w14:paraId="0530B12D" w14:textId="77777777" w:rsidR="00851237" w:rsidRPr="0017796D" w:rsidRDefault="00851237" w:rsidP="00AF7411">
      <w:pPr>
        <w:numPr>
          <w:ilvl w:val="0"/>
          <w:numId w:val="34"/>
        </w:numPr>
        <w:spacing w:after="160"/>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Problemas organizacionales (huelgas, leyes aceptadas por el congreso, regulaciones gubernamentales, leyes internacionales).</w:t>
      </w:r>
    </w:p>
    <w:p w14:paraId="3809B4DC" w14:textId="77777777" w:rsidR="00851237" w:rsidRPr="0017796D" w:rsidRDefault="00851237" w:rsidP="00AF7411">
      <w:pPr>
        <w:numPr>
          <w:ilvl w:val="0"/>
          <w:numId w:val="34"/>
        </w:numPr>
        <w:spacing w:after="160"/>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Problemas de terceros involucrados en la producción o soporte a un servicio.</w:t>
      </w:r>
    </w:p>
    <w:p w14:paraId="676C2786" w14:textId="77777777" w:rsidR="00851237" w:rsidRPr="0017796D" w:rsidRDefault="00851237" w:rsidP="00AF7411">
      <w:pPr>
        <w:numPr>
          <w:ilvl w:val="0"/>
          <w:numId w:val="34"/>
        </w:numPr>
        <w:spacing w:after="160"/>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Problemas con los proveedores de insumos o subproductos.</w:t>
      </w:r>
    </w:p>
    <w:p w14:paraId="3B352416" w14:textId="77777777" w:rsidR="00851237" w:rsidRPr="0017796D" w:rsidRDefault="00851237" w:rsidP="00AF7411">
      <w:pPr>
        <w:numPr>
          <w:ilvl w:val="0"/>
          <w:numId w:val="34"/>
        </w:numPr>
        <w:spacing w:after="160"/>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Fallas en equipos de procesamiento o de telecomunicaciones o eléctricos.</w:t>
      </w:r>
    </w:p>
    <w:p w14:paraId="00B622C2" w14:textId="77777777" w:rsidR="00851237" w:rsidRPr="0017796D" w:rsidRDefault="00851237" w:rsidP="00AF7411">
      <w:pPr>
        <w:numPr>
          <w:ilvl w:val="0"/>
          <w:numId w:val="34"/>
        </w:numPr>
        <w:spacing w:after="160"/>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Servicios de soporte a producción o servicio.</w:t>
      </w:r>
    </w:p>
    <w:p w14:paraId="666019E2" w14:textId="77777777" w:rsidR="00851237" w:rsidRPr="0017796D" w:rsidRDefault="00851237" w:rsidP="00AF7411">
      <w:pPr>
        <w:numPr>
          <w:ilvl w:val="0"/>
          <w:numId w:val="34"/>
        </w:numPr>
        <w:spacing w:after="160"/>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Errores humanos, entre otros.</w:t>
      </w:r>
    </w:p>
    <w:p w14:paraId="0FCDCFCB" w14:textId="77777777" w:rsidR="00962607" w:rsidRPr="0017796D" w:rsidRDefault="00962607" w:rsidP="00962607">
      <w:pPr>
        <w:spacing w:after="160"/>
        <w:ind w:left="720"/>
        <w:jc w:val="both"/>
        <w:rPr>
          <w:rFonts w:ascii="Arial" w:eastAsia="MS Mincho" w:hAnsi="Arial" w:cs="Arial"/>
          <w:color w:val="000000" w:themeColor="text1"/>
          <w:lang w:val="es-ES" w:eastAsia="es-CO"/>
        </w:rPr>
      </w:pPr>
    </w:p>
    <w:p w14:paraId="65A951C5" w14:textId="77777777" w:rsidR="00851237" w:rsidRPr="0017796D"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Cualquier organización o entidad es incapaz de realizar o ejecutar las actividades diarias, cuando los sistemas, aplicaciones y componentes de tecnología de información no están disponibles a causa de un siniestro, eventualidad o contingencia; estos contratiempos afectan la calidad del servicio a los usuarios.</w:t>
      </w:r>
    </w:p>
    <w:p w14:paraId="2BB2E728" w14:textId="38950017" w:rsidR="00851237"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El desarrollo del plan de continuidad de servicios TI comprende las siguientes fases:</w:t>
      </w:r>
    </w:p>
    <w:p w14:paraId="4731569C" w14:textId="77777777" w:rsidR="00F05D35" w:rsidRPr="0017796D" w:rsidRDefault="00F05D35" w:rsidP="00851237">
      <w:pPr>
        <w:spacing w:after="160" w:line="259" w:lineRule="auto"/>
        <w:jc w:val="both"/>
        <w:rPr>
          <w:rFonts w:ascii="Arial" w:eastAsia="MS Mincho" w:hAnsi="Arial" w:cs="Arial"/>
          <w:color w:val="000000" w:themeColor="text1"/>
          <w:lang w:val="es-ES" w:eastAsia="es-CO"/>
        </w:rPr>
      </w:pPr>
    </w:p>
    <w:p w14:paraId="095AB54A" w14:textId="77777777" w:rsidR="00851237" w:rsidRPr="0017796D" w:rsidRDefault="00851237" w:rsidP="00851237">
      <w:pPr>
        <w:spacing w:after="160" w:line="259" w:lineRule="auto"/>
        <w:jc w:val="both"/>
        <w:rPr>
          <w:rFonts w:ascii="Arial" w:eastAsia="MS Mincho" w:hAnsi="Arial" w:cs="Arial"/>
          <w:b/>
          <w:bCs/>
          <w:color w:val="000000" w:themeColor="text1"/>
          <w:lang w:val="es-ES" w:eastAsia="es-CO"/>
        </w:rPr>
      </w:pPr>
      <w:r w:rsidRPr="0017796D">
        <w:rPr>
          <w:rFonts w:ascii="Arial" w:eastAsia="MS Mincho" w:hAnsi="Arial" w:cs="Arial"/>
          <w:b/>
          <w:bCs/>
          <w:color w:val="000000" w:themeColor="text1"/>
          <w:lang w:val="es-ES" w:eastAsia="es-CO"/>
        </w:rPr>
        <w:t>Fase 1. Análisis de la situación actual</w:t>
      </w:r>
    </w:p>
    <w:p w14:paraId="63F06472" w14:textId="7357D386" w:rsidR="00796544"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El análisis de la situación actual debe incluir: La descripción de los servicios que están cobijados en los alcances de los contratos y proyectos a través de los cuales la organización opera, mantiene y soporta la plataforma de los servicios y sistemas de información, así como la descripción de los componentes que componen cada servicio; la descripción de la plataforma tecnológica existente con las características de operación, los niveles de servicio contratados, y las brechas con respecto a los niveles de servicio deseados; la descripción de los servicios de contingencia y recuperación ante desastres; y la relación de recursos humanos y roles responsables de garantizar la operación.</w:t>
      </w:r>
    </w:p>
    <w:p w14:paraId="57A91E09" w14:textId="77777777" w:rsidR="00B72BF4" w:rsidRPr="0017796D" w:rsidRDefault="00B72BF4" w:rsidP="00851237">
      <w:pPr>
        <w:spacing w:after="160" w:line="259" w:lineRule="auto"/>
        <w:jc w:val="both"/>
        <w:rPr>
          <w:rFonts w:ascii="Arial" w:eastAsia="MS Mincho" w:hAnsi="Arial" w:cs="Arial"/>
          <w:color w:val="000000" w:themeColor="text1"/>
          <w:lang w:val="es-ES" w:eastAsia="es-CO"/>
        </w:rPr>
      </w:pPr>
    </w:p>
    <w:p w14:paraId="53805205" w14:textId="77777777" w:rsidR="00851237" w:rsidRPr="0017796D" w:rsidRDefault="00851237" w:rsidP="00851237">
      <w:pPr>
        <w:spacing w:after="160" w:line="259" w:lineRule="auto"/>
        <w:jc w:val="both"/>
        <w:rPr>
          <w:rFonts w:ascii="Arial" w:eastAsia="MS Mincho" w:hAnsi="Arial" w:cs="Arial"/>
          <w:b/>
          <w:bCs/>
          <w:color w:val="000000" w:themeColor="text1"/>
          <w:lang w:val="es-ES" w:eastAsia="es-CO"/>
        </w:rPr>
      </w:pPr>
      <w:r w:rsidRPr="0017796D">
        <w:rPr>
          <w:rFonts w:ascii="Arial" w:eastAsia="MS Mincho" w:hAnsi="Arial" w:cs="Arial"/>
          <w:b/>
          <w:bCs/>
          <w:color w:val="000000" w:themeColor="text1"/>
          <w:lang w:val="es-ES" w:eastAsia="es-CO"/>
        </w:rPr>
        <w:t>Fase 2. Análisis de impacto</w:t>
      </w:r>
    </w:p>
    <w:p w14:paraId="1796FD3F" w14:textId="30CACE0D" w:rsidR="00F05D35"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El análisis de los procesos de negocio inicia con el análisis de impacto mediante la identificación de las funciones del negocio y la definición de la criticidad de los servicios y elementos que estén involucrados para su prestación.</w:t>
      </w:r>
    </w:p>
    <w:p w14:paraId="6F4F8EA1" w14:textId="77777777" w:rsidR="00F21C06" w:rsidRPr="0017796D" w:rsidRDefault="00F21C06" w:rsidP="00851237">
      <w:pPr>
        <w:spacing w:after="160" w:line="259" w:lineRule="auto"/>
        <w:jc w:val="both"/>
        <w:rPr>
          <w:rFonts w:ascii="Arial" w:eastAsia="MS Mincho" w:hAnsi="Arial" w:cs="Arial"/>
          <w:color w:val="000000" w:themeColor="text1"/>
          <w:lang w:val="es-ES" w:eastAsia="es-CO"/>
        </w:rPr>
      </w:pPr>
    </w:p>
    <w:p w14:paraId="6D4DBEC1" w14:textId="77777777" w:rsidR="00851237" w:rsidRPr="0017796D" w:rsidRDefault="00851237" w:rsidP="00851237">
      <w:pPr>
        <w:spacing w:after="160" w:line="259" w:lineRule="auto"/>
        <w:jc w:val="both"/>
        <w:rPr>
          <w:rFonts w:ascii="Arial" w:eastAsia="MS Mincho" w:hAnsi="Arial" w:cs="Arial"/>
          <w:b/>
          <w:bCs/>
          <w:color w:val="000000" w:themeColor="text1"/>
          <w:lang w:val="es-ES" w:eastAsia="es-CO"/>
        </w:rPr>
      </w:pPr>
      <w:r w:rsidRPr="0017796D">
        <w:rPr>
          <w:rFonts w:ascii="Arial" w:eastAsia="MS Mincho" w:hAnsi="Arial" w:cs="Arial"/>
          <w:b/>
          <w:bCs/>
          <w:color w:val="000000" w:themeColor="text1"/>
          <w:lang w:val="es-ES" w:eastAsia="es-CO"/>
        </w:rPr>
        <w:t>Fase 3. Análisis de riesgos</w:t>
      </w:r>
    </w:p>
    <w:p w14:paraId="5A9BDF6F" w14:textId="77D404D8" w:rsidR="00851237"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Consiste en la definición general de categorías y escenarios de riesgos que se pueden presentar en la prestación del servicio, la descripción de su impacto, la definición de la prioridad o nivel de riesgo mediante la identificación de la probabilidad de ocurrencia y el impacto. Luego se determinan los escenarios que aplican para cada uno de los elementos incluidos en el análisis de impacto del negocio y se establecen los impactos derivados.</w:t>
      </w:r>
    </w:p>
    <w:p w14:paraId="1BCAD512" w14:textId="77777777" w:rsidR="00F05D35" w:rsidRPr="0017796D" w:rsidRDefault="00F05D35" w:rsidP="00851237">
      <w:pPr>
        <w:spacing w:after="160" w:line="259" w:lineRule="auto"/>
        <w:jc w:val="both"/>
        <w:rPr>
          <w:rFonts w:ascii="Arial" w:eastAsia="MS Mincho" w:hAnsi="Arial" w:cs="Arial"/>
          <w:color w:val="000000" w:themeColor="text1"/>
          <w:lang w:val="es-ES" w:eastAsia="es-CO"/>
        </w:rPr>
      </w:pPr>
    </w:p>
    <w:p w14:paraId="28D77FC4" w14:textId="77777777" w:rsidR="00851237" w:rsidRPr="0017796D" w:rsidRDefault="00851237" w:rsidP="00851237">
      <w:pPr>
        <w:spacing w:after="160" w:line="259" w:lineRule="auto"/>
        <w:jc w:val="both"/>
        <w:rPr>
          <w:rFonts w:ascii="Arial" w:eastAsia="MS Mincho" w:hAnsi="Arial" w:cs="Arial"/>
          <w:b/>
          <w:bCs/>
          <w:color w:val="000000" w:themeColor="text1"/>
          <w:lang w:val="es-ES" w:eastAsia="es-CO"/>
        </w:rPr>
      </w:pPr>
      <w:r w:rsidRPr="0017796D">
        <w:rPr>
          <w:rFonts w:ascii="Arial" w:eastAsia="MS Mincho" w:hAnsi="Arial" w:cs="Arial"/>
          <w:b/>
          <w:bCs/>
          <w:color w:val="000000" w:themeColor="text1"/>
          <w:lang w:val="es-ES" w:eastAsia="es-CO"/>
        </w:rPr>
        <w:t>Fase 4. Mitigación del riesgo</w:t>
      </w:r>
    </w:p>
    <w:p w14:paraId="6E4D3EE4" w14:textId="5C9A0F4A" w:rsidR="00851237"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Consiste en establecer las actividades que se realizan para que el riesgo de ocurrencia de una contingencia o recuperación sea mínimo y en caso contrario estar prevenido.</w:t>
      </w:r>
    </w:p>
    <w:p w14:paraId="43F11DAA" w14:textId="35F2AD9D" w:rsidR="00173FAD" w:rsidRPr="0017796D" w:rsidRDefault="00173FAD" w:rsidP="00851237">
      <w:pPr>
        <w:spacing w:after="160" w:line="259" w:lineRule="auto"/>
        <w:jc w:val="both"/>
        <w:rPr>
          <w:rFonts w:ascii="Arial" w:eastAsia="MS Mincho" w:hAnsi="Arial" w:cs="Arial"/>
          <w:color w:val="000000" w:themeColor="text1"/>
          <w:lang w:val="es-ES" w:eastAsia="es-CO"/>
        </w:rPr>
      </w:pPr>
    </w:p>
    <w:p w14:paraId="2472B5FA" w14:textId="77777777" w:rsidR="00851237" w:rsidRPr="0017796D" w:rsidRDefault="00851237" w:rsidP="00851237">
      <w:pPr>
        <w:spacing w:after="160" w:line="259" w:lineRule="auto"/>
        <w:jc w:val="both"/>
        <w:rPr>
          <w:rFonts w:ascii="Arial" w:eastAsia="MS Mincho" w:hAnsi="Arial" w:cs="Arial"/>
          <w:b/>
          <w:bCs/>
          <w:color w:val="000000" w:themeColor="text1"/>
          <w:lang w:val="es-ES" w:eastAsia="es-CO"/>
        </w:rPr>
      </w:pPr>
      <w:r w:rsidRPr="0017796D">
        <w:rPr>
          <w:rFonts w:ascii="Arial" w:eastAsia="MS Mincho" w:hAnsi="Arial" w:cs="Arial"/>
          <w:b/>
          <w:bCs/>
          <w:color w:val="000000" w:themeColor="text1"/>
          <w:lang w:val="es-ES" w:eastAsia="es-CO"/>
        </w:rPr>
        <w:t>Fase 5. Plan de recuperación</w:t>
      </w:r>
    </w:p>
    <w:p w14:paraId="5FBC091E" w14:textId="391B28C1" w:rsidR="00851237"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Consiste en establecer los procedimientos que se llevan a cabo ante la ocurrencia de falla, se constituyen en los procedimientos de contingencia y sus responsables para cada uno de los escenarios establecidos en el análisis de riesgos.</w:t>
      </w:r>
    </w:p>
    <w:p w14:paraId="61F751EC" w14:textId="77777777" w:rsidR="00F05D35" w:rsidRPr="0017796D" w:rsidRDefault="00F05D35" w:rsidP="00851237">
      <w:pPr>
        <w:spacing w:after="160" w:line="259" w:lineRule="auto"/>
        <w:jc w:val="both"/>
        <w:rPr>
          <w:rFonts w:ascii="Arial" w:eastAsia="MS Mincho" w:hAnsi="Arial" w:cs="Arial"/>
          <w:color w:val="000000" w:themeColor="text1"/>
          <w:lang w:val="es-ES" w:eastAsia="es-CO"/>
        </w:rPr>
      </w:pPr>
    </w:p>
    <w:p w14:paraId="4BB6A0CF" w14:textId="77777777" w:rsidR="00851237" w:rsidRPr="0017796D" w:rsidRDefault="00851237" w:rsidP="00851237">
      <w:pPr>
        <w:spacing w:after="160" w:line="259" w:lineRule="auto"/>
        <w:jc w:val="both"/>
        <w:rPr>
          <w:rFonts w:ascii="Arial" w:eastAsia="MS Mincho" w:hAnsi="Arial" w:cs="Arial"/>
          <w:b/>
          <w:bCs/>
          <w:color w:val="000000" w:themeColor="text1"/>
          <w:lang w:val="es-ES" w:eastAsia="es-CO"/>
        </w:rPr>
      </w:pPr>
      <w:r w:rsidRPr="0017796D">
        <w:rPr>
          <w:rFonts w:ascii="Arial" w:eastAsia="MS Mincho" w:hAnsi="Arial" w:cs="Arial"/>
          <w:b/>
          <w:bCs/>
          <w:color w:val="000000" w:themeColor="text1"/>
          <w:lang w:val="es-ES" w:eastAsia="es-CO"/>
        </w:rPr>
        <w:t>Fase 6. Pruebas y validación</w:t>
      </w:r>
    </w:p>
    <w:p w14:paraId="38440808" w14:textId="77777777" w:rsidR="00851237" w:rsidRPr="0017796D" w:rsidRDefault="00851237" w:rsidP="00851237">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La necesidad de realizar pruebas que permitan simular la capacidad de reacción ante eventos contingentes obliga a que se planifiquen y ejecuten pruebas controladas de simulación de eventos fortuitos; de manera que se establezca la oportunidad y efectividad de las acciones establecidas.</w:t>
      </w:r>
    </w:p>
    <w:p w14:paraId="24F4E4CA" w14:textId="77777777" w:rsidR="00851237" w:rsidRPr="0017796D" w:rsidRDefault="00851237" w:rsidP="00851237">
      <w:pPr>
        <w:spacing w:after="160" w:line="259" w:lineRule="auto"/>
        <w:rPr>
          <w:rFonts w:eastAsia="MS Mincho"/>
          <w:color w:val="595959"/>
          <w:szCs w:val="22"/>
          <w:lang w:val="es-ES" w:eastAsia="es-CO"/>
        </w:rPr>
      </w:pPr>
    </w:p>
    <w:p w14:paraId="61F9D09A" w14:textId="77777777" w:rsidR="00851237" w:rsidRPr="0017796D" w:rsidRDefault="00851237" w:rsidP="009D5785">
      <w:pPr>
        <w:pStyle w:val="Ttulo3"/>
      </w:pPr>
      <w:bookmarkStart w:id="53" w:name="_Toc465438218"/>
      <w:bookmarkStart w:id="54" w:name="_Toc32311063"/>
      <w:r w:rsidRPr="0017796D">
        <w:t>Planeación</w:t>
      </w:r>
      <w:bookmarkEnd w:id="53"/>
      <w:bookmarkEnd w:id="54"/>
    </w:p>
    <w:p w14:paraId="47C49F21" w14:textId="77777777" w:rsidR="00851237" w:rsidRPr="0017796D" w:rsidRDefault="00851237" w:rsidP="00851237">
      <w:pPr>
        <w:rPr>
          <w:lang w:val="es-ES"/>
        </w:rPr>
      </w:pPr>
    </w:p>
    <w:p w14:paraId="5D198024" w14:textId="77777777" w:rsidR="00851237" w:rsidRPr="0017796D" w:rsidRDefault="00851237" w:rsidP="00851237">
      <w:pPr>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Una vez realizado los ejercicios de articulación de la Estrategia, el Negocio y la tecnología, se estructura el plan estratégico de Tecnología de la UAESP, el cual establece el modelo de planeación a partir del cual se definen el portafolio de proyectos que permiten desplegar la estrategia para apoyar con tecnología el logro de los objetivos estratégicos propuestos.</w:t>
      </w:r>
    </w:p>
    <w:p w14:paraId="3655C609" w14:textId="77777777" w:rsidR="00851237" w:rsidRPr="0017796D" w:rsidRDefault="00851237" w:rsidP="00851237">
      <w:pPr>
        <w:jc w:val="both"/>
        <w:rPr>
          <w:rFonts w:ascii="Arial" w:eastAsia="MS Mincho" w:hAnsi="Arial" w:cs="Arial"/>
          <w:color w:val="000000" w:themeColor="text1"/>
          <w:lang w:val="es-ES" w:eastAsia="es-CO"/>
        </w:rPr>
      </w:pPr>
    </w:p>
    <w:p w14:paraId="139B22C3" w14:textId="77777777" w:rsidR="00851237" w:rsidRPr="0017796D" w:rsidRDefault="00851237" w:rsidP="00851237">
      <w:pPr>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Para facilitar el desarrollo del modelo de planeación se contemplan las siguientes herramientas del modelo de gestión IT4+:</w:t>
      </w:r>
    </w:p>
    <w:p w14:paraId="41913E00" w14:textId="77777777" w:rsidR="00851237" w:rsidRPr="0017796D" w:rsidRDefault="00851237" w:rsidP="00851237">
      <w:pPr>
        <w:jc w:val="both"/>
        <w:rPr>
          <w:rFonts w:ascii="Arial" w:eastAsia="MS Mincho" w:hAnsi="Arial" w:cs="Arial"/>
          <w:color w:val="000000" w:themeColor="text1"/>
          <w:lang w:val="es-ES" w:eastAsia="es-CO"/>
        </w:rPr>
      </w:pPr>
    </w:p>
    <w:p w14:paraId="7C045173" w14:textId="77777777" w:rsidR="00851237" w:rsidRPr="0017796D" w:rsidRDefault="00851237" w:rsidP="00AF7411">
      <w:pPr>
        <w:numPr>
          <w:ilvl w:val="0"/>
          <w:numId w:val="6"/>
        </w:numPr>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Plan maestro</w:t>
      </w:r>
    </w:p>
    <w:p w14:paraId="4CB5A59C" w14:textId="77777777" w:rsidR="00851237" w:rsidRPr="0017796D" w:rsidRDefault="00851237" w:rsidP="00AF7411">
      <w:pPr>
        <w:numPr>
          <w:ilvl w:val="0"/>
          <w:numId w:val="6"/>
        </w:numPr>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Portafolio de planes, programas y proyectos</w:t>
      </w:r>
    </w:p>
    <w:p w14:paraId="6F9F1CD3" w14:textId="77777777" w:rsidR="00851237" w:rsidRPr="0017796D" w:rsidRDefault="00851237" w:rsidP="00AF7411">
      <w:pPr>
        <w:numPr>
          <w:ilvl w:val="0"/>
          <w:numId w:val="6"/>
        </w:numPr>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Planeación de recursos (Técnicos, Financieros y Humanos)</w:t>
      </w:r>
    </w:p>
    <w:p w14:paraId="4621AB9C" w14:textId="77777777" w:rsidR="00851237" w:rsidRPr="0017796D" w:rsidRDefault="00851237" w:rsidP="00851237">
      <w:pPr>
        <w:jc w:val="both"/>
        <w:rPr>
          <w:rFonts w:ascii="Arial" w:eastAsia="MS Mincho" w:hAnsi="Arial" w:cs="Arial"/>
          <w:color w:val="000000" w:themeColor="text1"/>
          <w:lang w:val="es-ES" w:eastAsia="es-CO"/>
        </w:rPr>
      </w:pPr>
    </w:p>
    <w:p w14:paraId="14C15B50" w14:textId="77777777" w:rsidR="00851237" w:rsidRPr="0017796D" w:rsidRDefault="00851237" w:rsidP="00851237">
      <w:pPr>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 xml:space="preserve">El resultado del desarrollo de estas herramientas para el presente PETI se consolida en el </w:t>
      </w:r>
      <w:r w:rsidR="00FE3D46" w:rsidRPr="0017796D">
        <w:rPr>
          <w:rFonts w:ascii="Arial" w:eastAsia="MS Mincho" w:hAnsi="Arial" w:cs="Arial"/>
          <w:color w:val="000000" w:themeColor="text1"/>
          <w:lang w:val="es-ES" w:eastAsia="es-CO"/>
        </w:rPr>
        <w:t>capítulo</w:t>
      </w:r>
      <w:r w:rsidRPr="0017796D">
        <w:rPr>
          <w:rFonts w:ascii="Arial" w:eastAsia="MS Mincho" w:hAnsi="Arial" w:cs="Arial"/>
          <w:color w:val="000000" w:themeColor="text1"/>
          <w:lang w:val="es-ES" w:eastAsia="es-CO"/>
        </w:rPr>
        <w:t xml:space="preserve"> de modelo de Planeación.</w:t>
      </w:r>
    </w:p>
    <w:p w14:paraId="58D8C528" w14:textId="77777777" w:rsidR="00851237" w:rsidRPr="0017796D" w:rsidRDefault="00851237" w:rsidP="00851237">
      <w:pPr>
        <w:jc w:val="both"/>
        <w:rPr>
          <w:rFonts w:ascii="Arial" w:eastAsia="MS Mincho" w:hAnsi="Arial" w:cs="Arial"/>
          <w:color w:val="000000" w:themeColor="text1"/>
          <w:lang w:val="es-ES" w:eastAsia="es-CO"/>
        </w:rPr>
      </w:pPr>
    </w:p>
    <w:p w14:paraId="0F10791C" w14:textId="77777777" w:rsidR="00851237" w:rsidRPr="0017796D" w:rsidRDefault="00851237" w:rsidP="00851237">
      <w:pPr>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El Plan Estratégico de TI de la UAESP contempla las siguientes premisas de planeación.</w:t>
      </w:r>
    </w:p>
    <w:p w14:paraId="0602D807" w14:textId="77777777" w:rsidR="00851237" w:rsidRPr="0017796D" w:rsidRDefault="00851237" w:rsidP="00851237">
      <w:pPr>
        <w:jc w:val="both"/>
        <w:rPr>
          <w:rFonts w:ascii="Arial" w:eastAsia="MS Mincho" w:hAnsi="Arial" w:cs="Arial"/>
          <w:color w:val="000000" w:themeColor="text1"/>
          <w:lang w:val="es-ES" w:eastAsia="es-CO"/>
        </w:rPr>
      </w:pPr>
    </w:p>
    <w:p w14:paraId="36264881" w14:textId="77777777" w:rsidR="00851237" w:rsidRPr="0017796D" w:rsidRDefault="00851237" w:rsidP="00AF7411">
      <w:pPr>
        <w:numPr>
          <w:ilvl w:val="0"/>
          <w:numId w:val="6"/>
        </w:numPr>
        <w:spacing w:line="276"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Los procesos se apoyarán con tecnología según su nivel de desarrollo y según la disponibilidad de herramientas tecnológicas.</w:t>
      </w:r>
    </w:p>
    <w:p w14:paraId="75B84D09" w14:textId="77777777" w:rsidR="00851237" w:rsidRPr="0017796D" w:rsidRDefault="00851237" w:rsidP="00AF7411">
      <w:pPr>
        <w:numPr>
          <w:ilvl w:val="0"/>
          <w:numId w:val="6"/>
        </w:numPr>
        <w:spacing w:line="276"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Los sistemas de información se definirán teniendo en cuenta la cadena de valor de la UAESP con sus procesos de planeación, misionales y de apoyo.</w:t>
      </w:r>
    </w:p>
    <w:p w14:paraId="3A7039BF" w14:textId="77777777" w:rsidR="00851237" w:rsidRPr="0017796D" w:rsidRDefault="00851237" w:rsidP="00AF7411">
      <w:pPr>
        <w:numPr>
          <w:ilvl w:val="0"/>
          <w:numId w:val="6"/>
        </w:numPr>
        <w:spacing w:line="276"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El plan estratégico de TI estará armonizado con: El plan estratégico de la entidad, el modelo de procesos y la gestión del talento humano.</w:t>
      </w:r>
    </w:p>
    <w:p w14:paraId="7E642861" w14:textId="619B6FD5" w:rsidR="00851237" w:rsidRPr="0017796D" w:rsidRDefault="00851237" w:rsidP="00AF7411">
      <w:pPr>
        <w:numPr>
          <w:ilvl w:val="0"/>
          <w:numId w:val="6"/>
        </w:numPr>
        <w:spacing w:line="276"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 xml:space="preserve">La ejecución del plan estratégico de TI se </w:t>
      </w:r>
      <w:r w:rsidRPr="00F21C06">
        <w:rPr>
          <w:rFonts w:ascii="Arial" w:eastAsia="MS Mincho" w:hAnsi="Arial" w:cs="Arial"/>
          <w:color w:val="000000" w:themeColor="text1"/>
          <w:lang w:val="es-ES" w:eastAsia="es-CO"/>
        </w:rPr>
        <w:t xml:space="preserve">realizará </w:t>
      </w:r>
      <w:r w:rsidR="001058FE" w:rsidRPr="00F21C06">
        <w:rPr>
          <w:rFonts w:ascii="Arial" w:eastAsia="MS Mincho" w:hAnsi="Arial" w:cs="Arial"/>
          <w:color w:val="000000" w:themeColor="text1"/>
          <w:lang w:val="es-ES" w:eastAsia="es-CO"/>
        </w:rPr>
        <w:t>de acuerdo con</w:t>
      </w:r>
      <w:r w:rsidRPr="0017796D">
        <w:rPr>
          <w:rFonts w:ascii="Arial" w:eastAsia="MS Mincho" w:hAnsi="Arial" w:cs="Arial"/>
          <w:color w:val="000000" w:themeColor="text1"/>
          <w:lang w:val="es-ES" w:eastAsia="es-CO"/>
        </w:rPr>
        <w:t xml:space="preserve"> los componentes del modelo de gestión IT4+, en fases de doce meses y en un horizonte mínimo de 4 años.</w:t>
      </w:r>
    </w:p>
    <w:p w14:paraId="636E02D4" w14:textId="77777777" w:rsidR="00851237" w:rsidRPr="0017796D" w:rsidRDefault="00851237" w:rsidP="00851237">
      <w:pPr>
        <w:rPr>
          <w:rFonts w:eastAsia="MS Mincho"/>
          <w:color w:val="595959"/>
          <w:szCs w:val="22"/>
          <w:lang w:val="es-ES" w:eastAsia="es-CO"/>
        </w:rPr>
      </w:pPr>
    </w:p>
    <w:p w14:paraId="0E6F66F2" w14:textId="77777777" w:rsidR="00851237" w:rsidRPr="0017796D" w:rsidRDefault="00851237" w:rsidP="00851237">
      <w:pPr>
        <w:rPr>
          <w:lang w:val="es-ES" w:eastAsia="es-CO"/>
        </w:rPr>
      </w:pPr>
    </w:p>
    <w:p w14:paraId="62CD02EA" w14:textId="77777777" w:rsidR="00851237" w:rsidRPr="0017796D" w:rsidRDefault="00851237" w:rsidP="009D5785">
      <w:pPr>
        <w:pStyle w:val="Ttulo3"/>
      </w:pPr>
      <w:bookmarkStart w:id="55" w:name="_Toc465438219"/>
      <w:bookmarkStart w:id="56" w:name="_Toc32311064"/>
      <w:r w:rsidRPr="0017796D">
        <w:t>Seguimiento y evaluación</w:t>
      </w:r>
      <w:bookmarkEnd w:id="55"/>
      <w:bookmarkEnd w:id="56"/>
    </w:p>
    <w:p w14:paraId="6DF5C344" w14:textId="77777777" w:rsidR="00851237" w:rsidRPr="0017796D" w:rsidRDefault="00851237" w:rsidP="00851237">
      <w:pPr>
        <w:spacing w:after="160" w:line="259" w:lineRule="auto"/>
        <w:rPr>
          <w:rFonts w:eastAsia="MS Mincho"/>
          <w:color w:val="595959"/>
          <w:szCs w:val="22"/>
          <w:lang w:val="es-ES" w:eastAsia="es-CO"/>
        </w:rPr>
      </w:pPr>
    </w:p>
    <w:p w14:paraId="0850F600" w14:textId="77777777" w:rsidR="00851237" w:rsidRPr="0017796D" w:rsidRDefault="00851237" w:rsidP="00851237">
      <w:pPr>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La Oficina TIC de la UAESP debe implementar la práctica de seguimiento y evaluación del plan estratégico de TI y de la ejecución de los proyectos priorizados para cada una de las vigencias, para tal fin se recomienda establecer un modelo de seguimiento, definiendo un comité periódico donde se desarrollen diferentes temáticas relacionadas con:</w:t>
      </w:r>
    </w:p>
    <w:p w14:paraId="24FA1FDD" w14:textId="77777777" w:rsidR="00851237" w:rsidRPr="0017796D" w:rsidRDefault="00851237" w:rsidP="00851237">
      <w:pPr>
        <w:jc w:val="both"/>
        <w:rPr>
          <w:rFonts w:ascii="Arial" w:eastAsia="MS Mincho" w:hAnsi="Arial" w:cs="Arial"/>
          <w:color w:val="000000" w:themeColor="text1"/>
          <w:lang w:val="es-ES" w:eastAsia="es-CO"/>
        </w:rPr>
      </w:pPr>
    </w:p>
    <w:p w14:paraId="2AA52E2A" w14:textId="77777777" w:rsidR="00851237" w:rsidRPr="0017796D" w:rsidRDefault="00851237" w:rsidP="00AF7411">
      <w:pPr>
        <w:numPr>
          <w:ilvl w:val="0"/>
          <w:numId w:val="6"/>
        </w:numPr>
        <w:spacing w:line="276" w:lineRule="auto"/>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Despliegue de la estrategia de TI definida en el PETI</w:t>
      </w:r>
    </w:p>
    <w:p w14:paraId="1DE8C2AC" w14:textId="77777777" w:rsidR="00851237" w:rsidRPr="0017796D" w:rsidRDefault="00851237" w:rsidP="00AF7411">
      <w:pPr>
        <w:numPr>
          <w:ilvl w:val="0"/>
          <w:numId w:val="6"/>
        </w:numPr>
        <w:spacing w:line="276" w:lineRule="auto"/>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Seguimiento a la ejecución de los planes programas y proyectos priorizados y definidos por la Oficina TIC.</w:t>
      </w:r>
    </w:p>
    <w:p w14:paraId="058109EB" w14:textId="77777777" w:rsidR="00851237" w:rsidRPr="0017796D" w:rsidRDefault="00851237" w:rsidP="00851237">
      <w:pPr>
        <w:pStyle w:val="Prrafodelista"/>
        <w:rPr>
          <w:rFonts w:eastAsia="MS Mincho"/>
          <w:color w:val="000000" w:themeColor="text1"/>
          <w:sz w:val="24"/>
          <w:lang w:val="es-ES" w:eastAsia="es-CO"/>
        </w:rPr>
      </w:pPr>
    </w:p>
    <w:p w14:paraId="42663026" w14:textId="77777777" w:rsidR="00851237" w:rsidRPr="0017796D" w:rsidRDefault="00851237" w:rsidP="00851237">
      <w:pPr>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Y en el marco de los comités que se realicen se debe contemplar recomendaciones relacionadas a:</w:t>
      </w:r>
    </w:p>
    <w:p w14:paraId="6551E8FC" w14:textId="77777777" w:rsidR="00851237" w:rsidRPr="0017796D" w:rsidRDefault="00851237" w:rsidP="00851237">
      <w:pPr>
        <w:jc w:val="both"/>
        <w:rPr>
          <w:rFonts w:ascii="Arial" w:eastAsia="MS Mincho" w:hAnsi="Arial" w:cs="Arial"/>
          <w:color w:val="000000" w:themeColor="text1"/>
          <w:lang w:val="es-ES" w:eastAsia="es-CO"/>
        </w:rPr>
      </w:pPr>
    </w:p>
    <w:p w14:paraId="1263FAD2" w14:textId="77777777" w:rsidR="00851237" w:rsidRPr="0017796D" w:rsidRDefault="00851237" w:rsidP="00AF7411">
      <w:pPr>
        <w:numPr>
          <w:ilvl w:val="0"/>
          <w:numId w:val="6"/>
        </w:numPr>
        <w:spacing w:line="276" w:lineRule="auto"/>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 xml:space="preserve">Estrategia de TI </w:t>
      </w:r>
    </w:p>
    <w:p w14:paraId="2099F3A7" w14:textId="77777777" w:rsidR="00851237" w:rsidRPr="0017796D" w:rsidRDefault="00851237" w:rsidP="00AF7411">
      <w:pPr>
        <w:numPr>
          <w:ilvl w:val="0"/>
          <w:numId w:val="6"/>
        </w:numPr>
        <w:spacing w:line="276" w:lineRule="auto"/>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Gobierno TI</w:t>
      </w:r>
    </w:p>
    <w:p w14:paraId="4D250B55" w14:textId="77777777" w:rsidR="00851237" w:rsidRPr="0017796D" w:rsidRDefault="00851237" w:rsidP="00AF7411">
      <w:pPr>
        <w:numPr>
          <w:ilvl w:val="0"/>
          <w:numId w:val="6"/>
        </w:numPr>
        <w:spacing w:line="276" w:lineRule="auto"/>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Gestión de Información</w:t>
      </w:r>
    </w:p>
    <w:p w14:paraId="2130A887" w14:textId="77777777" w:rsidR="00851237" w:rsidRPr="0017796D" w:rsidRDefault="00851237" w:rsidP="00AF7411">
      <w:pPr>
        <w:numPr>
          <w:ilvl w:val="0"/>
          <w:numId w:val="6"/>
        </w:numPr>
        <w:spacing w:line="276" w:lineRule="auto"/>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Sistemas de Información</w:t>
      </w:r>
    </w:p>
    <w:p w14:paraId="62BE050E" w14:textId="77777777" w:rsidR="00851237" w:rsidRPr="0017796D" w:rsidRDefault="00851237" w:rsidP="00AF7411">
      <w:pPr>
        <w:numPr>
          <w:ilvl w:val="0"/>
          <w:numId w:val="6"/>
        </w:numPr>
        <w:spacing w:line="276" w:lineRule="auto"/>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Servicios Tecnológicos</w:t>
      </w:r>
    </w:p>
    <w:p w14:paraId="2ED4C4E7" w14:textId="77777777" w:rsidR="00851237" w:rsidRPr="0017796D" w:rsidRDefault="00851237" w:rsidP="00AF7411">
      <w:pPr>
        <w:numPr>
          <w:ilvl w:val="0"/>
          <w:numId w:val="6"/>
        </w:numPr>
        <w:spacing w:line="276" w:lineRule="auto"/>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Uso y Apropiación</w:t>
      </w:r>
    </w:p>
    <w:p w14:paraId="33928B17" w14:textId="77777777" w:rsidR="00851237" w:rsidRPr="0017796D" w:rsidRDefault="00851237" w:rsidP="00851237">
      <w:pPr>
        <w:jc w:val="both"/>
        <w:rPr>
          <w:rFonts w:ascii="Arial" w:eastAsia="MS Mincho" w:hAnsi="Arial" w:cs="Arial"/>
          <w:color w:val="000000" w:themeColor="text1"/>
          <w:lang w:val="es-ES" w:eastAsia="es-CO"/>
        </w:rPr>
      </w:pPr>
    </w:p>
    <w:p w14:paraId="17EEBB8A" w14:textId="77777777" w:rsidR="00851237" w:rsidRPr="0017796D" w:rsidRDefault="00851237" w:rsidP="00851237">
      <w:pPr>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De igual forma, el comité debe contemplar recomendaciones relacionadas con el seguimiento a la implementación y mantenimiento del Sistema de Gestión de Seguridad de la Información las cuales deben estar relacionadas con los dominios definidos anteriormente.</w:t>
      </w:r>
    </w:p>
    <w:p w14:paraId="3C9D49DE" w14:textId="77777777" w:rsidR="00851237" w:rsidRPr="0017796D" w:rsidRDefault="00851237" w:rsidP="00851237">
      <w:pPr>
        <w:jc w:val="both"/>
        <w:rPr>
          <w:rFonts w:ascii="Arial" w:eastAsia="MS Mincho" w:hAnsi="Arial" w:cs="Arial"/>
          <w:color w:val="000000" w:themeColor="text1"/>
          <w:lang w:val="es-ES" w:eastAsia="es-CO"/>
        </w:rPr>
      </w:pPr>
    </w:p>
    <w:p w14:paraId="79278DFB" w14:textId="77777777" w:rsidR="00851237" w:rsidRPr="0017796D" w:rsidRDefault="00851237" w:rsidP="00851237">
      <w:pPr>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Está actividad debe ser documentada utilizando memorias de reunión o actas que faciliten el control y seguimiento de las actividades y compromisos que se definan en pro del éxito de las iniciativas y proyectos definidos en el PETI, lo anterior contribuye a la adopción de los lineamientos definidos en el Marco de Referencia (LI.ES.12)</w:t>
      </w:r>
    </w:p>
    <w:p w14:paraId="7D7EC932" w14:textId="77777777" w:rsidR="00291A8D" w:rsidRPr="0017796D" w:rsidRDefault="00291A8D" w:rsidP="00851237">
      <w:pPr>
        <w:jc w:val="both"/>
        <w:rPr>
          <w:rFonts w:ascii="Arial" w:eastAsia="MS Mincho" w:hAnsi="Arial" w:cs="Arial"/>
          <w:color w:val="000000" w:themeColor="text1"/>
          <w:lang w:val="es-ES" w:eastAsia="es-CO"/>
        </w:rPr>
      </w:pPr>
    </w:p>
    <w:p w14:paraId="03F97C7A" w14:textId="77777777" w:rsidR="00851237" w:rsidRPr="0017796D" w:rsidRDefault="00851237" w:rsidP="00851237">
      <w:pPr>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Un aspecto importante para el seguimiento y evaluación de la estrategia de TI es definir e implementar el tablero de gestión de la Oficina TIC, para lo cual el modelo de Gestión IT4+ propone la adopción de un modelo integral de seguimiento en la cual se identifique y documente atributos importantes como:</w:t>
      </w:r>
    </w:p>
    <w:p w14:paraId="15290ACC" w14:textId="77777777" w:rsidR="00851237" w:rsidRPr="0017796D" w:rsidRDefault="00851237" w:rsidP="005870C2">
      <w:pPr>
        <w:spacing w:line="276" w:lineRule="auto"/>
        <w:jc w:val="both"/>
        <w:rPr>
          <w:rFonts w:ascii="Arial" w:eastAsia="MS Mincho" w:hAnsi="Arial" w:cs="Arial"/>
          <w:color w:val="000000" w:themeColor="text1"/>
          <w:lang w:val="es-ES" w:eastAsia="es-CO"/>
        </w:rPr>
      </w:pPr>
    </w:p>
    <w:p w14:paraId="628FE99B" w14:textId="77777777" w:rsidR="00851237" w:rsidRPr="0017796D" w:rsidRDefault="00851237" w:rsidP="00AF7411">
      <w:pPr>
        <w:pStyle w:val="Prrafodelista"/>
        <w:numPr>
          <w:ilvl w:val="0"/>
          <w:numId w:val="22"/>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 xml:space="preserve">Objetivos Estratégicos </w:t>
      </w:r>
    </w:p>
    <w:p w14:paraId="4601D3AC"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 xml:space="preserve">Objetivo </w:t>
      </w:r>
    </w:p>
    <w:p w14:paraId="4F224AB2"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Entregable</w:t>
      </w:r>
    </w:p>
    <w:p w14:paraId="71986700"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Componente IT4+</w:t>
      </w:r>
    </w:p>
    <w:p w14:paraId="7EB4711E"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Fecha inicio y fin</w:t>
      </w:r>
    </w:p>
    <w:p w14:paraId="6B64917E" w14:textId="1F691096" w:rsidR="00851237"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Apropiación Financiera</w:t>
      </w:r>
    </w:p>
    <w:p w14:paraId="1CAE157F" w14:textId="77777777" w:rsidR="00F05D35" w:rsidRPr="0017796D" w:rsidRDefault="00F05D35" w:rsidP="00F05D35">
      <w:pPr>
        <w:pStyle w:val="Prrafodelista"/>
        <w:spacing w:line="276" w:lineRule="auto"/>
        <w:ind w:left="1068"/>
        <w:rPr>
          <w:rFonts w:eastAsia="MS Mincho"/>
          <w:color w:val="000000" w:themeColor="text1"/>
          <w:sz w:val="24"/>
          <w:lang w:val="es-ES" w:eastAsia="es-CO"/>
        </w:rPr>
      </w:pPr>
    </w:p>
    <w:p w14:paraId="0C2E89E2" w14:textId="77777777" w:rsidR="00851237" w:rsidRPr="0017796D" w:rsidRDefault="00851237" w:rsidP="005870C2">
      <w:pPr>
        <w:pStyle w:val="Prrafodelista"/>
        <w:spacing w:line="276" w:lineRule="auto"/>
        <w:ind w:left="1068"/>
        <w:rPr>
          <w:rFonts w:eastAsia="MS Mincho"/>
          <w:color w:val="000000" w:themeColor="text1"/>
          <w:sz w:val="24"/>
          <w:lang w:val="es-ES" w:eastAsia="es-CO"/>
        </w:rPr>
      </w:pPr>
    </w:p>
    <w:p w14:paraId="706C675C" w14:textId="77777777" w:rsidR="00851237" w:rsidRPr="0017796D" w:rsidRDefault="00851237" w:rsidP="00AF7411">
      <w:pPr>
        <w:pStyle w:val="Prrafodelista"/>
        <w:numPr>
          <w:ilvl w:val="0"/>
          <w:numId w:val="22"/>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 xml:space="preserve">Indicadores </w:t>
      </w:r>
    </w:p>
    <w:p w14:paraId="09C62079"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Nombre del indicador</w:t>
      </w:r>
    </w:p>
    <w:p w14:paraId="10D872BD"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Clasificación</w:t>
      </w:r>
    </w:p>
    <w:p w14:paraId="5AB679A7"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 xml:space="preserve">Tipo de indicador </w:t>
      </w:r>
    </w:p>
    <w:p w14:paraId="2565CFF7"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Meta</w:t>
      </w:r>
    </w:p>
    <w:p w14:paraId="4DE7F778"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Hito</w:t>
      </w:r>
    </w:p>
    <w:p w14:paraId="570D8E09"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 xml:space="preserve">Periodicidad </w:t>
      </w:r>
    </w:p>
    <w:p w14:paraId="3E0EC823"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Unidad de Medición</w:t>
      </w:r>
    </w:p>
    <w:p w14:paraId="5820AA86"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Formulación</w:t>
      </w:r>
    </w:p>
    <w:p w14:paraId="783ABF47"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Línea Base</w:t>
      </w:r>
    </w:p>
    <w:p w14:paraId="00C8F684"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Fecha inicio y Fin</w:t>
      </w:r>
    </w:p>
    <w:p w14:paraId="38A5D2D6"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Meta por años</w:t>
      </w:r>
    </w:p>
    <w:p w14:paraId="4C962E04"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Avance por años</w:t>
      </w:r>
    </w:p>
    <w:p w14:paraId="38701F54" w14:textId="77777777" w:rsidR="00851237" w:rsidRPr="0017796D" w:rsidRDefault="00851237" w:rsidP="005870C2">
      <w:pPr>
        <w:pStyle w:val="Prrafodelista"/>
        <w:spacing w:line="276" w:lineRule="auto"/>
        <w:ind w:left="1068"/>
        <w:rPr>
          <w:rFonts w:eastAsia="MS Mincho"/>
          <w:color w:val="000000" w:themeColor="text1"/>
          <w:sz w:val="24"/>
          <w:lang w:val="es-ES" w:eastAsia="es-CO"/>
        </w:rPr>
      </w:pPr>
    </w:p>
    <w:p w14:paraId="406EA51E" w14:textId="77777777" w:rsidR="00851237" w:rsidRPr="0017796D" w:rsidRDefault="00851237" w:rsidP="00AF7411">
      <w:pPr>
        <w:pStyle w:val="Prrafodelista"/>
        <w:numPr>
          <w:ilvl w:val="0"/>
          <w:numId w:val="22"/>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 xml:space="preserve">Definición de Planes Tácticos </w:t>
      </w:r>
    </w:p>
    <w:p w14:paraId="6FC1544D"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Nombre proyecto estratégico</w:t>
      </w:r>
    </w:p>
    <w:p w14:paraId="66CBF718"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Reto de TI</w:t>
      </w:r>
    </w:p>
    <w:p w14:paraId="39D34DED"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Nombre del proyecto Táctico</w:t>
      </w:r>
    </w:p>
    <w:p w14:paraId="7A6160C0"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Objetivo</w:t>
      </w:r>
    </w:p>
    <w:p w14:paraId="04C995EC"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Entregable</w:t>
      </w:r>
    </w:p>
    <w:p w14:paraId="44892F10"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Actividades Generales</w:t>
      </w:r>
    </w:p>
    <w:p w14:paraId="5DDF58B8"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Áreas involucradas</w:t>
      </w:r>
    </w:p>
    <w:p w14:paraId="5C5B77DD"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Responsables</w:t>
      </w:r>
    </w:p>
    <w:p w14:paraId="3C123E24"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Fecha Inicio y Fin</w:t>
      </w:r>
    </w:p>
    <w:p w14:paraId="22E6B14A"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Prioridad</w:t>
      </w:r>
    </w:p>
    <w:p w14:paraId="072C1EEE" w14:textId="77777777" w:rsidR="00851237" w:rsidRPr="0017796D" w:rsidRDefault="00851237" w:rsidP="005870C2">
      <w:pPr>
        <w:spacing w:line="276" w:lineRule="auto"/>
        <w:rPr>
          <w:rFonts w:eastAsia="MS Mincho"/>
          <w:color w:val="000000" w:themeColor="text1"/>
          <w:lang w:val="es-ES" w:eastAsia="es-CO"/>
        </w:rPr>
      </w:pPr>
    </w:p>
    <w:p w14:paraId="42AB4908" w14:textId="77777777" w:rsidR="00851237" w:rsidRPr="0017796D" w:rsidRDefault="00851237" w:rsidP="00AF7411">
      <w:pPr>
        <w:pStyle w:val="Prrafodelista"/>
        <w:numPr>
          <w:ilvl w:val="0"/>
          <w:numId w:val="22"/>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 xml:space="preserve">Seguimiento a planes Tácticos </w:t>
      </w:r>
    </w:p>
    <w:p w14:paraId="401D9711"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Avance</w:t>
      </w:r>
    </w:p>
    <w:p w14:paraId="4A3934E0"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Estado de Ejecución</w:t>
      </w:r>
    </w:p>
    <w:p w14:paraId="0FAE5D14"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Informe ejecutivo</w:t>
      </w:r>
    </w:p>
    <w:p w14:paraId="2F358ABA"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 xml:space="preserve">Actividades desarrolladas </w:t>
      </w:r>
    </w:p>
    <w:p w14:paraId="3417DFD5"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 xml:space="preserve">Logros del periodo </w:t>
      </w:r>
    </w:p>
    <w:p w14:paraId="12F2B530"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Dificultades</w:t>
      </w:r>
    </w:p>
    <w:p w14:paraId="041DBEDE" w14:textId="77777777" w:rsidR="00851237" w:rsidRPr="0017796D" w:rsidRDefault="00851237" w:rsidP="005870C2">
      <w:pPr>
        <w:spacing w:line="276" w:lineRule="auto"/>
        <w:rPr>
          <w:rFonts w:eastAsia="MS Mincho"/>
          <w:color w:val="000000" w:themeColor="text1"/>
          <w:lang w:val="es-ES" w:eastAsia="es-CO"/>
        </w:rPr>
      </w:pPr>
    </w:p>
    <w:p w14:paraId="0430089E" w14:textId="77777777" w:rsidR="00851237" w:rsidRPr="0017796D" w:rsidRDefault="00851237" w:rsidP="005870C2">
      <w:pPr>
        <w:spacing w:line="276" w:lineRule="auto"/>
        <w:rPr>
          <w:rFonts w:eastAsia="MS Mincho"/>
          <w:color w:val="000000" w:themeColor="text1"/>
          <w:lang w:val="es-ES" w:eastAsia="es-CO"/>
        </w:rPr>
      </w:pPr>
    </w:p>
    <w:p w14:paraId="41C75131" w14:textId="77777777" w:rsidR="00851237" w:rsidRPr="0017796D" w:rsidRDefault="00851237" w:rsidP="00AF7411">
      <w:pPr>
        <w:pStyle w:val="Prrafodelista"/>
        <w:numPr>
          <w:ilvl w:val="0"/>
          <w:numId w:val="22"/>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 xml:space="preserve">Plan de Compras </w:t>
      </w:r>
    </w:p>
    <w:p w14:paraId="16829CB2"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Componente IT4+</w:t>
      </w:r>
    </w:p>
    <w:p w14:paraId="2BC20E9D"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Subcomponente IT4+</w:t>
      </w:r>
    </w:p>
    <w:p w14:paraId="4EB76E7B"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Concepto</w:t>
      </w:r>
    </w:p>
    <w:p w14:paraId="6E164F87"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Alcance</w:t>
      </w:r>
    </w:p>
    <w:p w14:paraId="68F5EEFE"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Supervisión</w:t>
      </w:r>
    </w:p>
    <w:p w14:paraId="3DDE7757"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 xml:space="preserve">Valor </w:t>
      </w:r>
    </w:p>
    <w:p w14:paraId="1A95221E"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Acción de Contratación</w:t>
      </w:r>
    </w:p>
    <w:p w14:paraId="664AA6BF"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Estado</w:t>
      </w:r>
    </w:p>
    <w:p w14:paraId="58EBE306"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Observaciones</w:t>
      </w:r>
    </w:p>
    <w:p w14:paraId="6C713DC3"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Inicio / Fin</w:t>
      </w:r>
    </w:p>
    <w:p w14:paraId="4F5B40D9"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Fuente de los recursos</w:t>
      </w:r>
    </w:p>
    <w:p w14:paraId="7AD3AAF5"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CDP</w:t>
      </w:r>
    </w:p>
    <w:p w14:paraId="255268F3"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 xml:space="preserve">Registro Presupuestal </w:t>
      </w:r>
    </w:p>
    <w:p w14:paraId="6590F423"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Modalidad de Contratación</w:t>
      </w:r>
    </w:p>
    <w:p w14:paraId="04F2D5F5"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Contratista</w:t>
      </w:r>
    </w:p>
    <w:p w14:paraId="7306D96A"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Número de Contrato</w:t>
      </w:r>
    </w:p>
    <w:p w14:paraId="68CFA74C" w14:textId="77777777" w:rsidR="00851237" w:rsidRPr="0017796D" w:rsidRDefault="00851237" w:rsidP="005870C2">
      <w:pPr>
        <w:spacing w:line="276" w:lineRule="auto"/>
        <w:rPr>
          <w:rFonts w:eastAsia="MS Mincho"/>
          <w:color w:val="000000" w:themeColor="text1"/>
          <w:lang w:val="es-ES" w:eastAsia="es-CO"/>
        </w:rPr>
      </w:pPr>
    </w:p>
    <w:p w14:paraId="01520F1E" w14:textId="77777777" w:rsidR="00851237" w:rsidRPr="0017796D" w:rsidRDefault="00851237" w:rsidP="00AF7411">
      <w:pPr>
        <w:pStyle w:val="Prrafodelista"/>
        <w:numPr>
          <w:ilvl w:val="0"/>
          <w:numId w:val="22"/>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 xml:space="preserve">Ejecución Financiera </w:t>
      </w:r>
    </w:p>
    <w:p w14:paraId="441A92B8"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Concepto</w:t>
      </w:r>
    </w:p>
    <w:p w14:paraId="4A7B65C0"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Apropiación</w:t>
      </w:r>
    </w:p>
    <w:p w14:paraId="7AFB51EF"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Comprometido</w:t>
      </w:r>
    </w:p>
    <w:p w14:paraId="16834034"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No comprometido</w:t>
      </w:r>
    </w:p>
    <w:p w14:paraId="4442C077"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Pagado – Obligado</w:t>
      </w:r>
    </w:p>
    <w:p w14:paraId="4FDE6A33" w14:textId="77777777" w:rsidR="00851237" w:rsidRPr="0017796D" w:rsidRDefault="00851237" w:rsidP="00AF7411">
      <w:pPr>
        <w:pStyle w:val="Prrafodelista"/>
        <w:numPr>
          <w:ilvl w:val="0"/>
          <w:numId w:val="21"/>
        </w:numPr>
        <w:spacing w:line="276" w:lineRule="auto"/>
        <w:rPr>
          <w:rFonts w:eastAsia="MS Mincho"/>
          <w:color w:val="000000" w:themeColor="text1"/>
          <w:sz w:val="24"/>
          <w:lang w:val="es-ES" w:eastAsia="es-CO"/>
        </w:rPr>
      </w:pPr>
      <w:r w:rsidRPr="0017796D">
        <w:rPr>
          <w:rFonts w:eastAsia="MS Mincho"/>
          <w:color w:val="000000" w:themeColor="text1"/>
          <w:sz w:val="24"/>
          <w:lang w:val="es-ES" w:eastAsia="es-CO"/>
        </w:rPr>
        <w:t>En Ejecución</w:t>
      </w:r>
    </w:p>
    <w:p w14:paraId="229CFF9F" w14:textId="77777777" w:rsidR="00851237" w:rsidRPr="0017796D" w:rsidRDefault="00851237" w:rsidP="00AF7411">
      <w:pPr>
        <w:pStyle w:val="Prrafodelista"/>
        <w:numPr>
          <w:ilvl w:val="0"/>
          <w:numId w:val="21"/>
        </w:numPr>
        <w:spacing w:line="240" w:lineRule="auto"/>
        <w:rPr>
          <w:rFonts w:eastAsia="MS Mincho"/>
          <w:color w:val="000000" w:themeColor="text1"/>
          <w:sz w:val="24"/>
          <w:lang w:val="es-ES" w:eastAsia="es-CO"/>
        </w:rPr>
      </w:pPr>
      <w:r w:rsidRPr="0017796D">
        <w:rPr>
          <w:rFonts w:eastAsia="MS Mincho"/>
          <w:color w:val="000000" w:themeColor="text1"/>
          <w:sz w:val="24"/>
          <w:lang w:val="es-ES" w:eastAsia="es-CO"/>
        </w:rPr>
        <w:t>En proceso (Con CDP)</w:t>
      </w:r>
    </w:p>
    <w:p w14:paraId="7C07291C" w14:textId="77777777" w:rsidR="00851237" w:rsidRPr="0017796D" w:rsidRDefault="00851237" w:rsidP="00AF7411">
      <w:pPr>
        <w:pStyle w:val="Prrafodelista"/>
        <w:numPr>
          <w:ilvl w:val="0"/>
          <w:numId w:val="21"/>
        </w:numPr>
        <w:spacing w:line="240" w:lineRule="auto"/>
        <w:rPr>
          <w:rFonts w:eastAsia="MS Mincho"/>
          <w:color w:val="000000" w:themeColor="text1"/>
          <w:sz w:val="24"/>
          <w:lang w:val="es-ES" w:eastAsia="es-CO"/>
        </w:rPr>
      </w:pPr>
      <w:r w:rsidRPr="0017796D">
        <w:rPr>
          <w:rFonts w:eastAsia="MS Mincho"/>
          <w:color w:val="000000" w:themeColor="text1"/>
          <w:sz w:val="24"/>
          <w:lang w:val="es-ES" w:eastAsia="es-CO"/>
        </w:rPr>
        <w:t>Por Contratar (Sin CDP)</w:t>
      </w:r>
    </w:p>
    <w:p w14:paraId="39C119C6" w14:textId="77777777" w:rsidR="00851237" w:rsidRPr="0017796D" w:rsidRDefault="00851237" w:rsidP="00851237">
      <w:pPr>
        <w:rPr>
          <w:rFonts w:eastAsia="MS Mincho"/>
          <w:color w:val="000000" w:themeColor="text1"/>
          <w:lang w:val="es-ES" w:eastAsia="es-CO"/>
        </w:rPr>
      </w:pPr>
    </w:p>
    <w:p w14:paraId="40068B7C" w14:textId="77777777" w:rsidR="00851237" w:rsidRPr="0017796D" w:rsidRDefault="00851237" w:rsidP="00851237">
      <w:pPr>
        <w:jc w:val="both"/>
        <w:rPr>
          <w:rFonts w:ascii="Arial" w:eastAsia="MS Mincho" w:hAnsi="Arial" w:cs="Arial"/>
          <w:color w:val="000000" w:themeColor="text1"/>
          <w:lang w:val="es-ES" w:eastAsia="es-CO"/>
        </w:rPr>
      </w:pPr>
    </w:p>
    <w:p w14:paraId="5621E39F" w14:textId="77777777" w:rsidR="00851237" w:rsidRPr="0017796D" w:rsidRDefault="00851237" w:rsidP="00851237">
      <w:pPr>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La consolidación de esta información permitirá a la Oficina TIC generar vistas de seguimiento al avance de los indicadores definidos, el avance del portafolio de proyectos, el seguimiento al Plan de Compras y la ejecución financiera de los proyectos, esto alineado a lo definido en los lineamientos del Marco de Referencia (LI.ES.13)</w:t>
      </w:r>
    </w:p>
    <w:p w14:paraId="6D2620DA" w14:textId="77777777" w:rsidR="00851237" w:rsidRPr="0017796D" w:rsidRDefault="00851237" w:rsidP="00851237">
      <w:pPr>
        <w:jc w:val="both"/>
        <w:rPr>
          <w:rFonts w:ascii="Arial" w:eastAsia="MS Mincho" w:hAnsi="Arial" w:cs="Arial"/>
          <w:color w:val="000000" w:themeColor="text1"/>
          <w:lang w:val="es-ES" w:eastAsia="es-CO"/>
        </w:rPr>
      </w:pPr>
    </w:p>
    <w:p w14:paraId="6AC74015" w14:textId="77777777" w:rsidR="00851237" w:rsidRPr="0017796D" w:rsidRDefault="00851237" w:rsidP="00851237">
      <w:pPr>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El proceso de seguimiento deberá contemplar una carga mínima para los funcionarios en el reporte de información de seguimiento, que debe apoyarse principalmente en procesos automáticos y semiautomáticos; información veraz que refleje el estado real de avance de la entidad.</w:t>
      </w:r>
    </w:p>
    <w:p w14:paraId="78F24D40" w14:textId="77777777" w:rsidR="00851237" w:rsidRPr="0017796D" w:rsidRDefault="00851237" w:rsidP="00851237">
      <w:pPr>
        <w:jc w:val="both"/>
        <w:rPr>
          <w:rFonts w:ascii="Arial" w:eastAsia="MS Mincho" w:hAnsi="Arial" w:cs="Arial"/>
          <w:color w:val="000000" w:themeColor="text1"/>
          <w:szCs w:val="22"/>
          <w:lang w:val="es-ES" w:eastAsia="es-CO"/>
        </w:rPr>
      </w:pPr>
    </w:p>
    <w:p w14:paraId="1A0AF5EC" w14:textId="493D7F44" w:rsidR="00851237" w:rsidRPr="00F21C06" w:rsidRDefault="00851237" w:rsidP="00F21C06">
      <w:pPr>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Finalmente, las acciones de seguimiento y evaluación deben conllevar a consolidar el Gobierno de TI de la UAESP, reflejado en el aumento de la credibilidad de la gestión de TI en los funcionarios, alta gerencia de la UAESP y ciudadanía en General.</w:t>
      </w:r>
    </w:p>
    <w:p w14:paraId="31892805" w14:textId="77777777" w:rsidR="00851237" w:rsidRPr="0017796D" w:rsidRDefault="00851237" w:rsidP="009D5785">
      <w:pPr>
        <w:pStyle w:val="Ttulo3"/>
      </w:pPr>
      <w:bookmarkStart w:id="57" w:name="_Toc465438220"/>
      <w:bookmarkStart w:id="58" w:name="_Toc32311065"/>
      <w:r w:rsidRPr="0017796D">
        <w:t>Gestión Financiera</w:t>
      </w:r>
      <w:bookmarkEnd w:id="57"/>
      <w:bookmarkEnd w:id="58"/>
    </w:p>
    <w:p w14:paraId="75D104A8" w14:textId="77777777" w:rsidR="00851237" w:rsidRPr="0017796D" w:rsidRDefault="00851237" w:rsidP="00851237">
      <w:pPr>
        <w:rPr>
          <w:lang w:val="es-ES"/>
        </w:rPr>
      </w:pPr>
    </w:p>
    <w:p w14:paraId="6EAC8DC0" w14:textId="77777777" w:rsidR="00851237" w:rsidRPr="0017796D" w:rsidRDefault="00851237" w:rsidP="00851237">
      <w:pPr>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La Oficina TIC debe establecer como una mejor práctica realizar periódicamente el seguimiento financiero de manera consolidada, teniendo en cuenta las necesidades de gestión y los procedimientos internos de la UAESP, es importante que se articule la gestión financiera con el portafolio de planes, programas y proyectos con el plan de acción y de compras y este con el presupuesto destinado a la gestión de Tecnologías de la Información.</w:t>
      </w:r>
    </w:p>
    <w:p w14:paraId="6CC6EE2A" w14:textId="77777777" w:rsidR="00851237" w:rsidRPr="0017796D" w:rsidRDefault="00851237" w:rsidP="00851237">
      <w:pPr>
        <w:jc w:val="both"/>
        <w:rPr>
          <w:rFonts w:ascii="Arial" w:eastAsia="MS Mincho" w:hAnsi="Arial" w:cs="Arial"/>
          <w:color w:val="000000" w:themeColor="text1"/>
          <w:szCs w:val="22"/>
          <w:lang w:val="es-ES" w:eastAsia="es-CO"/>
        </w:rPr>
      </w:pPr>
    </w:p>
    <w:p w14:paraId="26ABC55C" w14:textId="77777777" w:rsidR="00851237" w:rsidRPr="0017796D" w:rsidRDefault="00851237" w:rsidP="00851237">
      <w:pPr>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 xml:space="preserve">Esto permite la identificación y clasificación de los recursos financieros, de tal manera que se puedan orientar los recursos y apoyar las líneas que aportan directamente las metas de los objetivos estratégicos de TI. La gestión financiera permitirá a la Oficina TIC la diferenciación de los rubros de inversión o proyectos nuevos con los rubros de gasto u operación, de tal forma que se determinen claramente los recursos que se necesitan para apoyar la operación de los servicios tecnológicos y el ajuste de su capacidad para soportar el crecimiento y cuáles recursos se destinan para la ejecución de proyectos o el establecimiento de nuevos servicios. </w:t>
      </w:r>
    </w:p>
    <w:p w14:paraId="26BF16E4" w14:textId="77777777" w:rsidR="00851237" w:rsidRPr="0017796D" w:rsidRDefault="00851237" w:rsidP="00851237">
      <w:pPr>
        <w:jc w:val="both"/>
        <w:rPr>
          <w:rFonts w:ascii="Arial" w:eastAsia="MS Mincho" w:hAnsi="Arial" w:cs="Arial"/>
          <w:color w:val="000000" w:themeColor="text1"/>
          <w:szCs w:val="22"/>
          <w:lang w:val="es-ES" w:eastAsia="es-CO"/>
        </w:rPr>
      </w:pPr>
    </w:p>
    <w:p w14:paraId="0BDDF2B6" w14:textId="77777777" w:rsidR="00851237" w:rsidRPr="0017796D" w:rsidRDefault="00851237" w:rsidP="00851237">
      <w:pPr>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A continuación, se ilustra una propuesta de vistas a implementar para las actividades de seguimiento financiero de la Oficina TIC de la UAESP.</w:t>
      </w:r>
    </w:p>
    <w:p w14:paraId="5CB4E757" w14:textId="77777777" w:rsidR="00851237" w:rsidRPr="0017796D" w:rsidRDefault="00851237" w:rsidP="00851237">
      <w:pPr>
        <w:rPr>
          <w:rFonts w:eastAsia="MS Mincho"/>
          <w:color w:val="595959"/>
          <w:szCs w:val="22"/>
          <w:lang w:val="es-ES" w:eastAsia="es-CO"/>
        </w:rPr>
      </w:pPr>
    </w:p>
    <w:p w14:paraId="231BC96D" w14:textId="77777777" w:rsidR="00851237" w:rsidRPr="0017796D" w:rsidRDefault="00851237" w:rsidP="00851237">
      <w:pPr>
        <w:rPr>
          <w:rFonts w:eastAsia="MS Mincho"/>
          <w:color w:val="595959"/>
          <w:szCs w:val="22"/>
          <w:lang w:val="es-ES" w:eastAsia="es-CO"/>
        </w:rPr>
      </w:pPr>
    </w:p>
    <w:p w14:paraId="7C0B25BF" w14:textId="77777777" w:rsidR="00851237" w:rsidRPr="0017796D" w:rsidRDefault="00851237" w:rsidP="00851237">
      <w:pPr>
        <w:jc w:val="center"/>
        <w:rPr>
          <w:rFonts w:eastAsia="MS Mincho"/>
          <w:color w:val="595959"/>
          <w:szCs w:val="22"/>
          <w:lang w:val="es-ES" w:eastAsia="es-CO"/>
        </w:rPr>
      </w:pPr>
      <w:r w:rsidRPr="0017796D">
        <w:rPr>
          <w:rFonts w:ascii="Arial" w:hAnsi="Arial" w:cs="Arial"/>
          <w:noProof/>
          <w:lang w:val="es-CO" w:eastAsia="es-CO"/>
        </w:rPr>
        <w:drawing>
          <wp:anchor distT="0" distB="0" distL="114300" distR="114300" simplePos="0" relativeHeight="251684864" behindDoc="0" locked="0" layoutInCell="1" allowOverlap="1" wp14:anchorId="26BDE74D" wp14:editId="5E5F2EF7">
            <wp:simplePos x="0" y="0"/>
            <wp:positionH relativeFrom="column">
              <wp:posOffset>2398767</wp:posOffset>
            </wp:positionH>
            <wp:positionV relativeFrom="paragraph">
              <wp:posOffset>1888134</wp:posOffset>
            </wp:positionV>
            <wp:extent cx="402499" cy="106891"/>
            <wp:effectExtent l="0" t="0" r="4445" b="0"/>
            <wp:wrapNone/>
            <wp:docPr id="57" name="Imagen 57" descr="/Users/mac/Documents/Diseño Gráfico/Yobiplex/2016/IT4+/Identificador/Finales/ID_IT4+Marca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c/Documents/Diseño Gráfico/Yobiplex/2016/IT4+/Identificador/Finales/ID_IT4+MarcaAgua.png"/>
                    <pic:cNvPicPr>
                      <a:picLocks noChangeAspect="1" noChangeArrowheads="1"/>
                    </pic:cNvPicPr>
                  </pic:nvPicPr>
                  <pic:blipFill>
                    <a:blip r:embed="rId23">
                      <a:alphaModFix amt="50000"/>
                      <a:extLst>
                        <a:ext uri="{28A0092B-C50C-407E-A947-70E740481C1C}">
                          <a14:useLocalDpi xmlns:a14="http://schemas.microsoft.com/office/drawing/2010/main"/>
                        </a:ext>
                      </a:extLst>
                    </a:blip>
                    <a:srcRect/>
                    <a:stretch>
                      <a:fillRect/>
                    </a:stretch>
                  </pic:blipFill>
                  <pic:spPr bwMode="auto">
                    <a:xfrm>
                      <a:off x="0" y="0"/>
                      <a:ext cx="402499" cy="1068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96D">
        <w:rPr>
          <w:rFonts w:eastAsia="MS Mincho"/>
          <w:noProof/>
          <w:color w:val="595959"/>
          <w:szCs w:val="22"/>
          <w:lang w:val="es-CO" w:eastAsia="es-CO"/>
        </w:rPr>
        <w:drawing>
          <wp:inline distT="0" distB="0" distL="0" distR="0" wp14:anchorId="0499AA34" wp14:editId="162332A8">
            <wp:extent cx="4117249" cy="2018568"/>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4137011" cy="2028257"/>
                    </a:xfrm>
                    <a:prstGeom prst="rect">
                      <a:avLst/>
                    </a:prstGeom>
                  </pic:spPr>
                </pic:pic>
              </a:graphicData>
            </a:graphic>
          </wp:inline>
        </w:drawing>
      </w:r>
    </w:p>
    <w:p w14:paraId="52B417B5" w14:textId="77777777" w:rsidR="00851237" w:rsidRPr="0017796D" w:rsidRDefault="00851237" w:rsidP="00851237">
      <w:pPr>
        <w:jc w:val="center"/>
        <w:rPr>
          <w:rFonts w:eastAsia="MS Mincho"/>
          <w:color w:val="595959"/>
          <w:szCs w:val="22"/>
          <w:lang w:val="es-ES" w:eastAsia="es-CO"/>
        </w:rPr>
      </w:pPr>
    </w:p>
    <w:p w14:paraId="61FE5664" w14:textId="6CD60E6B" w:rsidR="00851237" w:rsidRPr="0017796D" w:rsidRDefault="00851237" w:rsidP="000E12A9">
      <w:pPr>
        <w:pStyle w:val="Descripcin"/>
      </w:pPr>
      <w:bookmarkStart w:id="59" w:name="_Toc465682268"/>
      <w:bookmarkStart w:id="60" w:name="_Toc511999765"/>
      <w:r w:rsidRPr="0017796D">
        <w:t xml:space="preserve">Ilustración </w:t>
      </w:r>
      <w:r w:rsidRPr="0017796D">
        <w:fldChar w:fldCharType="begin"/>
      </w:r>
      <w:r w:rsidRPr="0017796D">
        <w:instrText xml:space="preserve"> SEQ Ilustración \* ARABIC </w:instrText>
      </w:r>
      <w:r w:rsidRPr="0017796D">
        <w:fldChar w:fldCharType="separate"/>
      </w:r>
      <w:r w:rsidR="009A1199">
        <w:rPr>
          <w:noProof/>
        </w:rPr>
        <w:t>13</w:t>
      </w:r>
      <w:r w:rsidRPr="0017796D">
        <w:rPr>
          <w:noProof/>
        </w:rPr>
        <w:fldChar w:fldCharType="end"/>
      </w:r>
      <w:r w:rsidRPr="0017796D">
        <w:t xml:space="preserve"> Gestión Financiera Oficina TIC</w:t>
      </w:r>
      <w:bookmarkEnd w:id="59"/>
      <w:bookmarkEnd w:id="60"/>
    </w:p>
    <w:p w14:paraId="754519C9" w14:textId="77777777" w:rsidR="00851237" w:rsidRPr="0017796D" w:rsidRDefault="00851237" w:rsidP="00851237">
      <w:pPr>
        <w:jc w:val="center"/>
        <w:rPr>
          <w:rFonts w:eastAsia="MS Mincho"/>
          <w:color w:val="595959"/>
          <w:szCs w:val="22"/>
          <w:lang w:val="es-ES" w:eastAsia="es-CO"/>
        </w:rPr>
      </w:pPr>
    </w:p>
    <w:p w14:paraId="76FB1D97" w14:textId="77777777" w:rsidR="00851237" w:rsidRPr="0017796D" w:rsidRDefault="00851237" w:rsidP="00851237">
      <w:pPr>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La implementación de las actividades de seguimiento financiero apoya la toma de decisiones de la alta gerencia, facilita el análisis desde las perspectivas de los componentes del modelo de gestión IT4+, así mismo, la adopción de los lineamientos del Marco de Referencia (LI.ES.09) control de los recursos financieros.</w:t>
      </w:r>
    </w:p>
    <w:p w14:paraId="1AAB2783" w14:textId="77777777" w:rsidR="00851237" w:rsidRPr="0017796D" w:rsidRDefault="00851237" w:rsidP="00851237">
      <w:pPr>
        <w:jc w:val="both"/>
        <w:rPr>
          <w:rFonts w:ascii="Arial" w:eastAsia="MS Mincho" w:hAnsi="Arial" w:cs="Arial"/>
          <w:color w:val="000000" w:themeColor="text1"/>
          <w:szCs w:val="22"/>
          <w:lang w:val="es-ES" w:eastAsia="es-CO"/>
        </w:rPr>
      </w:pPr>
    </w:p>
    <w:p w14:paraId="33179798" w14:textId="77777777" w:rsidR="00851237" w:rsidRPr="0017796D" w:rsidRDefault="00851237" w:rsidP="00851237">
      <w:pPr>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Las vistas propuestas de la gestión financiera estarán alineadas a lo propuesto en el ámbito de seguimiento y evaluación.</w:t>
      </w:r>
    </w:p>
    <w:p w14:paraId="2B1F753E" w14:textId="77777777" w:rsidR="00851237" w:rsidRPr="0017796D" w:rsidRDefault="00851237" w:rsidP="00851237">
      <w:pPr>
        <w:rPr>
          <w:rFonts w:asciiTheme="minorHAnsi" w:hAnsiTheme="minorHAnsi"/>
          <w:color w:val="595959" w:themeColor="text1" w:themeTint="A6"/>
          <w:lang w:val="es-ES" w:eastAsia="es-CO"/>
        </w:rPr>
      </w:pPr>
    </w:p>
    <w:p w14:paraId="70E188E3" w14:textId="77777777" w:rsidR="00851237" w:rsidRPr="0017796D" w:rsidRDefault="00851237" w:rsidP="009D5785">
      <w:pPr>
        <w:pStyle w:val="Ttulo3"/>
      </w:pPr>
      <w:bookmarkStart w:id="61" w:name="_Toc465438221"/>
      <w:bookmarkStart w:id="62" w:name="_Toc32311066"/>
      <w:r w:rsidRPr="0017796D">
        <w:t>Comunicación y divulgación</w:t>
      </w:r>
      <w:bookmarkEnd w:id="61"/>
      <w:bookmarkEnd w:id="62"/>
    </w:p>
    <w:p w14:paraId="174D639B" w14:textId="77777777" w:rsidR="00851237" w:rsidRPr="0017796D" w:rsidRDefault="00851237" w:rsidP="00851237">
      <w:pPr>
        <w:rPr>
          <w:lang w:val="es-ES"/>
        </w:rPr>
      </w:pPr>
    </w:p>
    <w:p w14:paraId="0EF2DD98" w14:textId="3F667866" w:rsidR="00851237" w:rsidRPr="0017796D" w:rsidRDefault="00851237" w:rsidP="00851237">
      <w:pPr>
        <w:spacing w:after="160" w:line="259" w:lineRule="auto"/>
        <w:jc w:val="both"/>
        <w:rPr>
          <w:rFonts w:ascii="Arial" w:hAnsi="Arial" w:cs="Arial"/>
          <w:color w:val="000000" w:themeColor="text1"/>
          <w:lang w:val="es-ES"/>
        </w:rPr>
      </w:pPr>
      <w:r w:rsidRPr="0017796D">
        <w:rPr>
          <w:rFonts w:ascii="Arial" w:hAnsi="Arial" w:cs="Arial"/>
          <w:color w:val="000000" w:themeColor="text1"/>
          <w:lang w:val="es-ES"/>
        </w:rPr>
        <w:t xml:space="preserve">Se espera que las iniciativas </w:t>
      </w:r>
      <w:r w:rsidR="00F25C92" w:rsidRPr="0017796D">
        <w:rPr>
          <w:rFonts w:ascii="Arial" w:hAnsi="Arial" w:cs="Arial"/>
          <w:color w:val="000000" w:themeColor="text1"/>
          <w:lang w:val="es-ES"/>
        </w:rPr>
        <w:t xml:space="preserve">que se generan en la oficina </w:t>
      </w:r>
      <w:r w:rsidRPr="0017796D">
        <w:rPr>
          <w:rFonts w:ascii="Arial" w:hAnsi="Arial" w:cs="Arial"/>
          <w:color w:val="000000" w:themeColor="text1"/>
          <w:lang w:val="es-ES"/>
        </w:rPr>
        <w:t xml:space="preserve">TIC de la </w:t>
      </w:r>
      <w:proofErr w:type="gramStart"/>
      <w:r w:rsidR="005D7FE5" w:rsidRPr="0017796D">
        <w:rPr>
          <w:rFonts w:ascii="Arial" w:hAnsi="Arial" w:cs="Arial"/>
          <w:color w:val="000000" w:themeColor="text1"/>
          <w:lang w:val="es-ES"/>
        </w:rPr>
        <w:t>UAESP</w:t>
      </w:r>
      <w:r w:rsidR="005D7FE5">
        <w:rPr>
          <w:rFonts w:ascii="Arial" w:hAnsi="Arial" w:cs="Arial"/>
          <w:color w:val="000000" w:themeColor="text1"/>
          <w:lang w:val="es-ES"/>
        </w:rPr>
        <w:t>,</w:t>
      </w:r>
      <w:proofErr w:type="gramEnd"/>
      <w:r w:rsidRPr="0017796D">
        <w:rPr>
          <w:rFonts w:ascii="Arial" w:hAnsi="Arial" w:cs="Arial"/>
          <w:color w:val="000000" w:themeColor="text1"/>
          <w:lang w:val="es-ES"/>
        </w:rPr>
        <w:t xml:space="preserve"> conlleven procesos de transformación que incluya a todos los actores que deban apropiar las capacidades de TI que se habilitan desde el área.  En dicho proceso la estrategia debe contemplar el plan de comunicación y de divulgación que esté articulado con la gestión de cambios que también se debe plantear dentro del proceso de apropiación.</w:t>
      </w:r>
    </w:p>
    <w:p w14:paraId="162BD11C" w14:textId="77777777" w:rsidR="00851237" w:rsidRPr="0017796D" w:rsidRDefault="00851237" w:rsidP="00851237">
      <w:pPr>
        <w:spacing w:after="160" w:line="259" w:lineRule="auto"/>
        <w:jc w:val="both"/>
        <w:rPr>
          <w:rFonts w:ascii="Arial" w:hAnsi="Arial" w:cs="Arial"/>
          <w:color w:val="000000" w:themeColor="text1"/>
          <w:lang w:val="es-ES"/>
        </w:rPr>
      </w:pPr>
      <w:r w:rsidRPr="0017796D">
        <w:rPr>
          <w:rFonts w:ascii="Arial" w:hAnsi="Arial" w:cs="Arial"/>
          <w:color w:val="000000" w:themeColor="text1"/>
          <w:lang w:val="es-ES"/>
        </w:rPr>
        <w:t xml:space="preserve">El plan de comunicaciones contempla la divulgación de la estrategia de TI, las políticas de TI, las iniciativas, los resultados, los servicios, etc., y considera la estrategia de comunicación, los tipos de mensajes a comunicar, los medios de publicación, los públicos a los que están dirigidos y los mecanismos de retroalimentación. De igual forma, consolida las temáticas a promocionar, las actividades de comunicación y divulgación de la temática definida por la Oficina TIC y los canales y medios que se utilizan: Portales, Intranet, Pantallas de contenidos, Talleres, Reuniones de socialización, comunicaciones internas, </w:t>
      </w:r>
      <w:proofErr w:type="spellStart"/>
      <w:r w:rsidRPr="0017796D">
        <w:rPr>
          <w:rFonts w:ascii="Arial" w:hAnsi="Arial" w:cs="Arial"/>
          <w:color w:val="000000" w:themeColor="text1"/>
          <w:lang w:val="es-ES"/>
        </w:rPr>
        <w:t>etc</w:t>
      </w:r>
      <w:proofErr w:type="spellEnd"/>
    </w:p>
    <w:p w14:paraId="2A01DE30" w14:textId="77777777" w:rsidR="00851237" w:rsidRPr="0017796D" w:rsidRDefault="00F25C92" w:rsidP="00851237">
      <w:pPr>
        <w:spacing w:after="160" w:line="259" w:lineRule="auto"/>
        <w:jc w:val="both"/>
        <w:rPr>
          <w:rFonts w:ascii="Arial" w:hAnsi="Arial" w:cs="Arial"/>
          <w:color w:val="000000" w:themeColor="text1"/>
          <w:lang w:val="es-ES"/>
        </w:rPr>
      </w:pPr>
      <w:r w:rsidRPr="0017796D">
        <w:rPr>
          <w:rFonts w:ascii="Arial" w:hAnsi="Arial" w:cs="Arial"/>
          <w:color w:val="000000" w:themeColor="text1"/>
          <w:lang w:val="es-ES"/>
        </w:rPr>
        <w:t xml:space="preserve">La oficina </w:t>
      </w:r>
      <w:r w:rsidR="00851237" w:rsidRPr="0017796D">
        <w:rPr>
          <w:rFonts w:ascii="Arial" w:hAnsi="Arial" w:cs="Arial"/>
          <w:color w:val="000000" w:themeColor="text1"/>
          <w:lang w:val="es-ES"/>
        </w:rPr>
        <w:t>TIC debe desarrollar una estrategia de comunicación en alineación con la Oficina de Comunicaciones de la Entidad. Para la divulgación de esta estrategia, la oficina puede apoyarse en documentos pedagógicos impresos o digitales y de los diferentes canales de comunicación dispuestos al interior de la UAESP.</w:t>
      </w:r>
    </w:p>
    <w:p w14:paraId="541A65A9" w14:textId="0B527878" w:rsidR="006C193A" w:rsidRDefault="00851237" w:rsidP="00851237">
      <w:pPr>
        <w:spacing w:after="160" w:line="259" w:lineRule="auto"/>
        <w:jc w:val="both"/>
        <w:rPr>
          <w:rFonts w:ascii="Arial" w:hAnsi="Arial" w:cs="Arial"/>
          <w:color w:val="000000" w:themeColor="text1"/>
          <w:lang w:val="es-ES"/>
        </w:rPr>
      </w:pPr>
      <w:r w:rsidRPr="0017796D">
        <w:rPr>
          <w:rFonts w:ascii="Arial" w:hAnsi="Arial" w:cs="Arial"/>
          <w:color w:val="000000" w:themeColor="text1"/>
          <w:lang w:val="es-ES"/>
        </w:rPr>
        <w:t>En alineación con lo expuesto en el marco de referencia, la oficina de Tecnología o quien haga sus veces debe definir el plan de comunicación de la estrategia, las políticas, los proyectos, los resultados y los servicios de TI (LI.ES.07).</w:t>
      </w:r>
    </w:p>
    <w:p w14:paraId="5A2B1843" w14:textId="4BAB0E19" w:rsidR="006C193A" w:rsidRDefault="006C193A" w:rsidP="00851237">
      <w:pPr>
        <w:spacing w:after="160" w:line="259" w:lineRule="auto"/>
        <w:jc w:val="both"/>
        <w:rPr>
          <w:rFonts w:ascii="Arial" w:hAnsi="Arial" w:cs="Arial"/>
          <w:color w:val="000000" w:themeColor="text1"/>
          <w:lang w:val="es-ES"/>
        </w:rPr>
      </w:pPr>
    </w:p>
    <w:p w14:paraId="7C48C519" w14:textId="0844F513" w:rsidR="00F21C06" w:rsidRDefault="00F21C06" w:rsidP="00851237">
      <w:pPr>
        <w:spacing w:after="160" w:line="259" w:lineRule="auto"/>
        <w:jc w:val="both"/>
        <w:rPr>
          <w:rFonts w:ascii="Arial" w:hAnsi="Arial" w:cs="Arial"/>
          <w:color w:val="000000" w:themeColor="text1"/>
          <w:lang w:val="es-ES"/>
        </w:rPr>
      </w:pPr>
    </w:p>
    <w:p w14:paraId="587A8536" w14:textId="77777777" w:rsidR="00F21C06" w:rsidRPr="0017796D" w:rsidRDefault="00F21C06" w:rsidP="00851237">
      <w:pPr>
        <w:spacing w:after="160" w:line="259" w:lineRule="auto"/>
        <w:jc w:val="both"/>
        <w:rPr>
          <w:rFonts w:ascii="Arial" w:hAnsi="Arial" w:cs="Arial"/>
          <w:color w:val="000000" w:themeColor="text1"/>
          <w:lang w:val="es-ES"/>
        </w:rPr>
      </w:pPr>
    </w:p>
    <w:p w14:paraId="77824811" w14:textId="77777777" w:rsidR="00851237" w:rsidRPr="0017796D" w:rsidRDefault="00851237" w:rsidP="009D5785">
      <w:pPr>
        <w:pStyle w:val="Ttulo3"/>
      </w:pPr>
      <w:bookmarkStart w:id="63" w:name="_Toc465438222"/>
      <w:bookmarkStart w:id="64" w:name="_Toc32311067"/>
      <w:r w:rsidRPr="0017796D">
        <w:t>Rupturas Estratégicas – Dominio Estrategia</w:t>
      </w:r>
      <w:bookmarkEnd w:id="63"/>
      <w:bookmarkEnd w:id="64"/>
      <w:r w:rsidRPr="0017796D">
        <w:t xml:space="preserve"> </w:t>
      </w:r>
    </w:p>
    <w:p w14:paraId="5C13A10C" w14:textId="77777777" w:rsidR="00851237" w:rsidRPr="0017796D" w:rsidRDefault="00851237" w:rsidP="00851237">
      <w:pPr>
        <w:rPr>
          <w:lang w:val="es-ES" w:eastAsia="es-ES"/>
        </w:rPr>
      </w:pPr>
    </w:p>
    <w:p w14:paraId="78162059" w14:textId="77777777" w:rsidR="00851237" w:rsidRPr="0017796D" w:rsidRDefault="00851237" w:rsidP="005870C2">
      <w:pPr>
        <w:spacing w:line="276" w:lineRule="auto"/>
        <w:rPr>
          <w:rFonts w:ascii="Arial" w:hAnsi="Arial" w:cs="Arial"/>
          <w:lang w:val="es-ES" w:eastAsia="es-ES"/>
        </w:rPr>
      </w:pPr>
    </w:p>
    <w:p w14:paraId="03E3F21E" w14:textId="6CB2B395" w:rsidR="00851237" w:rsidRPr="0002255A" w:rsidRDefault="00851237" w:rsidP="00AF7411">
      <w:pPr>
        <w:pStyle w:val="Prrafodelista"/>
        <w:numPr>
          <w:ilvl w:val="0"/>
          <w:numId w:val="19"/>
        </w:numPr>
        <w:spacing w:line="276" w:lineRule="auto"/>
        <w:rPr>
          <w:color w:val="000000" w:themeColor="text1"/>
          <w:sz w:val="24"/>
          <w:lang w:val="es-ES"/>
        </w:rPr>
      </w:pPr>
      <w:r w:rsidRPr="0017796D">
        <w:rPr>
          <w:b/>
          <w:color w:val="000000" w:themeColor="text1"/>
          <w:sz w:val="24"/>
          <w:lang w:val="es-ES"/>
        </w:rPr>
        <w:t>Las Tecnologías de la Información deben ser consideradas como el ADN de la UAESP</w:t>
      </w:r>
    </w:p>
    <w:p w14:paraId="1EA05650" w14:textId="77777777" w:rsidR="0002255A" w:rsidRPr="0002255A" w:rsidRDefault="0002255A" w:rsidP="0002255A">
      <w:pPr>
        <w:pStyle w:val="Prrafodelista"/>
        <w:spacing w:line="276" w:lineRule="auto"/>
        <w:rPr>
          <w:color w:val="000000" w:themeColor="text1"/>
          <w:sz w:val="24"/>
          <w:lang w:val="es-ES"/>
        </w:rPr>
      </w:pPr>
    </w:p>
    <w:p w14:paraId="357D0DCD" w14:textId="1175365D" w:rsidR="003B502A" w:rsidRDefault="0002255A" w:rsidP="0002255A">
      <w:pPr>
        <w:spacing w:line="276" w:lineRule="auto"/>
        <w:jc w:val="both"/>
        <w:rPr>
          <w:rFonts w:ascii="Arial" w:hAnsi="Arial" w:cs="Arial"/>
          <w:color w:val="000000" w:themeColor="text1"/>
          <w:lang w:val="es-ES"/>
        </w:rPr>
      </w:pPr>
      <w:r w:rsidRPr="0002255A">
        <w:rPr>
          <w:rFonts w:ascii="Arial" w:hAnsi="Arial" w:cs="Arial"/>
          <w:color w:val="000000" w:themeColor="text1"/>
          <w:lang w:val="es-ES"/>
        </w:rPr>
        <w:t xml:space="preserve">El Plan de Desarrollo Distrital 2016-2020 establece Tres Pilares y Cuatro Ejes Transversales, el Eje IV Gobierno Legítimo, Fortalecimiento Local y Eficiencia en su definición busca establecer las condiciones para el buen gobierno de la ciudad tanto a nivel distrital como en el local, orientado al servicio al ciudadano y evaluando las diferentes alternativas para optimizar el método y los costos de la prestación de los servicios, adoptando aquella con mejor relación beneficio costo. En el desarrollo del cuarto Eje Transversal se han planteado iniciativas tales como "Bogotá, una ciudad digital" y "Gobierno y Ciudadanía Digital" las </w:t>
      </w:r>
      <w:r w:rsidR="003B502A" w:rsidRPr="0002255A">
        <w:rPr>
          <w:rFonts w:ascii="Arial" w:hAnsi="Arial" w:cs="Arial"/>
          <w:color w:val="000000" w:themeColor="text1"/>
          <w:lang w:val="es-ES"/>
        </w:rPr>
        <w:t>cuales</w:t>
      </w:r>
      <w:r w:rsidRPr="0002255A">
        <w:rPr>
          <w:rFonts w:ascii="Arial" w:hAnsi="Arial" w:cs="Arial"/>
          <w:color w:val="000000" w:themeColor="text1"/>
          <w:lang w:val="es-ES"/>
        </w:rPr>
        <w:t xml:space="preserve"> buscan que la ciudad cuente con una infraestructura de comunicaciones amigable con el espacio público y con el medio ambiente , en donde sus habitantes usen las tecnologías de la Información y las Comunicaciones TIC, con el propósito de dar soluciones a los </w:t>
      </w:r>
      <w:r w:rsidR="003B502A" w:rsidRPr="0002255A">
        <w:rPr>
          <w:rFonts w:ascii="Arial" w:hAnsi="Arial" w:cs="Arial"/>
          <w:color w:val="000000" w:themeColor="text1"/>
          <w:lang w:val="es-ES"/>
        </w:rPr>
        <w:t>problemas</w:t>
      </w:r>
      <w:r w:rsidRPr="0002255A">
        <w:rPr>
          <w:rFonts w:ascii="Arial" w:hAnsi="Arial" w:cs="Arial"/>
          <w:color w:val="000000" w:themeColor="text1"/>
          <w:lang w:val="es-ES"/>
        </w:rPr>
        <w:t xml:space="preserve"> de la ciudad y, a su vez, se mejore la eficiencia administrativa mediante el uso de tecnología y de la información para contar con un modelo abierto de ciudad con el uso intensivo de las TIC.</w:t>
      </w:r>
    </w:p>
    <w:p w14:paraId="2CB7218D" w14:textId="45BB1763" w:rsidR="003B502A" w:rsidRDefault="0002255A" w:rsidP="0002255A">
      <w:pPr>
        <w:spacing w:line="276" w:lineRule="auto"/>
        <w:jc w:val="both"/>
        <w:rPr>
          <w:rFonts w:ascii="Arial" w:hAnsi="Arial" w:cs="Arial"/>
          <w:color w:val="000000" w:themeColor="text1"/>
          <w:lang w:val="es-ES"/>
        </w:rPr>
      </w:pPr>
      <w:r w:rsidRPr="0002255A">
        <w:rPr>
          <w:rFonts w:ascii="Arial" w:hAnsi="Arial" w:cs="Arial"/>
          <w:color w:val="000000" w:themeColor="text1"/>
          <w:lang w:val="es-ES"/>
        </w:rPr>
        <w:t xml:space="preserve">  </w:t>
      </w:r>
    </w:p>
    <w:p w14:paraId="5B9E2508" w14:textId="1BCE773C" w:rsidR="0002255A" w:rsidRPr="0002255A" w:rsidRDefault="0002255A" w:rsidP="0002255A">
      <w:pPr>
        <w:spacing w:line="276" w:lineRule="auto"/>
        <w:jc w:val="both"/>
        <w:rPr>
          <w:rFonts w:ascii="Arial" w:hAnsi="Arial" w:cs="Arial"/>
          <w:color w:val="000000" w:themeColor="text1"/>
          <w:lang w:val="es-ES"/>
        </w:rPr>
      </w:pPr>
      <w:r w:rsidRPr="0002255A">
        <w:rPr>
          <w:rFonts w:ascii="Arial" w:hAnsi="Arial" w:cs="Arial"/>
          <w:color w:val="000000" w:themeColor="text1"/>
          <w:lang w:val="es-ES"/>
        </w:rPr>
        <w:t xml:space="preserve">En virtud de lo </w:t>
      </w:r>
      <w:r w:rsidR="003B502A" w:rsidRPr="0002255A">
        <w:rPr>
          <w:rFonts w:ascii="Arial" w:hAnsi="Arial" w:cs="Arial"/>
          <w:color w:val="000000" w:themeColor="text1"/>
          <w:lang w:val="es-ES"/>
        </w:rPr>
        <w:t>anterior, la</w:t>
      </w:r>
      <w:r w:rsidRPr="0002255A">
        <w:rPr>
          <w:rFonts w:ascii="Arial" w:hAnsi="Arial" w:cs="Arial"/>
          <w:color w:val="000000" w:themeColor="text1"/>
          <w:lang w:val="es-ES"/>
        </w:rPr>
        <w:t xml:space="preserve"> tecnología de la información es un agente habilitador de este eje transversal, razón por la cual está en el ADN de la administración de la ciudad y por ende de la UAESP.</w:t>
      </w:r>
    </w:p>
    <w:p w14:paraId="5CFF84DD" w14:textId="77777777" w:rsidR="0002255A" w:rsidRPr="0002255A" w:rsidRDefault="0002255A" w:rsidP="0002255A">
      <w:pPr>
        <w:spacing w:line="276" w:lineRule="auto"/>
        <w:jc w:val="both"/>
        <w:rPr>
          <w:rFonts w:ascii="Arial" w:hAnsi="Arial" w:cs="Arial"/>
          <w:color w:val="000000" w:themeColor="text1"/>
          <w:lang w:val="es-ES"/>
        </w:rPr>
      </w:pPr>
    </w:p>
    <w:p w14:paraId="6C3010C6" w14:textId="77777777" w:rsidR="00851237" w:rsidRPr="0017796D" w:rsidRDefault="00851237" w:rsidP="00AF7411">
      <w:pPr>
        <w:pStyle w:val="Prrafodelista"/>
        <w:numPr>
          <w:ilvl w:val="0"/>
          <w:numId w:val="19"/>
        </w:numPr>
        <w:spacing w:line="276" w:lineRule="auto"/>
        <w:rPr>
          <w:b/>
          <w:color w:val="000000" w:themeColor="text1"/>
          <w:sz w:val="24"/>
          <w:lang w:val="es-ES"/>
        </w:rPr>
      </w:pPr>
      <w:r w:rsidRPr="0017796D">
        <w:rPr>
          <w:b/>
          <w:color w:val="000000" w:themeColor="text1"/>
          <w:sz w:val="24"/>
          <w:lang w:val="es-ES"/>
        </w:rPr>
        <w:t>Ser líder en el Distrito en la implementación de la estrategia TI del Estado</w:t>
      </w:r>
    </w:p>
    <w:p w14:paraId="0B00625C" w14:textId="77777777" w:rsidR="00851237" w:rsidRPr="0017796D" w:rsidRDefault="00851237" w:rsidP="005870C2">
      <w:pPr>
        <w:spacing w:line="276" w:lineRule="auto"/>
        <w:rPr>
          <w:rFonts w:ascii="Arial" w:hAnsi="Arial" w:cs="Arial"/>
          <w:color w:val="000000" w:themeColor="text1"/>
          <w:lang w:val="es-ES" w:eastAsia="es-ES"/>
        </w:rPr>
      </w:pPr>
    </w:p>
    <w:p w14:paraId="676DD47B" w14:textId="77D4C893" w:rsidR="00A96345" w:rsidRDefault="00A96345" w:rsidP="003B502A">
      <w:pPr>
        <w:spacing w:line="276" w:lineRule="auto"/>
        <w:jc w:val="both"/>
        <w:rPr>
          <w:rFonts w:ascii="Arial" w:hAnsi="Arial" w:cs="Arial"/>
          <w:color w:val="000000" w:themeColor="text1"/>
          <w:lang w:val="es-ES" w:eastAsia="es-ES"/>
        </w:rPr>
      </w:pPr>
      <w:r>
        <w:rPr>
          <w:rFonts w:ascii="Arial" w:hAnsi="Arial" w:cs="Arial"/>
          <w:color w:val="000000" w:themeColor="text1"/>
          <w:lang w:val="es-ES" w:eastAsia="es-ES"/>
        </w:rPr>
        <w:t xml:space="preserve">Se </w:t>
      </w:r>
      <w:r w:rsidRPr="00A96345">
        <w:rPr>
          <w:rFonts w:ascii="Arial" w:hAnsi="Arial" w:cs="Arial"/>
          <w:color w:val="000000" w:themeColor="text1"/>
          <w:lang w:val="es-ES" w:eastAsia="es-ES"/>
        </w:rPr>
        <w:t>buscará llevar a la práctica la estrategia del Distrito para adoptar los lineamientos de Gobierno en Lí</w:t>
      </w:r>
      <w:r w:rsidR="004958CB">
        <w:rPr>
          <w:rFonts w:ascii="Arial" w:hAnsi="Arial" w:cs="Arial"/>
          <w:color w:val="000000" w:themeColor="text1"/>
          <w:lang w:val="es-ES" w:eastAsia="es-ES"/>
        </w:rPr>
        <w:t>nea establecidos en la Ley del P</w:t>
      </w:r>
      <w:r w:rsidRPr="00A96345">
        <w:rPr>
          <w:rFonts w:ascii="Arial" w:hAnsi="Arial" w:cs="Arial"/>
          <w:color w:val="000000" w:themeColor="text1"/>
          <w:lang w:val="es-ES" w:eastAsia="es-ES"/>
        </w:rPr>
        <w:t>lan Nacional de Desarrollo y sus decretos reglamentarios para enfocar en el sector ambiente los esfuerzos en el marco de este Plan Estratégico de Tecnología. Acorde con lo establecido en las dos estrategias que se plantean en el plan de Desarrollo Distrital 2016-2020: Fortalecimiento de la institucionalidad habilitante de las TIC en el Distrito Capital y Gobierno y ciudadano Digital. En el año 2022 se espera tener acciones implementadas para que la UAES</w:t>
      </w:r>
      <w:r>
        <w:rPr>
          <w:rFonts w:ascii="Arial" w:hAnsi="Arial" w:cs="Arial"/>
          <w:color w:val="000000" w:themeColor="text1"/>
          <w:lang w:val="es-ES" w:eastAsia="es-ES"/>
        </w:rPr>
        <w:t>P</w:t>
      </w:r>
      <w:r w:rsidRPr="00A96345">
        <w:rPr>
          <w:rFonts w:ascii="Arial" w:hAnsi="Arial" w:cs="Arial"/>
          <w:color w:val="000000" w:themeColor="text1"/>
          <w:lang w:val="es-ES" w:eastAsia="es-ES"/>
        </w:rPr>
        <w:t xml:space="preserve"> pueda ser considerada líder en el Distrito Capital.</w:t>
      </w:r>
    </w:p>
    <w:p w14:paraId="0C2F3F3C" w14:textId="77777777" w:rsidR="002224EC" w:rsidRPr="0017796D" w:rsidRDefault="002224EC" w:rsidP="002224EC">
      <w:pPr>
        <w:pStyle w:val="Ttulo2"/>
      </w:pPr>
      <w:bookmarkStart w:id="65" w:name="_Toc450914377"/>
      <w:bookmarkStart w:id="66" w:name="_Toc467600789"/>
      <w:bookmarkStart w:id="67" w:name="_Toc32311068"/>
      <w:bookmarkEnd w:id="8"/>
      <w:bookmarkEnd w:id="9"/>
      <w:r w:rsidRPr="0017796D">
        <w:t>Dominio de Gobierno</w:t>
      </w:r>
      <w:bookmarkEnd w:id="65"/>
      <w:r w:rsidRPr="0017796D">
        <w:t xml:space="preserve"> de TI</w:t>
      </w:r>
      <w:bookmarkEnd w:id="66"/>
      <w:bookmarkEnd w:id="67"/>
    </w:p>
    <w:p w14:paraId="0B998D02" w14:textId="77777777" w:rsidR="002224EC" w:rsidRPr="0017796D" w:rsidRDefault="002224EC" w:rsidP="002224EC">
      <w:pPr>
        <w:rPr>
          <w:lang w:val="es-ES"/>
        </w:rPr>
      </w:pPr>
    </w:p>
    <w:p w14:paraId="1CC33FA6" w14:textId="77777777" w:rsidR="002224EC" w:rsidRPr="0017796D" w:rsidRDefault="002224EC" w:rsidP="002224EC">
      <w:pPr>
        <w:spacing w:after="160" w:line="259" w:lineRule="auto"/>
        <w:jc w:val="both"/>
        <w:rPr>
          <w:rFonts w:ascii="Arial" w:hAnsi="Arial" w:cs="Arial"/>
          <w:color w:val="000000" w:themeColor="text1"/>
          <w:lang w:val="es-ES"/>
        </w:rPr>
      </w:pPr>
      <w:r w:rsidRPr="0017796D">
        <w:rPr>
          <w:rFonts w:ascii="Arial" w:eastAsia="MS Mincho" w:hAnsi="Arial" w:cs="Arial"/>
          <w:color w:val="000000" w:themeColor="text1"/>
          <w:szCs w:val="22"/>
          <w:lang w:val="es-ES" w:eastAsia="es-CO"/>
        </w:rPr>
        <w:t>Lo propuesto por el Modelo de Gestión IT4+ para el dominio Gobierno es que la estrategia de tecnología debe estar estrechamente ligada a las estrategias y políticas organizacionales e incorporar el gobierno de TI a través de acuerdos de desarrollo de servicios y de implementación de facilidades tecnológicas. De esta manera los procesos de la entidad se adelantarán con énfasis en la eficiencia, la transparencia y el control de la gestión.</w:t>
      </w:r>
    </w:p>
    <w:p w14:paraId="096D8672" w14:textId="77777777" w:rsidR="002224EC" w:rsidRPr="0017796D" w:rsidRDefault="002224EC" w:rsidP="002224EC">
      <w:pPr>
        <w:rPr>
          <w:rFonts w:eastAsia="MS Mincho"/>
          <w:color w:val="595959"/>
          <w:szCs w:val="22"/>
          <w:lang w:val="es-ES" w:eastAsia="es-CO"/>
        </w:rPr>
      </w:pPr>
    </w:p>
    <w:p w14:paraId="49CB6D4C" w14:textId="5D3EC4F7" w:rsidR="002224EC" w:rsidRPr="0017796D" w:rsidRDefault="002224EC" w:rsidP="002224EC">
      <w:pPr>
        <w:pStyle w:val="Ttulo3"/>
        <w:spacing w:line="240" w:lineRule="auto"/>
      </w:pPr>
      <w:bookmarkStart w:id="68" w:name="_Toc467600790"/>
      <w:bookmarkStart w:id="69" w:name="_Toc32311069"/>
      <w:r w:rsidRPr="0017796D">
        <w:t xml:space="preserve">Incorporación de Políticas de TI en la </w:t>
      </w:r>
      <w:bookmarkEnd w:id="68"/>
      <w:r w:rsidR="00D97E79">
        <w:t>Unidad</w:t>
      </w:r>
      <w:bookmarkEnd w:id="69"/>
    </w:p>
    <w:p w14:paraId="1C2CEB0E" w14:textId="77777777" w:rsidR="002224EC" w:rsidRPr="00ED5CE4" w:rsidRDefault="002224EC" w:rsidP="00ED5CE4">
      <w:pPr>
        <w:jc w:val="both"/>
        <w:rPr>
          <w:color w:val="000000" w:themeColor="text1"/>
          <w:lang w:val="es-ES"/>
        </w:rPr>
      </w:pPr>
    </w:p>
    <w:p w14:paraId="011D53D6" w14:textId="0245B225" w:rsidR="00C071B4" w:rsidRPr="00ED5CE4" w:rsidRDefault="00C071B4" w:rsidP="00ED5CE4">
      <w:pPr>
        <w:jc w:val="both"/>
        <w:rPr>
          <w:rFonts w:ascii="Arial" w:eastAsiaTheme="minorEastAsia" w:hAnsi="Arial" w:cs="Arial"/>
          <w:color w:val="000000" w:themeColor="text1"/>
          <w:lang w:eastAsia="es-CO"/>
        </w:rPr>
      </w:pPr>
      <w:r w:rsidRPr="00ED5CE4">
        <w:rPr>
          <w:rFonts w:ascii="Arial" w:eastAsiaTheme="minorEastAsia" w:hAnsi="Arial" w:cs="Arial"/>
          <w:color w:val="000000" w:themeColor="text1"/>
          <w:lang w:eastAsia="es-CO"/>
        </w:rPr>
        <w:t>Para desarrollar la estrategia de TI propuesta se debe tener en cuenta la normatividad vigente expedida por el Gobie</w:t>
      </w:r>
      <w:r w:rsidR="00D97E79" w:rsidRPr="00ED5CE4">
        <w:rPr>
          <w:rFonts w:ascii="Arial" w:eastAsiaTheme="minorEastAsia" w:hAnsi="Arial" w:cs="Arial"/>
          <w:color w:val="000000" w:themeColor="text1"/>
          <w:lang w:eastAsia="es-CO"/>
        </w:rPr>
        <w:t xml:space="preserve">rno </w:t>
      </w:r>
      <w:r w:rsidRPr="00ED5CE4">
        <w:rPr>
          <w:rFonts w:ascii="Arial" w:eastAsiaTheme="minorEastAsia" w:hAnsi="Arial" w:cs="Arial"/>
          <w:color w:val="000000" w:themeColor="text1"/>
          <w:lang w:eastAsia="es-CO"/>
        </w:rPr>
        <w:t>por ejemplo</w:t>
      </w:r>
      <w:r w:rsidR="00D97E79" w:rsidRPr="00ED5CE4">
        <w:rPr>
          <w:rFonts w:ascii="Arial" w:eastAsiaTheme="minorEastAsia" w:hAnsi="Arial" w:cs="Arial"/>
          <w:color w:val="000000" w:themeColor="text1"/>
          <w:lang w:eastAsia="es-CO"/>
        </w:rPr>
        <w:t xml:space="preserve"> el decreto único reglamentario del sector de tecnologías de la información y las comunicaciones 1078 del 2015, de igual forma el Distrito </w:t>
      </w:r>
      <w:r w:rsidR="00D97E79" w:rsidRPr="00ED5CE4">
        <w:rPr>
          <w:rFonts w:ascii="Arial" w:eastAsia="Calibri" w:hAnsi="Arial" w:cs="Arial"/>
          <w:color w:val="000000" w:themeColor="text1"/>
          <w:szCs w:val="22"/>
          <w:lang w:val="es-ES" w:eastAsia="es-CO"/>
        </w:rPr>
        <w:t>Resolución</w:t>
      </w:r>
      <w:r w:rsidR="00D97E79" w:rsidRPr="00ED5CE4">
        <w:rPr>
          <w:rFonts w:ascii="Arial" w:eastAsia="MS Mincho" w:hAnsi="Arial" w:cs="Arial"/>
          <w:color w:val="000000" w:themeColor="text1"/>
          <w:szCs w:val="22"/>
          <w:lang w:val="es-ES" w:eastAsia="es-CO"/>
        </w:rPr>
        <w:t xml:space="preserve"> 305 </w:t>
      </w:r>
      <w:r w:rsidR="00D97E79" w:rsidRPr="00ED5CE4">
        <w:rPr>
          <w:rFonts w:ascii="Arial" w:eastAsia="Calibri" w:hAnsi="Arial" w:cs="Arial"/>
          <w:color w:val="000000" w:themeColor="text1"/>
          <w:szCs w:val="22"/>
          <w:lang w:val="es-ES" w:eastAsia="es-CO"/>
        </w:rPr>
        <w:t>del</w:t>
      </w:r>
      <w:r w:rsidR="00D97E79" w:rsidRPr="00ED5CE4">
        <w:rPr>
          <w:rFonts w:ascii="Arial" w:eastAsia="MS Mincho" w:hAnsi="Arial" w:cs="Arial"/>
          <w:color w:val="000000" w:themeColor="text1"/>
          <w:szCs w:val="22"/>
          <w:lang w:val="es-ES" w:eastAsia="es-CO"/>
        </w:rPr>
        <w:t xml:space="preserve"> 2008 </w:t>
      </w:r>
      <w:r w:rsidRPr="00ED5CE4">
        <w:rPr>
          <w:rFonts w:ascii="Arial" w:eastAsiaTheme="minorEastAsia" w:hAnsi="Arial" w:cs="Arial"/>
          <w:color w:val="000000" w:themeColor="text1"/>
          <w:lang w:eastAsia="es-CO"/>
        </w:rPr>
        <w:t xml:space="preserve">y otros relacionados en el marco normativo del presente documento </w:t>
      </w:r>
      <w:r w:rsidR="00D97E79" w:rsidRPr="00ED5CE4">
        <w:rPr>
          <w:rFonts w:ascii="Arial" w:eastAsiaTheme="minorEastAsia" w:hAnsi="Arial" w:cs="Arial"/>
          <w:color w:val="000000" w:themeColor="text1"/>
          <w:lang w:eastAsia="es-CO"/>
        </w:rPr>
        <w:t>y definiciones</w:t>
      </w:r>
      <w:r w:rsidRPr="00ED5CE4">
        <w:rPr>
          <w:rFonts w:ascii="Arial" w:eastAsiaTheme="minorEastAsia" w:hAnsi="Arial" w:cs="Arial"/>
          <w:color w:val="000000" w:themeColor="text1"/>
          <w:lang w:eastAsia="es-CO"/>
        </w:rPr>
        <w:t xml:space="preserve"> internas, tales como los decretos y las resolucione</w:t>
      </w:r>
      <w:r w:rsidR="00D97E79" w:rsidRPr="00ED5CE4">
        <w:rPr>
          <w:rFonts w:ascii="Arial" w:eastAsiaTheme="minorEastAsia" w:hAnsi="Arial" w:cs="Arial"/>
          <w:color w:val="000000" w:themeColor="text1"/>
          <w:lang w:eastAsia="es-CO"/>
        </w:rPr>
        <w:t>s de la UAESP</w:t>
      </w:r>
      <w:r w:rsidRPr="00ED5CE4">
        <w:rPr>
          <w:rFonts w:ascii="Arial" w:eastAsiaTheme="minorEastAsia" w:hAnsi="Arial" w:cs="Arial"/>
          <w:color w:val="000000" w:themeColor="text1"/>
          <w:lang w:eastAsia="es-CO"/>
        </w:rPr>
        <w:t>.</w:t>
      </w:r>
    </w:p>
    <w:p w14:paraId="468D1888" w14:textId="5D25E94B" w:rsidR="00C071B4" w:rsidRPr="00ED5CE4" w:rsidRDefault="00C071B4" w:rsidP="00ED5CE4">
      <w:pPr>
        <w:jc w:val="both"/>
        <w:rPr>
          <w:rFonts w:ascii="Arial" w:eastAsiaTheme="minorEastAsia" w:hAnsi="Arial" w:cs="Arial"/>
          <w:color w:val="000000" w:themeColor="text1"/>
          <w:lang w:eastAsia="es-CO"/>
        </w:rPr>
      </w:pPr>
      <w:r w:rsidRPr="00ED5CE4">
        <w:rPr>
          <w:rFonts w:ascii="Arial" w:eastAsiaTheme="minorEastAsia" w:hAnsi="Arial" w:cs="Arial"/>
          <w:color w:val="000000" w:themeColor="text1"/>
          <w:lang w:eastAsia="es-CO"/>
        </w:rPr>
        <w:t xml:space="preserve"> </w:t>
      </w:r>
    </w:p>
    <w:p w14:paraId="2DF2FE09" w14:textId="1BFEF4DF" w:rsidR="00C071B4" w:rsidRPr="00ED5CE4" w:rsidRDefault="00C071B4" w:rsidP="00ED5CE4">
      <w:pPr>
        <w:jc w:val="both"/>
        <w:rPr>
          <w:rFonts w:ascii="Arial" w:eastAsiaTheme="minorEastAsia" w:hAnsi="Arial" w:cs="Arial"/>
          <w:color w:val="000000" w:themeColor="text1"/>
          <w:lang w:eastAsia="es-CO"/>
        </w:rPr>
      </w:pPr>
      <w:r w:rsidRPr="00ED5CE4">
        <w:rPr>
          <w:rFonts w:ascii="Arial" w:eastAsiaTheme="minorEastAsia" w:hAnsi="Arial" w:cs="Arial"/>
          <w:color w:val="000000" w:themeColor="text1"/>
          <w:lang w:eastAsia="es-CO"/>
        </w:rPr>
        <w:t xml:space="preserve">Teniendo en cuenta lo anterior, </w:t>
      </w:r>
      <w:r w:rsidR="00C21DD3" w:rsidRPr="00ED5CE4">
        <w:rPr>
          <w:rFonts w:ascii="Arial" w:eastAsiaTheme="minorEastAsia" w:hAnsi="Arial" w:cs="Arial"/>
          <w:color w:val="000000" w:themeColor="text1"/>
          <w:lang w:eastAsia="es-CO"/>
        </w:rPr>
        <w:t>la Oficina TIC</w:t>
      </w:r>
      <w:r w:rsidRPr="00ED5CE4">
        <w:rPr>
          <w:rFonts w:ascii="Arial" w:eastAsiaTheme="minorEastAsia" w:hAnsi="Arial" w:cs="Arial"/>
          <w:color w:val="000000" w:themeColor="text1"/>
          <w:lang w:eastAsia="es-CO"/>
        </w:rPr>
        <w:t xml:space="preserve"> debe propender a implementar políticas </w:t>
      </w:r>
      <w:r w:rsidR="00C21DD3" w:rsidRPr="00ED5CE4">
        <w:rPr>
          <w:rFonts w:ascii="Arial" w:eastAsiaTheme="minorEastAsia" w:hAnsi="Arial" w:cs="Arial"/>
          <w:color w:val="000000" w:themeColor="text1"/>
          <w:lang w:eastAsia="es-CO"/>
        </w:rPr>
        <w:t xml:space="preserve">de TI </w:t>
      </w:r>
      <w:r w:rsidRPr="00ED5CE4">
        <w:rPr>
          <w:rFonts w:ascii="Arial" w:eastAsiaTheme="minorEastAsia" w:hAnsi="Arial" w:cs="Arial"/>
          <w:color w:val="000000" w:themeColor="text1"/>
          <w:lang w:eastAsia="es-CO"/>
        </w:rPr>
        <w:t>que faciliten la gestión y la gobernabilidad de TI.</w:t>
      </w:r>
    </w:p>
    <w:p w14:paraId="234075FF" w14:textId="77777777" w:rsidR="00C21DD3" w:rsidRPr="00ED5CE4" w:rsidRDefault="00C21DD3" w:rsidP="00ED5CE4">
      <w:pPr>
        <w:jc w:val="both"/>
        <w:rPr>
          <w:rFonts w:ascii="Arial" w:eastAsiaTheme="minorEastAsia" w:hAnsi="Arial" w:cs="Arial"/>
          <w:color w:val="000000" w:themeColor="text1"/>
          <w:lang w:eastAsia="es-CO"/>
        </w:rPr>
      </w:pPr>
    </w:p>
    <w:p w14:paraId="5E0876EF" w14:textId="4EE7D123" w:rsidR="00C071B4" w:rsidRPr="00ED5CE4" w:rsidRDefault="00C071B4" w:rsidP="00ED5CE4">
      <w:pPr>
        <w:jc w:val="both"/>
        <w:rPr>
          <w:rFonts w:ascii="Arial" w:eastAsiaTheme="minorEastAsia" w:hAnsi="Arial" w:cs="Arial"/>
          <w:color w:val="000000" w:themeColor="text1"/>
          <w:lang w:eastAsia="es-CO"/>
        </w:rPr>
      </w:pPr>
      <w:r w:rsidRPr="00ED5CE4">
        <w:rPr>
          <w:rFonts w:ascii="Arial" w:eastAsiaTheme="minorEastAsia" w:hAnsi="Arial" w:cs="Arial"/>
          <w:color w:val="000000" w:themeColor="text1"/>
          <w:lang w:eastAsia="es-CO"/>
        </w:rPr>
        <w:t xml:space="preserve">Las políticas </w:t>
      </w:r>
      <w:r w:rsidRPr="00430548">
        <w:rPr>
          <w:rFonts w:ascii="Arial" w:eastAsiaTheme="minorEastAsia" w:hAnsi="Arial" w:cs="Arial"/>
          <w:color w:val="000000" w:themeColor="text1"/>
          <w:lang w:eastAsia="es-CO"/>
        </w:rPr>
        <w:t xml:space="preserve">que se </w:t>
      </w:r>
      <w:r w:rsidR="00A72D62" w:rsidRPr="00430548">
        <w:rPr>
          <w:rFonts w:ascii="Arial" w:eastAsiaTheme="minorEastAsia" w:hAnsi="Arial" w:cs="Arial"/>
          <w:color w:val="000000" w:themeColor="text1"/>
          <w:lang w:eastAsia="es-CO"/>
        </w:rPr>
        <w:t>deben</w:t>
      </w:r>
      <w:r w:rsidR="00A72D62">
        <w:rPr>
          <w:rFonts w:ascii="Arial" w:eastAsiaTheme="minorEastAsia" w:hAnsi="Arial" w:cs="Arial"/>
          <w:color w:val="000000" w:themeColor="text1"/>
          <w:lang w:eastAsia="es-CO"/>
        </w:rPr>
        <w:t xml:space="preserve"> </w:t>
      </w:r>
      <w:r w:rsidRPr="00ED5CE4">
        <w:rPr>
          <w:rFonts w:ascii="Arial" w:eastAsiaTheme="minorEastAsia" w:hAnsi="Arial" w:cs="Arial"/>
          <w:color w:val="000000" w:themeColor="text1"/>
          <w:lang w:eastAsia="es-CO"/>
        </w:rPr>
        <w:t>implementar</w:t>
      </w:r>
      <w:r w:rsidR="00C21DD3" w:rsidRPr="00ED5CE4">
        <w:rPr>
          <w:rFonts w:ascii="Arial" w:eastAsiaTheme="minorEastAsia" w:hAnsi="Arial" w:cs="Arial"/>
          <w:color w:val="000000" w:themeColor="text1"/>
          <w:lang w:eastAsia="es-CO"/>
        </w:rPr>
        <w:t xml:space="preserve"> para la UAESP</w:t>
      </w:r>
      <w:r w:rsidRPr="00ED5CE4">
        <w:rPr>
          <w:rFonts w:ascii="Arial" w:eastAsiaTheme="minorEastAsia" w:hAnsi="Arial" w:cs="Arial"/>
          <w:color w:val="000000" w:themeColor="text1"/>
          <w:lang w:eastAsia="es-CO"/>
        </w:rPr>
        <w:t xml:space="preserve"> </w:t>
      </w:r>
      <w:r w:rsidR="00C21DD3" w:rsidRPr="00ED5CE4">
        <w:rPr>
          <w:rFonts w:ascii="Arial" w:eastAsiaTheme="minorEastAsia" w:hAnsi="Arial" w:cs="Arial"/>
          <w:color w:val="000000" w:themeColor="text1"/>
          <w:lang w:eastAsia="es-CO"/>
        </w:rPr>
        <w:t>son</w:t>
      </w:r>
      <w:r w:rsidRPr="00ED5CE4">
        <w:rPr>
          <w:rFonts w:ascii="Arial" w:eastAsiaTheme="minorEastAsia" w:hAnsi="Arial" w:cs="Arial"/>
          <w:color w:val="000000" w:themeColor="text1"/>
          <w:lang w:eastAsia="es-CO"/>
        </w:rPr>
        <w:t xml:space="preserve"> las siguientes:</w:t>
      </w:r>
    </w:p>
    <w:p w14:paraId="7AFB79A5" w14:textId="77777777" w:rsidR="00C21DD3" w:rsidRPr="00ED5CE4" w:rsidRDefault="00C21DD3" w:rsidP="00ED5CE4">
      <w:pPr>
        <w:jc w:val="both"/>
        <w:rPr>
          <w:rFonts w:ascii="Arial" w:eastAsiaTheme="minorEastAsia" w:hAnsi="Arial" w:cs="Arial"/>
          <w:color w:val="000000" w:themeColor="text1"/>
          <w:lang w:eastAsia="es-CO"/>
        </w:rPr>
      </w:pPr>
    </w:p>
    <w:p w14:paraId="05C79C99" w14:textId="77777777" w:rsidR="00C071B4" w:rsidRPr="00ED5CE4" w:rsidRDefault="00C071B4" w:rsidP="00ED5CE4">
      <w:pPr>
        <w:pStyle w:val="Prrafodelista"/>
        <w:numPr>
          <w:ilvl w:val="0"/>
          <w:numId w:val="60"/>
        </w:numPr>
        <w:spacing w:after="160" w:line="259" w:lineRule="auto"/>
        <w:rPr>
          <w:color w:val="000000" w:themeColor="text1"/>
          <w:sz w:val="24"/>
          <w:lang w:eastAsia="es-CO"/>
        </w:rPr>
      </w:pPr>
      <w:r w:rsidRPr="00ED5CE4">
        <w:rPr>
          <w:color w:val="000000" w:themeColor="text1"/>
          <w:sz w:val="24"/>
          <w:lang w:eastAsia="es-CO"/>
        </w:rPr>
        <w:t>Seguridad de TI</w:t>
      </w:r>
    </w:p>
    <w:p w14:paraId="55CF5107" w14:textId="77777777" w:rsidR="00C071B4" w:rsidRPr="00ED5CE4" w:rsidRDefault="00C071B4" w:rsidP="00ED5CE4">
      <w:pPr>
        <w:pStyle w:val="Prrafodelista"/>
        <w:numPr>
          <w:ilvl w:val="0"/>
          <w:numId w:val="60"/>
        </w:numPr>
        <w:spacing w:after="160" w:line="259" w:lineRule="auto"/>
        <w:rPr>
          <w:color w:val="000000" w:themeColor="text1"/>
          <w:sz w:val="24"/>
          <w:lang w:eastAsia="es-CO"/>
        </w:rPr>
      </w:pPr>
      <w:r w:rsidRPr="00ED5CE4">
        <w:rPr>
          <w:color w:val="000000" w:themeColor="text1"/>
          <w:sz w:val="24"/>
          <w:lang w:eastAsia="es-CO"/>
        </w:rPr>
        <w:t>Políticas de Seguridad de la Información</w:t>
      </w:r>
    </w:p>
    <w:p w14:paraId="0D646345" w14:textId="77777777" w:rsidR="00C071B4" w:rsidRPr="00ED5CE4" w:rsidRDefault="00C071B4" w:rsidP="00ED5CE4">
      <w:pPr>
        <w:pStyle w:val="Prrafodelista"/>
        <w:numPr>
          <w:ilvl w:val="1"/>
          <w:numId w:val="60"/>
        </w:numPr>
        <w:spacing w:after="160" w:line="259" w:lineRule="auto"/>
        <w:rPr>
          <w:color w:val="000000" w:themeColor="text1"/>
          <w:sz w:val="24"/>
          <w:lang w:eastAsia="es-CO"/>
        </w:rPr>
      </w:pPr>
      <w:r w:rsidRPr="00ED5CE4">
        <w:rPr>
          <w:color w:val="000000" w:themeColor="text1"/>
          <w:sz w:val="24"/>
          <w:lang w:eastAsia="es-CO"/>
        </w:rPr>
        <w:t>Políticas sobre acceso</w:t>
      </w:r>
    </w:p>
    <w:p w14:paraId="5F410CDB" w14:textId="77777777" w:rsidR="00C071B4" w:rsidRPr="00ED5CE4" w:rsidRDefault="00C071B4" w:rsidP="00ED5CE4">
      <w:pPr>
        <w:pStyle w:val="Prrafodelista"/>
        <w:numPr>
          <w:ilvl w:val="2"/>
          <w:numId w:val="60"/>
        </w:numPr>
        <w:spacing w:after="160" w:line="259" w:lineRule="auto"/>
        <w:rPr>
          <w:color w:val="000000" w:themeColor="text1"/>
          <w:sz w:val="24"/>
          <w:lang w:eastAsia="es-CO"/>
        </w:rPr>
      </w:pPr>
      <w:r w:rsidRPr="00ED5CE4">
        <w:rPr>
          <w:color w:val="000000" w:themeColor="text1"/>
          <w:sz w:val="24"/>
          <w:lang w:eastAsia="es-CO"/>
        </w:rPr>
        <w:t>Seguridad para los servicios informáticos</w:t>
      </w:r>
    </w:p>
    <w:p w14:paraId="5D970FA3" w14:textId="77777777" w:rsidR="00C071B4" w:rsidRPr="00ED5CE4" w:rsidRDefault="00C071B4" w:rsidP="00ED5CE4">
      <w:pPr>
        <w:pStyle w:val="Prrafodelista"/>
        <w:numPr>
          <w:ilvl w:val="2"/>
          <w:numId w:val="60"/>
        </w:numPr>
        <w:spacing w:after="160" w:line="259" w:lineRule="auto"/>
        <w:rPr>
          <w:color w:val="000000" w:themeColor="text1"/>
          <w:sz w:val="24"/>
          <w:lang w:eastAsia="es-CO"/>
        </w:rPr>
      </w:pPr>
      <w:r w:rsidRPr="00ED5CE4">
        <w:rPr>
          <w:color w:val="000000" w:themeColor="text1"/>
          <w:sz w:val="24"/>
          <w:lang w:eastAsia="es-CO"/>
        </w:rPr>
        <w:t>Escritorio limpio</w:t>
      </w:r>
    </w:p>
    <w:p w14:paraId="073FD781" w14:textId="77777777" w:rsidR="00C071B4" w:rsidRPr="00ED5CE4" w:rsidRDefault="00C071B4" w:rsidP="00ED5CE4">
      <w:pPr>
        <w:pStyle w:val="Prrafodelista"/>
        <w:numPr>
          <w:ilvl w:val="2"/>
          <w:numId w:val="60"/>
        </w:numPr>
        <w:spacing w:after="160" w:line="259" w:lineRule="auto"/>
        <w:rPr>
          <w:color w:val="000000" w:themeColor="text1"/>
          <w:sz w:val="24"/>
          <w:lang w:eastAsia="es-CO"/>
        </w:rPr>
      </w:pPr>
      <w:r w:rsidRPr="00ED5CE4">
        <w:rPr>
          <w:color w:val="000000" w:themeColor="text1"/>
          <w:sz w:val="24"/>
          <w:lang w:eastAsia="es-CO"/>
        </w:rPr>
        <w:t>Acceso a la información</w:t>
      </w:r>
    </w:p>
    <w:p w14:paraId="373B29EF" w14:textId="77777777" w:rsidR="00C071B4" w:rsidRPr="00ED5CE4" w:rsidRDefault="00C071B4" w:rsidP="00ED5CE4">
      <w:pPr>
        <w:pStyle w:val="Prrafodelista"/>
        <w:ind w:left="2160"/>
        <w:rPr>
          <w:color w:val="000000" w:themeColor="text1"/>
          <w:sz w:val="24"/>
          <w:lang w:eastAsia="es-CO"/>
        </w:rPr>
      </w:pPr>
    </w:p>
    <w:p w14:paraId="73C486E5" w14:textId="77777777" w:rsidR="00C071B4" w:rsidRPr="00ED5CE4" w:rsidRDefault="00C071B4" w:rsidP="00ED5CE4">
      <w:pPr>
        <w:pStyle w:val="Prrafodelista"/>
        <w:numPr>
          <w:ilvl w:val="1"/>
          <w:numId w:val="60"/>
        </w:numPr>
        <w:spacing w:after="160" w:line="259" w:lineRule="auto"/>
        <w:rPr>
          <w:color w:val="000000" w:themeColor="text1"/>
          <w:sz w:val="24"/>
          <w:lang w:eastAsia="es-CO"/>
        </w:rPr>
      </w:pPr>
      <w:r w:rsidRPr="00ED5CE4">
        <w:rPr>
          <w:color w:val="000000" w:themeColor="text1"/>
          <w:sz w:val="24"/>
          <w:lang w:eastAsia="es-CO"/>
        </w:rPr>
        <w:t>Políticas sobre los recursos</w:t>
      </w:r>
    </w:p>
    <w:p w14:paraId="5577ED8F" w14:textId="77777777" w:rsidR="00C071B4" w:rsidRPr="00ED5CE4" w:rsidRDefault="00C071B4" w:rsidP="00ED5CE4">
      <w:pPr>
        <w:pStyle w:val="Prrafodelista"/>
        <w:numPr>
          <w:ilvl w:val="2"/>
          <w:numId w:val="60"/>
        </w:numPr>
        <w:spacing w:after="160" w:line="259" w:lineRule="auto"/>
        <w:rPr>
          <w:color w:val="000000" w:themeColor="text1"/>
          <w:sz w:val="24"/>
          <w:lang w:eastAsia="es-CO"/>
        </w:rPr>
      </w:pPr>
      <w:r w:rsidRPr="00ED5CE4">
        <w:rPr>
          <w:color w:val="000000" w:themeColor="text1"/>
          <w:sz w:val="24"/>
          <w:lang w:eastAsia="es-CO"/>
        </w:rPr>
        <w:t>Seguridad de los recursos humanos</w:t>
      </w:r>
    </w:p>
    <w:p w14:paraId="74E17637" w14:textId="77777777" w:rsidR="00C071B4" w:rsidRPr="00ED5CE4" w:rsidRDefault="00C071B4" w:rsidP="00ED5CE4">
      <w:pPr>
        <w:pStyle w:val="Prrafodelista"/>
        <w:numPr>
          <w:ilvl w:val="2"/>
          <w:numId w:val="60"/>
        </w:numPr>
        <w:spacing w:after="160" w:line="259" w:lineRule="auto"/>
        <w:rPr>
          <w:color w:val="000000" w:themeColor="text1"/>
          <w:sz w:val="24"/>
          <w:lang w:eastAsia="es-CO"/>
        </w:rPr>
      </w:pPr>
      <w:r w:rsidRPr="00ED5CE4">
        <w:rPr>
          <w:color w:val="000000" w:themeColor="text1"/>
          <w:sz w:val="24"/>
          <w:lang w:eastAsia="es-CO"/>
        </w:rPr>
        <w:t>Seguridad en el desarrollo y mantenimiento de los sistemas de información</w:t>
      </w:r>
    </w:p>
    <w:p w14:paraId="08811212" w14:textId="77777777" w:rsidR="00C071B4" w:rsidRPr="00ED5CE4" w:rsidRDefault="00C071B4" w:rsidP="00ED5CE4">
      <w:pPr>
        <w:pStyle w:val="Prrafodelista"/>
        <w:numPr>
          <w:ilvl w:val="2"/>
          <w:numId w:val="60"/>
        </w:numPr>
        <w:spacing w:after="160" w:line="259" w:lineRule="auto"/>
        <w:rPr>
          <w:color w:val="000000" w:themeColor="text1"/>
          <w:sz w:val="24"/>
          <w:lang w:eastAsia="es-CO"/>
        </w:rPr>
      </w:pPr>
      <w:r w:rsidRPr="00ED5CE4">
        <w:rPr>
          <w:color w:val="000000" w:themeColor="text1"/>
          <w:sz w:val="24"/>
          <w:lang w:eastAsia="es-CO"/>
        </w:rPr>
        <w:t>Desarrollo e implantación de sistemas de información</w:t>
      </w:r>
    </w:p>
    <w:p w14:paraId="5A9EFA34" w14:textId="77777777" w:rsidR="00C071B4" w:rsidRPr="00ED5CE4" w:rsidRDefault="00C071B4" w:rsidP="00ED5CE4">
      <w:pPr>
        <w:pStyle w:val="Prrafodelista"/>
        <w:ind w:left="2160"/>
        <w:rPr>
          <w:color w:val="000000" w:themeColor="text1"/>
          <w:sz w:val="24"/>
          <w:lang w:eastAsia="es-CO"/>
        </w:rPr>
      </w:pPr>
    </w:p>
    <w:p w14:paraId="1FF1898A" w14:textId="77777777" w:rsidR="00C071B4" w:rsidRPr="00ED5CE4" w:rsidRDefault="00C071B4" w:rsidP="00ED5CE4">
      <w:pPr>
        <w:pStyle w:val="Prrafodelista"/>
        <w:numPr>
          <w:ilvl w:val="1"/>
          <w:numId w:val="60"/>
        </w:numPr>
        <w:spacing w:after="160" w:line="259" w:lineRule="auto"/>
        <w:rPr>
          <w:color w:val="000000" w:themeColor="text1"/>
          <w:sz w:val="24"/>
          <w:lang w:eastAsia="es-CO"/>
        </w:rPr>
      </w:pPr>
      <w:r w:rsidRPr="00ED5CE4">
        <w:rPr>
          <w:color w:val="000000" w:themeColor="text1"/>
          <w:sz w:val="24"/>
          <w:lang w:eastAsia="es-CO"/>
        </w:rPr>
        <w:t>Políticas sobre la confidencialidad y la propiedad</w:t>
      </w:r>
    </w:p>
    <w:p w14:paraId="10363526" w14:textId="77777777" w:rsidR="00C071B4" w:rsidRPr="00ED5CE4" w:rsidRDefault="00C071B4" w:rsidP="00ED5CE4">
      <w:pPr>
        <w:pStyle w:val="Prrafodelista"/>
        <w:numPr>
          <w:ilvl w:val="2"/>
          <w:numId w:val="60"/>
        </w:numPr>
        <w:spacing w:after="160" w:line="259" w:lineRule="auto"/>
        <w:rPr>
          <w:color w:val="000000" w:themeColor="text1"/>
          <w:sz w:val="24"/>
          <w:lang w:eastAsia="es-CO"/>
        </w:rPr>
      </w:pPr>
      <w:r w:rsidRPr="00ED5CE4">
        <w:rPr>
          <w:color w:val="000000" w:themeColor="text1"/>
          <w:sz w:val="24"/>
          <w:lang w:eastAsia="es-CO"/>
        </w:rPr>
        <w:t>Confidencialidad</w:t>
      </w:r>
    </w:p>
    <w:p w14:paraId="0AA1A742" w14:textId="77777777" w:rsidR="00C071B4" w:rsidRPr="00ED5CE4" w:rsidRDefault="00C071B4" w:rsidP="00ED5CE4">
      <w:pPr>
        <w:pStyle w:val="Prrafodelista"/>
        <w:ind w:left="2160"/>
        <w:rPr>
          <w:color w:val="000000" w:themeColor="text1"/>
          <w:sz w:val="24"/>
          <w:lang w:eastAsia="es-CO"/>
        </w:rPr>
      </w:pPr>
    </w:p>
    <w:p w14:paraId="769A4825" w14:textId="77777777" w:rsidR="00C071B4" w:rsidRPr="00ED5CE4" w:rsidRDefault="00C071B4" w:rsidP="00ED5CE4">
      <w:pPr>
        <w:pStyle w:val="Prrafodelista"/>
        <w:numPr>
          <w:ilvl w:val="0"/>
          <w:numId w:val="60"/>
        </w:numPr>
        <w:spacing w:after="160" w:line="259" w:lineRule="auto"/>
        <w:rPr>
          <w:color w:val="000000" w:themeColor="text1"/>
          <w:sz w:val="24"/>
          <w:lang w:eastAsia="es-CO"/>
        </w:rPr>
      </w:pPr>
      <w:r w:rsidRPr="00ED5CE4">
        <w:rPr>
          <w:color w:val="000000" w:themeColor="text1"/>
          <w:sz w:val="24"/>
          <w:lang w:eastAsia="es-CO"/>
        </w:rPr>
        <w:t>Continuidad del negocio</w:t>
      </w:r>
    </w:p>
    <w:p w14:paraId="17CEA3FD" w14:textId="77777777" w:rsidR="00C071B4" w:rsidRPr="00ED5CE4" w:rsidRDefault="00C071B4" w:rsidP="00ED5CE4">
      <w:pPr>
        <w:pStyle w:val="Prrafodelista"/>
        <w:numPr>
          <w:ilvl w:val="0"/>
          <w:numId w:val="60"/>
        </w:numPr>
        <w:spacing w:after="160" w:line="259" w:lineRule="auto"/>
        <w:rPr>
          <w:color w:val="000000" w:themeColor="text1"/>
          <w:sz w:val="24"/>
          <w:lang w:eastAsia="es-CO"/>
        </w:rPr>
      </w:pPr>
      <w:r w:rsidRPr="00ED5CE4">
        <w:rPr>
          <w:color w:val="000000" w:themeColor="text1"/>
          <w:sz w:val="24"/>
          <w:lang w:eastAsia="es-CO"/>
        </w:rPr>
        <w:t>Gestión de información</w:t>
      </w:r>
    </w:p>
    <w:p w14:paraId="6D75CDCA" w14:textId="77777777" w:rsidR="00C071B4" w:rsidRPr="00ED5CE4" w:rsidRDefault="00C071B4" w:rsidP="00ED5CE4">
      <w:pPr>
        <w:pStyle w:val="Prrafodelista"/>
        <w:numPr>
          <w:ilvl w:val="0"/>
          <w:numId w:val="60"/>
        </w:numPr>
        <w:spacing w:after="160" w:line="259" w:lineRule="auto"/>
        <w:rPr>
          <w:color w:val="000000" w:themeColor="text1"/>
          <w:sz w:val="24"/>
          <w:lang w:eastAsia="es-CO"/>
        </w:rPr>
      </w:pPr>
      <w:r w:rsidRPr="00ED5CE4">
        <w:rPr>
          <w:color w:val="000000" w:themeColor="text1"/>
          <w:sz w:val="24"/>
          <w:lang w:eastAsia="es-CO"/>
        </w:rPr>
        <w:t>Adquisición</w:t>
      </w:r>
    </w:p>
    <w:p w14:paraId="5B64B704" w14:textId="0296A591" w:rsidR="00C071B4" w:rsidRPr="00ED5CE4" w:rsidRDefault="00C071B4" w:rsidP="00ED5CE4">
      <w:pPr>
        <w:pStyle w:val="Prrafodelista"/>
        <w:numPr>
          <w:ilvl w:val="0"/>
          <w:numId w:val="60"/>
        </w:numPr>
        <w:spacing w:after="160" w:line="259" w:lineRule="auto"/>
        <w:rPr>
          <w:color w:val="000000" w:themeColor="text1"/>
          <w:sz w:val="24"/>
          <w:lang w:eastAsia="es-CO"/>
        </w:rPr>
      </w:pPr>
      <w:r w:rsidRPr="00ED5CE4">
        <w:rPr>
          <w:color w:val="000000" w:themeColor="text1"/>
          <w:sz w:val="24"/>
          <w:lang w:eastAsia="es-CO"/>
        </w:rPr>
        <w:t xml:space="preserve">Desarrollo e </w:t>
      </w:r>
      <w:r w:rsidR="00055187" w:rsidRPr="00430548">
        <w:rPr>
          <w:color w:val="000000" w:themeColor="text1"/>
          <w:sz w:val="24"/>
          <w:lang w:eastAsia="es-CO"/>
        </w:rPr>
        <w:t>implementación</w:t>
      </w:r>
      <w:r w:rsidRPr="00ED5CE4">
        <w:rPr>
          <w:color w:val="000000" w:themeColor="text1"/>
          <w:sz w:val="24"/>
          <w:lang w:eastAsia="es-CO"/>
        </w:rPr>
        <w:t xml:space="preserve"> de Sistemas de Información</w:t>
      </w:r>
    </w:p>
    <w:p w14:paraId="41CDFF60" w14:textId="77777777" w:rsidR="00C071B4" w:rsidRPr="00ED5CE4" w:rsidRDefault="00C071B4" w:rsidP="00ED5CE4">
      <w:pPr>
        <w:pStyle w:val="Prrafodelista"/>
        <w:numPr>
          <w:ilvl w:val="0"/>
          <w:numId w:val="60"/>
        </w:numPr>
        <w:spacing w:after="160" w:line="259" w:lineRule="auto"/>
        <w:rPr>
          <w:color w:val="000000" w:themeColor="text1"/>
          <w:sz w:val="24"/>
          <w:lang w:eastAsia="es-CO"/>
        </w:rPr>
      </w:pPr>
      <w:r w:rsidRPr="00ED5CE4">
        <w:rPr>
          <w:color w:val="000000" w:themeColor="text1"/>
          <w:sz w:val="24"/>
          <w:lang w:eastAsia="es-CO"/>
        </w:rPr>
        <w:t>Acceso a la Tecnología y uso de las facilidades por parte de los usuarios</w:t>
      </w:r>
    </w:p>
    <w:p w14:paraId="16CAE76F" w14:textId="77777777" w:rsidR="00C071B4" w:rsidRPr="00ED5CE4" w:rsidRDefault="00C071B4" w:rsidP="00ED5CE4">
      <w:pPr>
        <w:jc w:val="both"/>
        <w:rPr>
          <w:rFonts w:ascii="Arial" w:eastAsiaTheme="minorEastAsia" w:hAnsi="Arial" w:cs="Arial"/>
          <w:color w:val="000000" w:themeColor="text1"/>
          <w:lang w:eastAsia="es-CO"/>
        </w:rPr>
      </w:pPr>
      <w:r w:rsidRPr="00ED5CE4">
        <w:rPr>
          <w:rFonts w:ascii="Arial" w:eastAsiaTheme="minorEastAsia" w:hAnsi="Arial" w:cs="Arial"/>
          <w:color w:val="000000" w:themeColor="text1"/>
          <w:lang w:eastAsia="es-CO"/>
        </w:rPr>
        <w:t>Estás políticas deberán estructurarse de acuerdo con las recomendaciones plasmadas en la guía “G.ES.03 Definición y diseño de una política de TI” del Marco de Referencia de Arquitectura Empresarial del Estado.</w:t>
      </w:r>
    </w:p>
    <w:p w14:paraId="31022700" w14:textId="58EF2149" w:rsidR="00F21C06" w:rsidRDefault="00F21C06" w:rsidP="002224EC">
      <w:pPr>
        <w:spacing w:after="160" w:line="259" w:lineRule="auto"/>
        <w:rPr>
          <w:rFonts w:eastAsia="MS Mincho"/>
          <w:color w:val="595959"/>
          <w:szCs w:val="22"/>
          <w:lang w:val="es-ES" w:eastAsia="es-CO"/>
        </w:rPr>
      </w:pPr>
    </w:p>
    <w:p w14:paraId="68DCDF7C" w14:textId="77777777" w:rsidR="00430548" w:rsidRPr="0017796D" w:rsidRDefault="00430548" w:rsidP="002224EC">
      <w:pPr>
        <w:spacing w:after="160" w:line="259" w:lineRule="auto"/>
        <w:rPr>
          <w:rFonts w:eastAsia="MS Mincho"/>
          <w:color w:val="595959"/>
          <w:szCs w:val="22"/>
          <w:lang w:val="es-ES" w:eastAsia="es-CO"/>
        </w:rPr>
      </w:pPr>
    </w:p>
    <w:p w14:paraId="1D1B7F01" w14:textId="77777777" w:rsidR="002224EC" w:rsidRDefault="002224EC" w:rsidP="002224EC">
      <w:pPr>
        <w:pStyle w:val="Ttulo3"/>
        <w:spacing w:line="240" w:lineRule="auto"/>
      </w:pPr>
      <w:bookmarkStart w:id="70" w:name="_Toc467600791"/>
      <w:bookmarkStart w:id="71" w:name="_Toc32311070"/>
      <w:r w:rsidRPr="0017796D">
        <w:t>Procesos de TI</w:t>
      </w:r>
      <w:bookmarkEnd w:id="70"/>
      <w:bookmarkEnd w:id="71"/>
    </w:p>
    <w:p w14:paraId="68AE7718" w14:textId="77777777" w:rsidR="006576C1" w:rsidRDefault="006576C1" w:rsidP="006576C1">
      <w:pPr>
        <w:rPr>
          <w:lang w:val="es-ES" w:eastAsia="es-ES"/>
        </w:rPr>
      </w:pPr>
    </w:p>
    <w:p w14:paraId="081BB042" w14:textId="56C55B6D" w:rsidR="006576C1" w:rsidRDefault="004E3DF4" w:rsidP="0064046F">
      <w:pPr>
        <w:jc w:val="both"/>
        <w:rPr>
          <w:rFonts w:ascii="Arial" w:hAnsi="Arial" w:cs="Arial"/>
          <w:color w:val="000000" w:themeColor="text1"/>
          <w:lang w:val="es-CO"/>
        </w:rPr>
      </w:pPr>
      <w:r>
        <w:rPr>
          <w:rFonts w:ascii="Arial" w:hAnsi="Arial" w:cs="Arial"/>
          <w:color w:val="000000" w:themeColor="text1"/>
          <w:lang w:val="es-CO"/>
        </w:rPr>
        <w:t xml:space="preserve">A </w:t>
      </w:r>
      <w:r w:rsidR="00023A6D">
        <w:rPr>
          <w:rFonts w:ascii="Arial" w:hAnsi="Arial" w:cs="Arial"/>
          <w:color w:val="000000" w:themeColor="text1"/>
          <w:lang w:val="es-CO"/>
        </w:rPr>
        <w:t>continuación,</w:t>
      </w:r>
      <w:r>
        <w:rPr>
          <w:rFonts w:ascii="Arial" w:hAnsi="Arial" w:cs="Arial"/>
          <w:color w:val="000000" w:themeColor="text1"/>
          <w:lang w:val="es-CO"/>
        </w:rPr>
        <w:t xml:space="preserve"> se describe la cadena de valor de TI propuesta para la Oficina TIC de la UAESP.</w:t>
      </w:r>
    </w:p>
    <w:p w14:paraId="3F14BE9B" w14:textId="77777777" w:rsidR="0064046F" w:rsidRPr="0064046F" w:rsidRDefault="0064046F" w:rsidP="0064046F">
      <w:pPr>
        <w:jc w:val="both"/>
        <w:rPr>
          <w:rFonts w:ascii="Arial" w:hAnsi="Arial" w:cs="Arial"/>
          <w:color w:val="000000" w:themeColor="text1"/>
          <w:lang w:val="es-ES" w:eastAsia="es-ES"/>
        </w:rPr>
      </w:pPr>
    </w:p>
    <w:p w14:paraId="3667DF5F" w14:textId="77777777" w:rsidR="004E3DF4" w:rsidRDefault="006576C1" w:rsidP="00023A6D">
      <w:pPr>
        <w:keepNext/>
        <w:jc w:val="center"/>
      </w:pPr>
      <w:r w:rsidRPr="006576C1">
        <w:rPr>
          <w:noProof/>
          <w:lang w:val="es-CO" w:eastAsia="es-CO"/>
        </w:rPr>
        <w:drawing>
          <wp:inline distT="0" distB="0" distL="0" distR="0" wp14:anchorId="66741D89" wp14:editId="56F3AB7D">
            <wp:extent cx="4779479" cy="2187736"/>
            <wp:effectExtent l="0" t="0" r="254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84602" cy="2190081"/>
                    </a:xfrm>
                    <a:prstGeom prst="rect">
                      <a:avLst/>
                    </a:prstGeom>
                  </pic:spPr>
                </pic:pic>
              </a:graphicData>
            </a:graphic>
          </wp:inline>
        </w:drawing>
      </w:r>
    </w:p>
    <w:p w14:paraId="294593F8" w14:textId="3C7E7914" w:rsidR="006576C1" w:rsidRDefault="004E3DF4" w:rsidP="000E12A9">
      <w:pPr>
        <w:pStyle w:val="Descripcin"/>
      </w:pPr>
      <w:bookmarkStart w:id="72" w:name="_Toc511999766"/>
      <w:r>
        <w:t xml:space="preserve">Ilustración </w:t>
      </w:r>
      <w:r>
        <w:fldChar w:fldCharType="begin"/>
      </w:r>
      <w:r>
        <w:instrText xml:space="preserve"> SEQ Ilustración \* ARABIC </w:instrText>
      </w:r>
      <w:r>
        <w:fldChar w:fldCharType="separate"/>
      </w:r>
      <w:r w:rsidR="009A1199">
        <w:rPr>
          <w:noProof/>
        </w:rPr>
        <w:t>14</w:t>
      </w:r>
      <w:r>
        <w:fldChar w:fldCharType="end"/>
      </w:r>
      <w:r>
        <w:t xml:space="preserve"> Cadena de Valor de TI</w:t>
      </w:r>
      <w:bookmarkEnd w:id="72"/>
    </w:p>
    <w:p w14:paraId="172A0CDA" w14:textId="433BD4D2" w:rsidR="00C957AA" w:rsidRDefault="00C957AA" w:rsidP="00C957AA">
      <w:pPr>
        <w:rPr>
          <w:lang w:val="es-CO" w:eastAsia="es-ES"/>
        </w:rPr>
      </w:pPr>
    </w:p>
    <w:p w14:paraId="42E40CB9" w14:textId="318B1CE3" w:rsidR="002224EC" w:rsidRPr="00D85AB1" w:rsidRDefault="00EF727B" w:rsidP="00D85AB1">
      <w:pPr>
        <w:jc w:val="both"/>
        <w:rPr>
          <w:rFonts w:ascii="Arial" w:eastAsia="Times New Roman" w:hAnsi="Arial" w:cs="Arial"/>
          <w:color w:val="000000" w:themeColor="text1"/>
        </w:rPr>
      </w:pPr>
      <w:r w:rsidRPr="00D85AB1">
        <w:rPr>
          <w:rFonts w:ascii="Arial" w:eastAsia="MS Mincho" w:hAnsi="Arial" w:cs="Arial"/>
          <w:color w:val="000000" w:themeColor="text1"/>
          <w:lang w:val="es-ES" w:eastAsia="es-CO"/>
        </w:rPr>
        <w:t xml:space="preserve">Los subprocesos definidos en la ilustración 14 y descritos a continuación permitirán </w:t>
      </w:r>
      <w:r w:rsidRPr="00D85AB1">
        <w:rPr>
          <w:rFonts w:ascii="Arial" w:eastAsia="Times New Roman" w:hAnsi="Arial" w:cs="Arial"/>
          <w:bCs/>
          <w:color w:val="000000" w:themeColor="text1"/>
          <w:shd w:val="clear" w:color="auto" w:fill="FFFFFF"/>
        </w:rPr>
        <w:t>operacionalizar</w:t>
      </w:r>
      <w:r w:rsidRPr="00D85AB1">
        <w:rPr>
          <w:rFonts w:ascii="Arial" w:eastAsia="Times New Roman" w:hAnsi="Arial" w:cs="Arial"/>
          <w:color w:val="000000" w:themeColor="text1"/>
        </w:rPr>
        <w:t xml:space="preserve"> </w:t>
      </w:r>
      <w:r w:rsidRPr="00D85AB1">
        <w:rPr>
          <w:rFonts w:ascii="Arial" w:eastAsia="MS Mincho" w:hAnsi="Arial" w:cs="Arial"/>
          <w:color w:val="000000" w:themeColor="text1"/>
          <w:lang w:val="es-ES" w:eastAsia="es-CO"/>
        </w:rPr>
        <w:t>la estrategia de gestión TI definida para la Unidad.</w:t>
      </w:r>
    </w:p>
    <w:p w14:paraId="41C8FA5C" w14:textId="77777777" w:rsidR="002224EC" w:rsidRPr="00D85AB1" w:rsidRDefault="002224EC" w:rsidP="00D85AB1">
      <w:pPr>
        <w:spacing w:after="160"/>
        <w:jc w:val="both"/>
        <w:rPr>
          <w:rFonts w:ascii="Arial" w:eastAsia="MS Mincho" w:hAnsi="Arial" w:cs="Arial"/>
          <w:color w:val="000000" w:themeColor="text1"/>
          <w:lang w:val="es-ES" w:eastAsia="es-CO"/>
        </w:rPr>
      </w:pPr>
    </w:p>
    <w:p w14:paraId="318D4D1B" w14:textId="46EFE999" w:rsidR="004E3DF4" w:rsidRPr="00D85AB1" w:rsidRDefault="004E3DF4" w:rsidP="00D85AB1">
      <w:pPr>
        <w:pStyle w:val="Prrafodelista"/>
        <w:numPr>
          <w:ilvl w:val="0"/>
          <w:numId w:val="59"/>
        </w:numPr>
        <w:rPr>
          <w:b/>
          <w:color w:val="000000" w:themeColor="text1"/>
          <w:sz w:val="24"/>
          <w:lang w:val="es-CO"/>
        </w:rPr>
      </w:pPr>
      <w:r w:rsidRPr="00D85AB1">
        <w:rPr>
          <w:b/>
          <w:color w:val="000000" w:themeColor="text1"/>
          <w:sz w:val="24"/>
          <w:lang w:val="es-CO"/>
        </w:rPr>
        <w:t>Planificación de TI (</w:t>
      </w:r>
      <w:r w:rsidR="00D852B1" w:rsidRPr="00D85AB1">
        <w:rPr>
          <w:b/>
          <w:color w:val="000000" w:themeColor="text1"/>
          <w:sz w:val="24"/>
          <w:lang w:val="es-CO"/>
        </w:rPr>
        <w:t>P</w:t>
      </w:r>
      <w:r w:rsidR="00D852B1">
        <w:rPr>
          <w:b/>
          <w:color w:val="000000" w:themeColor="text1"/>
          <w:sz w:val="24"/>
          <w:lang w:val="es-CO"/>
        </w:rPr>
        <w:t>l</w:t>
      </w:r>
      <w:r w:rsidR="00D852B1" w:rsidRPr="00D85AB1">
        <w:rPr>
          <w:b/>
          <w:color w:val="000000" w:themeColor="text1"/>
          <w:sz w:val="24"/>
          <w:lang w:val="es-CO"/>
        </w:rPr>
        <w:t>anear,</w:t>
      </w:r>
      <w:r w:rsidRPr="00D85AB1">
        <w:rPr>
          <w:b/>
          <w:color w:val="000000" w:themeColor="text1"/>
          <w:sz w:val="24"/>
          <w:lang w:val="es-CO"/>
        </w:rPr>
        <w:t xml:space="preserve"> definir y </w:t>
      </w:r>
      <w:r w:rsidR="009413CF" w:rsidRPr="00D85AB1">
        <w:rPr>
          <w:b/>
          <w:color w:val="000000" w:themeColor="text1"/>
          <w:sz w:val="24"/>
          <w:lang w:val="es-CO"/>
        </w:rPr>
        <w:t>mantener la</w:t>
      </w:r>
      <w:r w:rsidRPr="00D85AB1">
        <w:rPr>
          <w:b/>
          <w:color w:val="000000" w:themeColor="text1"/>
          <w:sz w:val="24"/>
          <w:lang w:val="es-CO"/>
        </w:rPr>
        <w:t xml:space="preserve"> estrategia de TI)</w:t>
      </w:r>
    </w:p>
    <w:p w14:paraId="4E49D387" w14:textId="77777777" w:rsidR="00EF727B" w:rsidRPr="00D85AB1" w:rsidRDefault="00EF727B" w:rsidP="00D85AB1">
      <w:pPr>
        <w:jc w:val="both"/>
        <w:rPr>
          <w:rFonts w:ascii="Arial" w:hAnsi="Arial" w:cs="Arial"/>
          <w:color w:val="000000" w:themeColor="text1"/>
          <w:lang w:val="es-CO"/>
        </w:rPr>
      </w:pPr>
    </w:p>
    <w:p w14:paraId="14D3CACB" w14:textId="19FF1D83" w:rsidR="004E3DF4" w:rsidRPr="00D85AB1" w:rsidRDefault="004E3DF4" w:rsidP="00D85AB1">
      <w:pPr>
        <w:ind w:left="708"/>
        <w:jc w:val="both"/>
        <w:rPr>
          <w:rFonts w:ascii="Arial" w:hAnsi="Arial" w:cs="Arial"/>
          <w:color w:val="000000" w:themeColor="text1"/>
          <w:lang w:val="es-CO"/>
        </w:rPr>
      </w:pPr>
      <w:r w:rsidRPr="00D85AB1">
        <w:rPr>
          <w:rFonts w:ascii="Arial" w:hAnsi="Arial" w:cs="Arial"/>
          <w:color w:val="000000" w:themeColor="text1"/>
          <w:lang w:val="es-CO"/>
        </w:rPr>
        <w:t xml:space="preserve">La autonomía es baja y se busca principalmente la alineación con los objetivos estratégicos </w:t>
      </w:r>
      <w:r w:rsidR="00EF727B" w:rsidRPr="00D85AB1">
        <w:rPr>
          <w:rFonts w:ascii="Arial" w:hAnsi="Arial" w:cs="Arial"/>
          <w:color w:val="000000" w:themeColor="text1"/>
          <w:lang w:val="es-CO"/>
        </w:rPr>
        <w:t>de la UAESP</w:t>
      </w:r>
      <w:r w:rsidRPr="00D85AB1">
        <w:rPr>
          <w:rFonts w:ascii="Arial" w:hAnsi="Arial" w:cs="Arial"/>
          <w:color w:val="000000" w:themeColor="text1"/>
          <w:lang w:val="es-CO"/>
        </w:rPr>
        <w:t xml:space="preserve"> y</w:t>
      </w:r>
      <w:r w:rsidR="00EF727B" w:rsidRPr="00D85AB1">
        <w:rPr>
          <w:rFonts w:ascii="Arial" w:hAnsi="Arial" w:cs="Arial"/>
          <w:color w:val="000000" w:themeColor="text1"/>
          <w:lang w:val="es-CO"/>
        </w:rPr>
        <w:t xml:space="preserve"> el Distrito</w:t>
      </w:r>
      <w:r w:rsidRPr="00D85AB1">
        <w:rPr>
          <w:rFonts w:ascii="Arial" w:hAnsi="Arial" w:cs="Arial"/>
          <w:color w:val="000000" w:themeColor="text1"/>
          <w:lang w:val="es-CO"/>
        </w:rPr>
        <w:t xml:space="preserve">. Esta actividad requiere una alta participación del </w:t>
      </w:r>
      <w:r w:rsidR="003B0F31" w:rsidRPr="00D85AB1">
        <w:rPr>
          <w:rFonts w:ascii="Arial" w:hAnsi="Arial" w:cs="Arial"/>
          <w:color w:val="000000" w:themeColor="text1"/>
          <w:lang w:val="es-CO"/>
        </w:rPr>
        <w:t>talento</w:t>
      </w:r>
      <w:r w:rsidRPr="00D85AB1">
        <w:rPr>
          <w:rFonts w:ascii="Arial" w:hAnsi="Arial" w:cs="Arial"/>
          <w:color w:val="000000" w:themeColor="text1"/>
          <w:lang w:val="es-CO"/>
        </w:rPr>
        <w:t xml:space="preserve"> humano de TI para leer de manera adecuada las oportunidades estratégicas de TI. No es una actividad </w:t>
      </w:r>
      <w:proofErr w:type="spellStart"/>
      <w:r w:rsidRPr="00D85AB1">
        <w:rPr>
          <w:rFonts w:ascii="Arial" w:hAnsi="Arial" w:cs="Arial"/>
          <w:color w:val="000000" w:themeColor="text1"/>
          <w:lang w:val="es-CO"/>
        </w:rPr>
        <w:t>tercerizable</w:t>
      </w:r>
      <w:proofErr w:type="spellEnd"/>
      <w:r w:rsidRPr="00D85AB1">
        <w:rPr>
          <w:rFonts w:ascii="Arial" w:hAnsi="Arial" w:cs="Arial"/>
          <w:color w:val="000000" w:themeColor="text1"/>
          <w:lang w:val="es-CO"/>
        </w:rPr>
        <w:t>, y puede contar con asesores externos.</w:t>
      </w:r>
    </w:p>
    <w:p w14:paraId="14B1FA67" w14:textId="22F3FDBF" w:rsidR="004E3DF4" w:rsidRDefault="004E3DF4" w:rsidP="00D85AB1">
      <w:pPr>
        <w:ind w:left="709"/>
        <w:jc w:val="both"/>
        <w:rPr>
          <w:rFonts w:ascii="Arial" w:hAnsi="Arial" w:cs="Arial"/>
          <w:color w:val="000000" w:themeColor="text1"/>
          <w:lang w:val="es-CO"/>
        </w:rPr>
      </w:pPr>
    </w:p>
    <w:p w14:paraId="055A4994" w14:textId="73C5674A" w:rsidR="00C957AA" w:rsidRDefault="00C957AA" w:rsidP="00D85AB1">
      <w:pPr>
        <w:ind w:left="709"/>
        <w:jc w:val="both"/>
        <w:rPr>
          <w:rFonts w:ascii="Arial" w:hAnsi="Arial" w:cs="Arial"/>
          <w:color w:val="000000" w:themeColor="text1"/>
          <w:lang w:val="es-CO"/>
        </w:rPr>
      </w:pPr>
    </w:p>
    <w:p w14:paraId="0E19C38F" w14:textId="77777777" w:rsidR="004E3DF4" w:rsidRPr="00D85AB1" w:rsidRDefault="004E3DF4" w:rsidP="00D85AB1">
      <w:pPr>
        <w:pStyle w:val="Prrafodelista"/>
        <w:numPr>
          <w:ilvl w:val="0"/>
          <w:numId w:val="59"/>
        </w:numPr>
        <w:rPr>
          <w:b/>
          <w:color w:val="000000" w:themeColor="text1"/>
          <w:sz w:val="24"/>
          <w:lang w:val="es-CO"/>
        </w:rPr>
      </w:pPr>
      <w:r w:rsidRPr="00D85AB1">
        <w:rPr>
          <w:b/>
          <w:color w:val="000000" w:themeColor="text1"/>
          <w:sz w:val="24"/>
          <w:lang w:val="es-CO"/>
        </w:rPr>
        <w:t>Gestión de la información (Generar información que aporte valor a la toma de decisiones)</w:t>
      </w:r>
    </w:p>
    <w:p w14:paraId="7D30DD6E" w14:textId="77777777" w:rsidR="00EF727B" w:rsidRPr="00D85AB1" w:rsidRDefault="00EF727B" w:rsidP="00D85AB1">
      <w:pPr>
        <w:jc w:val="both"/>
        <w:rPr>
          <w:rFonts w:ascii="Arial" w:hAnsi="Arial" w:cs="Arial"/>
          <w:color w:val="000000" w:themeColor="text1"/>
          <w:lang w:val="es-CO"/>
        </w:rPr>
      </w:pPr>
    </w:p>
    <w:p w14:paraId="0D700B29" w14:textId="1C8DD2C0" w:rsidR="004E3DF4" w:rsidRDefault="003B0F31" w:rsidP="00D85AB1">
      <w:pPr>
        <w:ind w:left="708"/>
        <w:jc w:val="both"/>
        <w:rPr>
          <w:rFonts w:ascii="Arial" w:hAnsi="Arial" w:cs="Arial"/>
          <w:color w:val="000000" w:themeColor="text1"/>
          <w:lang w:val="es-CO"/>
        </w:rPr>
      </w:pPr>
      <w:r w:rsidRPr="00D85AB1">
        <w:rPr>
          <w:rFonts w:ascii="Arial" w:hAnsi="Arial" w:cs="Arial"/>
          <w:color w:val="000000" w:themeColor="text1"/>
          <w:lang w:val="es-CO"/>
        </w:rPr>
        <w:t>El valor agregado a la Unidad</w:t>
      </w:r>
      <w:r w:rsidR="004E3DF4" w:rsidRPr="00D85AB1">
        <w:rPr>
          <w:rFonts w:ascii="Arial" w:hAnsi="Arial" w:cs="Arial"/>
          <w:color w:val="000000" w:themeColor="text1"/>
          <w:lang w:val="es-CO"/>
        </w:rPr>
        <w:t xml:space="preserve"> que genera este proceso principalmente está enfocado en la producción y disposición de información relevante a todos los usuarios, en los momentos oportunos. La participación es alta y la concertación es esencial pues los conocimientos y necesidades estratégicas y políticas surgen de las conversaciones con las áreas misionales. Es </w:t>
      </w:r>
      <w:r w:rsidR="004E3DF4" w:rsidRPr="00430548">
        <w:rPr>
          <w:rFonts w:ascii="Arial" w:hAnsi="Arial" w:cs="Arial"/>
          <w:color w:val="000000" w:themeColor="text1"/>
          <w:lang w:val="es-CO"/>
        </w:rPr>
        <w:t xml:space="preserve">esencial que la entidad </w:t>
      </w:r>
      <w:r w:rsidR="000E1D7D" w:rsidRPr="00430548">
        <w:rPr>
          <w:rFonts w:ascii="Arial" w:hAnsi="Arial" w:cs="Arial"/>
          <w:color w:val="000000" w:themeColor="text1"/>
          <w:lang w:val="es-CO"/>
        </w:rPr>
        <w:t>conforme un</w:t>
      </w:r>
      <w:r w:rsidR="004E3DF4" w:rsidRPr="00430548">
        <w:rPr>
          <w:rFonts w:ascii="Arial" w:hAnsi="Arial" w:cs="Arial"/>
          <w:color w:val="000000" w:themeColor="text1"/>
          <w:lang w:val="es-CO"/>
        </w:rPr>
        <w:t xml:space="preserve"> equipo humano con las capacidades para entender la gestión de </w:t>
      </w:r>
      <w:proofErr w:type="gramStart"/>
      <w:r w:rsidR="004E3DF4" w:rsidRPr="00430548">
        <w:rPr>
          <w:rFonts w:ascii="Arial" w:hAnsi="Arial" w:cs="Arial"/>
          <w:color w:val="000000" w:themeColor="text1"/>
          <w:lang w:val="es-CO"/>
        </w:rPr>
        <w:t xml:space="preserve">la </w:t>
      </w:r>
      <w:r w:rsidR="000E1D7D" w:rsidRPr="00430548">
        <w:rPr>
          <w:rFonts w:ascii="Arial" w:hAnsi="Arial" w:cs="Arial"/>
          <w:color w:val="000000" w:themeColor="text1"/>
          <w:lang w:val="es-CO"/>
        </w:rPr>
        <w:t>misma</w:t>
      </w:r>
      <w:proofErr w:type="gramEnd"/>
      <w:r w:rsidR="004E3DF4" w:rsidRPr="00D85AB1">
        <w:rPr>
          <w:rFonts w:ascii="Arial" w:hAnsi="Arial" w:cs="Arial"/>
          <w:color w:val="000000" w:themeColor="text1"/>
          <w:lang w:val="es-CO"/>
        </w:rPr>
        <w:t xml:space="preserve"> y el nivel de información que permite que la gestión y la gobernabilidad del sector se apoye en una información de calidad y de valor estratégico.</w:t>
      </w:r>
    </w:p>
    <w:p w14:paraId="05B23528" w14:textId="20ADEC1E" w:rsidR="00A43F9B" w:rsidRDefault="00A43F9B" w:rsidP="00D85AB1">
      <w:pPr>
        <w:ind w:left="708"/>
        <w:jc w:val="both"/>
        <w:rPr>
          <w:rFonts w:ascii="Arial" w:hAnsi="Arial" w:cs="Arial"/>
          <w:color w:val="000000" w:themeColor="text1"/>
          <w:lang w:val="es-CO"/>
        </w:rPr>
      </w:pPr>
    </w:p>
    <w:p w14:paraId="4B47F14C" w14:textId="3E76EF43" w:rsidR="00A43F9B" w:rsidRDefault="00A43F9B" w:rsidP="00D85AB1">
      <w:pPr>
        <w:ind w:left="708"/>
        <w:jc w:val="both"/>
        <w:rPr>
          <w:rFonts w:ascii="Arial" w:hAnsi="Arial" w:cs="Arial"/>
          <w:color w:val="000000" w:themeColor="text1"/>
          <w:lang w:val="es-CO"/>
        </w:rPr>
      </w:pPr>
    </w:p>
    <w:p w14:paraId="2868084F" w14:textId="77777777" w:rsidR="009074B6" w:rsidRPr="00D85AB1" w:rsidRDefault="009074B6" w:rsidP="00D85AB1">
      <w:pPr>
        <w:pStyle w:val="Prrafodelista"/>
        <w:numPr>
          <w:ilvl w:val="0"/>
          <w:numId w:val="59"/>
        </w:numPr>
        <w:rPr>
          <w:b/>
          <w:color w:val="000000" w:themeColor="text1"/>
          <w:sz w:val="24"/>
          <w:lang w:val="es-CO"/>
        </w:rPr>
      </w:pPr>
      <w:r w:rsidRPr="00D85AB1">
        <w:rPr>
          <w:b/>
          <w:color w:val="000000" w:themeColor="text1"/>
          <w:sz w:val="24"/>
          <w:lang w:val="es-CO"/>
        </w:rPr>
        <w:t>Desarrollo y mantenimiento de los sistemas de información</w:t>
      </w:r>
    </w:p>
    <w:p w14:paraId="35DCA3D3" w14:textId="77777777" w:rsidR="003B0F31" w:rsidRPr="00D85AB1" w:rsidRDefault="003B0F31" w:rsidP="00D85AB1">
      <w:pPr>
        <w:jc w:val="both"/>
        <w:rPr>
          <w:rFonts w:ascii="Arial" w:hAnsi="Arial" w:cs="Arial"/>
          <w:b/>
          <w:color w:val="000000" w:themeColor="text1"/>
          <w:lang w:val="es-CO"/>
        </w:rPr>
      </w:pPr>
    </w:p>
    <w:p w14:paraId="3A138C7A" w14:textId="17EBBACF" w:rsidR="009074B6" w:rsidRPr="00D85AB1" w:rsidRDefault="009074B6" w:rsidP="00D85AB1">
      <w:pPr>
        <w:ind w:left="708"/>
        <w:jc w:val="both"/>
        <w:rPr>
          <w:rFonts w:ascii="Arial" w:hAnsi="Arial" w:cs="Arial"/>
          <w:color w:val="000000" w:themeColor="text1"/>
          <w:lang w:val="es-CO"/>
        </w:rPr>
      </w:pPr>
      <w:r w:rsidRPr="00D85AB1">
        <w:rPr>
          <w:rFonts w:ascii="Arial" w:hAnsi="Arial" w:cs="Arial"/>
          <w:color w:val="000000" w:themeColor="text1"/>
          <w:lang w:val="es-CO"/>
        </w:rPr>
        <w:t xml:space="preserve">Los sistemas de información deben alinearse con los procesos y su finalidad </w:t>
      </w:r>
      <w:r w:rsidR="0040324D" w:rsidRPr="00430548">
        <w:rPr>
          <w:rFonts w:ascii="Arial" w:hAnsi="Arial" w:cs="Arial"/>
          <w:color w:val="000000" w:themeColor="text1"/>
          <w:lang w:val="es-CO"/>
        </w:rPr>
        <w:t>es</w:t>
      </w:r>
      <w:r w:rsidR="0040324D">
        <w:rPr>
          <w:rFonts w:ascii="Arial" w:hAnsi="Arial" w:cs="Arial"/>
          <w:color w:val="000000" w:themeColor="text1"/>
          <w:lang w:val="es-CO"/>
        </w:rPr>
        <w:t xml:space="preserve"> </w:t>
      </w:r>
      <w:r w:rsidRPr="00D85AB1">
        <w:rPr>
          <w:rFonts w:ascii="Arial" w:hAnsi="Arial" w:cs="Arial"/>
          <w:color w:val="000000" w:themeColor="text1"/>
          <w:lang w:val="es-CO"/>
        </w:rPr>
        <w:t xml:space="preserve">construir un trabajo en equipo y un flujo permanente de información generada desde los procesos mismos y desde las actividades que todos los actores realizan. La necesidad de establecer acuerdos de desarrollo para priorizar y definir alcances. En este subproceso la participación de desarrolladores externos es crucial, no sólo porque </w:t>
      </w:r>
      <w:r w:rsidR="00D85AB1" w:rsidRPr="00D85AB1">
        <w:rPr>
          <w:rFonts w:ascii="Arial" w:hAnsi="Arial" w:cs="Arial"/>
          <w:color w:val="000000" w:themeColor="text1"/>
          <w:lang w:val="es-CO"/>
        </w:rPr>
        <w:t xml:space="preserve">la UAESP </w:t>
      </w:r>
      <w:r w:rsidRPr="00D85AB1">
        <w:rPr>
          <w:rFonts w:ascii="Arial" w:hAnsi="Arial" w:cs="Arial"/>
          <w:color w:val="000000" w:themeColor="text1"/>
          <w:lang w:val="es-CO"/>
        </w:rPr>
        <w:t xml:space="preserve">no es una casa de software sino porque de esta manera se accede a mejores prácticas de ingeniería de software a través de la incorporación de equipos de desarrollo profesionales. Las habilidades más significativas en este subproceso son: una capacidad efectiva de integración de soluciones de software, una gerencia de proyectos aplicada a la realidad del </w:t>
      </w:r>
      <w:r w:rsidR="00D85AB1" w:rsidRPr="00D85AB1">
        <w:rPr>
          <w:rFonts w:ascii="Arial" w:hAnsi="Arial" w:cs="Arial"/>
          <w:color w:val="000000" w:themeColor="text1"/>
          <w:lang w:val="es-CO"/>
        </w:rPr>
        <w:t>Distrito</w:t>
      </w:r>
      <w:r w:rsidRPr="00D85AB1">
        <w:rPr>
          <w:rFonts w:ascii="Arial" w:hAnsi="Arial" w:cs="Arial"/>
          <w:color w:val="000000" w:themeColor="text1"/>
          <w:lang w:val="es-CO"/>
        </w:rPr>
        <w:t xml:space="preserve"> y una </w:t>
      </w:r>
      <w:r w:rsidR="002C6655" w:rsidRPr="00D85AB1">
        <w:rPr>
          <w:rFonts w:ascii="Arial" w:hAnsi="Arial" w:cs="Arial"/>
          <w:color w:val="000000" w:themeColor="text1"/>
          <w:lang w:val="es-CO"/>
        </w:rPr>
        <w:t>exigente,</w:t>
      </w:r>
      <w:r w:rsidRPr="00D85AB1">
        <w:rPr>
          <w:rFonts w:ascii="Arial" w:hAnsi="Arial" w:cs="Arial"/>
          <w:color w:val="000000" w:themeColor="text1"/>
          <w:lang w:val="es-CO"/>
        </w:rPr>
        <w:t xml:space="preserve"> pero eficaz actividad de interventoría y de aseguramiento de calidad de software.</w:t>
      </w:r>
    </w:p>
    <w:p w14:paraId="1A54204E" w14:textId="0D914AED" w:rsidR="009074B6" w:rsidRDefault="009074B6" w:rsidP="00D85AB1">
      <w:pPr>
        <w:pStyle w:val="Prrafodelista"/>
        <w:spacing w:line="240" w:lineRule="auto"/>
        <w:rPr>
          <w:color w:val="000000" w:themeColor="text1"/>
          <w:sz w:val="24"/>
          <w:lang w:val="es-CO"/>
        </w:rPr>
      </w:pPr>
    </w:p>
    <w:p w14:paraId="19F40D5D" w14:textId="77777777" w:rsidR="00430548" w:rsidRDefault="00430548" w:rsidP="00D85AB1">
      <w:pPr>
        <w:pStyle w:val="Prrafodelista"/>
        <w:spacing w:line="240" w:lineRule="auto"/>
        <w:rPr>
          <w:color w:val="000000" w:themeColor="text1"/>
          <w:sz w:val="24"/>
          <w:lang w:val="es-CO"/>
        </w:rPr>
      </w:pPr>
    </w:p>
    <w:p w14:paraId="350170D4" w14:textId="77777777" w:rsidR="009074B6" w:rsidRPr="00D85AB1" w:rsidRDefault="009074B6" w:rsidP="00D85AB1">
      <w:pPr>
        <w:pStyle w:val="Prrafodelista"/>
        <w:numPr>
          <w:ilvl w:val="0"/>
          <w:numId w:val="59"/>
        </w:numPr>
        <w:rPr>
          <w:b/>
          <w:color w:val="000000" w:themeColor="text1"/>
          <w:sz w:val="24"/>
          <w:lang w:val="es-CO"/>
        </w:rPr>
      </w:pPr>
      <w:r w:rsidRPr="00D85AB1">
        <w:rPr>
          <w:b/>
          <w:color w:val="000000" w:themeColor="text1"/>
          <w:sz w:val="24"/>
          <w:lang w:val="es-CO"/>
        </w:rPr>
        <w:t>Gestión de servicios de TI (Gestionar la tecnología como un servicio)</w:t>
      </w:r>
    </w:p>
    <w:p w14:paraId="0D90E954" w14:textId="77777777" w:rsidR="00EF727B" w:rsidRPr="00D85AB1" w:rsidRDefault="00EF727B" w:rsidP="00D85AB1">
      <w:pPr>
        <w:jc w:val="both"/>
        <w:rPr>
          <w:rFonts w:ascii="Arial" w:hAnsi="Arial" w:cs="Arial"/>
          <w:color w:val="000000" w:themeColor="text1"/>
          <w:lang w:val="es-CO"/>
        </w:rPr>
      </w:pPr>
    </w:p>
    <w:p w14:paraId="135234DC" w14:textId="50604B9F" w:rsidR="009074B6" w:rsidRPr="00D85AB1" w:rsidRDefault="009074B6" w:rsidP="00D85AB1">
      <w:pPr>
        <w:ind w:left="708"/>
        <w:jc w:val="both"/>
        <w:rPr>
          <w:rFonts w:ascii="Arial" w:hAnsi="Arial" w:cs="Arial"/>
          <w:color w:val="000000" w:themeColor="text1"/>
          <w:lang w:val="es-CO"/>
        </w:rPr>
      </w:pPr>
      <w:r w:rsidRPr="00D85AB1">
        <w:rPr>
          <w:rFonts w:ascii="Arial" w:hAnsi="Arial" w:cs="Arial"/>
          <w:color w:val="000000" w:themeColor="text1"/>
          <w:lang w:val="es-CO"/>
        </w:rPr>
        <w:t>Este subproceso está orientado a proveer el mejor servicio tecnológico para todos los usuarios, los requerimientos no funcionales del servicio, la arquitectura de componentes, de infraestructura y de niveles de calidad debe ser determinada autónomamente, pero siempre vigilando la</w:t>
      </w:r>
      <w:r w:rsidR="00BD0753">
        <w:rPr>
          <w:rFonts w:ascii="Arial" w:hAnsi="Arial" w:cs="Arial"/>
          <w:color w:val="000000" w:themeColor="text1"/>
          <w:lang w:val="es-CO"/>
        </w:rPr>
        <w:t xml:space="preserve"> prestación de un servicio de </w:t>
      </w:r>
      <w:r w:rsidR="00BD0753" w:rsidRPr="00430548">
        <w:rPr>
          <w:rFonts w:ascii="Arial" w:hAnsi="Arial" w:cs="Arial"/>
          <w:color w:val="000000" w:themeColor="text1"/>
          <w:lang w:val="es-CO"/>
        </w:rPr>
        <w:t>la</w:t>
      </w:r>
      <w:r w:rsidRPr="00D85AB1">
        <w:rPr>
          <w:rFonts w:ascii="Arial" w:hAnsi="Arial" w:cs="Arial"/>
          <w:color w:val="000000" w:themeColor="text1"/>
          <w:lang w:val="es-CO"/>
        </w:rPr>
        <w:t xml:space="preserve"> mejor calidad posible, según la tecnología y el presupuesto disponible. La integración de plataformas y de servicios de publicación, procesamiento y almacenamiento, así como de los servicios de gestión de infraestructura, de administración y de operación es crucial para la prestación de un servicio de calidad. Esta actividad es por naturaleza de alta posibilidad de tercerización, por lo que el equipo técnico debe ser muy hábil en gerenciar el servicio prestado por terceros y de alta capacidad de integración y de negociación en la gerencia de proyectos de operaciones tecnológicas.</w:t>
      </w:r>
    </w:p>
    <w:p w14:paraId="07CBEAF5" w14:textId="2DCDEC6D" w:rsidR="009074B6" w:rsidRDefault="009074B6" w:rsidP="00EF727B">
      <w:pPr>
        <w:pStyle w:val="Prrafodelista"/>
        <w:spacing w:line="240" w:lineRule="auto"/>
        <w:rPr>
          <w:color w:val="000000" w:themeColor="text1"/>
          <w:sz w:val="24"/>
          <w:lang w:val="es-CO"/>
        </w:rPr>
      </w:pPr>
    </w:p>
    <w:p w14:paraId="64212E19" w14:textId="77777777" w:rsidR="00A43F9B" w:rsidRDefault="00A43F9B" w:rsidP="00A43F9B">
      <w:pPr>
        <w:spacing w:line="237" w:lineRule="auto"/>
        <w:ind w:left="260"/>
        <w:jc w:val="both"/>
        <w:rPr>
          <w:rFonts w:ascii="Arial" w:eastAsia="Arial" w:hAnsi="Arial"/>
        </w:rPr>
      </w:pPr>
      <w:r>
        <w:rPr>
          <w:rFonts w:ascii="Arial" w:eastAsia="Arial" w:hAnsi="Arial"/>
        </w:rPr>
        <w:t>En el anexo A.62-UA16-PETI-EN-Gobierno-Procesos-Gestión-TI, se relaciona la cadena de valor propuesta, su objetivo y alcance, de igual forma por cada uno de los subprocesos definidos en la cadena de valor se define su objetivo, alcance, procedimientos, riesgos, mitigación y productos propuestos para estructurar el proceso de gestión de Tecnología de la Información de la Oficina TIC.</w:t>
      </w:r>
    </w:p>
    <w:p w14:paraId="67F260C0" w14:textId="31EE7225" w:rsidR="00A43F9B" w:rsidRDefault="00A43F9B" w:rsidP="00A43F9B">
      <w:pPr>
        <w:pStyle w:val="Prrafodelista"/>
        <w:spacing w:line="240" w:lineRule="auto"/>
        <w:rPr>
          <w:color w:val="000000" w:themeColor="text1"/>
          <w:sz w:val="24"/>
          <w:lang w:val="es-CO"/>
        </w:rPr>
      </w:pPr>
    </w:p>
    <w:p w14:paraId="239DBC53" w14:textId="77777777" w:rsidR="00F21C06" w:rsidRDefault="00F21C06" w:rsidP="00A43F9B">
      <w:pPr>
        <w:pStyle w:val="Prrafodelista"/>
        <w:spacing w:line="240" w:lineRule="auto"/>
        <w:rPr>
          <w:color w:val="000000" w:themeColor="text1"/>
          <w:sz w:val="24"/>
          <w:lang w:val="es-CO"/>
        </w:rPr>
      </w:pPr>
    </w:p>
    <w:p w14:paraId="76908EC8" w14:textId="77777777" w:rsidR="002224EC" w:rsidRPr="0017796D" w:rsidRDefault="002224EC" w:rsidP="002224EC">
      <w:pPr>
        <w:pStyle w:val="Ttulo3"/>
        <w:spacing w:line="240" w:lineRule="auto"/>
      </w:pPr>
      <w:bookmarkStart w:id="73" w:name="_Toc467600792"/>
      <w:bookmarkStart w:id="74" w:name="_Toc32311071"/>
      <w:r w:rsidRPr="0017796D">
        <w:t>Estructura Organizacional de TI</w:t>
      </w:r>
      <w:bookmarkEnd w:id="73"/>
      <w:bookmarkEnd w:id="74"/>
    </w:p>
    <w:p w14:paraId="22C29574" w14:textId="77777777" w:rsidR="002224EC" w:rsidRPr="0017796D" w:rsidRDefault="002224EC" w:rsidP="002224EC">
      <w:pPr>
        <w:spacing w:after="160" w:line="259" w:lineRule="auto"/>
        <w:rPr>
          <w:rFonts w:eastAsia="MS Mincho"/>
          <w:color w:val="595959"/>
          <w:szCs w:val="22"/>
          <w:lang w:val="es-ES" w:eastAsia="es-CO"/>
        </w:rPr>
      </w:pPr>
    </w:p>
    <w:p w14:paraId="1DEC544A" w14:textId="77777777" w:rsidR="002224EC" w:rsidRPr="0017796D" w:rsidRDefault="002224EC" w:rsidP="002224EC">
      <w:pPr>
        <w:spacing w:after="160" w:line="259" w:lineRule="auto"/>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De acuerdo con los procesos de la cadena de valor de TI propuestos y a la estrategia definida por la Oficina para generar valor estratégico, se debe fortalecer la estructura organizacional de la Oficina TIC, la cual apoye la implementación de los procesos, facilite la gobernabilidad y la gestión de TI con altos criterios de calidad y oportunidad, permitiendo la orientación al logro de la estrategia definida y a mantener la operación, con robustas competencias técnicas complementadas con conocimientos especializados del funcionamiento de la UAESP y el Distrito.</w:t>
      </w:r>
    </w:p>
    <w:p w14:paraId="0E6A69DC" w14:textId="73D68493" w:rsidR="002224EC" w:rsidRPr="0017796D" w:rsidRDefault="002224EC" w:rsidP="002224EC">
      <w:pPr>
        <w:spacing w:after="160" w:line="259" w:lineRule="auto"/>
        <w:jc w:val="both"/>
        <w:rPr>
          <w:rFonts w:ascii="Arial" w:eastAsia="MS Mincho" w:hAnsi="Arial" w:cs="Arial"/>
          <w:color w:val="000000" w:themeColor="text1"/>
          <w:szCs w:val="22"/>
          <w:lang w:val="es-ES" w:eastAsia="es-CO"/>
        </w:rPr>
      </w:pPr>
      <w:r w:rsidRPr="0017796D">
        <w:rPr>
          <w:rFonts w:ascii="Arial" w:eastAsia="MS Mincho" w:hAnsi="Arial" w:cs="Arial"/>
          <w:color w:val="000000" w:themeColor="text1"/>
          <w:szCs w:val="22"/>
          <w:lang w:val="es-ES" w:eastAsia="es-CO"/>
        </w:rPr>
        <w:t xml:space="preserve">Teniendo en cuenta la importancia de aportar en el cumplimiento de la estrategia definida por la Unidad, se propone implementar una estructura especializada en los procesos propuestos para la gestión de TI, para lo cual se requiere incluir los grupos de Información, Sistemas de Información y Servicios Tecnológicos, enfocando al personal actual de acuerdo a sus conocimientos y habilidades en la estructura propuesta e incorporando nuevos perfiles que </w:t>
      </w:r>
      <w:r w:rsidR="00ED5CE4" w:rsidRPr="0017796D">
        <w:rPr>
          <w:rFonts w:ascii="Arial" w:eastAsia="MS Mincho" w:hAnsi="Arial" w:cs="Arial"/>
          <w:color w:val="000000" w:themeColor="text1"/>
          <w:szCs w:val="22"/>
          <w:lang w:val="es-ES" w:eastAsia="es-CO"/>
        </w:rPr>
        <w:t>lideren</w:t>
      </w:r>
      <w:r w:rsidRPr="0017796D">
        <w:rPr>
          <w:rFonts w:ascii="Arial" w:eastAsia="MS Mincho" w:hAnsi="Arial" w:cs="Arial"/>
          <w:color w:val="000000" w:themeColor="text1"/>
          <w:szCs w:val="22"/>
          <w:lang w:val="es-ES" w:eastAsia="es-CO"/>
        </w:rPr>
        <w:t xml:space="preserve"> la implementación de la estrategia definida.</w:t>
      </w:r>
    </w:p>
    <w:p w14:paraId="7CBBCCFA" w14:textId="3EEE3B3B" w:rsidR="002224EC" w:rsidRPr="00F25770" w:rsidRDefault="00921861" w:rsidP="00F25770">
      <w:pPr>
        <w:spacing w:after="160" w:line="259" w:lineRule="auto"/>
        <w:rPr>
          <w:rFonts w:ascii="Calibri" w:eastAsia="MS Mincho" w:hAnsi="Calibri"/>
          <w:color w:val="595959"/>
          <w:szCs w:val="22"/>
          <w:lang w:val="es-ES" w:eastAsia="es-CO"/>
        </w:rPr>
      </w:pPr>
      <w:r>
        <w:rPr>
          <w:rFonts w:ascii="Calibri" w:eastAsia="MS Mincho" w:hAnsi="Calibri"/>
          <w:noProof/>
          <w:color w:val="595959"/>
          <w:szCs w:val="22"/>
          <w:lang w:val="es-ES" w:eastAsia="es-CO"/>
        </w:rPr>
        <w:drawing>
          <wp:inline distT="0" distB="0" distL="0" distR="0" wp14:anchorId="4C549C79" wp14:editId="2F95576B">
            <wp:extent cx="5962650" cy="26860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2650" cy="2686050"/>
                    </a:xfrm>
                    <a:prstGeom prst="rect">
                      <a:avLst/>
                    </a:prstGeom>
                    <a:noFill/>
                    <a:ln>
                      <a:noFill/>
                    </a:ln>
                  </pic:spPr>
                </pic:pic>
              </a:graphicData>
            </a:graphic>
          </wp:inline>
        </w:drawing>
      </w:r>
    </w:p>
    <w:p w14:paraId="44BA0C4E" w14:textId="3EDDDDA0" w:rsidR="002224EC" w:rsidRPr="0017796D" w:rsidRDefault="001060EF" w:rsidP="000E12A9">
      <w:pPr>
        <w:pStyle w:val="Descripcin"/>
        <w:rPr>
          <w:lang w:val="es-ES"/>
        </w:rPr>
      </w:pPr>
      <w:bookmarkStart w:id="75" w:name="_Toc511999767"/>
      <w:r>
        <w:t xml:space="preserve">Ilustración </w:t>
      </w:r>
      <w:r>
        <w:fldChar w:fldCharType="begin"/>
      </w:r>
      <w:r>
        <w:instrText xml:space="preserve"> SEQ Ilustración \* ARABIC </w:instrText>
      </w:r>
      <w:r>
        <w:fldChar w:fldCharType="separate"/>
      </w:r>
      <w:r>
        <w:rPr>
          <w:noProof/>
        </w:rPr>
        <w:t>15</w:t>
      </w:r>
      <w:r>
        <w:fldChar w:fldCharType="end"/>
      </w:r>
      <w:r>
        <w:t xml:space="preserve"> </w:t>
      </w:r>
      <w:r w:rsidR="004A3EA2" w:rsidRPr="00430548">
        <w:rPr>
          <w:rFonts w:eastAsia="Arial"/>
        </w:rPr>
        <w:t>Procesos Estratégicos - Misionales de Apoyo</w:t>
      </w:r>
      <w:bookmarkEnd w:id="75"/>
    </w:p>
    <w:p w14:paraId="3076DAB6" w14:textId="77777777" w:rsidR="002224EC" w:rsidRPr="0017796D" w:rsidRDefault="002224EC" w:rsidP="002224EC">
      <w:pPr>
        <w:spacing w:after="160" w:line="259" w:lineRule="auto"/>
        <w:jc w:val="both"/>
        <w:rPr>
          <w:rFonts w:ascii="Arial" w:eastAsia="Calibri" w:hAnsi="Arial" w:cs="Arial"/>
          <w:color w:val="000000" w:themeColor="text1"/>
          <w:lang w:val="es-ES" w:eastAsia="es-CO"/>
        </w:rPr>
      </w:pPr>
      <w:r w:rsidRPr="0017796D">
        <w:rPr>
          <w:rFonts w:ascii="Arial" w:eastAsia="Calibri" w:hAnsi="Arial" w:cs="Arial"/>
          <w:color w:val="000000" w:themeColor="text1"/>
          <w:lang w:val="es-ES" w:eastAsia="es-CO"/>
        </w:rPr>
        <w:t xml:space="preserve">La estructura organizacional propuesta para la Oficina TIC de la UAESP, está alineada con las nuevas necesidades de gestión de TI de la Unidad desde la perspectiva misional y la Estrategia TI del Estado. La implementación de los grupos de trabajo especializados, habilitan la generación de valor estratégico para la toma de decisiones, esta recomendación va de la mano de la necesidad de incluir nuevos perfiles que lideren y transformen la gestión de TI de la Unidad en los diferentes dominios de Gestión como lo son: Información, Sistemas de Información y servicios tecnológicos. </w:t>
      </w:r>
    </w:p>
    <w:p w14:paraId="5AB151CE" w14:textId="72727E86" w:rsidR="002224EC" w:rsidRPr="0017796D" w:rsidRDefault="002224EC" w:rsidP="002224EC">
      <w:pPr>
        <w:spacing w:after="160" w:line="259" w:lineRule="auto"/>
        <w:jc w:val="both"/>
        <w:rPr>
          <w:rFonts w:ascii="Arial" w:eastAsia="Calibri" w:hAnsi="Arial" w:cs="Arial"/>
          <w:color w:val="000000" w:themeColor="text1"/>
          <w:lang w:val="es-ES" w:eastAsia="es-CO"/>
        </w:rPr>
      </w:pPr>
      <w:r w:rsidRPr="0017796D">
        <w:rPr>
          <w:rFonts w:ascii="Arial" w:eastAsia="Calibri" w:hAnsi="Arial" w:cs="Arial"/>
          <w:color w:val="000000" w:themeColor="text1"/>
          <w:lang w:val="es-ES" w:eastAsia="es-CO"/>
        </w:rPr>
        <w:t xml:space="preserve">Teniendo en cuenta lo anterior, el desarrollo </w:t>
      </w:r>
      <w:r w:rsidR="0098635A">
        <w:rPr>
          <w:rFonts w:ascii="Arial" w:eastAsia="Calibri" w:hAnsi="Arial" w:cs="Arial"/>
          <w:color w:val="000000" w:themeColor="text1"/>
          <w:lang w:val="es-ES" w:eastAsia="es-CO"/>
        </w:rPr>
        <w:t>del portafolio de proyectos 2018</w:t>
      </w:r>
      <w:r w:rsidRPr="0017796D">
        <w:rPr>
          <w:rFonts w:ascii="Arial" w:eastAsia="Calibri" w:hAnsi="Arial" w:cs="Arial"/>
          <w:color w:val="000000" w:themeColor="text1"/>
          <w:lang w:val="es-ES" w:eastAsia="es-CO"/>
        </w:rPr>
        <w:t xml:space="preserve"> – 2020 del nuevo Plan Estratégico de TI, requiere de un equipo de trabajo idóneo y consolidado, con habilidades técnicas especializadas y conocimientos necesarios para gestionar y desarrollar los proyectos de TI y para gestionar los procesos de la cadena de valor de TI propuestos.  </w:t>
      </w:r>
    </w:p>
    <w:p w14:paraId="06CDF376" w14:textId="6582EBE3" w:rsidR="002224EC" w:rsidRPr="00430548" w:rsidRDefault="002224EC" w:rsidP="00430548">
      <w:pPr>
        <w:spacing w:after="160" w:line="259" w:lineRule="auto"/>
        <w:jc w:val="both"/>
        <w:rPr>
          <w:rFonts w:ascii="Arial" w:eastAsia="Calibri" w:hAnsi="Arial" w:cs="Arial"/>
          <w:color w:val="000000" w:themeColor="text1"/>
          <w:lang w:val="es-ES" w:eastAsia="es-CO"/>
        </w:rPr>
      </w:pPr>
      <w:r w:rsidRPr="0017796D">
        <w:rPr>
          <w:rFonts w:ascii="Arial" w:eastAsia="Calibri" w:hAnsi="Arial" w:cs="Arial"/>
          <w:color w:val="000000" w:themeColor="text1"/>
          <w:lang w:val="es-ES" w:eastAsia="es-CO"/>
        </w:rPr>
        <w:t>Es importante aclarar que la gestión humana en el sector público por lo general no es responsabilidad de la Oficina TIC, pero si se tiene la responsabilidad de definir los perfiles que requiere para llevar a cabo la implementación del macroproceso de gestión de tecnologías y sistemas de información con el fin de apoyar la</w:t>
      </w:r>
      <w:r w:rsidR="00430548">
        <w:rPr>
          <w:rFonts w:ascii="Arial" w:eastAsia="Calibri" w:hAnsi="Arial" w:cs="Arial"/>
          <w:color w:val="000000" w:themeColor="text1"/>
          <w:lang w:val="es-ES" w:eastAsia="es-CO"/>
        </w:rPr>
        <w:t>s metas definidas por la Unidad.</w:t>
      </w:r>
    </w:p>
    <w:p w14:paraId="26019CFB" w14:textId="77777777" w:rsidR="002224EC" w:rsidRPr="0017796D" w:rsidRDefault="002224EC" w:rsidP="002224EC">
      <w:pPr>
        <w:pStyle w:val="Ttulo3"/>
        <w:spacing w:line="240" w:lineRule="auto"/>
      </w:pPr>
      <w:bookmarkStart w:id="76" w:name="_Toc467600793"/>
      <w:bookmarkStart w:id="77" w:name="_Toc32311072"/>
      <w:r w:rsidRPr="0017796D">
        <w:t>Esquema de Gobierno TI</w:t>
      </w:r>
      <w:bookmarkEnd w:id="76"/>
      <w:bookmarkEnd w:id="77"/>
    </w:p>
    <w:p w14:paraId="26F01BFB" w14:textId="77777777" w:rsidR="002224EC" w:rsidRPr="0017796D" w:rsidRDefault="002224EC" w:rsidP="002224EC">
      <w:pPr>
        <w:rPr>
          <w:lang w:val="es-ES" w:eastAsia="es-ES"/>
        </w:rPr>
      </w:pPr>
    </w:p>
    <w:p w14:paraId="646E3B02" w14:textId="710E2D14" w:rsidR="002224EC" w:rsidRPr="0017796D" w:rsidRDefault="002224EC" w:rsidP="002224EC">
      <w:pPr>
        <w:spacing w:after="160" w:line="259" w:lineRule="auto"/>
        <w:jc w:val="both"/>
        <w:rPr>
          <w:rFonts w:ascii="Arial" w:eastAsia="Calibri" w:hAnsi="Arial" w:cs="Arial"/>
          <w:color w:val="000000" w:themeColor="text1"/>
          <w:lang w:val="es-ES" w:eastAsia="es-CO"/>
        </w:rPr>
      </w:pPr>
      <w:r w:rsidRPr="0017796D">
        <w:rPr>
          <w:rFonts w:ascii="Arial" w:eastAsia="Calibri" w:hAnsi="Arial" w:cs="Arial"/>
          <w:color w:val="000000" w:themeColor="text1"/>
          <w:lang w:val="es-ES" w:eastAsia="es-CO"/>
        </w:rPr>
        <w:t xml:space="preserve">La Gestión de TI de la UAESP, requiere de un esquema de Gobierno de TI que genere valor y que su gestión tenga un enfoque basado en resultados, para tal fin se hace necesario la adopción de los lineamientos para el fortalecimiento institucional en materias de tecnologías de la Información y las comunicaciones </w:t>
      </w:r>
      <w:r w:rsidR="0093620E" w:rsidRPr="00430548">
        <w:rPr>
          <w:rFonts w:ascii="Arial" w:eastAsia="Calibri" w:hAnsi="Arial" w:cs="Arial"/>
          <w:color w:val="000000" w:themeColor="text1"/>
          <w:lang w:val="es-ES" w:eastAsia="es-CO"/>
        </w:rPr>
        <w:t>de acuerdo con</w:t>
      </w:r>
      <w:r w:rsidRPr="0017796D">
        <w:rPr>
          <w:rFonts w:ascii="Arial" w:eastAsia="Calibri" w:hAnsi="Arial" w:cs="Arial"/>
          <w:color w:val="000000" w:themeColor="text1"/>
          <w:lang w:val="es-ES" w:eastAsia="es-CO"/>
        </w:rPr>
        <w:t xml:space="preserve"> lo definido en el decreto 415 del 2016.</w:t>
      </w:r>
    </w:p>
    <w:p w14:paraId="73DA98DC" w14:textId="382529D4" w:rsidR="002224EC" w:rsidRDefault="002224EC" w:rsidP="002224EC">
      <w:pPr>
        <w:spacing w:after="160" w:line="259" w:lineRule="auto"/>
        <w:jc w:val="both"/>
        <w:rPr>
          <w:rFonts w:ascii="Arial" w:eastAsia="Calibri" w:hAnsi="Arial" w:cs="Arial"/>
          <w:color w:val="000000" w:themeColor="text1"/>
          <w:lang w:val="es-ES" w:eastAsia="es-CO"/>
        </w:rPr>
      </w:pPr>
      <w:r w:rsidRPr="0017796D">
        <w:rPr>
          <w:rFonts w:ascii="Arial" w:eastAsia="Calibri" w:hAnsi="Arial" w:cs="Arial"/>
          <w:color w:val="000000" w:themeColor="text1"/>
          <w:lang w:val="es-ES" w:eastAsia="es-CO"/>
        </w:rPr>
        <w:t xml:space="preserve">Teniendo en cuenta lo anterior, la Oficina TIC a través de su </w:t>
      </w:r>
      <w:r w:rsidR="00057F75" w:rsidRPr="0017796D">
        <w:rPr>
          <w:rFonts w:ascii="Arial" w:eastAsia="Calibri" w:hAnsi="Arial" w:cs="Arial"/>
          <w:color w:val="000000" w:themeColor="text1"/>
          <w:lang w:val="es-ES" w:eastAsia="es-CO"/>
        </w:rPr>
        <w:t>jefe</w:t>
      </w:r>
      <w:r w:rsidRPr="0017796D">
        <w:rPr>
          <w:rFonts w:ascii="Arial" w:eastAsia="Calibri" w:hAnsi="Arial" w:cs="Arial"/>
          <w:color w:val="000000" w:themeColor="text1"/>
          <w:lang w:val="es-ES" w:eastAsia="es-CO"/>
        </w:rPr>
        <w:t xml:space="preserve"> y líderes debe fortalecer el esquema de Gobierno de TI actual, a </w:t>
      </w:r>
      <w:r w:rsidR="009E446D" w:rsidRPr="0017796D">
        <w:rPr>
          <w:rFonts w:ascii="Arial" w:eastAsia="Calibri" w:hAnsi="Arial" w:cs="Arial"/>
          <w:color w:val="000000" w:themeColor="text1"/>
          <w:lang w:val="es-ES" w:eastAsia="es-CO"/>
        </w:rPr>
        <w:t>continuación,</w:t>
      </w:r>
      <w:r w:rsidRPr="0017796D">
        <w:rPr>
          <w:rFonts w:ascii="Arial" w:eastAsia="Calibri" w:hAnsi="Arial" w:cs="Arial"/>
          <w:color w:val="000000" w:themeColor="text1"/>
          <w:lang w:val="es-ES" w:eastAsia="es-CO"/>
        </w:rPr>
        <w:t xml:space="preserve"> se ilustra el esquema de comités y reuniones que se proponen y se deben fortalecer para facilitar el gobierno de TI, este esquema dispone de instancias de toma de decisión con los actores interesados en los procesos de gestión de TI, en los cuales se resuelven temas de estrategia, proceso y de operación.</w:t>
      </w:r>
    </w:p>
    <w:p w14:paraId="071839A9" w14:textId="494327A3" w:rsidR="007D51EB" w:rsidRPr="005179E7" w:rsidRDefault="00C079F4" w:rsidP="00C079F4">
      <w:pPr>
        <w:spacing w:after="160" w:line="259" w:lineRule="auto"/>
        <w:jc w:val="center"/>
        <w:rPr>
          <w:rFonts w:ascii="Arial" w:eastAsia="Calibri" w:hAnsi="Arial" w:cs="Arial"/>
          <w:color w:val="000000" w:themeColor="text1"/>
          <w:highlight w:val="yellow"/>
          <w:lang w:val="es-ES" w:eastAsia="es-CO"/>
        </w:rPr>
      </w:pPr>
      <w:r w:rsidRPr="005179E7">
        <w:rPr>
          <w:rFonts w:ascii="Arial" w:eastAsia="Calibri" w:hAnsi="Arial" w:cs="Arial"/>
          <w:noProof/>
          <w:color w:val="000000" w:themeColor="text1"/>
          <w:highlight w:val="yellow"/>
          <w:lang w:val="es-ES" w:eastAsia="es-CO"/>
        </w:rPr>
        <w:drawing>
          <wp:inline distT="0" distB="0" distL="0" distR="0" wp14:anchorId="6A681C66" wp14:editId="79FCE060">
            <wp:extent cx="5237480" cy="2628900"/>
            <wp:effectExtent l="0" t="0" r="1270" b="0"/>
            <wp:docPr id="21506" name="Imagen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8883" cy="2639643"/>
                    </a:xfrm>
                    <a:prstGeom prst="rect">
                      <a:avLst/>
                    </a:prstGeom>
                    <a:noFill/>
                    <a:ln>
                      <a:noFill/>
                    </a:ln>
                  </pic:spPr>
                </pic:pic>
              </a:graphicData>
            </a:graphic>
          </wp:inline>
        </w:drawing>
      </w:r>
    </w:p>
    <w:p w14:paraId="3C37CB1D" w14:textId="58D21812" w:rsidR="007D51EB" w:rsidRDefault="001060EF" w:rsidP="000E12A9">
      <w:pPr>
        <w:pStyle w:val="Descripcin"/>
        <w:rPr>
          <w:rFonts w:eastAsia="Calibri"/>
          <w:lang w:val="es-ES" w:eastAsia="es-CO"/>
        </w:rPr>
      </w:pPr>
      <w:bookmarkStart w:id="78" w:name="_Toc511999768"/>
      <w:r>
        <w:t xml:space="preserve">Ilustración </w:t>
      </w:r>
      <w:r>
        <w:fldChar w:fldCharType="begin"/>
      </w:r>
      <w:r>
        <w:instrText xml:space="preserve"> SEQ Ilustración \* ARABIC </w:instrText>
      </w:r>
      <w:r>
        <w:fldChar w:fldCharType="separate"/>
      </w:r>
      <w:r>
        <w:rPr>
          <w:noProof/>
        </w:rPr>
        <w:t>16</w:t>
      </w:r>
      <w:r>
        <w:fldChar w:fldCharType="end"/>
      </w:r>
      <w:r w:rsidR="007D51EB" w:rsidRPr="00430548">
        <w:t xml:space="preserve"> Gobernabilidad de TI</w:t>
      </w:r>
      <w:bookmarkEnd w:id="78"/>
    </w:p>
    <w:p w14:paraId="01F1F819" w14:textId="77777777" w:rsidR="002224EC" w:rsidRPr="0017796D" w:rsidRDefault="002224EC" w:rsidP="002224EC">
      <w:pPr>
        <w:spacing w:after="160" w:line="259" w:lineRule="auto"/>
        <w:jc w:val="both"/>
        <w:rPr>
          <w:rFonts w:ascii="Arial" w:eastAsia="Calibri" w:hAnsi="Arial" w:cs="Arial"/>
          <w:color w:val="000000" w:themeColor="text1"/>
          <w:lang w:val="es-ES" w:eastAsia="es-CO"/>
        </w:rPr>
      </w:pPr>
      <w:r w:rsidRPr="0017796D">
        <w:rPr>
          <w:rFonts w:ascii="Arial" w:eastAsia="Calibri" w:hAnsi="Arial" w:cs="Arial"/>
          <w:color w:val="000000" w:themeColor="text1"/>
          <w:lang w:val="es-ES" w:eastAsia="es-CO"/>
        </w:rPr>
        <w:t>La UAESP tiene una oportunidad de posicionarse como una entidad transparente y eficiente con el uso de las TIC, para tal fin, se recomienda que la implementación de la nueva estrategia de Gobierno en Línea de acuerdo con lo establecido en el decreto 1078 del 26 de mayo del 2015 (Página 134) sea liderada por el jefe de la Oficina TIC generando instancias de gobernabilidad en la Unidad para la toma de decisiones en su proceso de implementación y seguimiento.</w:t>
      </w:r>
    </w:p>
    <w:p w14:paraId="3AC79918" w14:textId="77777777" w:rsidR="002224EC" w:rsidRPr="0017796D" w:rsidRDefault="002224EC" w:rsidP="002224EC">
      <w:pPr>
        <w:spacing w:after="160" w:line="259" w:lineRule="auto"/>
        <w:jc w:val="both"/>
        <w:rPr>
          <w:rFonts w:ascii="Arial" w:eastAsia="Calibri" w:hAnsi="Arial" w:cs="Arial"/>
          <w:color w:val="000000" w:themeColor="text1"/>
          <w:lang w:val="es-ES" w:eastAsia="es-CO"/>
        </w:rPr>
      </w:pPr>
      <w:r w:rsidRPr="0017796D">
        <w:rPr>
          <w:rFonts w:ascii="Arial" w:eastAsia="Calibri" w:hAnsi="Arial" w:cs="Arial"/>
          <w:color w:val="000000" w:themeColor="text1"/>
          <w:lang w:val="es-ES" w:eastAsia="es-CO"/>
        </w:rPr>
        <w:t>Un aspecto importante es el fortalecimiento de los comités estratégicos y de líderes de la Oficina</w:t>
      </w:r>
      <w:r w:rsidR="009E446D" w:rsidRPr="0017796D">
        <w:rPr>
          <w:rFonts w:ascii="Arial" w:eastAsia="Calibri" w:hAnsi="Arial" w:cs="Arial"/>
          <w:color w:val="000000" w:themeColor="text1"/>
          <w:lang w:val="es-ES" w:eastAsia="es-CO"/>
        </w:rPr>
        <w:t xml:space="preserve"> </w:t>
      </w:r>
      <w:r w:rsidRPr="0017796D">
        <w:rPr>
          <w:rFonts w:ascii="Arial" w:eastAsia="Calibri" w:hAnsi="Arial" w:cs="Arial"/>
          <w:color w:val="000000" w:themeColor="text1"/>
          <w:lang w:val="es-ES" w:eastAsia="es-CO"/>
        </w:rPr>
        <w:t>TIC, en los cuales se desarrollen recomendaciones en el marco de las siguientes temáticas</w:t>
      </w:r>
    </w:p>
    <w:p w14:paraId="16490889" w14:textId="77777777" w:rsidR="002224EC" w:rsidRPr="0017796D" w:rsidRDefault="002224EC" w:rsidP="00AF7411">
      <w:pPr>
        <w:pStyle w:val="Prrafodelista"/>
        <w:numPr>
          <w:ilvl w:val="0"/>
          <w:numId w:val="19"/>
        </w:numPr>
        <w:spacing w:after="160" w:line="259" w:lineRule="auto"/>
        <w:rPr>
          <w:rFonts w:eastAsia="Calibri"/>
          <w:color w:val="000000" w:themeColor="text1"/>
          <w:sz w:val="24"/>
          <w:lang w:val="es-ES" w:eastAsia="es-CO"/>
        </w:rPr>
      </w:pPr>
      <w:r w:rsidRPr="0017796D">
        <w:rPr>
          <w:rFonts w:eastAsia="Calibri"/>
          <w:color w:val="000000" w:themeColor="text1"/>
          <w:sz w:val="24"/>
          <w:lang w:val="es-ES" w:eastAsia="es-CO"/>
        </w:rPr>
        <w:t>Estrategia de TI.</w:t>
      </w:r>
    </w:p>
    <w:p w14:paraId="0AD93FF2" w14:textId="77777777" w:rsidR="002224EC" w:rsidRPr="0017796D" w:rsidRDefault="002224EC" w:rsidP="00AF7411">
      <w:pPr>
        <w:pStyle w:val="Prrafodelista"/>
        <w:numPr>
          <w:ilvl w:val="0"/>
          <w:numId w:val="19"/>
        </w:numPr>
        <w:spacing w:after="160" w:line="259" w:lineRule="auto"/>
        <w:rPr>
          <w:rFonts w:eastAsia="Calibri"/>
          <w:color w:val="000000" w:themeColor="text1"/>
          <w:sz w:val="24"/>
          <w:lang w:val="es-ES" w:eastAsia="es-CO"/>
        </w:rPr>
      </w:pPr>
      <w:r w:rsidRPr="0017796D">
        <w:rPr>
          <w:rFonts w:eastAsia="Calibri"/>
          <w:color w:val="000000" w:themeColor="text1"/>
          <w:sz w:val="24"/>
          <w:lang w:val="es-ES" w:eastAsia="es-CO"/>
        </w:rPr>
        <w:t>Gobierno de TI.</w:t>
      </w:r>
    </w:p>
    <w:p w14:paraId="4B76E807" w14:textId="77777777" w:rsidR="002224EC" w:rsidRPr="0017796D" w:rsidRDefault="002224EC" w:rsidP="00AF7411">
      <w:pPr>
        <w:pStyle w:val="Prrafodelista"/>
        <w:numPr>
          <w:ilvl w:val="0"/>
          <w:numId w:val="19"/>
        </w:numPr>
        <w:spacing w:after="160" w:line="259" w:lineRule="auto"/>
        <w:rPr>
          <w:rFonts w:eastAsia="Calibri"/>
          <w:color w:val="000000" w:themeColor="text1"/>
          <w:sz w:val="24"/>
          <w:lang w:val="es-ES" w:eastAsia="es-CO"/>
        </w:rPr>
      </w:pPr>
      <w:r w:rsidRPr="0017796D">
        <w:rPr>
          <w:rFonts w:eastAsia="Calibri"/>
          <w:color w:val="000000" w:themeColor="text1"/>
          <w:sz w:val="24"/>
          <w:lang w:val="es-ES" w:eastAsia="es-CO"/>
        </w:rPr>
        <w:t>Estrategia de gestión de la información.</w:t>
      </w:r>
    </w:p>
    <w:p w14:paraId="2BB02877" w14:textId="77777777" w:rsidR="002224EC" w:rsidRPr="0017796D" w:rsidRDefault="002224EC" w:rsidP="00AF7411">
      <w:pPr>
        <w:pStyle w:val="Prrafodelista"/>
        <w:numPr>
          <w:ilvl w:val="0"/>
          <w:numId w:val="19"/>
        </w:numPr>
        <w:spacing w:after="160" w:line="259" w:lineRule="auto"/>
        <w:rPr>
          <w:rFonts w:eastAsia="Calibri"/>
          <w:color w:val="000000" w:themeColor="text1"/>
          <w:sz w:val="24"/>
          <w:lang w:val="es-ES" w:eastAsia="es-CO"/>
        </w:rPr>
      </w:pPr>
      <w:r w:rsidRPr="0017796D">
        <w:rPr>
          <w:rFonts w:eastAsia="Calibri"/>
          <w:color w:val="000000" w:themeColor="text1"/>
          <w:sz w:val="24"/>
          <w:lang w:val="es-ES" w:eastAsia="es-CO"/>
        </w:rPr>
        <w:t>Estrategia de gestión y prestación de servicios tecnológicos.</w:t>
      </w:r>
    </w:p>
    <w:p w14:paraId="200D217E" w14:textId="77777777" w:rsidR="002224EC" w:rsidRPr="0017796D" w:rsidRDefault="002224EC" w:rsidP="00AF7411">
      <w:pPr>
        <w:pStyle w:val="Prrafodelista"/>
        <w:numPr>
          <w:ilvl w:val="0"/>
          <w:numId w:val="19"/>
        </w:numPr>
        <w:spacing w:after="160" w:line="259" w:lineRule="auto"/>
        <w:rPr>
          <w:rFonts w:eastAsia="Calibri"/>
          <w:color w:val="000000" w:themeColor="text1"/>
          <w:sz w:val="24"/>
          <w:lang w:val="es-ES" w:eastAsia="es-CO"/>
        </w:rPr>
      </w:pPr>
      <w:r w:rsidRPr="0017796D">
        <w:rPr>
          <w:rFonts w:eastAsia="Calibri"/>
          <w:color w:val="000000" w:themeColor="text1"/>
          <w:sz w:val="24"/>
          <w:lang w:val="es-ES" w:eastAsia="es-CO"/>
        </w:rPr>
        <w:t>Estrategia de gestión y desarrollo de sistemas de información.</w:t>
      </w:r>
    </w:p>
    <w:p w14:paraId="32CAA475" w14:textId="77777777" w:rsidR="002224EC" w:rsidRPr="0017796D" w:rsidRDefault="002224EC" w:rsidP="00AF7411">
      <w:pPr>
        <w:pStyle w:val="Prrafodelista"/>
        <w:numPr>
          <w:ilvl w:val="0"/>
          <w:numId w:val="19"/>
        </w:numPr>
        <w:spacing w:after="160" w:line="259" w:lineRule="auto"/>
        <w:rPr>
          <w:rFonts w:eastAsia="Calibri"/>
          <w:color w:val="000000" w:themeColor="text1"/>
          <w:sz w:val="24"/>
          <w:lang w:val="es-ES" w:eastAsia="es-CO"/>
        </w:rPr>
      </w:pPr>
      <w:r w:rsidRPr="0017796D">
        <w:rPr>
          <w:rFonts w:eastAsia="Calibri"/>
          <w:color w:val="000000" w:themeColor="text1"/>
          <w:sz w:val="24"/>
          <w:lang w:val="es-ES" w:eastAsia="es-CO"/>
        </w:rPr>
        <w:t>Recomendaciones técnicas y contractuales sobre los proyectos de Información, sistemas de información y servicios tecnológicos.</w:t>
      </w:r>
    </w:p>
    <w:p w14:paraId="2313F37F" w14:textId="77777777" w:rsidR="002224EC" w:rsidRPr="0017796D" w:rsidRDefault="002224EC" w:rsidP="00AF7411">
      <w:pPr>
        <w:pStyle w:val="Prrafodelista"/>
        <w:numPr>
          <w:ilvl w:val="0"/>
          <w:numId w:val="19"/>
        </w:numPr>
        <w:spacing w:after="160" w:line="259" w:lineRule="auto"/>
        <w:rPr>
          <w:rFonts w:eastAsia="Calibri"/>
          <w:color w:val="000000" w:themeColor="text1"/>
          <w:sz w:val="24"/>
          <w:lang w:val="es-ES" w:eastAsia="es-CO"/>
        </w:rPr>
      </w:pPr>
      <w:r w:rsidRPr="0017796D">
        <w:rPr>
          <w:rFonts w:eastAsia="Calibri"/>
          <w:color w:val="000000" w:themeColor="text1"/>
          <w:sz w:val="24"/>
          <w:lang w:val="es-ES" w:eastAsia="es-CO"/>
        </w:rPr>
        <w:t>Estrategia para el uso y apropiación de las Tecnologías de Información.</w:t>
      </w:r>
    </w:p>
    <w:p w14:paraId="4F71248E" w14:textId="77777777" w:rsidR="002224EC" w:rsidRPr="0017796D" w:rsidRDefault="002224EC" w:rsidP="00AF7411">
      <w:pPr>
        <w:pStyle w:val="Prrafodelista"/>
        <w:numPr>
          <w:ilvl w:val="0"/>
          <w:numId w:val="19"/>
        </w:numPr>
        <w:spacing w:after="160" w:line="259" w:lineRule="auto"/>
        <w:rPr>
          <w:rFonts w:eastAsia="Calibri"/>
          <w:color w:val="000000" w:themeColor="text1"/>
          <w:sz w:val="24"/>
          <w:lang w:val="es-ES" w:eastAsia="es-CO"/>
        </w:rPr>
      </w:pPr>
      <w:r w:rsidRPr="0017796D">
        <w:rPr>
          <w:rFonts w:eastAsia="Calibri"/>
          <w:color w:val="000000" w:themeColor="text1"/>
          <w:sz w:val="24"/>
          <w:lang w:val="es-ES" w:eastAsia="es-CO"/>
        </w:rPr>
        <w:t>Definición y mantenimiento a la Arquitectura Empresarial de la Unidad.</w:t>
      </w:r>
    </w:p>
    <w:p w14:paraId="4294381F" w14:textId="77777777" w:rsidR="002224EC" w:rsidRPr="0017796D" w:rsidRDefault="002224EC" w:rsidP="00AF7411">
      <w:pPr>
        <w:pStyle w:val="Prrafodelista"/>
        <w:numPr>
          <w:ilvl w:val="0"/>
          <w:numId w:val="19"/>
        </w:numPr>
        <w:spacing w:after="160" w:line="259" w:lineRule="auto"/>
        <w:rPr>
          <w:rFonts w:eastAsia="Calibri"/>
          <w:color w:val="000000" w:themeColor="text1"/>
          <w:sz w:val="24"/>
          <w:lang w:val="es-ES" w:eastAsia="es-CO"/>
        </w:rPr>
      </w:pPr>
      <w:r w:rsidRPr="0017796D">
        <w:rPr>
          <w:rFonts w:eastAsia="Calibri"/>
          <w:color w:val="000000" w:themeColor="text1"/>
          <w:sz w:val="24"/>
          <w:lang w:val="es-ES" w:eastAsia="es-CO"/>
        </w:rPr>
        <w:t xml:space="preserve">Implementación y mantenimiento del Sistema de Gestión de Seguridad de la Información </w:t>
      </w:r>
    </w:p>
    <w:p w14:paraId="4B39E39D" w14:textId="735580B0" w:rsidR="002224EC" w:rsidRPr="0017796D" w:rsidRDefault="002224EC" w:rsidP="002224EC">
      <w:pPr>
        <w:spacing w:after="160" w:line="259" w:lineRule="auto"/>
        <w:jc w:val="both"/>
        <w:rPr>
          <w:rFonts w:ascii="Arial" w:eastAsia="Calibri" w:hAnsi="Arial" w:cs="Arial"/>
          <w:color w:val="000000" w:themeColor="text1"/>
          <w:lang w:val="es-ES" w:eastAsia="es-CO"/>
        </w:rPr>
      </w:pPr>
      <w:r w:rsidRPr="0017796D">
        <w:rPr>
          <w:rFonts w:ascii="Arial" w:eastAsia="Calibri" w:hAnsi="Arial" w:cs="Arial"/>
          <w:color w:val="000000" w:themeColor="text1"/>
          <w:lang w:val="es-ES" w:eastAsia="es-CO"/>
        </w:rPr>
        <w:t xml:space="preserve">Con respecto a los comités directivos de la Unidad, </w:t>
      </w:r>
      <w:r w:rsidRPr="00430548">
        <w:rPr>
          <w:rFonts w:ascii="Arial" w:eastAsia="Calibri" w:hAnsi="Arial" w:cs="Arial"/>
          <w:color w:val="000000" w:themeColor="text1"/>
          <w:lang w:val="es-ES" w:eastAsia="es-CO"/>
        </w:rPr>
        <w:t>se</w:t>
      </w:r>
      <w:r w:rsidR="0011499C" w:rsidRPr="00430548">
        <w:rPr>
          <w:rFonts w:ascii="Arial" w:eastAsia="Calibri" w:hAnsi="Arial" w:cs="Arial"/>
          <w:color w:val="000000" w:themeColor="text1"/>
          <w:lang w:val="es-ES" w:eastAsia="es-CO"/>
        </w:rPr>
        <w:t xml:space="preserve"> debe generar</w:t>
      </w:r>
      <w:r w:rsidRPr="0017796D">
        <w:rPr>
          <w:rFonts w:ascii="Arial" w:eastAsia="Calibri" w:hAnsi="Arial" w:cs="Arial"/>
          <w:color w:val="000000" w:themeColor="text1"/>
          <w:lang w:val="es-ES" w:eastAsia="es-CO"/>
        </w:rPr>
        <w:t xml:space="preserve"> instancias de socialización de la estrategia de TI y de la presentación de las iniciativas y sus resultados con el fin de generar confianza y aprobación en la alta Gerencia de la entidad.</w:t>
      </w:r>
    </w:p>
    <w:p w14:paraId="06DDDC86" w14:textId="77777777" w:rsidR="002224EC" w:rsidRPr="0017796D" w:rsidRDefault="002224EC" w:rsidP="002224EC">
      <w:pPr>
        <w:spacing w:after="160" w:line="259" w:lineRule="auto"/>
        <w:jc w:val="both"/>
        <w:rPr>
          <w:rFonts w:ascii="Arial" w:eastAsia="Calibri" w:hAnsi="Arial" w:cs="Arial"/>
          <w:color w:val="000000" w:themeColor="text1"/>
          <w:lang w:val="es-ES" w:eastAsia="es-CO"/>
        </w:rPr>
      </w:pPr>
    </w:p>
    <w:p w14:paraId="0861B608" w14:textId="77777777" w:rsidR="002224EC" w:rsidRPr="0017796D" w:rsidRDefault="002224EC" w:rsidP="002224EC">
      <w:pPr>
        <w:pStyle w:val="Ttulo3"/>
        <w:spacing w:line="240" w:lineRule="auto"/>
      </w:pPr>
      <w:bookmarkStart w:id="79" w:name="_Toc467600794"/>
      <w:bookmarkStart w:id="80" w:name="_Toc32311073"/>
      <w:r w:rsidRPr="0017796D">
        <w:t>Gestión de proveedores</w:t>
      </w:r>
      <w:bookmarkEnd w:id="79"/>
      <w:bookmarkEnd w:id="80"/>
    </w:p>
    <w:p w14:paraId="279110F9" w14:textId="77777777" w:rsidR="002224EC" w:rsidRPr="0017796D" w:rsidRDefault="002224EC" w:rsidP="002224EC">
      <w:pPr>
        <w:rPr>
          <w:lang w:val="es-ES"/>
        </w:rPr>
      </w:pPr>
    </w:p>
    <w:p w14:paraId="0344DF8D" w14:textId="117F302A" w:rsidR="009C2404" w:rsidRPr="0017796D" w:rsidRDefault="009C2404" w:rsidP="009C2404">
      <w:pPr>
        <w:spacing w:after="160" w:line="259" w:lineRule="auto"/>
        <w:jc w:val="both"/>
        <w:rPr>
          <w:rFonts w:ascii="Arial" w:eastAsia="Calibri" w:hAnsi="Arial" w:cs="Arial"/>
          <w:color w:val="000000" w:themeColor="text1"/>
          <w:lang w:val="es-ES" w:eastAsia="es-CO"/>
        </w:rPr>
      </w:pPr>
      <w:bookmarkStart w:id="81" w:name="_Toc467600795"/>
      <w:r w:rsidRPr="0017796D">
        <w:rPr>
          <w:rFonts w:ascii="Arial" w:eastAsia="Calibri" w:hAnsi="Arial" w:cs="Arial"/>
          <w:color w:val="000000" w:themeColor="text1"/>
          <w:lang w:val="es-ES" w:eastAsia="es-CO"/>
        </w:rPr>
        <w:t xml:space="preserve">La Oficina TIC deberá seguir los lineamientos para la contratación pública de los proveedores de TI de conformidad con lo definido por Ley e implementados por la UAESP a </w:t>
      </w:r>
      <w:r w:rsidR="00461BA3" w:rsidRPr="0017796D">
        <w:rPr>
          <w:rFonts w:ascii="Arial" w:eastAsia="Calibri" w:hAnsi="Arial" w:cs="Arial"/>
          <w:color w:val="000000" w:themeColor="text1"/>
          <w:lang w:val="es-ES" w:eastAsia="es-CO"/>
        </w:rPr>
        <w:t>través</w:t>
      </w:r>
      <w:r w:rsidRPr="0017796D">
        <w:rPr>
          <w:rFonts w:ascii="Arial" w:eastAsia="Calibri" w:hAnsi="Arial" w:cs="Arial"/>
          <w:color w:val="000000" w:themeColor="text1"/>
          <w:lang w:val="es-ES" w:eastAsia="es-CO"/>
        </w:rPr>
        <w:t xml:space="preserve"> de su manual de contratación.  No obstante, la definición </w:t>
      </w:r>
      <w:r w:rsidR="00461BA3">
        <w:rPr>
          <w:rFonts w:ascii="Arial" w:eastAsia="Calibri" w:hAnsi="Arial" w:cs="Arial"/>
          <w:color w:val="000000" w:themeColor="text1"/>
          <w:lang w:val="es-ES" w:eastAsia="es-CO"/>
        </w:rPr>
        <w:t>de los</w:t>
      </w:r>
      <w:r w:rsidR="00461BA3" w:rsidRPr="0017796D">
        <w:rPr>
          <w:rFonts w:ascii="Arial" w:eastAsia="Calibri" w:hAnsi="Arial" w:cs="Arial"/>
          <w:color w:val="000000" w:themeColor="text1"/>
          <w:lang w:val="es-ES" w:eastAsia="es-CO"/>
        </w:rPr>
        <w:t xml:space="preserve"> requerimiento</w:t>
      </w:r>
      <w:r w:rsidR="00461BA3">
        <w:rPr>
          <w:rFonts w:ascii="Arial" w:eastAsia="Calibri" w:hAnsi="Arial" w:cs="Arial"/>
          <w:color w:val="000000" w:themeColor="text1"/>
          <w:lang w:val="es-ES" w:eastAsia="es-CO"/>
        </w:rPr>
        <w:t>s</w:t>
      </w:r>
      <w:r w:rsidRPr="0017796D">
        <w:rPr>
          <w:rFonts w:ascii="Arial" w:eastAsia="Calibri" w:hAnsi="Arial" w:cs="Arial"/>
          <w:color w:val="000000" w:themeColor="text1"/>
          <w:lang w:val="es-ES" w:eastAsia="es-CO"/>
        </w:rPr>
        <w:t xml:space="preserve"> y las especificaciones técnicas de los servicios a contratar deben ser estructurados y evaluados por el equipo de trabajo de la Oficina TIC.</w:t>
      </w:r>
    </w:p>
    <w:p w14:paraId="0440D574" w14:textId="38127CD2" w:rsidR="009C2404" w:rsidRPr="0017796D" w:rsidRDefault="009C2404" w:rsidP="009C2404">
      <w:pPr>
        <w:spacing w:after="160" w:line="259" w:lineRule="auto"/>
        <w:jc w:val="both"/>
        <w:rPr>
          <w:rFonts w:ascii="Arial" w:eastAsia="Calibri" w:hAnsi="Arial" w:cs="Arial"/>
          <w:color w:val="000000" w:themeColor="text1"/>
          <w:lang w:val="es-ES" w:eastAsia="es-CO"/>
        </w:rPr>
      </w:pPr>
      <w:r w:rsidRPr="0017796D">
        <w:rPr>
          <w:rFonts w:ascii="Arial" w:eastAsia="Calibri" w:hAnsi="Arial" w:cs="Arial"/>
          <w:color w:val="000000" w:themeColor="text1"/>
          <w:lang w:val="es-ES" w:eastAsia="es-CO"/>
        </w:rPr>
        <w:t xml:space="preserve">La selección de proveedores de </w:t>
      </w:r>
      <w:r w:rsidR="00461BA3" w:rsidRPr="0017796D">
        <w:rPr>
          <w:rFonts w:ascii="Arial" w:eastAsia="Calibri" w:hAnsi="Arial" w:cs="Arial"/>
          <w:color w:val="000000" w:themeColor="text1"/>
          <w:lang w:val="es-ES" w:eastAsia="es-CO"/>
        </w:rPr>
        <w:t>TI debe</w:t>
      </w:r>
      <w:r w:rsidRPr="0017796D">
        <w:rPr>
          <w:rFonts w:ascii="Arial" w:eastAsia="Calibri" w:hAnsi="Arial" w:cs="Arial"/>
          <w:color w:val="000000" w:themeColor="text1"/>
          <w:lang w:val="es-ES" w:eastAsia="es-CO"/>
        </w:rPr>
        <w:t xml:space="preserve"> estar dada por condiciones de calidad de los productos y servicios que ofrecen; los costos, la curva de aprendizaje obtenida en procesos anteriores; la exclusividad y los servicios de valor agregado.</w:t>
      </w:r>
    </w:p>
    <w:p w14:paraId="46498395" w14:textId="5BA97065" w:rsidR="009C2404" w:rsidRPr="0017796D" w:rsidRDefault="00E13254" w:rsidP="009C2404">
      <w:pPr>
        <w:spacing w:after="160" w:line="259" w:lineRule="auto"/>
        <w:jc w:val="both"/>
        <w:rPr>
          <w:rFonts w:ascii="Arial" w:eastAsia="Calibri" w:hAnsi="Arial" w:cs="Arial"/>
          <w:color w:val="000000" w:themeColor="text1"/>
          <w:lang w:val="es-ES" w:eastAsia="es-CO"/>
        </w:rPr>
      </w:pPr>
      <w:r w:rsidRPr="00430548">
        <w:rPr>
          <w:rFonts w:ascii="Arial" w:eastAsia="Calibri" w:hAnsi="Arial" w:cs="Arial"/>
          <w:color w:val="000000" w:themeColor="text1"/>
          <w:lang w:val="es-ES" w:eastAsia="es-CO"/>
        </w:rPr>
        <w:t>L</w:t>
      </w:r>
      <w:r w:rsidR="009C2404" w:rsidRPr="00430548">
        <w:rPr>
          <w:rFonts w:ascii="Arial" w:eastAsia="Calibri" w:hAnsi="Arial" w:cs="Arial"/>
          <w:color w:val="000000" w:themeColor="text1"/>
          <w:lang w:val="es-ES" w:eastAsia="es-CO"/>
        </w:rPr>
        <w:t>a Oficina TIC</w:t>
      </w:r>
      <w:r>
        <w:rPr>
          <w:rFonts w:ascii="Arial" w:eastAsia="Calibri" w:hAnsi="Arial" w:cs="Arial"/>
          <w:color w:val="000000" w:themeColor="text1"/>
          <w:lang w:val="es-ES" w:eastAsia="es-CO"/>
        </w:rPr>
        <w:t xml:space="preserve"> debe</w:t>
      </w:r>
      <w:r w:rsidR="009C2404" w:rsidRPr="0017796D">
        <w:rPr>
          <w:rFonts w:ascii="Arial" w:eastAsia="Calibri" w:hAnsi="Arial" w:cs="Arial"/>
          <w:color w:val="000000" w:themeColor="text1"/>
          <w:lang w:val="es-ES" w:eastAsia="es-CO"/>
        </w:rPr>
        <w:t xml:space="preserve"> </w:t>
      </w:r>
      <w:r>
        <w:rPr>
          <w:rFonts w:ascii="Arial" w:eastAsia="Calibri" w:hAnsi="Arial" w:cs="Arial"/>
          <w:color w:val="000000" w:themeColor="text1"/>
          <w:lang w:val="es-ES" w:eastAsia="es-CO"/>
        </w:rPr>
        <w:t>continuar</w:t>
      </w:r>
      <w:r w:rsidR="009C2404" w:rsidRPr="0017796D">
        <w:rPr>
          <w:rFonts w:ascii="Arial" w:eastAsia="Calibri" w:hAnsi="Arial" w:cs="Arial"/>
          <w:color w:val="000000" w:themeColor="text1"/>
          <w:lang w:val="es-ES" w:eastAsia="es-CO"/>
        </w:rPr>
        <w:t xml:space="preserve"> adoptando los Acuerdos Marco de Precios de TI habilitados por Colombia Compra Eficiente, lo cual contribuirá a racionalizar las compras públicas de TI, Este nuevo mecanismo de contratación garantiza el mejor uso del dinero de los ciudadanos y permite:</w:t>
      </w:r>
    </w:p>
    <w:p w14:paraId="0D49BDB2" w14:textId="77777777" w:rsidR="009C2404" w:rsidRPr="0017796D" w:rsidRDefault="009C2404" w:rsidP="00AF7411">
      <w:pPr>
        <w:pStyle w:val="Prrafodelista"/>
        <w:numPr>
          <w:ilvl w:val="0"/>
          <w:numId w:val="49"/>
        </w:numPr>
        <w:spacing w:after="160" w:line="259" w:lineRule="auto"/>
        <w:rPr>
          <w:color w:val="000000" w:themeColor="text1"/>
          <w:sz w:val="24"/>
          <w:lang w:val="es-ES" w:eastAsia="es-CO"/>
        </w:rPr>
      </w:pPr>
      <w:r w:rsidRPr="0017796D">
        <w:rPr>
          <w:color w:val="000000" w:themeColor="text1"/>
          <w:sz w:val="24"/>
          <w:lang w:val="es-ES" w:eastAsia="es-CO"/>
        </w:rPr>
        <w:t>Adquirir mejor tecnología con mayor valor por dinero en menor tiempo</w:t>
      </w:r>
    </w:p>
    <w:p w14:paraId="60FF004C" w14:textId="77777777" w:rsidR="009C2404" w:rsidRPr="0017796D" w:rsidRDefault="009C2404" w:rsidP="00AF7411">
      <w:pPr>
        <w:pStyle w:val="Prrafodelista"/>
        <w:numPr>
          <w:ilvl w:val="0"/>
          <w:numId w:val="49"/>
        </w:numPr>
        <w:spacing w:after="160" w:line="259" w:lineRule="auto"/>
        <w:rPr>
          <w:color w:val="000000" w:themeColor="text1"/>
          <w:sz w:val="24"/>
          <w:lang w:val="es-ES" w:eastAsia="es-CO"/>
        </w:rPr>
      </w:pPr>
      <w:r w:rsidRPr="0017796D">
        <w:rPr>
          <w:color w:val="000000" w:themeColor="text1"/>
          <w:sz w:val="24"/>
          <w:lang w:val="es-ES" w:eastAsia="es-CO"/>
        </w:rPr>
        <w:t>Dinamización del mercado</w:t>
      </w:r>
    </w:p>
    <w:p w14:paraId="31BB4B03" w14:textId="77777777" w:rsidR="009C2404" w:rsidRPr="0017796D" w:rsidRDefault="009C2404" w:rsidP="00AF7411">
      <w:pPr>
        <w:pStyle w:val="Prrafodelista"/>
        <w:numPr>
          <w:ilvl w:val="0"/>
          <w:numId w:val="49"/>
        </w:numPr>
        <w:spacing w:after="160" w:line="259" w:lineRule="auto"/>
        <w:rPr>
          <w:color w:val="000000" w:themeColor="text1"/>
          <w:sz w:val="24"/>
          <w:lang w:val="es-ES" w:eastAsia="es-CO"/>
        </w:rPr>
      </w:pPr>
      <w:r w:rsidRPr="0017796D">
        <w:rPr>
          <w:color w:val="000000" w:themeColor="text1"/>
          <w:sz w:val="24"/>
          <w:lang w:val="es-ES" w:eastAsia="es-CO"/>
        </w:rPr>
        <w:t>Mejor servicio al ciudadano apoyado en las TI</w:t>
      </w:r>
    </w:p>
    <w:p w14:paraId="79397F0A" w14:textId="77777777" w:rsidR="009C2404" w:rsidRPr="0017796D" w:rsidRDefault="009C2404" w:rsidP="00AF7411">
      <w:pPr>
        <w:pStyle w:val="Prrafodelista"/>
        <w:numPr>
          <w:ilvl w:val="0"/>
          <w:numId w:val="49"/>
        </w:numPr>
        <w:spacing w:after="160" w:line="259" w:lineRule="auto"/>
        <w:rPr>
          <w:color w:val="000000" w:themeColor="text1"/>
          <w:sz w:val="24"/>
          <w:lang w:val="es-ES" w:eastAsia="es-CO"/>
        </w:rPr>
      </w:pPr>
      <w:r w:rsidRPr="0017796D">
        <w:rPr>
          <w:color w:val="000000" w:themeColor="text1"/>
          <w:sz w:val="24"/>
          <w:lang w:val="es-ES" w:eastAsia="es-CO"/>
        </w:rPr>
        <w:t>Optimizar los tiempos y esfuerzos de contratación</w:t>
      </w:r>
    </w:p>
    <w:p w14:paraId="2DCB9161" w14:textId="77777777" w:rsidR="009C2404" w:rsidRPr="0017796D" w:rsidRDefault="009C2404" w:rsidP="009C2404">
      <w:pPr>
        <w:spacing w:after="160" w:line="259" w:lineRule="auto"/>
        <w:jc w:val="both"/>
        <w:rPr>
          <w:rFonts w:ascii="Arial" w:eastAsia="Calibri" w:hAnsi="Arial" w:cs="Arial"/>
          <w:color w:val="000000" w:themeColor="text1"/>
          <w:lang w:val="es-ES" w:eastAsia="es-CO"/>
        </w:rPr>
      </w:pPr>
      <w:r w:rsidRPr="0017796D">
        <w:rPr>
          <w:rFonts w:ascii="Arial" w:eastAsia="Calibri" w:hAnsi="Arial" w:cs="Arial"/>
          <w:color w:val="000000" w:themeColor="text1"/>
          <w:lang w:val="es-ES" w:eastAsia="es-CO"/>
        </w:rPr>
        <w:t>Con la implementación de los Acuerdos Marco de Precios, la entidad podrá concentrarse en definir las necesidades técnicas que requiere la Unidad para brindar mejores servicios, lo anterior alineado a los lineamientos del Marco de Referencia de Arquitectura Empresarial (LI.GO.06) dando prioridad a la adquisición en modalidad de servicios o por demanda, además de propender por minimizar la compra de bienes de hardware.</w:t>
      </w:r>
    </w:p>
    <w:p w14:paraId="7594FBB2" w14:textId="77777777" w:rsidR="009C2404" w:rsidRPr="0017796D" w:rsidRDefault="009C2404" w:rsidP="009C2404">
      <w:pPr>
        <w:spacing w:after="160" w:line="259" w:lineRule="auto"/>
        <w:jc w:val="both"/>
        <w:rPr>
          <w:rFonts w:ascii="Arial" w:eastAsia="Calibri" w:hAnsi="Arial" w:cs="Arial"/>
          <w:color w:val="000000" w:themeColor="text1"/>
          <w:lang w:val="es-ES" w:eastAsia="es-CO"/>
        </w:rPr>
      </w:pPr>
      <w:r w:rsidRPr="0017796D">
        <w:rPr>
          <w:rFonts w:ascii="Arial" w:eastAsia="Calibri" w:hAnsi="Arial" w:cs="Arial"/>
          <w:color w:val="000000" w:themeColor="text1"/>
          <w:lang w:val="es-ES" w:eastAsia="es-CO"/>
        </w:rPr>
        <w:t>Con respecto a las necesidades de TI que no estén contempladas en los Acuerdos Marco de Precios vigentes, la Oficina TIC debe tener en cuenta las recomendaciones de gestión de proveedores identificadas por la Unidad, el Marco de Referencia de Arquitectura Empresarial definido por MinTIC, el Sistemas Integrado de Gestión, las mejores prácticas de TI (Ejemplo PMI), lo definido en la Ley para los procesos de contratación pública, el manual de contratación interno y las recomendaciones que los entes de control han generado en la UAESP o el Distrito.</w:t>
      </w:r>
    </w:p>
    <w:p w14:paraId="6F88C41D" w14:textId="1BE0A443" w:rsidR="009C2404" w:rsidRPr="0017796D" w:rsidRDefault="009C2404" w:rsidP="009C2404">
      <w:pPr>
        <w:spacing w:after="160" w:line="259" w:lineRule="auto"/>
        <w:jc w:val="both"/>
        <w:rPr>
          <w:rFonts w:ascii="Arial" w:eastAsia="Calibri" w:hAnsi="Arial" w:cs="Arial"/>
          <w:color w:val="000000" w:themeColor="text1"/>
          <w:lang w:val="es-ES" w:eastAsia="es-CO"/>
        </w:rPr>
      </w:pPr>
      <w:r w:rsidRPr="0017796D">
        <w:rPr>
          <w:rFonts w:ascii="Arial" w:eastAsia="Calibri" w:hAnsi="Arial" w:cs="Arial"/>
          <w:color w:val="000000" w:themeColor="text1"/>
          <w:lang w:val="es-ES" w:eastAsia="es-CO"/>
        </w:rPr>
        <w:t>El proceso de gestión de proveedores de TI debe incluir como mínimo los siguientes a</w:t>
      </w:r>
      <w:r w:rsidR="00F40135">
        <w:rPr>
          <w:rFonts w:ascii="Arial" w:eastAsia="Calibri" w:hAnsi="Arial" w:cs="Arial"/>
          <w:color w:val="000000" w:themeColor="text1"/>
          <w:lang w:val="es-ES" w:eastAsia="es-CO"/>
        </w:rPr>
        <w:t>s</w:t>
      </w:r>
      <w:r w:rsidRPr="0017796D">
        <w:rPr>
          <w:rFonts w:ascii="Arial" w:eastAsia="Calibri" w:hAnsi="Arial" w:cs="Arial"/>
          <w:color w:val="000000" w:themeColor="text1"/>
          <w:lang w:val="es-ES" w:eastAsia="es-CO"/>
        </w:rPr>
        <w:t>pectos:</w:t>
      </w:r>
    </w:p>
    <w:p w14:paraId="6CD86E77" w14:textId="77777777" w:rsidR="009C2404" w:rsidRPr="0017796D" w:rsidRDefault="009C2404" w:rsidP="00AF7411">
      <w:pPr>
        <w:pStyle w:val="Prrafodelista"/>
        <w:numPr>
          <w:ilvl w:val="0"/>
          <w:numId w:val="50"/>
        </w:numPr>
        <w:spacing w:after="160" w:line="259" w:lineRule="auto"/>
        <w:rPr>
          <w:color w:val="000000" w:themeColor="text1"/>
          <w:sz w:val="24"/>
          <w:lang w:val="es-ES" w:eastAsia="es-CO"/>
        </w:rPr>
      </w:pPr>
      <w:r w:rsidRPr="0017796D">
        <w:rPr>
          <w:color w:val="000000" w:themeColor="text1"/>
          <w:sz w:val="24"/>
          <w:lang w:val="es-ES" w:eastAsia="es-CO"/>
        </w:rPr>
        <w:t>Anexo técnico de requerimientos funcionales y no funcionales</w:t>
      </w:r>
    </w:p>
    <w:p w14:paraId="4612B4A8" w14:textId="77777777" w:rsidR="009C2404" w:rsidRPr="0017796D" w:rsidRDefault="009C2404" w:rsidP="00AF7411">
      <w:pPr>
        <w:pStyle w:val="Prrafodelista"/>
        <w:numPr>
          <w:ilvl w:val="0"/>
          <w:numId w:val="50"/>
        </w:numPr>
        <w:spacing w:after="160" w:line="259" w:lineRule="auto"/>
        <w:rPr>
          <w:color w:val="000000" w:themeColor="text1"/>
          <w:sz w:val="24"/>
          <w:lang w:val="es-ES" w:eastAsia="es-CO"/>
        </w:rPr>
      </w:pPr>
      <w:r w:rsidRPr="0017796D">
        <w:rPr>
          <w:color w:val="000000" w:themeColor="text1"/>
          <w:sz w:val="24"/>
          <w:lang w:val="es-ES" w:eastAsia="es-CO"/>
        </w:rPr>
        <w:t>Acuerdos de Nivel de Servicios definidos para el servicio de TI.</w:t>
      </w:r>
    </w:p>
    <w:p w14:paraId="56A95A63" w14:textId="77777777" w:rsidR="009C2404" w:rsidRPr="0017796D" w:rsidRDefault="009C2404" w:rsidP="00AF7411">
      <w:pPr>
        <w:pStyle w:val="Prrafodelista"/>
        <w:numPr>
          <w:ilvl w:val="0"/>
          <w:numId w:val="50"/>
        </w:numPr>
        <w:spacing w:after="160" w:line="259" w:lineRule="auto"/>
        <w:rPr>
          <w:color w:val="000000" w:themeColor="text1"/>
          <w:sz w:val="24"/>
          <w:lang w:val="es-ES" w:eastAsia="es-CO"/>
        </w:rPr>
      </w:pPr>
      <w:r w:rsidRPr="0017796D">
        <w:rPr>
          <w:color w:val="000000" w:themeColor="text1"/>
          <w:sz w:val="24"/>
          <w:lang w:val="es-ES" w:eastAsia="es-CO"/>
        </w:rPr>
        <w:t xml:space="preserve">En contratos de desarrollo de software, se hace necesario la legalización de la transferencia a la UAESP de los derechos patrimoniales sobre los productos contratados.  </w:t>
      </w:r>
      <w:r w:rsidRPr="0017796D">
        <w:rPr>
          <w:rStyle w:val="Refdenotaalpie"/>
          <w:sz w:val="24"/>
          <w:lang w:val="es-ES" w:eastAsia="es-CO"/>
        </w:rPr>
        <w:footnoteReference w:id="7"/>
      </w:r>
      <w:r w:rsidRPr="0017796D">
        <w:rPr>
          <w:color w:val="000000" w:themeColor="text1"/>
          <w:sz w:val="24"/>
          <w:lang w:val="es-ES" w:eastAsia="es-CO"/>
        </w:rPr>
        <w:t>(LI.SIS.5)</w:t>
      </w:r>
    </w:p>
    <w:p w14:paraId="39FD5B23" w14:textId="14812CAA" w:rsidR="009C2404" w:rsidRPr="0017796D" w:rsidRDefault="009C2404" w:rsidP="00AF7411">
      <w:pPr>
        <w:pStyle w:val="Prrafodelista"/>
        <w:numPr>
          <w:ilvl w:val="0"/>
          <w:numId w:val="50"/>
        </w:numPr>
        <w:spacing w:after="160" w:line="259" w:lineRule="auto"/>
        <w:rPr>
          <w:color w:val="000000" w:themeColor="text1"/>
          <w:sz w:val="24"/>
          <w:lang w:val="es-ES" w:eastAsia="es-CO"/>
        </w:rPr>
      </w:pPr>
      <w:r w:rsidRPr="0017796D">
        <w:rPr>
          <w:color w:val="000000" w:themeColor="text1"/>
          <w:sz w:val="24"/>
          <w:lang w:val="es-ES" w:eastAsia="es-CO"/>
        </w:rPr>
        <w:t>Transferencia de conocimiento asociado a los bienes y servicios contrata</w:t>
      </w:r>
      <w:r w:rsidR="00B6169F">
        <w:rPr>
          <w:color w:val="000000" w:themeColor="text1"/>
          <w:sz w:val="24"/>
          <w:lang w:val="es-ES" w:eastAsia="es-CO"/>
        </w:rPr>
        <w:t>dos por la institución. (LI.GO.1</w:t>
      </w:r>
      <w:r w:rsidRPr="0017796D">
        <w:rPr>
          <w:color w:val="000000" w:themeColor="text1"/>
          <w:sz w:val="24"/>
          <w:lang w:val="es-ES" w:eastAsia="es-CO"/>
        </w:rPr>
        <w:t>5)</w:t>
      </w:r>
    </w:p>
    <w:p w14:paraId="479E1905" w14:textId="77777777" w:rsidR="009C2404" w:rsidRPr="0017796D" w:rsidRDefault="009C2404" w:rsidP="00AF7411">
      <w:pPr>
        <w:pStyle w:val="Prrafodelista"/>
        <w:numPr>
          <w:ilvl w:val="0"/>
          <w:numId w:val="50"/>
        </w:numPr>
        <w:spacing w:after="160" w:line="259" w:lineRule="auto"/>
        <w:rPr>
          <w:color w:val="000000" w:themeColor="text1"/>
          <w:sz w:val="24"/>
          <w:lang w:val="es-ES" w:eastAsia="es-CO"/>
        </w:rPr>
      </w:pPr>
      <w:r w:rsidRPr="0017796D">
        <w:rPr>
          <w:color w:val="000000" w:themeColor="text1"/>
          <w:sz w:val="24"/>
          <w:lang w:val="es-ES" w:eastAsia="es-CO"/>
        </w:rPr>
        <w:t>Implementar los lineamientos que apliquen del Marco de Referencia de Arquitectura Empresarial, de acuerdo con los componentes tecnológicos contratados</w:t>
      </w:r>
    </w:p>
    <w:p w14:paraId="17329D5A" w14:textId="1EA6778E" w:rsidR="009C2404" w:rsidRPr="0017796D" w:rsidRDefault="009C2404" w:rsidP="00AF7411">
      <w:pPr>
        <w:pStyle w:val="Prrafodelista"/>
        <w:numPr>
          <w:ilvl w:val="0"/>
          <w:numId w:val="50"/>
        </w:numPr>
        <w:spacing w:after="160" w:line="259" w:lineRule="auto"/>
        <w:rPr>
          <w:color w:val="000000" w:themeColor="text1"/>
          <w:sz w:val="24"/>
          <w:lang w:val="es-ES" w:eastAsia="es-CO"/>
        </w:rPr>
      </w:pPr>
      <w:r w:rsidRPr="0017796D">
        <w:rPr>
          <w:color w:val="000000" w:themeColor="text1"/>
          <w:sz w:val="24"/>
          <w:lang w:val="es-ES" w:eastAsia="es-CO"/>
        </w:rPr>
        <w:t xml:space="preserve">Implementar las definiciones de la estrategia de Gobierno </w:t>
      </w:r>
      <w:r w:rsidR="00082225">
        <w:rPr>
          <w:color w:val="000000" w:themeColor="text1"/>
          <w:sz w:val="24"/>
          <w:lang w:val="es-ES" w:eastAsia="es-CO"/>
        </w:rPr>
        <w:t>Digital</w:t>
      </w:r>
      <w:r w:rsidRPr="0017796D">
        <w:rPr>
          <w:color w:val="000000" w:themeColor="text1"/>
          <w:sz w:val="24"/>
          <w:lang w:val="es-ES" w:eastAsia="es-CO"/>
        </w:rPr>
        <w:t xml:space="preserve"> para los temas de Seguridad, Servicios y datos abiertos.</w:t>
      </w:r>
    </w:p>
    <w:p w14:paraId="0BCB3295" w14:textId="77777777" w:rsidR="009C2404" w:rsidRPr="0017796D" w:rsidRDefault="009C2404" w:rsidP="00AF7411">
      <w:pPr>
        <w:pStyle w:val="Prrafodelista"/>
        <w:numPr>
          <w:ilvl w:val="0"/>
          <w:numId w:val="50"/>
        </w:numPr>
        <w:spacing w:after="160" w:line="259" w:lineRule="auto"/>
        <w:rPr>
          <w:color w:val="000000" w:themeColor="text1"/>
          <w:sz w:val="24"/>
          <w:lang w:val="es-ES" w:eastAsia="es-CO"/>
        </w:rPr>
      </w:pPr>
      <w:r w:rsidRPr="0017796D">
        <w:rPr>
          <w:color w:val="000000" w:themeColor="text1"/>
          <w:sz w:val="24"/>
          <w:lang w:val="es-ES" w:eastAsia="es-CO"/>
        </w:rPr>
        <w:t>Implementar la guía de estilo y usabilidad que defina la UAESP, particularizada por cada medio tecnológico o canal utilizado por los sistemas de información.</w:t>
      </w:r>
    </w:p>
    <w:p w14:paraId="0D602A0A" w14:textId="77777777" w:rsidR="009C2404" w:rsidRPr="0017796D" w:rsidRDefault="009C2404" w:rsidP="00AF7411">
      <w:pPr>
        <w:pStyle w:val="Prrafodelista"/>
        <w:numPr>
          <w:ilvl w:val="0"/>
          <w:numId w:val="50"/>
        </w:numPr>
        <w:spacing w:after="160" w:line="259" w:lineRule="auto"/>
        <w:rPr>
          <w:color w:val="000000" w:themeColor="text1"/>
          <w:sz w:val="24"/>
          <w:lang w:val="es-ES" w:eastAsia="es-CO"/>
        </w:rPr>
      </w:pPr>
      <w:r w:rsidRPr="0017796D">
        <w:rPr>
          <w:color w:val="000000" w:themeColor="text1"/>
          <w:sz w:val="24"/>
          <w:lang w:val="es-ES" w:eastAsia="es-CO"/>
        </w:rPr>
        <w:t>Documentar el avance de los diferentes proyectos a través de memorias de reunión o actas técnicas y ejecutivas o los instrumentos definidos en el Sistema Integrado de Gestión.</w:t>
      </w:r>
    </w:p>
    <w:p w14:paraId="3D39860B" w14:textId="77777777" w:rsidR="009C2404" w:rsidRPr="0017796D" w:rsidRDefault="009C2404" w:rsidP="00AF7411">
      <w:pPr>
        <w:pStyle w:val="Prrafodelista"/>
        <w:numPr>
          <w:ilvl w:val="0"/>
          <w:numId w:val="50"/>
        </w:numPr>
        <w:spacing w:after="160" w:line="259" w:lineRule="auto"/>
        <w:rPr>
          <w:color w:val="000000" w:themeColor="text1"/>
          <w:sz w:val="24"/>
          <w:lang w:val="es-ES" w:eastAsia="es-CO"/>
        </w:rPr>
      </w:pPr>
      <w:r w:rsidRPr="0017796D">
        <w:rPr>
          <w:color w:val="000000" w:themeColor="text1"/>
          <w:sz w:val="24"/>
          <w:lang w:val="es-ES" w:eastAsia="es-CO"/>
        </w:rPr>
        <w:t>Establecer mecanismos para medir el uso de los Sistemas de Información y servicios tecnológicos que se implemente en la Unidad.</w:t>
      </w:r>
    </w:p>
    <w:p w14:paraId="62D8279D" w14:textId="77777777" w:rsidR="009C2404" w:rsidRPr="0017796D" w:rsidRDefault="009C2404" w:rsidP="00AF7411">
      <w:pPr>
        <w:pStyle w:val="Prrafodelista"/>
        <w:numPr>
          <w:ilvl w:val="0"/>
          <w:numId w:val="50"/>
        </w:numPr>
        <w:spacing w:after="160" w:line="259" w:lineRule="auto"/>
        <w:rPr>
          <w:color w:val="000000" w:themeColor="text1"/>
          <w:sz w:val="24"/>
          <w:lang w:val="es-ES" w:eastAsia="es-CO"/>
        </w:rPr>
      </w:pPr>
      <w:r w:rsidRPr="0017796D">
        <w:rPr>
          <w:color w:val="000000" w:themeColor="text1"/>
          <w:sz w:val="24"/>
          <w:lang w:val="es-ES" w:eastAsia="es-CO"/>
        </w:rPr>
        <w:t>Alineación con las mejores prácticas de desarrollo de software – (LI.SIS.05)</w:t>
      </w:r>
    </w:p>
    <w:p w14:paraId="1974A727" w14:textId="77777777" w:rsidR="009C2404" w:rsidRPr="0017796D" w:rsidRDefault="009C2404" w:rsidP="00AF7411">
      <w:pPr>
        <w:pStyle w:val="Prrafodelista"/>
        <w:numPr>
          <w:ilvl w:val="0"/>
          <w:numId w:val="50"/>
        </w:numPr>
        <w:spacing w:after="160" w:line="259" w:lineRule="auto"/>
        <w:rPr>
          <w:color w:val="000000" w:themeColor="text1"/>
          <w:sz w:val="24"/>
          <w:lang w:val="es-ES" w:eastAsia="es-CO"/>
        </w:rPr>
      </w:pPr>
      <w:r w:rsidRPr="0017796D">
        <w:rPr>
          <w:color w:val="000000" w:themeColor="text1"/>
          <w:sz w:val="24"/>
          <w:lang w:val="es-ES" w:eastAsia="es-CO"/>
        </w:rPr>
        <w:t>Cumplir con las definiciones del Sistema de gestión de la Seguridad de la Información - SGSI definidas por la Oficina TIC.</w:t>
      </w:r>
    </w:p>
    <w:p w14:paraId="2B3D32F9" w14:textId="77777777" w:rsidR="009C2404" w:rsidRPr="0017796D" w:rsidRDefault="009C2404" w:rsidP="00AF7411">
      <w:pPr>
        <w:pStyle w:val="Prrafodelista"/>
        <w:numPr>
          <w:ilvl w:val="0"/>
          <w:numId w:val="50"/>
        </w:numPr>
        <w:spacing w:after="160" w:line="259" w:lineRule="auto"/>
        <w:rPr>
          <w:color w:val="000000" w:themeColor="text1"/>
          <w:sz w:val="24"/>
          <w:lang w:val="es-ES" w:eastAsia="es-CO"/>
        </w:rPr>
      </w:pPr>
      <w:r w:rsidRPr="0017796D">
        <w:rPr>
          <w:color w:val="000000" w:themeColor="text1"/>
          <w:sz w:val="24"/>
          <w:lang w:val="es-ES" w:eastAsia="es-CO"/>
        </w:rPr>
        <w:t>Alinear los proyectos a la normatividad y lineamientos estipulados en el proceso de Gestión Documental, correspondientes a la planificación, organización, administración, control y disposición final de la documentación recibida.</w:t>
      </w:r>
    </w:p>
    <w:p w14:paraId="05DFC187" w14:textId="57AACE12" w:rsidR="006578B3" w:rsidRDefault="009C2404" w:rsidP="00430548">
      <w:pPr>
        <w:spacing w:after="160" w:line="259" w:lineRule="auto"/>
        <w:jc w:val="both"/>
        <w:rPr>
          <w:rFonts w:ascii="Arial" w:eastAsia="Calibri" w:hAnsi="Arial" w:cs="Arial"/>
          <w:color w:val="000000" w:themeColor="text1"/>
          <w:lang w:val="es-ES" w:eastAsia="es-CO"/>
        </w:rPr>
      </w:pPr>
      <w:r w:rsidRPr="0017796D">
        <w:rPr>
          <w:rFonts w:ascii="Arial" w:eastAsia="Calibri" w:hAnsi="Arial" w:cs="Arial"/>
          <w:color w:val="000000" w:themeColor="text1"/>
          <w:lang w:val="es-ES" w:eastAsia="es-CO"/>
        </w:rPr>
        <w:t xml:space="preserve">Finalmente, la Oficina TIC deberá establecer un esquema de Gobierno que contemple la dirección, supervisión, seguimiento, control y recibo a satisfacción de los bienes y servicios contratados de acuerdo con lo establecido en el </w:t>
      </w:r>
      <w:r w:rsidR="006D5336">
        <w:rPr>
          <w:rFonts w:ascii="Arial" w:eastAsia="Calibri" w:hAnsi="Arial" w:cs="Arial"/>
          <w:color w:val="000000" w:themeColor="text1"/>
          <w:lang w:val="es-ES" w:eastAsia="es-CO"/>
        </w:rPr>
        <w:t>lineamiento del Marco de Refere</w:t>
      </w:r>
      <w:r w:rsidRPr="0017796D">
        <w:rPr>
          <w:rFonts w:ascii="Arial" w:eastAsia="Calibri" w:hAnsi="Arial" w:cs="Arial"/>
          <w:color w:val="000000" w:themeColor="text1"/>
          <w:lang w:val="es-ES" w:eastAsia="es-CO"/>
        </w:rPr>
        <w:t>n</w:t>
      </w:r>
      <w:r w:rsidR="006D5336">
        <w:rPr>
          <w:rFonts w:ascii="Arial" w:eastAsia="Calibri" w:hAnsi="Arial" w:cs="Arial"/>
          <w:color w:val="000000" w:themeColor="text1"/>
          <w:lang w:val="es-ES" w:eastAsia="es-CO"/>
        </w:rPr>
        <w:t>c</w:t>
      </w:r>
      <w:r w:rsidR="00B6169F">
        <w:rPr>
          <w:rFonts w:ascii="Arial" w:eastAsia="Calibri" w:hAnsi="Arial" w:cs="Arial"/>
          <w:color w:val="000000" w:themeColor="text1"/>
          <w:lang w:val="es-ES" w:eastAsia="es-CO"/>
        </w:rPr>
        <w:t>ia. (LI.GO.1</w:t>
      </w:r>
      <w:r w:rsidR="00430548">
        <w:rPr>
          <w:rFonts w:ascii="Arial" w:eastAsia="Calibri" w:hAnsi="Arial" w:cs="Arial"/>
          <w:color w:val="000000" w:themeColor="text1"/>
          <w:lang w:val="es-ES" w:eastAsia="es-CO"/>
        </w:rPr>
        <w:t>4)</w:t>
      </w:r>
    </w:p>
    <w:p w14:paraId="4EB07FF9" w14:textId="025575C5" w:rsidR="00430548" w:rsidRDefault="00430548" w:rsidP="00430548">
      <w:pPr>
        <w:spacing w:after="160" w:line="259" w:lineRule="auto"/>
        <w:jc w:val="both"/>
        <w:rPr>
          <w:rFonts w:ascii="Arial" w:eastAsia="Calibri" w:hAnsi="Arial" w:cs="Arial"/>
          <w:color w:val="000000" w:themeColor="text1"/>
          <w:lang w:val="es-ES" w:eastAsia="es-CO"/>
        </w:rPr>
      </w:pPr>
    </w:p>
    <w:p w14:paraId="2393BB3E" w14:textId="09823E06" w:rsidR="00430548" w:rsidRDefault="00430548" w:rsidP="00430548">
      <w:pPr>
        <w:spacing w:after="160" w:line="259" w:lineRule="auto"/>
        <w:jc w:val="both"/>
        <w:rPr>
          <w:rFonts w:ascii="Arial" w:eastAsia="Calibri" w:hAnsi="Arial" w:cs="Arial"/>
          <w:color w:val="000000" w:themeColor="text1"/>
          <w:lang w:val="es-ES" w:eastAsia="es-CO"/>
        </w:rPr>
      </w:pPr>
    </w:p>
    <w:p w14:paraId="649215EA" w14:textId="7DD6224D" w:rsidR="00430548" w:rsidRDefault="00430548" w:rsidP="00430548">
      <w:pPr>
        <w:spacing w:after="160" w:line="259" w:lineRule="auto"/>
        <w:jc w:val="both"/>
        <w:rPr>
          <w:rFonts w:ascii="Arial" w:eastAsia="Calibri" w:hAnsi="Arial" w:cs="Arial"/>
          <w:color w:val="000000" w:themeColor="text1"/>
          <w:lang w:val="es-ES" w:eastAsia="es-CO"/>
        </w:rPr>
      </w:pPr>
    </w:p>
    <w:p w14:paraId="1AEEE108" w14:textId="0AE98063" w:rsidR="00430548" w:rsidRDefault="00430548" w:rsidP="00430548">
      <w:pPr>
        <w:spacing w:after="160" w:line="259" w:lineRule="auto"/>
        <w:jc w:val="both"/>
        <w:rPr>
          <w:rFonts w:ascii="Arial" w:eastAsia="Calibri" w:hAnsi="Arial" w:cs="Arial"/>
          <w:color w:val="000000" w:themeColor="text1"/>
          <w:lang w:val="es-ES" w:eastAsia="es-CO"/>
        </w:rPr>
      </w:pPr>
    </w:p>
    <w:p w14:paraId="3AEF0BFD" w14:textId="2F6EC3EF" w:rsidR="00430548" w:rsidRDefault="00430548" w:rsidP="00430548">
      <w:pPr>
        <w:spacing w:after="160" w:line="259" w:lineRule="auto"/>
        <w:jc w:val="both"/>
        <w:rPr>
          <w:rFonts w:ascii="Arial" w:eastAsia="Calibri" w:hAnsi="Arial" w:cs="Arial"/>
          <w:color w:val="000000" w:themeColor="text1"/>
          <w:lang w:val="es-ES" w:eastAsia="es-CO"/>
        </w:rPr>
      </w:pPr>
    </w:p>
    <w:p w14:paraId="475F8123" w14:textId="1B1AF09E" w:rsidR="00430548" w:rsidRDefault="00430548" w:rsidP="00430548">
      <w:pPr>
        <w:spacing w:after="160" w:line="259" w:lineRule="auto"/>
        <w:jc w:val="both"/>
        <w:rPr>
          <w:rFonts w:ascii="Arial" w:eastAsia="Calibri" w:hAnsi="Arial" w:cs="Arial"/>
          <w:color w:val="000000" w:themeColor="text1"/>
          <w:lang w:val="es-ES" w:eastAsia="es-CO"/>
        </w:rPr>
      </w:pPr>
    </w:p>
    <w:p w14:paraId="738D979D" w14:textId="21FECDB9" w:rsidR="00430548" w:rsidRDefault="00430548" w:rsidP="00430548">
      <w:pPr>
        <w:spacing w:after="160" w:line="259" w:lineRule="auto"/>
        <w:jc w:val="both"/>
        <w:rPr>
          <w:rFonts w:ascii="Arial" w:eastAsia="Calibri" w:hAnsi="Arial" w:cs="Arial"/>
          <w:color w:val="000000" w:themeColor="text1"/>
          <w:lang w:val="es-ES" w:eastAsia="es-CO"/>
        </w:rPr>
      </w:pPr>
    </w:p>
    <w:p w14:paraId="4726F1D2" w14:textId="7D8791DE" w:rsidR="00430548" w:rsidRDefault="00430548" w:rsidP="00430548">
      <w:pPr>
        <w:spacing w:after="160" w:line="259" w:lineRule="auto"/>
        <w:jc w:val="both"/>
        <w:rPr>
          <w:rFonts w:ascii="Arial" w:eastAsia="Calibri" w:hAnsi="Arial" w:cs="Arial"/>
          <w:color w:val="000000" w:themeColor="text1"/>
          <w:lang w:val="es-ES" w:eastAsia="es-CO"/>
        </w:rPr>
      </w:pPr>
    </w:p>
    <w:p w14:paraId="54F3E5DC" w14:textId="62139B13" w:rsidR="00430548" w:rsidRDefault="00430548" w:rsidP="00430548">
      <w:pPr>
        <w:spacing w:after="160" w:line="259" w:lineRule="auto"/>
        <w:jc w:val="both"/>
        <w:rPr>
          <w:rFonts w:ascii="Arial" w:eastAsia="Calibri" w:hAnsi="Arial" w:cs="Arial"/>
          <w:color w:val="000000" w:themeColor="text1"/>
          <w:lang w:val="es-ES" w:eastAsia="es-CO"/>
        </w:rPr>
      </w:pPr>
    </w:p>
    <w:p w14:paraId="25310EA2" w14:textId="2E4BDDBD" w:rsidR="00430548" w:rsidRDefault="00430548" w:rsidP="00430548">
      <w:pPr>
        <w:spacing w:after="160" w:line="259" w:lineRule="auto"/>
        <w:jc w:val="both"/>
        <w:rPr>
          <w:rFonts w:ascii="Arial" w:eastAsia="Calibri" w:hAnsi="Arial" w:cs="Arial"/>
          <w:color w:val="000000" w:themeColor="text1"/>
          <w:lang w:val="es-ES" w:eastAsia="es-CO"/>
        </w:rPr>
      </w:pPr>
    </w:p>
    <w:p w14:paraId="2F866970" w14:textId="77777777" w:rsidR="00430548" w:rsidRPr="00430548" w:rsidRDefault="00430548" w:rsidP="00430548">
      <w:pPr>
        <w:spacing w:after="160" w:line="259" w:lineRule="auto"/>
        <w:jc w:val="both"/>
        <w:rPr>
          <w:rFonts w:ascii="Arial" w:eastAsia="Calibri" w:hAnsi="Arial" w:cs="Arial"/>
          <w:color w:val="000000" w:themeColor="text1"/>
          <w:lang w:val="es-ES" w:eastAsia="es-CO"/>
        </w:rPr>
      </w:pPr>
    </w:p>
    <w:p w14:paraId="7410187A" w14:textId="77777777" w:rsidR="002224EC" w:rsidRPr="0017796D" w:rsidRDefault="002224EC" w:rsidP="002224EC">
      <w:pPr>
        <w:pStyle w:val="Ttulo3"/>
        <w:spacing w:line="240" w:lineRule="auto"/>
      </w:pPr>
      <w:bookmarkStart w:id="82" w:name="_Toc32311074"/>
      <w:r w:rsidRPr="0017796D">
        <w:t>Alineación de TI con Procesos y servicios de la organización</w:t>
      </w:r>
      <w:bookmarkEnd w:id="81"/>
      <w:bookmarkEnd w:id="82"/>
    </w:p>
    <w:p w14:paraId="2888089E" w14:textId="77777777" w:rsidR="002224EC" w:rsidRPr="0017796D" w:rsidRDefault="002224EC" w:rsidP="002224EC">
      <w:pPr>
        <w:spacing w:after="160" w:line="259" w:lineRule="auto"/>
        <w:rPr>
          <w:rFonts w:eastAsia="MS Mincho"/>
          <w:color w:val="595959"/>
          <w:szCs w:val="22"/>
          <w:lang w:val="es-ES" w:eastAsia="es-CO"/>
        </w:rPr>
      </w:pPr>
    </w:p>
    <w:p w14:paraId="05BF5877" w14:textId="77777777" w:rsidR="006578B3" w:rsidRPr="0017796D" w:rsidRDefault="006578B3" w:rsidP="006578B3">
      <w:pPr>
        <w:jc w:val="both"/>
        <w:rPr>
          <w:rFonts w:ascii="Arial" w:hAnsi="Arial" w:cs="Arial"/>
          <w:color w:val="000000" w:themeColor="text1"/>
          <w:lang w:val="es-ES"/>
        </w:rPr>
      </w:pPr>
      <w:r w:rsidRPr="0017796D">
        <w:rPr>
          <w:rFonts w:ascii="Arial" w:hAnsi="Arial" w:cs="Arial"/>
          <w:color w:val="000000" w:themeColor="text1"/>
          <w:lang w:val="es-ES"/>
        </w:rPr>
        <w:t>A continuación, se ilustra como la arquitectura de sistemas de información propuesta en el dominio de sistemas de Información, está enfocada a dar cubrimiento a todos los procesos de la UAESP, especialmente a los estratégicos y misionales de la Unidad.</w:t>
      </w:r>
    </w:p>
    <w:p w14:paraId="18B17026" w14:textId="77777777" w:rsidR="006578B3" w:rsidRPr="0017796D" w:rsidRDefault="006578B3" w:rsidP="006578B3">
      <w:pPr>
        <w:jc w:val="both"/>
        <w:rPr>
          <w:rFonts w:ascii="Arial" w:hAnsi="Arial" w:cs="Arial"/>
          <w:color w:val="000000" w:themeColor="text1"/>
          <w:lang w:val="es-ES"/>
        </w:rPr>
      </w:pPr>
    </w:p>
    <w:p w14:paraId="6A282E01" w14:textId="77777777" w:rsidR="006578B3" w:rsidRPr="0017796D" w:rsidRDefault="006578B3" w:rsidP="006578B3">
      <w:pPr>
        <w:keepNext/>
        <w:jc w:val="center"/>
        <w:rPr>
          <w:lang w:val="es-ES"/>
        </w:rPr>
      </w:pPr>
      <w:r w:rsidRPr="0017796D">
        <w:rPr>
          <w:rFonts w:ascii="Arial" w:hAnsi="Arial" w:cs="Arial"/>
          <w:noProof/>
          <w:color w:val="000000" w:themeColor="text1"/>
          <w:lang w:val="es-CO" w:eastAsia="es-CO"/>
        </w:rPr>
        <w:drawing>
          <wp:inline distT="0" distB="0" distL="0" distR="0" wp14:anchorId="1C0DC027" wp14:editId="035EA612">
            <wp:extent cx="5651876" cy="2767054"/>
            <wp:effectExtent l="0" t="0" r="6350" b="0"/>
            <wp:docPr id="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8993" cy="2795018"/>
                    </a:xfrm>
                    <a:prstGeom prst="rect">
                      <a:avLst/>
                    </a:prstGeom>
                    <a:noFill/>
                  </pic:spPr>
                </pic:pic>
              </a:graphicData>
            </a:graphic>
          </wp:inline>
        </w:drawing>
      </w:r>
    </w:p>
    <w:p w14:paraId="2279D227" w14:textId="3C046A74" w:rsidR="006578B3" w:rsidRPr="0017796D" w:rsidRDefault="001060EF" w:rsidP="000E12A9">
      <w:pPr>
        <w:pStyle w:val="Descripcin"/>
      </w:pPr>
      <w:bookmarkStart w:id="83" w:name="_Toc511999769"/>
      <w:r>
        <w:t xml:space="preserve">Ilustración </w:t>
      </w:r>
      <w:r>
        <w:fldChar w:fldCharType="begin"/>
      </w:r>
      <w:r>
        <w:instrText xml:space="preserve"> SEQ Ilustración \* ARABIC </w:instrText>
      </w:r>
      <w:r>
        <w:fldChar w:fldCharType="separate"/>
      </w:r>
      <w:r>
        <w:rPr>
          <w:noProof/>
        </w:rPr>
        <w:t>17</w:t>
      </w:r>
      <w:r>
        <w:fldChar w:fldCharType="end"/>
      </w:r>
      <w:r w:rsidR="006578B3" w:rsidRPr="0017796D">
        <w:t xml:space="preserve"> Cubrimiento a procesos de acuerdo con la arquitectura propuesta</w:t>
      </w:r>
      <w:bookmarkEnd w:id="83"/>
    </w:p>
    <w:p w14:paraId="367FEA53" w14:textId="77777777" w:rsidR="006578B3" w:rsidRPr="0017796D" w:rsidRDefault="006578B3" w:rsidP="006578B3">
      <w:pPr>
        <w:jc w:val="both"/>
        <w:rPr>
          <w:rFonts w:ascii="Arial" w:hAnsi="Arial" w:cs="Arial"/>
          <w:color w:val="000000" w:themeColor="text1"/>
          <w:lang w:val="es-ES"/>
        </w:rPr>
      </w:pPr>
    </w:p>
    <w:p w14:paraId="644D48EB" w14:textId="77777777" w:rsidR="006578B3" w:rsidRPr="0017796D" w:rsidRDefault="006578B3" w:rsidP="006578B3">
      <w:pPr>
        <w:jc w:val="both"/>
        <w:rPr>
          <w:rFonts w:ascii="Arial" w:eastAsiaTheme="minorEastAsia" w:hAnsi="Arial" w:cs="Arial"/>
          <w:color w:val="000000" w:themeColor="text1"/>
          <w:lang w:val="es-ES" w:eastAsia="es-CO"/>
        </w:rPr>
      </w:pPr>
      <w:r w:rsidRPr="0017796D">
        <w:rPr>
          <w:rFonts w:ascii="Arial" w:eastAsiaTheme="minorEastAsia" w:hAnsi="Arial" w:cs="Arial"/>
          <w:color w:val="000000" w:themeColor="text1"/>
          <w:lang w:val="es-ES" w:eastAsia="es-CO"/>
        </w:rPr>
        <w:t>La imp</w:t>
      </w:r>
      <w:r w:rsidR="00A1017E" w:rsidRPr="0017796D">
        <w:rPr>
          <w:rFonts w:ascii="Arial" w:eastAsiaTheme="minorEastAsia" w:hAnsi="Arial" w:cs="Arial"/>
          <w:color w:val="000000" w:themeColor="text1"/>
          <w:lang w:val="es-ES" w:eastAsia="es-CO"/>
        </w:rPr>
        <w:t>lementación de las</w:t>
      </w:r>
      <w:r w:rsidRPr="0017796D">
        <w:rPr>
          <w:rFonts w:ascii="Arial" w:eastAsiaTheme="minorEastAsia" w:hAnsi="Arial" w:cs="Arial"/>
          <w:color w:val="000000" w:themeColor="text1"/>
          <w:lang w:val="es-ES" w:eastAsia="es-CO"/>
        </w:rPr>
        <w:t xml:space="preserve"> iniciativas de TI</w:t>
      </w:r>
      <w:r w:rsidR="00A1017E" w:rsidRPr="0017796D">
        <w:rPr>
          <w:rFonts w:ascii="Arial" w:eastAsiaTheme="minorEastAsia" w:hAnsi="Arial" w:cs="Arial"/>
          <w:color w:val="000000" w:themeColor="text1"/>
          <w:lang w:val="es-ES" w:eastAsia="es-CO"/>
        </w:rPr>
        <w:t xml:space="preserve"> propuestas en el presente PETI</w:t>
      </w:r>
      <w:r w:rsidRPr="0017796D">
        <w:rPr>
          <w:rFonts w:ascii="Arial" w:eastAsiaTheme="minorEastAsia" w:hAnsi="Arial" w:cs="Arial"/>
          <w:color w:val="000000" w:themeColor="text1"/>
          <w:lang w:val="es-ES" w:eastAsia="es-CO"/>
        </w:rPr>
        <w:t xml:space="preserve"> </w:t>
      </w:r>
      <w:r w:rsidR="00A1017E" w:rsidRPr="0017796D">
        <w:rPr>
          <w:rFonts w:ascii="Arial" w:eastAsiaTheme="minorEastAsia" w:hAnsi="Arial" w:cs="Arial"/>
          <w:color w:val="000000" w:themeColor="text1"/>
          <w:lang w:val="es-ES" w:eastAsia="es-CO"/>
        </w:rPr>
        <w:t>contribuirán a</w:t>
      </w:r>
      <w:r w:rsidRPr="0017796D">
        <w:rPr>
          <w:rFonts w:ascii="Arial" w:eastAsiaTheme="minorEastAsia" w:hAnsi="Arial" w:cs="Arial"/>
          <w:color w:val="000000" w:themeColor="text1"/>
          <w:lang w:val="es-ES" w:eastAsia="es-CO"/>
        </w:rPr>
        <w:t xml:space="preserve"> mitigar la brecha de sistematización de los procesos de la entidad.</w:t>
      </w:r>
    </w:p>
    <w:p w14:paraId="03F34640" w14:textId="77777777" w:rsidR="002224EC" w:rsidRPr="0017796D" w:rsidRDefault="002224EC" w:rsidP="006578B3">
      <w:pPr>
        <w:spacing w:after="160" w:line="259" w:lineRule="auto"/>
        <w:jc w:val="both"/>
        <w:rPr>
          <w:rFonts w:ascii="Arial" w:eastAsia="MS Mincho" w:hAnsi="Arial" w:cs="Arial"/>
          <w:color w:val="000000" w:themeColor="text1"/>
          <w:lang w:val="es-ES" w:eastAsia="es-CO"/>
        </w:rPr>
      </w:pPr>
    </w:p>
    <w:p w14:paraId="26DAC7CA" w14:textId="1BD05CF9" w:rsidR="002224EC" w:rsidRPr="00430548" w:rsidRDefault="002224EC" w:rsidP="002224EC">
      <w:pPr>
        <w:pStyle w:val="Ttulo3"/>
        <w:spacing w:line="240" w:lineRule="auto"/>
      </w:pPr>
      <w:bookmarkStart w:id="84" w:name="_Toc467600796"/>
      <w:bookmarkStart w:id="85" w:name="_Toc32311075"/>
      <w:r w:rsidRPr="00430548">
        <w:t xml:space="preserve">Gestión de proyectos </w:t>
      </w:r>
      <w:bookmarkEnd w:id="84"/>
      <w:r w:rsidR="008D0E2D" w:rsidRPr="00430548">
        <w:t>organizacional</w:t>
      </w:r>
      <w:bookmarkEnd w:id="85"/>
    </w:p>
    <w:p w14:paraId="322F4F40" w14:textId="77777777" w:rsidR="002224EC" w:rsidRPr="0017796D" w:rsidRDefault="002224EC" w:rsidP="002224EC">
      <w:pPr>
        <w:rPr>
          <w:lang w:val="es-ES" w:eastAsia="es-ES"/>
        </w:rPr>
      </w:pPr>
    </w:p>
    <w:p w14:paraId="5C000CEF" w14:textId="77777777" w:rsidR="002224EC" w:rsidRPr="0017796D" w:rsidRDefault="002224EC" w:rsidP="00963AD7">
      <w:pPr>
        <w:pStyle w:val="Ttulo4"/>
        <w:rPr>
          <w:rFonts w:eastAsiaTheme="minorEastAsia"/>
          <w:lang w:val="es-ES"/>
        </w:rPr>
      </w:pPr>
      <w:r w:rsidRPr="0017796D">
        <w:rPr>
          <w:rFonts w:eastAsiaTheme="minorEastAsia"/>
          <w:lang w:val="es-ES"/>
        </w:rPr>
        <w:t>Visión Estratégica</w:t>
      </w:r>
    </w:p>
    <w:p w14:paraId="08FD1FFE" w14:textId="77777777" w:rsidR="002224EC" w:rsidRPr="0017796D" w:rsidRDefault="002224EC" w:rsidP="002224EC">
      <w:pPr>
        <w:rPr>
          <w:rFonts w:ascii="Arial" w:eastAsiaTheme="minorEastAsia" w:hAnsi="Arial" w:cs="Arial"/>
          <w:color w:val="000000" w:themeColor="text1"/>
          <w:lang w:val="es-ES" w:eastAsia="es-CO"/>
        </w:rPr>
      </w:pPr>
    </w:p>
    <w:p w14:paraId="71C10DB7" w14:textId="77777777" w:rsidR="002224EC" w:rsidRPr="0017796D" w:rsidRDefault="000C1AA2" w:rsidP="002224EC">
      <w:pPr>
        <w:jc w:val="both"/>
        <w:rPr>
          <w:rFonts w:ascii="Arial" w:eastAsiaTheme="minorEastAsia" w:hAnsi="Arial" w:cs="Arial"/>
          <w:color w:val="000000" w:themeColor="text1"/>
          <w:lang w:val="es-ES" w:eastAsia="es-CO"/>
        </w:rPr>
      </w:pPr>
      <w:r w:rsidRPr="0017796D">
        <w:rPr>
          <w:rFonts w:ascii="Arial" w:eastAsiaTheme="minorEastAsia" w:hAnsi="Arial" w:cs="Arial"/>
          <w:color w:val="000000" w:themeColor="text1"/>
          <w:lang w:val="es-ES" w:eastAsia="es-CO"/>
        </w:rPr>
        <w:t>Los funcionario</w:t>
      </w:r>
      <w:r w:rsidR="007D64A0" w:rsidRPr="0017796D">
        <w:rPr>
          <w:rFonts w:ascii="Arial" w:eastAsiaTheme="minorEastAsia" w:hAnsi="Arial" w:cs="Arial"/>
          <w:color w:val="000000" w:themeColor="text1"/>
          <w:lang w:val="es-ES" w:eastAsia="es-CO"/>
        </w:rPr>
        <w:t>s de la Oficina TIC de la UAESP</w:t>
      </w:r>
      <w:r w:rsidR="00AE62D7" w:rsidRPr="0017796D">
        <w:rPr>
          <w:rFonts w:ascii="Arial" w:eastAsiaTheme="minorEastAsia" w:hAnsi="Arial" w:cs="Arial"/>
          <w:color w:val="000000" w:themeColor="text1"/>
          <w:lang w:val="es-ES" w:eastAsia="es-CO"/>
        </w:rPr>
        <w:t xml:space="preserve"> en cada </w:t>
      </w:r>
      <w:r w:rsidR="00CA48F1" w:rsidRPr="0017796D">
        <w:rPr>
          <w:rFonts w:ascii="Arial" w:eastAsiaTheme="minorEastAsia" w:hAnsi="Arial" w:cs="Arial"/>
          <w:color w:val="000000" w:themeColor="text1"/>
          <w:lang w:val="es-ES" w:eastAsia="es-CO"/>
        </w:rPr>
        <w:t xml:space="preserve">iniciativa o proyecto </w:t>
      </w:r>
      <w:r w:rsidR="009C37D9" w:rsidRPr="0017796D">
        <w:rPr>
          <w:rFonts w:ascii="Arial" w:eastAsiaTheme="minorEastAsia" w:hAnsi="Arial" w:cs="Arial"/>
          <w:color w:val="000000" w:themeColor="text1"/>
          <w:lang w:val="es-ES" w:eastAsia="es-CO"/>
        </w:rPr>
        <w:t>de Tecnologías de Informació</w:t>
      </w:r>
      <w:r w:rsidR="005C764A" w:rsidRPr="0017796D">
        <w:rPr>
          <w:rFonts w:ascii="Arial" w:eastAsiaTheme="minorEastAsia" w:hAnsi="Arial" w:cs="Arial"/>
          <w:color w:val="000000" w:themeColor="text1"/>
          <w:lang w:val="es-ES" w:eastAsia="es-CO"/>
        </w:rPr>
        <w:t>n que se desarrolle en la Unidad</w:t>
      </w:r>
      <w:r w:rsidR="00CA48F1" w:rsidRPr="0017796D">
        <w:rPr>
          <w:rFonts w:ascii="Arial" w:eastAsiaTheme="minorEastAsia" w:hAnsi="Arial" w:cs="Arial"/>
          <w:color w:val="000000" w:themeColor="text1"/>
          <w:lang w:val="es-ES" w:eastAsia="es-CO"/>
        </w:rPr>
        <w:t xml:space="preserve"> debe</w:t>
      </w:r>
      <w:r w:rsidR="009C37D9" w:rsidRPr="0017796D">
        <w:rPr>
          <w:rFonts w:ascii="Arial" w:eastAsiaTheme="minorEastAsia" w:hAnsi="Arial" w:cs="Arial"/>
          <w:color w:val="000000" w:themeColor="text1"/>
          <w:lang w:val="es-ES" w:eastAsia="es-CO"/>
        </w:rPr>
        <w:t>n</w:t>
      </w:r>
      <w:r w:rsidR="00CA48F1" w:rsidRPr="0017796D">
        <w:rPr>
          <w:rFonts w:ascii="Arial" w:eastAsiaTheme="minorEastAsia" w:hAnsi="Arial" w:cs="Arial"/>
          <w:color w:val="000000" w:themeColor="text1"/>
          <w:lang w:val="es-ES" w:eastAsia="es-CO"/>
        </w:rPr>
        <w:t xml:space="preserve"> realizar el entendimiento y la alineación estraté</w:t>
      </w:r>
      <w:r w:rsidR="009C37D9" w:rsidRPr="0017796D">
        <w:rPr>
          <w:rFonts w:ascii="Arial" w:eastAsiaTheme="minorEastAsia" w:hAnsi="Arial" w:cs="Arial"/>
          <w:color w:val="000000" w:themeColor="text1"/>
          <w:lang w:val="es-ES" w:eastAsia="es-CO"/>
        </w:rPr>
        <w:t>gica</w:t>
      </w:r>
      <w:r w:rsidR="00AE62D7" w:rsidRPr="0017796D">
        <w:rPr>
          <w:rFonts w:ascii="Arial" w:eastAsiaTheme="minorEastAsia" w:hAnsi="Arial" w:cs="Arial"/>
          <w:color w:val="000000" w:themeColor="text1"/>
          <w:lang w:val="es-ES" w:eastAsia="es-CO"/>
        </w:rPr>
        <w:t xml:space="preserve">, </w:t>
      </w:r>
      <w:r w:rsidR="002224EC" w:rsidRPr="0017796D">
        <w:rPr>
          <w:rFonts w:ascii="Arial" w:eastAsiaTheme="minorEastAsia" w:hAnsi="Arial" w:cs="Arial"/>
          <w:color w:val="000000" w:themeColor="text1"/>
          <w:lang w:val="es-ES" w:eastAsia="es-CO"/>
        </w:rPr>
        <w:t xml:space="preserve">para lo cual </w:t>
      </w:r>
      <w:r w:rsidR="00AE62D7" w:rsidRPr="0017796D">
        <w:rPr>
          <w:rFonts w:ascii="Arial" w:eastAsiaTheme="minorEastAsia" w:hAnsi="Arial" w:cs="Arial"/>
          <w:color w:val="000000" w:themeColor="text1"/>
          <w:lang w:val="es-ES" w:eastAsia="es-CO"/>
        </w:rPr>
        <w:t>se</w:t>
      </w:r>
      <w:r w:rsidR="005C764A" w:rsidRPr="0017796D">
        <w:rPr>
          <w:rFonts w:ascii="Arial" w:eastAsiaTheme="minorEastAsia" w:hAnsi="Arial" w:cs="Arial"/>
          <w:color w:val="000000" w:themeColor="text1"/>
          <w:lang w:val="es-ES" w:eastAsia="es-CO"/>
        </w:rPr>
        <w:t xml:space="preserve"> deberá</w:t>
      </w:r>
      <w:r w:rsidR="002224EC" w:rsidRPr="0017796D">
        <w:rPr>
          <w:rFonts w:ascii="Arial" w:eastAsiaTheme="minorEastAsia" w:hAnsi="Arial" w:cs="Arial"/>
          <w:color w:val="000000" w:themeColor="text1"/>
          <w:lang w:val="es-ES" w:eastAsia="es-CO"/>
        </w:rPr>
        <w:t xml:space="preserve"> estructurar un ejercicio de arquitectura empresarial de acuerdo con los lineamientos establecidos en el Marco de Referencia de Arquitectura Empresarial.</w:t>
      </w:r>
    </w:p>
    <w:p w14:paraId="16381966" w14:textId="77777777" w:rsidR="002224EC" w:rsidRPr="0017796D" w:rsidRDefault="002224EC" w:rsidP="002224EC">
      <w:pPr>
        <w:jc w:val="both"/>
        <w:rPr>
          <w:rFonts w:ascii="Arial" w:eastAsiaTheme="minorEastAsia" w:hAnsi="Arial" w:cs="Arial"/>
          <w:color w:val="000000" w:themeColor="text1"/>
          <w:lang w:val="es-ES" w:eastAsia="es-CO"/>
        </w:rPr>
      </w:pPr>
    </w:p>
    <w:p w14:paraId="01331189" w14:textId="7540B243" w:rsidR="002224EC" w:rsidRPr="0017796D" w:rsidRDefault="002224EC" w:rsidP="002224EC">
      <w:pPr>
        <w:jc w:val="both"/>
        <w:rPr>
          <w:rFonts w:ascii="Arial" w:eastAsiaTheme="minorEastAsia" w:hAnsi="Arial" w:cs="Arial"/>
          <w:color w:val="000000" w:themeColor="text1"/>
          <w:lang w:val="es-ES" w:eastAsia="es-CO"/>
        </w:rPr>
      </w:pPr>
      <w:r w:rsidRPr="0017796D">
        <w:rPr>
          <w:rFonts w:ascii="Arial" w:eastAsiaTheme="minorEastAsia" w:hAnsi="Arial" w:cs="Arial"/>
          <w:color w:val="000000" w:themeColor="text1"/>
          <w:lang w:val="es-ES" w:eastAsia="es-CO"/>
        </w:rPr>
        <w:t>El ejercicio de arquitectura empresarial</w:t>
      </w:r>
      <w:r w:rsidR="00AE62D7" w:rsidRPr="0017796D">
        <w:rPr>
          <w:rFonts w:ascii="Arial" w:eastAsiaTheme="minorEastAsia" w:hAnsi="Arial" w:cs="Arial"/>
          <w:color w:val="000000" w:themeColor="text1"/>
          <w:lang w:val="es-ES" w:eastAsia="es-CO"/>
        </w:rPr>
        <w:t xml:space="preserve"> a desarrollar</w:t>
      </w:r>
      <w:r w:rsidRPr="0017796D">
        <w:rPr>
          <w:rFonts w:ascii="Arial" w:eastAsiaTheme="minorEastAsia" w:hAnsi="Arial" w:cs="Arial"/>
          <w:color w:val="000000" w:themeColor="text1"/>
          <w:lang w:val="es-ES" w:eastAsia="es-CO"/>
        </w:rPr>
        <w:t xml:space="preserve"> debe </w:t>
      </w:r>
      <w:r w:rsidR="00AE62D7" w:rsidRPr="0017796D">
        <w:rPr>
          <w:rFonts w:ascii="Arial" w:eastAsiaTheme="minorEastAsia" w:hAnsi="Arial" w:cs="Arial"/>
          <w:color w:val="000000" w:themeColor="text1"/>
          <w:lang w:val="es-ES" w:eastAsia="es-CO"/>
        </w:rPr>
        <w:t>facilit</w:t>
      </w:r>
      <w:r w:rsidR="00F91EB8">
        <w:rPr>
          <w:rFonts w:ascii="Arial" w:eastAsiaTheme="minorEastAsia" w:hAnsi="Arial" w:cs="Arial"/>
          <w:color w:val="000000" w:themeColor="text1"/>
          <w:lang w:val="es-ES" w:eastAsia="es-CO"/>
        </w:rPr>
        <w:t xml:space="preserve">ar la identificación de las </w:t>
      </w:r>
      <w:r w:rsidR="00AE62D7" w:rsidRPr="0017796D">
        <w:rPr>
          <w:rFonts w:ascii="Arial" w:eastAsiaTheme="minorEastAsia" w:hAnsi="Arial" w:cs="Arial"/>
          <w:color w:val="000000" w:themeColor="text1"/>
          <w:lang w:val="es-ES" w:eastAsia="es-CO"/>
        </w:rPr>
        <w:t>necesidades de la Unidad</w:t>
      </w:r>
      <w:r w:rsidRPr="0017796D">
        <w:rPr>
          <w:rFonts w:ascii="Arial" w:eastAsiaTheme="minorEastAsia" w:hAnsi="Arial" w:cs="Arial"/>
          <w:color w:val="000000" w:themeColor="text1"/>
          <w:lang w:val="es-ES" w:eastAsia="es-CO"/>
        </w:rPr>
        <w:t xml:space="preserve"> con el fin de poder dar sol</w:t>
      </w:r>
      <w:r w:rsidR="00F91EB8">
        <w:rPr>
          <w:rFonts w:ascii="Arial" w:eastAsiaTheme="minorEastAsia" w:hAnsi="Arial" w:cs="Arial"/>
          <w:color w:val="000000" w:themeColor="text1"/>
          <w:lang w:val="es-ES" w:eastAsia="es-CO"/>
        </w:rPr>
        <w:t>ución a una o varias iniciativas</w:t>
      </w:r>
      <w:r w:rsidRPr="0017796D">
        <w:rPr>
          <w:rFonts w:ascii="Arial" w:eastAsiaTheme="minorEastAsia" w:hAnsi="Arial" w:cs="Arial"/>
          <w:color w:val="000000" w:themeColor="text1"/>
          <w:lang w:val="es-ES" w:eastAsia="es-CO"/>
        </w:rPr>
        <w:t xml:space="preserve"> y se deberá plasmar por cada uno de los dominios definidos en el marco de referencia los requerimientos </w:t>
      </w:r>
    </w:p>
    <w:p w14:paraId="1F346015" w14:textId="77777777" w:rsidR="002224EC" w:rsidRPr="0017796D" w:rsidRDefault="002224EC" w:rsidP="002224EC">
      <w:pPr>
        <w:jc w:val="both"/>
        <w:rPr>
          <w:rFonts w:ascii="Arial" w:eastAsiaTheme="minorEastAsia" w:hAnsi="Arial" w:cs="Arial"/>
          <w:color w:val="000000" w:themeColor="text1"/>
          <w:lang w:val="es-ES" w:eastAsia="es-CO"/>
        </w:rPr>
      </w:pPr>
    </w:p>
    <w:p w14:paraId="3756B8A8" w14:textId="77777777" w:rsidR="000C1AA2" w:rsidRPr="0017796D" w:rsidRDefault="002224EC" w:rsidP="000C1AA2">
      <w:pPr>
        <w:keepNext/>
        <w:jc w:val="center"/>
        <w:rPr>
          <w:lang w:val="es-ES"/>
        </w:rPr>
      </w:pPr>
      <w:r w:rsidRPr="0017796D">
        <w:rPr>
          <w:rFonts w:ascii="Arial" w:hAnsi="Arial" w:cs="Arial"/>
          <w:noProof/>
          <w:color w:val="000000" w:themeColor="text1"/>
          <w:lang w:val="es-CO" w:eastAsia="es-CO"/>
        </w:rPr>
        <w:drawing>
          <wp:inline distT="0" distB="0" distL="0" distR="0" wp14:anchorId="207CDA31" wp14:editId="70CB4A89">
            <wp:extent cx="5541645" cy="2487295"/>
            <wp:effectExtent l="0" t="0" r="1905" b="0"/>
            <wp:docPr id="21522" name="Imagen 2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41645" cy="2487295"/>
                    </a:xfrm>
                    <a:prstGeom prst="rect">
                      <a:avLst/>
                    </a:prstGeom>
                    <a:noFill/>
                  </pic:spPr>
                </pic:pic>
              </a:graphicData>
            </a:graphic>
          </wp:inline>
        </w:drawing>
      </w:r>
    </w:p>
    <w:p w14:paraId="14F6DEC3" w14:textId="1C3DFFE0" w:rsidR="002224EC" w:rsidRDefault="001060EF" w:rsidP="000E12A9">
      <w:pPr>
        <w:pStyle w:val="Descripcin"/>
      </w:pPr>
      <w:bookmarkStart w:id="86" w:name="_Toc511999770"/>
      <w:r>
        <w:t xml:space="preserve">Ilustración </w:t>
      </w:r>
      <w:r>
        <w:fldChar w:fldCharType="begin"/>
      </w:r>
      <w:r>
        <w:instrText xml:space="preserve"> SEQ Ilustración \* ARABIC </w:instrText>
      </w:r>
      <w:r>
        <w:fldChar w:fldCharType="separate"/>
      </w:r>
      <w:r>
        <w:rPr>
          <w:noProof/>
        </w:rPr>
        <w:t>18</w:t>
      </w:r>
      <w:r>
        <w:fldChar w:fldCharType="end"/>
      </w:r>
      <w:r w:rsidR="000C1AA2" w:rsidRPr="0017796D">
        <w:t xml:space="preserve"> Visión estratégica</w:t>
      </w:r>
      <w:bookmarkEnd w:id="86"/>
    </w:p>
    <w:p w14:paraId="0AEF1BF7" w14:textId="1210774C" w:rsidR="00270695" w:rsidRDefault="00270695" w:rsidP="00270695">
      <w:pPr>
        <w:rPr>
          <w:lang w:val="es-CO" w:eastAsia="es-ES"/>
        </w:rPr>
      </w:pPr>
    </w:p>
    <w:p w14:paraId="1CBD6AAA" w14:textId="77777777" w:rsidR="00270695" w:rsidRPr="00270695" w:rsidRDefault="00270695" w:rsidP="00270695">
      <w:pPr>
        <w:rPr>
          <w:lang w:val="es-CO" w:eastAsia="es-ES"/>
        </w:rPr>
      </w:pPr>
    </w:p>
    <w:p w14:paraId="5DCC92D7" w14:textId="77777777" w:rsidR="002224EC" w:rsidRPr="0017796D" w:rsidRDefault="002224EC" w:rsidP="002224EC">
      <w:pPr>
        <w:jc w:val="both"/>
        <w:rPr>
          <w:rFonts w:ascii="Arial" w:eastAsiaTheme="minorEastAsia" w:hAnsi="Arial" w:cs="Arial"/>
          <w:color w:val="000000" w:themeColor="text1"/>
          <w:lang w:val="es-ES" w:eastAsia="es-CO"/>
        </w:rPr>
      </w:pPr>
    </w:p>
    <w:p w14:paraId="0C2A1E32" w14:textId="77777777" w:rsidR="002224EC" w:rsidRPr="0017796D" w:rsidRDefault="002224EC" w:rsidP="00963AD7">
      <w:pPr>
        <w:pStyle w:val="Ttulo4"/>
        <w:rPr>
          <w:rFonts w:eastAsiaTheme="minorEastAsia"/>
          <w:lang w:val="es-ES"/>
        </w:rPr>
      </w:pPr>
      <w:r w:rsidRPr="0017796D">
        <w:rPr>
          <w:rFonts w:eastAsiaTheme="minorEastAsia"/>
          <w:lang w:val="es-ES"/>
        </w:rPr>
        <w:t>Planeación y Seguimiento</w:t>
      </w:r>
    </w:p>
    <w:p w14:paraId="46D520B5" w14:textId="77777777" w:rsidR="005F5BC8" w:rsidRPr="0017796D" w:rsidRDefault="005F5BC8" w:rsidP="005F5BC8">
      <w:pPr>
        <w:rPr>
          <w:lang w:val="es-ES" w:eastAsia="es-ES"/>
        </w:rPr>
      </w:pPr>
    </w:p>
    <w:p w14:paraId="79549099" w14:textId="77777777" w:rsidR="005F5BC8" w:rsidRPr="0017796D" w:rsidRDefault="005F5BC8" w:rsidP="005F5BC8">
      <w:pPr>
        <w:jc w:val="both"/>
        <w:rPr>
          <w:rFonts w:ascii="Arial" w:eastAsiaTheme="minorEastAsia" w:hAnsi="Arial" w:cs="Arial"/>
          <w:color w:val="000000" w:themeColor="text1"/>
          <w:lang w:val="es-ES" w:eastAsia="es-CO"/>
        </w:rPr>
      </w:pPr>
      <w:r w:rsidRPr="0017796D">
        <w:rPr>
          <w:rFonts w:ascii="Arial" w:eastAsiaTheme="minorEastAsia" w:hAnsi="Arial" w:cs="Arial"/>
          <w:color w:val="000000" w:themeColor="text1"/>
          <w:lang w:val="es-ES" w:eastAsia="es-CO"/>
        </w:rPr>
        <w:t>La gestión de proyectos de TI de la Oficina TIC de la Unidad debe contemplar los siguientes procesos: Inicio, Planeación, Ejecución, Control y Cierre. De igual forma en todos los proyectos con componente TI se recomienda desarrollar las siguientes dimensiones que se ilustran a continuación.</w:t>
      </w:r>
    </w:p>
    <w:p w14:paraId="3C3C3D69" w14:textId="77777777" w:rsidR="005F5BC8" w:rsidRPr="0017796D" w:rsidRDefault="005F5BC8" w:rsidP="005F5BC8">
      <w:pPr>
        <w:jc w:val="both"/>
        <w:rPr>
          <w:rFonts w:ascii="Arial" w:eastAsiaTheme="minorEastAsia" w:hAnsi="Arial" w:cs="Arial"/>
          <w:color w:val="000000" w:themeColor="text1"/>
          <w:lang w:val="es-ES" w:eastAsia="es-CO"/>
        </w:rPr>
      </w:pPr>
    </w:p>
    <w:p w14:paraId="6E0CBA7C" w14:textId="77777777" w:rsidR="005F5BC8" w:rsidRPr="0017796D" w:rsidRDefault="005F5BC8" w:rsidP="005F5BC8">
      <w:pPr>
        <w:keepNext/>
        <w:jc w:val="center"/>
        <w:rPr>
          <w:lang w:val="es-ES"/>
        </w:rPr>
      </w:pPr>
      <w:r w:rsidRPr="0017796D">
        <w:rPr>
          <w:rFonts w:ascii="Arial" w:eastAsiaTheme="minorEastAsia" w:hAnsi="Arial" w:cs="Arial"/>
          <w:noProof/>
          <w:color w:val="000000" w:themeColor="text1"/>
          <w:lang w:val="es-CO" w:eastAsia="es-CO"/>
        </w:rPr>
        <w:drawing>
          <wp:inline distT="0" distB="0" distL="0" distR="0" wp14:anchorId="41F76793" wp14:editId="4B4D4B58">
            <wp:extent cx="4894779" cy="2821940"/>
            <wp:effectExtent l="0" t="0" r="1270" b="0"/>
            <wp:docPr id="21509" name="Imagen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4895799" cy="2822528"/>
                    </a:xfrm>
                    <a:prstGeom prst="rect">
                      <a:avLst/>
                    </a:prstGeom>
                    <a:noFill/>
                  </pic:spPr>
                </pic:pic>
              </a:graphicData>
            </a:graphic>
          </wp:inline>
        </w:drawing>
      </w:r>
    </w:p>
    <w:p w14:paraId="795B22FA" w14:textId="459CFA01" w:rsidR="005F5BC8" w:rsidRPr="0017796D" w:rsidRDefault="001060EF" w:rsidP="000E12A9">
      <w:pPr>
        <w:pStyle w:val="Descripcin"/>
      </w:pPr>
      <w:bookmarkStart w:id="87" w:name="_Toc469296179"/>
      <w:bookmarkStart w:id="88" w:name="_Toc511999771"/>
      <w:r>
        <w:t xml:space="preserve">Ilustración </w:t>
      </w:r>
      <w:r>
        <w:fldChar w:fldCharType="begin"/>
      </w:r>
      <w:r>
        <w:instrText xml:space="preserve"> SEQ Ilustración \* ARABIC </w:instrText>
      </w:r>
      <w:r>
        <w:fldChar w:fldCharType="separate"/>
      </w:r>
      <w:r>
        <w:rPr>
          <w:noProof/>
        </w:rPr>
        <w:t>19</w:t>
      </w:r>
      <w:r>
        <w:fldChar w:fldCharType="end"/>
      </w:r>
      <w:r w:rsidR="005F5BC8" w:rsidRPr="0017796D">
        <w:t xml:space="preserve"> Dimensiones de gestión de proyectos</w:t>
      </w:r>
      <w:bookmarkEnd w:id="87"/>
      <w:bookmarkEnd w:id="88"/>
    </w:p>
    <w:p w14:paraId="3859BB72" w14:textId="77777777" w:rsidR="005F5BC8" w:rsidRPr="0017796D" w:rsidRDefault="005F5BC8" w:rsidP="005F5BC8">
      <w:pPr>
        <w:rPr>
          <w:lang w:val="es-ES" w:eastAsia="es-ES"/>
        </w:rPr>
      </w:pPr>
    </w:p>
    <w:p w14:paraId="6578CA2C" w14:textId="77777777" w:rsidR="005F5BC8" w:rsidRPr="0017796D" w:rsidRDefault="005F5BC8" w:rsidP="005F5BC8">
      <w:pPr>
        <w:jc w:val="both"/>
        <w:rPr>
          <w:rFonts w:ascii="Arial" w:eastAsiaTheme="minorEastAsia" w:hAnsi="Arial" w:cs="Arial"/>
          <w:color w:val="000000" w:themeColor="text1"/>
          <w:lang w:val="es-ES" w:eastAsia="es-CO"/>
        </w:rPr>
      </w:pPr>
      <w:r w:rsidRPr="0017796D">
        <w:rPr>
          <w:rFonts w:ascii="Arial" w:eastAsiaTheme="minorEastAsia" w:hAnsi="Arial" w:cs="Arial"/>
          <w:color w:val="000000" w:themeColor="text1"/>
          <w:lang w:val="es-ES" w:eastAsia="es-CO"/>
        </w:rPr>
        <w:t>Es necesario que el personal de la Oficina TIC tenga conocimientos básicos de gerencia de proyectos y adicionalmente estos conocimientos se deben complementar con otras competencias como son:</w:t>
      </w:r>
    </w:p>
    <w:p w14:paraId="65F0D7F1" w14:textId="77777777" w:rsidR="005F5BC8" w:rsidRPr="0017796D" w:rsidRDefault="005F5BC8" w:rsidP="005F5BC8">
      <w:pPr>
        <w:jc w:val="both"/>
        <w:rPr>
          <w:rFonts w:ascii="Arial" w:eastAsiaTheme="minorEastAsia" w:hAnsi="Arial" w:cs="Arial"/>
          <w:color w:val="000000" w:themeColor="text1"/>
          <w:lang w:val="es-ES" w:eastAsia="es-CO"/>
        </w:rPr>
      </w:pPr>
    </w:p>
    <w:p w14:paraId="63993036" w14:textId="77777777" w:rsidR="005F5BC8" w:rsidRPr="0017796D" w:rsidRDefault="005F5BC8" w:rsidP="00AF7411">
      <w:pPr>
        <w:pStyle w:val="Prrafodelista"/>
        <w:numPr>
          <w:ilvl w:val="0"/>
          <w:numId w:val="51"/>
        </w:numPr>
        <w:spacing w:after="160" w:line="259" w:lineRule="auto"/>
        <w:rPr>
          <w:color w:val="000000" w:themeColor="text1"/>
          <w:sz w:val="24"/>
          <w:lang w:val="es-ES" w:eastAsia="es-CO"/>
        </w:rPr>
      </w:pPr>
      <w:r w:rsidRPr="0017796D">
        <w:rPr>
          <w:color w:val="000000" w:themeColor="text1"/>
          <w:sz w:val="24"/>
          <w:lang w:val="es-ES" w:eastAsia="es-CO"/>
        </w:rPr>
        <w:t>Conocimientos y habilidades gerenciales</w:t>
      </w:r>
    </w:p>
    <w:p w14:paraId="06DB6488" w14:textId="77777777" w:rsidR="005F5BC8" w:rsidRPr="0017796D" w:rsidRDefault="005F5BC8" w:rsidP="00AF7411">
      <w:pPr>
        <w:pStyle w:val="Prrafodelista"/>
        <w:numPr>
          <w:ilvl w:val="0"/>
          <w:numId w:val="51"/>
        </w:numPr>
        <w:spacing w:after="160" w:line="259" w:lineRule="auto"/>
        <w:rPr>
          <w:color w:val="000000" w:themeColor="text1"/>
          <w:sz w:val="24"/>
          <w:lang w:val="es-ES" w:eastAsia="es-CO"/>
        </w:rPr>
      </w:pPr>
      <w:r w:rsidRPr="0017796D">
        <w:rPr>
          <w:color w:val="000000" w:themeColor="text1"/>
          <w:sz w:val="24"/>
          <w:lang w:val="es-ES" w:eastAsia="es-CO"/>
        </w:rPr>
        <w:t>Conocimientos en normas y regulaciones del área de aplicación</w:t>
      </w:r>
    </w:p>
    <w:p w14:paraId="29AC71E0" w14:textId="77777777" w:rsidR="005F5BC8" w:rsidRPr="0017796D" w:rsidRDefault="005F5BC8" w:rsidP="00AF7411">
      <w:pPr>
        <w:pStyle w:val="Prrafodelista"/>
        <w:numPr>
          <w:ilvl w:val="0"/>
          <w:numId w:val="51"/>
        </w:numPr>
        <w:spacing w:after="160" w:line="259" w:lineRule="auto"/>
        <w:rPr>
          <w:color w:val="000000" w:themeColor="text1"/>
          <w:sz w:val="24"/>
          <w:lang w:val="es-ES" w:eastAsia="es-CO"/>
        </w:rPr>
      </w:pPr>
      <w:r w:rsidRPr="0017796D">
        <w:rPr>
          <w:color w:val="000000" w:themeColor="text1"/>
          <w:sz w:val="24"/>
          <w:lang w:val="es-ES" w:eastAsia="es-CO"/>
        </w:rPr>
        <w:t>Habilidades interpersonales</w:t>
      </w:r>
    </w:p>
    <w:p w14:paraId="57996841" w14:textId="77777777" w:rsidR="005F5BC8" w:rsidRPr="0017796D" w:rsidRDefault="005F5BC8" w:rsidP="00AF7411">
      <w:pPr>
        <w:pStyle w:val="Prrafodelista"/>
        <w:numPr>
          <w:ilvl w:val="0"/>
          <w:numId w:val="51"/>
        </w:numPr>
        <w:spacing w:after="160" w:line="259" w:lineRule="auto"/>
        <w:rPr>
          <w:color w:val="000000" w:themeColor="text1"/>
          <w:sz w:val="24"/>
          <w:lang w:val="es-ES" w:eastAsia="es-CO"/>
        </w:rPr>
      </w:pPr>
      <w:r w:rsidRPr="0017796D">
        <w:rPr>
          <w:color w:val="000000" w:themeColor="text1"/>
          <w:sz w:val="24"/>
          <w:lang w:val="es-ES" w:eastAsia="es-CO"/>
        </w:rPr>
        <w:t>Comprensión del entorno del proyecto</w:t>
      </w:r>
    </w:p>
    <w:p w14:paraId="33416333" w14:textId="77777777" w:rsidR="002224EC" w:rsidRPr="0017796D" w:rsidRDefault="005F5BC8" w:rsidP="00AF7411">
      <w:pPr>
        <w:pStyle w:val="Prrafodelista"/>
        <w:numPr>
          <w:ilvl w:val="0"/>
          <w:numId w:val="51"/>
        </w:numPr>
        <w:spacing w:after="160" w:line="259" w:lineRule="auto"/>
        <w:rPr>
          <w:color w:val="000000" w:themeColor="text1"/>
          <w:sz w:val="24"/>
          <w:lang w:val="es-ES" w:eastAsia="es-CO"/>
        </w:rPr>
      </w:pPr>
      <w:r w:rsidRPr="0017796D">
        <w:rPr>
          <w:color w:val="000000" w:themeColor="text1"/>
          <w:sz w:val="24"/>
          <w:lang w:val="es-ES" w:eastAsia="es-CO"/>
        </w:rPr>
        <w:t>Orientación al logro</w:t>
      </w:r>
    </w:p>
    <w:p w14:paraId="6E877058" w14:textId="77777777" w:rsidR="002224EC" w:rsidRPr="0017796D" w:rsidRDefault="009B3698" w:rsidP="002224EC">
      <w:pPr>
        <w:jc w:val="both"/>
        <w:rPr>
          <w:rFonts w:ascii="Arial" w:eastAsiaTheme="minorEastAsia" w:hAnsi="Arial" w:cs="Arial"/>
          <w:color w:val="000000" w:themeColor="text1"/>
          <w:lang w:val="es-ES" w:eastAsia="es-CO"/>
        </w:rPr>
      </w:pPr>
      <w:r w:rsidRPr="0017796D">
        <w:rPr>
          <w:rFonts w:ascii="Arial" w:eastAsiaTheme="minorEastAsia" w:hAnsi="Arial" w:cs="Arial"/>
          <w:color w:val="000000" w:themeColor="text1"/>
          <w:lang w:val="es-ES" w:eastAsia="es-CO"/>
        </w:rPr>
        <w:t>Se</w:t>
      </w:r>
      <w:r w:rsidR="002224EC" w:rsidRPr="0017796D">
        <w:rPr>
          <w:rFonts w:ascii="Arial" w:eastAsiaTheme="minorEastAsia" w:hAnsi="Arial" w:cs="Arial"/>
          <w:color w:val="000000" w:themeColor="text1"/>
          <w:lang w:val="es-ES" w:eastAsia="es-CO"/>
        </w:rPr>
        <w:t xml:space="preserve"> debe garantizar que los proyectos</w:t>
      </w:r>
      <w:r w:rsidRPr="0017796D">
        <w:rPr>
          <w:rFonts w:ascii="Arial" w:eastAsiaTheme="minorEastAsia" w:hAnsi="Arial" w:cs="Arial"/>
          <w:color w:val="000000" w:themeColor="text1"/>
          <w:lang w:val="es-ES" w:eastAsia="es-CO"/>
        </w:rPr>
        <w:t xml:space="preserve"> </w:t>
      </w:r>
      <w:r w:rsidR="002224EC" w:rsidRPr="0017796D">
        <w:rPr>
          <w:rFonts w:ascii="Arial" w:eastAsiaTheme="minorEastAsia" w:hAnsi="Arial" w:cs="Arial"/>
          <w:color w:val="000000" w:themeColor="text1"/>
          <w:lang w:val="es-ES" w:eastAsia="es-CO"/>
        </w:rPr>
        <w:t>que se ejecuten</w:t>
      </w:r>
      <w:r w:rsidRPr="0017796D">
        <w:rPr>
          <w:rFonts w:ascii="Arial" w:eastAsiaTheme="minorEastAsia" w:hAnsi="Arial" w:cs="Arial"/>
          <w:color w:val="000000" w:themeColor="text1"/>
          <w:lang w:val="es-ES" w:eastAsia="es-CO"/>
        </w:rPr>
        <w:t xml:space="preserve"> en la Unidad o</w:t>
      </w:r>
      <w:r w:rsidR="002224EC" w:rsidRPr="0017796D">
        <w:rPr>
          <w:rFonts w:ascii="Arial" w:eastAsiaTheme="minorEastAsia" w:hAnsi="Arial" w:cs="Arial"/>
          <w:color w:val="000000" w:themeColor="text1"/>
          <w:lang w:val="es-ES" w:eastAsia="es-CO"/>
        </w:rPr>
        <w:t xml:space="preserve"> por terceros se gestionen contemplando los procesos y dimensiones descritos en el presente capitulo lo cual permita garantizar el éxito de los proyectos y que se establezca una Gerencia de Servicios al interior de la Oficina enfocada la prestación de calidad de los servicios de TI que se contraten en el área para brindar servicios a la entidad o Sector.</w:t>
      </w:r>
    </w:p>
    <w:p w14:paraId="5CEDD17C" w14:textId="77777777" w:rsidR="00272129" w:rsidRPr="0017796D" w:rsidRDefault="00272129" w:rsidP="002224EC">
      <w:pPr>
        <w:jc w:val="both"/>
        <w:rPr>
          <w:rFonts w:ascii="Arial" w:eastAsiaTheme="minorEastAsia" w:hAnsi="Arial" w:cs="Arial"/>
          <w:color w:val="000000" w:themeColor="text1"/>
          <w:lang w:val="es-ES" w:eastAsia="es-CO"/>
        </w:rPr>
      </w:pPr>
    </w:p>
    <w:p w14:paraId="2A8A6315" w14:textId="292B68DE" w:rsidR="002224EC" w:rsidRPr="0017796D" w:rsidRDefault="002224EC" w:rsidP="002224EC">
      <w:pPr>
        <w:jc w:val="both"/>
        <w:rPr>
          <w:rFonts w:ascii="Arial" w:eastAsiaTheme="minorEastAsia" w:hAnsi="Arial" w:cs="Arial"/>
          <w:color w:val="000000" w:themeColor="text1"/>
          <w:lang w:val="es-ES" w:eastAsia="es-CO"/>
        </w:rPr>
      </w:pPr>
      <w:r w:rsidRPr="0017796D">
        <w:rPr>
          <w:rFonts w:ascii="Arial" w:eastAsiaTheme="minorEastAsia" w:hAnsi="Arial" w:cs="Arial"/>
          <w:color w:val="000000" w:themeColor="text1"/>
          <w:lang w:val="es-ES" w:eastAsia="es-CO"/>
        </w:rPr>
        <w:t>La Gerencia de los proyectos con terceros por parte de l</w:t>
      </w:r>
      <w:r w:rsidR="004724CD">
        <w:rPr>
          <w:rFonts w:ascii="Arial" w:eastAsiaTheme="minorEastAsia" w:hAnsi="Arial" w:cs="Arial"/>
          <w:color w:val="000000" w:themeColor="text1"/>
          <w:lang w:val="es-ES" w:eastAsia="es-CO"/>
        </w:rPr>
        <w:t>os funcionarios de la Oficina</w:t>
      </w:r>
      <w:r w:rsidRPr="0017796D">
        <w:rPr>
          <w:rFonts w:ascii="Arial" w:eastAsiaTheme="minorEastAsia" w:hAnsi="Arial" w:cs="Arial"/>
          <w:color w:val="000000" w:themeColor="text1"/>
          <w:lang w:val="es-ES" w:eastAsia="es-CO"/>
        </w:rPr>
        <w:t xml:space="preserve"> TI</w:t>
      </w:r>
      <w:r w:rsidR="004724CD">
        <w:rPr>
          <w:rFonts w:ascii="Arial" w:eastAsiaTheme="minorEastAsia" w:hAnsi="Arial" w:cs="Arial"/>
          <w:color w:val="000000" w:themeColor="text1"/>
          <w:lang w:val="es-ES" w:eastAsia="es-CO"/>
        </w:rPr>
        <w:t>C</w:t>
      </w:r>
      <w:r w:rsidRPr="0017796D">
        <w:rPr>
          <w:rFonts w:ascii="Arial" w:eastAsiaTheme="minorEastAsia" w:hAnsi="Arial" w:cs="Arial"/>
          <w:color w:val="000000" w:themeColor="text1"/>
          <w:lang w:val="es-ES" w:eastAsia="es-CO"/>
        </w:rPr>
        <w:t xml:space="preserve"> debe enfocarse a alinear los mismos con las necesidades del negocio desde la óptica conceptual y no desde el seguimiento operacional de actividades y </w:t>
      </w:r>
      <w:r w:rsidR="00272129" w:rsidRPr="0017796D">
        <w:rPr>
          <w:rFonts w:ascii="Arial" w:eastAsiaTheme="minorEastAsia" w:hAnsi="Arial" w:cs="Arial"/>
          <w:color w:val="000000" w:themeColor="text1"/>
          <w:lang w:val="es-ES" w:eastAsia="es-CO"/>
        </w:rPr>
        <w:t>tareas; esto</w:t>
      </w:r>
      <w:r w:rsidRPr="0017796D">
        <w:rPr>
          <w:rFonts w:ascii="Arial" w:eastAsiaTheme="minorEastAsia" w:hAnsi="Arial" w:cs="Arial"/>
          <w:color w:val="000000" w:themeColor="text1"/>
          <w:lang w:val="es-ES" w:eastAsia="es-CO"/>
        </w:rPr>
        <w:t xml:space="preserve"> teniendo en cuenta que los esfuerzos deben estar orientados a validar los hitos importantes (Entregables) de los proyectos para el cumplimiento de los objetivos, los cuales son los que generan valor para el éxito de cada uno de los proyectos.</w:t>
      </w:r>
    </w:p>
    <w:p w14:paraId="1A07D8B9" w14:textId="77777777" w:rsidR="00272129" w:rsidRPr="0017796D" w:rsidRDefault="00272129" w:rsidP="002224EC">
      <w:pPr>
        <w:jc w:val="both"/>
        <w:rPr>
          <w:rFonts w:ascii="Arial" w:eastAsiaTheme="minorEastAsia" w:hAnsi="Arial" w:cs="Arial"/>
          <w:color w:val="000000" w:themeColor="text1"/>
          <w:lang w:val="es-ES" w:eastAsia="es-CO"/>
        </w:rPr>
      </w:pPr>
    </w:p>
    <w:p w14:paraId="3A11FE9C" w14:textId="77777777" w:rsidR="002224EC" w:rsidRPr="0017796D" w:rsidRDefault="002224EC" w:rsidP="002224EC">
      <w:pPr>
        <w:jc w:val="both"/>
        <w:rPr>
          <w:rFonts w:ascii="Arial" w:eastAsiaTheme="minorEastAsia" w:hAnsi="Arial" w:cs="Arial"/>
          <w:color w:val="000000" w:themeColor="text1"/>
          <w:lang w:val="es-ES" w:eastAsia="es-CO"/>
        </w:rPr>
      </w:pPr>
      <w:r w:rsidRPr="0017796D">
        <w:rPr>
          <w:rFonts w:ascii="Arial" w:eastAsiaTheme="minorEastAsia" w:hAnsi="Arial" w:cs="Arial"/>
          <w:color w:val="000000" w:themeColor="text1"/>
          <w:lang w:val="es-ES" w:eastAsia="es-CO"/>
        </w:rPr>
        <w:t xml:space="preserve">Los gerentes de servicios que se definan para realizar la gestión de los proyectos de TI deben alinearse con el modelo de gestión definido por la entidad y la estrategia definida en el PETI, con respecto al seguimiento y control de los proyectos, los mismos deberán estructurar un conjunto de indicadores que permitan registrar y monitorear el estado de los </w:t>
      </w:r>
      <w:r w:rsidR="00272129" w:rsidRPr="0017796D">
        <w:rPr>
          <w:rFonts w:ascii="Arial" w:eastAsiaTheme="minorEastAsia" w:hAnsi="Arial" w:cs="Arial"/>
          <w:color w:val="000000" w:themeColor="text1"/>
          <w:lang w:val="es-ES" w:eastAsia="es-CO"/>
        </w:rPr>
        <w:t>proyectos y</w:t>
      </w:r>
      <w:r w:rsidRPr="0017796D">
        <w:rPr>
          <w:rFonts w:ascii="Arial" w:eastAsiaTheme="minorEastAsia" w:hAnsi="Arial" w:cs="Arial"/>
          <w:color w:val="000000" w:themeColor="text1"/>
          <w:lang w:val="es-ES" w:eastAsia="es-CO"/>
        </w:rPr>
        <w:t xml:space="preserve"> medir el avance de los entregables, el gasto que se ha causado, el valor ganado y los resultados obtenidos. De esta manera, se adelantará el proceso de control que permita medir la eficiencia, la eficacia y la efectividad del proyecto. </w:t>
      </w:r>
    </w:p>
    <w:p w14:paraId="5F61727F" w14:textId="77777777" w:rsidR="00674E04" w:rsidRPr="0017796D" w:rsidRDefault="00674E04" w:rsidP="005870C2">
      <w:pPr>
        <w:spacing w:line="276" w:lineRule="auto"/>
        <w:jc w:val="both"/>
        <w:rPr>
          <w:rFonts w:ascii="Arial" w:eastAsia="MS Mincho" w:hAnsi="Arial" w:cs="Arial"/>
          <w:color w:val="000000" w:themeColor="text1"/>
          <w:lang w:val="es-ES" w:eastAsia="es-CO"/>
        </w:rPr>
      </w:pPr>
    </w:p>
    <w:p w14:paraId="38726B72" w14:textId="77777777" w:rsidR="00AF44C0" w:rsidRPr="0017796D" w:rsidRDefault="00AF44C0" w:rsidP="00AF44C0">
      <w:pPr>
        <w:pStyle w:val="Ttulo2"/>
      </w:pPr>
      <w:bookmarkStart w:id="89" w:name="_Toc289435064"/>
      <w:bookmarkStart w:id="90" w:name="_Toc32311076"/>
      <w:r w:rsidRPr="0017796D">
        <w:t>Dominio de Gestión de Información</w:t>
      </w:r>
      <w:bookmarkEnd w:id="89"/>
      <w:bookmarkEnd w:id="90"/>
    </w:p>
    <w:p w14:paraId="1890D12E" w14:textId="77777777" w:rsidR="005870C2" w:rsidRPr="0017796D" w:rsidRDefault="005870C2" w:rsidP="005870C2">
      <w:pPr>
        <w:rPr>
          <w:lang w:val="es-ES" w:eastAsia="es-ES"/>
        </w:rPr>
      </w:pPr>
    </w:p>
    <w:p w14:paraId="06B5803F" w14:textId="77777777" w:rsidR="00AF44C0" w:rsidRDefault="00AF44C0" w:rsidP="00525B94">
      <w:pPr>
        <w:jc w:val="both"/>
        <w:rPr>
          <w:rFonts w:ascii="Arial" w:eastAsiaTheme="minorEastAsia" w:hAnsi="Arial" w:cs="Arial"/>
          <w:color w:val="000000" w:themeColor="text1"/>
          <w:lang w:val="es-ES" w:eastAsia="es-CO"/>
        </w:rPr>
      </w:pPr>
      <w:r w:rsidRPr="00525B94">
        <w:rPr>
          <w:rFonts w:ascii="Arial" w:eastAsiaTheme="minorEastAsia" w:hAnsi="Arial" w:cs="Arial"/>
          <w:color w:val="000000" w:themeColor="text1"/>
          <w:lang w:val="es-ES" w:eastAsia="es-CO"/>
        </w:rPr>
        <w:t>Para el logro de los objetivos propuestos en el Plan Cometa 2016-2020 la UAESP requiere realizar una gestión estratégica la cual entregue información oportuna, de calidad y pertinente para apoyar la toma de decisiones.</w:t>
      </w:r>
    </w:p>
    <w:p w14:paraId="6DC7D8D5" w14:textId="77777777" w:rsidR="00525B94" w:rsidRPr="00525B94" w:rsidRDefault="00525B94" w:rsidP="00525B94">
      <w:pPr>
        <w:jc w:val="both"/>
        <w:rPr>
          <w:rFonts w:ascii="Arial" w:eastAsiaTheme="minorEastAsia" w:hAnsi="Arial" w:cs="Arial"/>
          <w:color w:val="000000" w:themeColor="text1"/>
          <w:lang w:val="es-ES" w:eastAsia="es-CO"/>
        </w:rPr>
      </w:pPr>
    </w:p>
    <w:p w14:paraId="7C059CA4" w14:textId="77777777" w:rsidR="00AF44C0" w:rsidRPr="00525B94" w:rsidRDefault="00AF44C0" w:rsidP="00525B94">
      <w:pPr>
        <w:jc w:val="both"/>
        <w:rPr>
          <w:rFonts w:ascii="Arial" w:eastAsiaTheme="minorEastAsia" w:hAnsi="Arial" w:cs="Arial"/>
          <w:color w:val="000000" w:themeColor="text1"/>
          <w:lang w:val="es-ES" w:eastAsia="es-CO"/>
        </w:rPr>
      </w:pPr>
      <w:r w:rsidRPr="00525B94">
        <w:rPr>
          <w:rFonts w:ascii="Arial" w:eastAsiaTheme="minorEastAsia" w:hAnsi="Arial" w:cs="Arial"/>
          <w:color w:val="000000" w:themeColor="text1"/>
          <w:lang w:val="es-ES" w:eastAsia="es-CO"/>
        </w:rPr>
        <w:t>El dominio de gestión de información plantea la estrategia necesaria para guiar el proceso desde la identificación de necesidades de información hasta la transformación de los datos en información pertinente y útil.</w:t>
      </w:r>
    </w:p>
    <w:p w14:paraId="7E5742C6" w14:textId="77777777" w:rsidR="00AF44C0" w:rsidRPr="0017796D" w:rsidRDefault="00AF44C0" w:rsidP="009D5785">
      <w:pPr>
        <w:pStyle w:val="Ttulo3"/>
      </w:pPr>
      <w:bookmarkStart w:id="91" w:name="_Toc32311077"/>
      <w:r w:rsidRPr="0017796D">
        <w:t>Principios para la producción y gestión de información</w:t>
      </w:r>
      <w:bookmarkEnd w:id="91"/>
    </w:p>
    <w:p w14:paraId="74A9A83A" w14:textId="77777777" w:rsidR="00AF44C0" w:rsidRPr="0017796D" w:rsidRDefault="00AF44C0" w:rsidP="00AF44C0">
      <w:pPr>
        <w:spacing w:after="160" w:line="259" w:lineRule="auto"/>
        <w:jc w:val="both"/>
        <w:rPr>
          <w:rFonts w:ascii="Arial" w:hAnsi="Arial" w:cs="Arial"/>
          <w:color w:val="000000" w:themeColor="text1"/>
          <w:lang w:val="es-ES"/>
        </w:rPr>
      </w:pPr>
      <w:r w:rsidRPr="0017796D">
        <w:rPr>
          <w:rFonts w:ascii="Arial" w:hAnsi="Arial" w:cs="Arial"/>
          <w:color w:val="000000" w:themeColor="text1"/>
          <w:lang w:val="es-ES"/>
        </w:rPr>
        <w:t>Los siguientes principios permiten que la información sea agente transformador, confiable, de calidad, útil y que fluya desde las fuentes hacia los destinatarios todo el tiempo.</w:t>
      </w:r>
    </w:p>
    <w:p w14:paraId="2BA7B47B" w14:textId="77777777" w:rsidR="00AF44C0" w:rsidRPr="0017796D" w:rsidRDefault="00AF44C0" w:rsidP="00AF7411">
      <w:pPr>
        <w:pStyle w:val="Prrafodelista"/>
        <w:numPr>
          <w:ilvl w:val="0"/>
          <w:numId w:val="46"/>
        </w:numPr>
        <w:spacing w:after="160" w:line="259" w:lineRule="auto"/>
        <w:rPr>
          <w:color w:val="000000" w:themeColor="text1"/>
          <w:sz w:val="24"/>
          <w:lang w:val="es-ES"/>
        </w:rPr>
      </w:pPr>
      <w:r w:rsidRPr="0017796D">
        <w:rPr>
          <w:b/>
          <w:color w:val="000000" w:themeColor="text1"/>
          <w:sz w:val="24"/>
          <w:lang w:val="es-ES"/>
        </w:rPr>
        <w:t>Información desde la fuente única</w:t>
      </w:r>
      <w:r w:rsidRPr="0017796D">
        <w:rPr>
          <w:color w:val="000000" w:themeColor="text1"/>
          <w:sz w:val="24"/>
          <w:lang w:val="es-ES"/>
        </w:rPr>
        <w:t xml:space="preserve">: </w:t>
      </w:r>
      <w:r w:rsidR="005870C2" w:rsidRPr="0017796D">
        <w:rPr>
          <w:color w:val="000000" w:themeColor="text1"/>
          <w:sz w:val="24"/>
          <w:lang w:val="es-ES"/>
        </w:rPr>
        <w:t>S</w:t>
      </w:r>
      <w:r w:rsidRPr="0017796D">
        <w:rPr>
          <w:color w:val="000000" w:themeColor="text1"/>
          <w:sz w:val="24"/>
          <w:lang w:val="es-ES"/>
        </w:rPr>
        <w:t>e hace necesaria la definición de fuentes únicas de datos. Esto tiene como principal ventaja, mantener la coherencia del dato en el flujo de información, lo que conlleva un gran reto: la implementación. Resolver el mismo involucra diseñar las soluciones a nivel de ingeniería de software, arquitectura de sistemas de información y servicios tecnológicos.</w:t>
      </w:r>
    </w:p>
    <w:p w14:paraId="5BC38C74" w14:textId="77777777" w:rsidR="00AF44C0" w:rsidRPr="0017796D" w:rsidRDefault="00AF44C0" w:rsidP="00AF44C0">
      <w:pPr>
        <w:pStyle w:val="Prrafodelista"/>
        <w:spacing w:after="160" w:line="259" w:lineRule="auto"/>
        <w:rPr>
          <w:color w:val="000000" w:themeColor="text1"/>
          <w:sz w:val="24"/>
          <w:lang w:val="es-ES"/>
        </w:rPr>
      </w:pPr>
    </w:p>
    <w:p w14:paraId="77F019B3" w14:textId="77777777" w:rsidR="00AF44C0" w:rsidRPr="0017796D" w:rsidRDefault="00AF44C0" w:rsidP="00AF7411">
      <w:pPr>
        <w:pStyle w:val="Prrafodelista"/>
        <w:numPr>
          <w:ilvl w:val="0"/>
          <w:numId w:val="46"/>
        </w:numPr>
        <w:spacing w:after="160" w:line="259" w:lineRule="auto"/>
        <w:rPr>
          <w:color w:val="000000" w:themeColor="text1"/>
          <w:sz w:val="24"/>
          <w:lang w:val="es-ES"/>
        </w:rPr>
      </w:pPr>
      <w:r w:rsidRPr="0017796D">
        <w:rPr>
          <w:b/>
          <w:color w:val="000000" w:themeColor="text1"/>
          <w:sz w:val="24"/>
          <w:lang w:val="es-ES"/>
        </w:rPr>
        <w:t>Información de calidad</w:t>
      </w:r>
      <w:r w:rsidR="005870C2" w:rsidRPr="0017796D">
        <w:rPr>
          <w:color w:val="000000" w:themeColor="text1"/>
          <w:sz w:val="24"/>
          <w:lang w:val="es-ES"/>
        </w:rPr>
        <w:t>: P</w:t>
      </w:r>
      <w:r w:rsidRPr="0017796D">
        <w:rPr>
          <w:color w:val="000000" w:themeColor="text1"/>
          <w:sz w:val="24"/>
          <w:lang w:val="es-ES"/>
        </w:rPr>
        <w:t>oder contar con información que cumpla los siguientes criterios: oportunidad, confiabilidad, completitud, pertinencia y utilidad. Dado que esta apoya la toma de decisiones de todos los niveles comprendidos dentro de la entidad.</w:t>
      </w:r>
    </w:p>
    <w:p w14:paraId="5116E6E1" w14:textId="77777777" w:rsidR="00AF44C0" w:rsidRPr="0017796D" w:rsidRDefault="00AF44C0" w:rsidP="00AF44C0">
      <w:pPr>
        <w:pStyle w:val="Prrafodelista"/>
        <w:spacing w:after="160" w:line="259" w:lineRule="auto"/>
        <w:rPr>
          <w:color w:val="000000" w:themeColor="text1"/>
          <w:sz w:val="24"/>
          <w:lang w:val="es-ES"/>
        </w:rPr>
      </w:pPr>
    </w:p>
    <w:p w14:paraId="76A43381" w14:textId="171B20FA" w:rsidR="00AF44C0" w:rsidRPr="0017796D" w:rsidRDefault="00AF44C0" w:rsidP="00AF7411">
      <w:pPr>
        <w:pStyle w:val="Prrafodelista"/>
        <w:numPr>
          <w:ilvl w:val="0"/>
          <w:numId w:val="46"/>
        </w:numPr>
        <w:spacing w:after="160" w:line="259" w:lineRule="auto"/>
        <w:rPr>
          <w:color w:val="000000" w:themeColor="text1"/>
          <w:sz w:val="24"/>
          <w:lang w:val="es-ES"/>
        </w:rPr>
      </w:pPr>
      <w:r w:rsidRPr="0017796D">
        <w:rPr>
          <w:b/>
          <w:color w:val="000000" w:themeColor="text1"/>
          <w:sz w:val="24"/>
          <w:lang w:val="es-ES"/>
        </w:rPr>
        <w:t>Información como bien público</w:t>
      </w:r>
      <w:r w:rsidRPr="0017796D">
        <w:rPr>
          <w:color w:val="000000" w:themeColor="text1"/>
          <w:sz w:val="24"/>
          <w:lang w:val="es-ES"/>
        </w:rPr>
        <w:t xml:space="preserve">: Democratizar la información permite fortalecer la cultura del uso de la información y fomentar la toma de decisiones objetivas. El acceso a la </w:t>
      </w:r>
      <w:r w:rsidR="00942D72" w:rsidRPr="0017796D">
        <w:rPr>
          <w:color w:val="000000" w:themeColor="text1"/>
          <w:sz w:val="24"/>
          <w:lang w:val="es-ES"/>
        </w:rPr>
        <w:t>información</w:t>
      </w:r>
      <w:r w:rsidRPr="0017796D">
        <w:rPr>
          <w:color w:val="000000" w:themeColor="text1"/>
          <w:sz w:val="24"/>
          <w:lang w:val="es-ES"/>
        </w:rPr>
        <w:t xml:space="preserve"> es un derecho del que todos los actores deben gozar, la misma debería estar disponible tanto para sus responsables como para todos aquellos que la requieran.</w:t>
      </w:r>
    </w:p>
    <w:p w14:paraId="1458E00A" w14:textId="77777777" w:rsidR="00AF44C0" w:rsidRPr="0017796D" w:rsidRDefault="00AF44C0" w:rsidP="00AF44C0">
      <w:pPr>
        <w:pStyle w:val="Prrafodelista"/>
        <w:spacing w:after="160" w:line="259" w:lineRule="auto"/>
        <w:rPr>
          <w:color w:val="000000" w:themeColor="text1"/>
          <w:sz w:val="24"/>
          <w:lang w:val="es-ES"/>
        </w:rPr>
      </w:pPr>
    </w:p>
    <w:p w14:paraId="3F8C9135" w14:textId="6964A897" w:rsidR="00942D72" w:rsidRPr="00173FAD" w:rsidRDefault="00AF44C0" w:rsidP="00AF44C0">
      <w:pPr>
        <w:pStyle w:val="Prrafodelista"/>
        <w:numPr>
          <w:ilvl w:val="0"/>
          <w:numId w:val="46"/>
        </w:numPr>
        <w:spacing w:after="160" w:line="259" w:lineRule="auto"/>
        <w:rPr>
          <w:color w:val="000000" w:themeColor="text1"/>
          <w:sz w:val="24"/>
          <w:lang w:val="es-ES"/>
        </w:rPr>
      </w:pPr>
      <w:r w:rsidRPr="0017796D">
        <w:rPr>
          <w:b/>
          <w:color w:val="000000" w:themeColor="text1"/>
          <w:sz w:val="24"/>
          <w:lang w:val="es-ES"/>
        </w:rPr>
        <w:t>Información con inmediatez</w:t>
      </w:r>
      <w:r w:rsidRPr="0017796D">
        <w:rPr>
          <w:color w:val="000000" w:themeColor="text1"/>
          <w:sz w:val="24"/>
          <w:lang w:val="es-ES"/>
        </w:rPr>
        <w:t>: Permite tener una representación más fiel de lo que está sucediendo en un momento particular, de tal forma que se puedan tomar decisiones y acciones (estratégicas y operativas) que tengan un mayor impacto. Esto permitirá superar una de las más grandes brechas identificadas entre directivos y el personal de la Oficina TIC, que la información esté disponible en todo momento para ser accedida, se encuentre consolidada, sea fácil de usar y esté segura.</w:t>
      </w:r>
    </w:p>
    <w:p w14:paraId="04A66AAF" w14:textId="77777777" w:rsidR="00AF44C0" w:rsidRPr="0017796D" w:rsidRDefault="00AF44C0" w:rsidP="009D5785">
      <w:pPr>
        <w:pStyle w:val="Ttulo3"/>
      </w:pPr>
      <w:bookmarkStart w:id="92" w:name="_Toc32311078"/>
      <w:r w:rsidRPr="0017796D">
        <w:t>Niveles de Madurez de la gestión de información</w:t>
      </w:r>
      <w:bookmarkEnd w:id="92"/>
      <w:r w:rsidRPr="0017796D">
        <w:t xml:space="preserve"> </w:t>
      </w:r>
    </w:p>
    <w:p w14:paraId="7F576621" w14:textId="77777777" w:rsidR="00AF44C0" w:rsidRPr="0017796D" w:rsidRDefault="00AF44C0" w:rsidP="00AF44C0">
      <w:pPr>
        <w:rPr>
          <w:rFonts w:ascii="Arial" w:hAnsi="Arial" w:cs="Arial"/>
          <w:lang w:val="es-ES" w:eastAsia="es-ES"/>
        </w:rPr>
      </w:pPr>
    </w:p>
    <w:p w14:paraId="56F606C9" w14:textId="77777777" w:rsidR="00AF44C0" w:rsidRPr="0017796D" w:rsidRDefault="00AF44C0" w:rsidP="00BE74ED">
      <w:pPr>
        <w:jc w:val="center"/>
        <w:rPr>
          <w:rFonts w:ascii="Arial" w:hAnsi="Arial" w:cs="Arial"/>
          <w:lang w:val="es-ES"/>
        </w:rPr>
      </w:pPr>
      <w:r w:rsidRPr="0017796D">
        <w:rPr>
          <w:rFonts w:ascii="Arial" w:hAnsi="Arial" w:cs="Arial"/>
          <w:noProof/>
          <w:lang w:val="es-CO" w:eastAsia="es-CO"/>
        </w:rPr>
        <w:drawing>
          <wp:inline distT="0" distB="0" distL="0" distR="0" wp14:anchorId="6F5039BF" wp14:editId="73C438DD">
            <wp:extent cx="5794375" cy="3162935"/>
            <wp:effectExtent l="0" t="0" r="0" b="12065"/>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977"/>
                    <a:stretch/>
                  </pic:blipFill>
                  <pic:spPr bwMode="auto">
                    <a:xfrm>
                      <a:off x="0" y="0"/>
                      <a:ext cx="5794375" cy="3162935"/>
                    </a:xfrm>
                    <a:prstGeom prst="rect">
                      <a:avLst/>
                    </a:prstGeom>
                    <a:ln>
                      <a:noFill/>
                    </a:ln>
                    <a:extLst>
                      <a:ext uri="{53640926-AAD7-44D8-BBD7-CCE9431645EC}">
                        <a14:shadowObscured xmlns:a14="http://schemas.microsoft.com/office/drawing/2010/main"/>
                      </a:ext>
                    </a:extLst>
                  </pic:spPr>
                </pic:pic>
              </a:graphicData>
            </a:graphic>
          </wp:inline>
        </w:drawing>
      </w:r>
    </w:p>
    <w:p w14:paraId="376F1E2B" w14:textId="77777777" w:rsidR="00AF44C0" w:rsidRPr="0017796D" w:rsidRDefault="00AF44C0" w:rsidP="000E12A9">
      <w:pPr>
        <w:pStyle w:val="Descripcin"/>
      </w:pPr>
    </w:p>
    <w:p w14:paraId="3CE52699" w14:textId="006E3ADE" w:rsidR="00AF44C0" w:rsidRPr="0017796D" w:rsidRDefault="001060EF" w:rsidP="000E12A9">
      <w:pPr>
        <w:pStyle w:val="Descripcin"/>
      </w:pPr>
      <w:bookmarkStart w:id="93" w:name="_Ref468040093"/>
      <w:bookmarkStart w:id="94" w:name="_Toc511999772"/>
      <w:r>
        <w:t xml:space="preserve">Ilustración </w:t>
      </w:r>
      <w:r>
        <w:fldChar w:fldCharType="begin"/>
      </w:r>
      <w:r>
        <w:instrText xml:space="preserve"> SEQ Ilustración \* ARABIC </w:instrText>
      </w:r>
      <w:r>
        <w:fldChar w:fldCharType="separate"/>
      </w:r>
      <w:r>
        <w:rPr>
          <w:noProof/>
        </w:rPr>
        <w:t>20</w:t>
      </w:r>
      <w:r>
        <w:fldChar w:fldCharType="end"/>
      </w:r>
      <w:r w:rsidR="00AF44C0" w:rsidRPr="0017796D">
        <w:t>. Niveles de Madurez</w:t>
      </w:r>
      <w:bookmarkEnd w:id="93"/>
      <w:r w:rsidR="00AF44C0" w:rsidRPr="0017796D">
        <w:t xml:space="preserve"> de la gestión de la información</w:t>
      </w:r>
      <w:bookmarkEnd w:id="94"/>
    </w:p>
    <w:p w14:paraId="3E06804B" w14:textId="77777777" w:rsidR="00AF44C0" w:rsidRPr="0017796D" w:rsidRDefault="00AF44C0" w:rsidP="00AF44C0">
      <w:pPr>
        <w:rPr>
          <w:rFonts w:ascii="Arial" w:hAnsi="Arial" w:cs="Arial"/>
          <w:lang w:val="es-ES" w:eastAsia="es-ES"/>
        </w:rPr>
      </w:pPr>
    </w:p>
    <w:p w14:paraId="1A748661" w14:textId="2A5BE2D0" w:rsidR="00AF44C0" w:rsidRPr="0017796D" w:rsidRDefault="00AF44C0" w:rsidP="00AF44C0">
      <w:pPr>
        <w:spacing w:after="160" w:line="259" w:lineRule="auto"/>
        <w:jc w:val="both"/>
        <w:rPr>
          <w:rFonts w:ascii="Arial" w:hAnsi="Arial" w:cs="Arial"/>
          <w:color w:val="000000" w:themeColor="text1"/>
          <w:lang w:val="es-ES"/>
        </w:rPr>
      </w:pPr>
      <w:r w:rsidRPr="0017796D">
        <w:rPr>
          <w:rFonts w:ascii="Arial" w:hAnsi="Arial" w:cs="Arial"/>
          <w:color w:val="000000" w:themeColor="text1"/>
          <w:lang w:val="es-ES"/>
        </w:rPr>
        <w:t xml:space="preserve">La </w:t>
      </w:r>
      <w:r w:rsidRPr="0017796D">
        <w:rPr>
          <w:rFonts w:ascii="Arial" w:hAnsi="Arial" w:cs="Arial"/>
          <w:color w:val="000000" w:themeColor="text1"/>
          <w:lang w:val="es-ES"/>
        </w:rPr>
        <w:fldChar w:fldCharType="begin"/>
      </w:r>
      <w:r w:rsidRPr="0017796D">
        <w:rPr>
          <w:rFonts w:ascii="Arial" w:hAnsi="Arial" w:cs="Arial"/>
          <w:color w:val="000000" w:themeColor="text1"/>
          <w:lang w:val="es-ES"/>
        </w:rPr>
        <w:instrText xml:space="preserve"> REF _Ref468040093 \h  \* MERGEFORMAT </w:instrText>
      </w:r>
      <w:r w:rsidRPr="0017796D">
        <w:rPr>
          <w:rFonts w:ascii="Arial" w:hAnsi="Arial" w:cs="Arial"/>
          <w:color w:val="000000" w:themeColor="text1"/>
          <w:lang w:val="es-ES"/>
        </w:rPr>
      </w:r>
      <w:r w:rsidRPr="0017796D">
        <w:rPr>
          <w:rFonts w:ascii="Arial" w:hAnsi="Arial" w:cs="Arial"/>
          <w:color w:val="000000" w:themeColor="text1"/>
          <w:lang w:val="es-ES"/>
        </w:rPr>
        <w:fldChar w:fldCharType="separate"/>
      </w:r>
      <w:r w:rsidR="001060EF">
        <w:rPr>
          <w:rFonts w:ascii="Arial" w:hAnsi="Arial" w:cs="Arial"/>
          <w:color w:val="000000" w:themeColor="text1"/>
          <w:lang w:val="es-ES"/>
        </w:rPr>
        <w:t>Ilustración 20</w:t>
      </w:r>
      <w:r w:rsidR="009A1199" w:rsidRPr="009A1199">
        <w:rPr>
          <w:rFonts w:ascii="Arial" w:hAnsi="Arial" w:cs="Arial"/>
          <w:color w:val="000000" w:themeColor="text1"/>
          <w:lang w:val="es-ES"/>
        </w:rPr>
        <w:t>. Niveles de Madurez</w:t>
      </w:r>
      <w:r w:rsidRPr="0017796D">
        <w:rPr>
          <w:rFonts w:ascii="Arial" w:hAnsi="Arial" w:cs="Arial"/>
          <w:color w:val="000000" w:themeColor="text1"/>
          <w:lang w:val="es-ES"/>
        </w:rPr>
        <w:fldChar w:fldCharType="end"/>
      </w:r>
      <w:r w:rsidRPr="0017796D">
        <w:rPr>
          <w:rFonts w:ascii="Arial" w:hAnsi="Arial" w:cs="Arial"/>
          <w:color w:val="000000" w:themeColor="text1"/>
          <w:lang w:val="es-ES"/>
        </w:rPr>
        <w:t xml:space="preserve"> muestra como a medida que se avanza en la madurez de la gestión de información se pasa de simplemente recolectar datos a darles sentido como información, para luego aprender de ellos y generar conocimiento, y finalmente obtener un entendimiento que permita transformar la organización.</w:t>
      </w:r>
    </w:p>
    <w:p w14:paraId="0353F582" w14:textId="77777777" w:rsidR="00783859" w:rsidRPr="0017796D" w:rsidRDefault="00AF44C0" w:rsidP="00AF44C0">
      <w:pPr>
        <w:spacing w:after="160" w:line="259" w:lineRule="auto"/>
        <w:jc w:val="both"/>
        <w:rPr>
          <w:rFonts w:ascii="Arial" w:hAnsi="Arial" w:cs="Arial"/>
          <w:color w:val="000000" w:themeColor="text1"/>
          <w:lang w:val="es-ES"/>
        </w:rPr>
      </w:pPr>
      <w:r w:rsidRPr="0017796D">
        <w:rPr>
          <w:rFonts w:ascii="Arial" w:hAnsi="Arial" w:cs="Arial"/>
          <w:color w:val="000000" w:themeColor="text1"/>
          <w:lang w:val="es-ES"/>
        </w:rPr>
        <w:t xml:space="preserve">En lo relacionado con la información misional, la UAESP debe consolidar el primer nivel de la pirámide - Datos, iniciando con la recolección y consolidación de la información que apoya todos los procesos misionales de la Unidad. En </w:t>
      </w:r>
      <w:r w:rsidR="00783859" w:rsidRPr="0017796D">
        <w:rPr>
          <w:rFonts w:ascii="Arial" w:hAnsi="Arial" w:cs="Arial"/>
          <w:color w:val="000000" w:themeColor="text1"/>
          <w:lang w:val="es-ES"/>
        </w:rPr>
        <w:t xml:space="preserve">la actualidad la </w:t>
      </w:r>
      <w:r w:rsidRPr="0017796D">
        <w:rPr>
          <w:rFonts w:ascii="Arial" w:hAnsi="Arial" w:cs="Arial"/>
          <w:color w:val="000000" w:themeColor="text1"/>
          <w:lang w:val="es-ES"/>
        </w:rPr>
        <w:t xml:space="preserve">mayoría de la información está en manos de los operadores de los servicios y la UAESP tiene acceso a ellos básicamente por medio de informes físicos, y en algunos casos digitales en formatos PDF o similares, los cuales contienen información general de las actividades. A partir de estos informes se realizan análisis para la toma de decisiones. </w:t>
      </w:r>
    </w:p>
    <w:p w14:paraId="46FE2D87" w14:textId="77777777" w:rsidR="00AF44C0" w:rsidRPr="0017796D" w:rsidRDefault="00AF44C0" w:rsidP="00AF44C0">
      <w:pPr>
        <w:spacing w:after="160" w:line="259" w:lineRule="auto"/>
        <w:jc w:val="both"/>
        <w:rPr>
          <w:rFonts w:ascii="Arial" w:hAnsi="Arial" w:cs="Arial"/>
          <w:color w:val="000000" w:themeColor="text1"/>
          <w:lang w:val="es-ES"/>
        </w:rPr>
      </w:pPr>
      <w:r w:rsidRPr="0017796D">
        <w:rPr>
          <w:rFonts w:ascii="Arial" w:hAnsi="Arial" w:cs="Arial"/>
          <w:color w:val="000000" w:themeColor="text1"/>
          <w:lang w:val="es-ES"/>
        </w:rPr>
        <w:t xml:space="preserve">Recolectar y consolidar la información de los procesos misionales tendrá como consecuencia aprender de la información, realizar mejores análisis, apoyar la toma de decisiones y transformar los procesos para hacerlos más eficientes, mejorando y generando políticas. </w:t>
      </w:r>
    </w:p>
    <w:p w14:paraId="202581D1" w14:textId="77777777" w:rsidR="00AF44C0" w:rsidRPr="0017796D" w:rsidRDefault="00AF44C0" w:rsidP="00AF44C0">
      <w:pPr>
        <w:spacing w:after="160" w:line="259" w:lineRule="auto"/>
        <w:jc w:val="both"/>
        <w:rPr>
          <w:rFonts w:ascii="Arial" w:hAnsi="Arial" w:cs="Arial"/>
          <w:color w:val="000000" w:themeColor="text1"/>
          <w:lang w:val="es-ES"/>
        </w:rPr>
      </w:pPr>
      <w:r w:rsidRPr="0017796D">
        <w:rPr>
          <w:rFonts w:ascii="Arial" w:hAnsi="Arial" w:cs="Arial"/>
          <w:color w:val="000000" w:themeColor="text1"/>
          <w:lang w:val="es-ES"/>
        </w:rPr>
        <w:t xml:space="preserve">Por el lado de los procesos de apoyo, los datos se encuentran en </w:t>
      </w:r>
      <w:r w:rsidR="00783859" w:rsidRPr="0017796D">
        <w:rPr>
          <w:rFonts w:ascii="Arial" w:hAnsi="Arial" w:cs="Arial"/>
          <w:color w:val="000000" w:themeColor="text1"/>
          <w:lang w:val="es-ES"/>
        </w:rPr>
        <w:t>las bases</w:t>
      </w:r>
      <w:r w:rsidRPr="0017796D">
        <w:rPr>
          <w:rFonts w:ascii="Arial" w:hAnsi="Arial" w:cs="Arial"/>
          <w:color w:val="000000" w:themeColor="text1"/>
          <w:lang w:val="es-ES"/>
        </w:rPr>
        <w:t xml:space="preserve"> de datos de la UAESP, a las cuales se les requiere sacar provecho incorporando procesos de consolidación, análisis y publicación de información.</w:t>
      </w:r>
    </w:p>
    <w:p w14:paraId="59F1FD60" w14:textId="77777777" w:rsidR="00AF44C0" w:rsidRPr="0017796D" w:rsidRDefault="00AF44C0" w:rsidP="00AF44C0">
      <w:pPr>
        <w:spacing w:after="160" w:line="259" w:lineRule="auto"/>
        <w:jc w:val="both"/>
        <w:rPr>
          <w:rFonts w:ascii="Arial" w:hAnsi="Arial" w:cs="Arial"/>
          <w:color w:val="000000" w:themeColor="text1"/>
          <w:lang w:val="es-ES"/>
        </w:rPr>
      </w:pPr>
    </w:p>
    <w:p w14:paraId="33922C89" w14:textId="77777777" w:rsidR="00AF44C0" w:rsidRPr="0017796D" w:rsidRDefault="00AF44C0" w:rsidP="009D5785">
      <w:pPr>
        <w:pStyle w:val="Ttulo3"/>
      </w:pPr>
      <w:bookmarkStart w:id="95" w:name="_Toc32311079"/>
      <w:r w:rsidRPr="0017796D">
        <w:t>Diseñar los servicios de Información</w:t>
      </w:r>
      <w:bookmarkEnd w:id="95"/>
    </w:p>
    <w:p w14:paraId="09C34363" w14:textId="77777777" w:rsidR="00BC1D41" w:rsidRPr="0017796D" w:rsidRDefault="00BC1D41" w:rsidP="00BC1D41">
      <w:pPr>
        <w:rPr>
          <w:rFonts w:ascii="Arial" w:hAnsi="Arial" w:cs="Arial"/>
          <w:color w:val="000000" w:themeColor="text1"/>
          <w:lang w:val="es-ES"/>
        </w:rPr>
      </w:pPr>
    </w:p>
    <w:p w14:paraId="22FCE89C" w14:textId="77777777" w:rsidR="00783859" w:rsidRPr="0017796D" w:rsidRDefault="00783859" w:rsidP="00AF44C0">
      <w:pPr>
        <w:spacing w:after="160" w:line="259" w:lineRule="auto"/>
        <w:jc w:val="both"/>
        <w:rPr>
          <w:rFonts w:ascii="Arial" w:hAnsi="Arial" w:cs="Arial"/>
          <w:color w:val="000000" w:themeColor="text1"/>
          <w:lang w:val="es-ES"/>
        </w:rPr>
      </w:pPr>
      <w:r w:rsidRPr="0017796D">
        <w:rPr>
          <w:rFonts w:ascii="Arial" w:hAnsi="Arial" w:cs="Arial"/>
          <w:color w:val="000000" w:themeColor="text1"/>
          <w:lang w:val="es-ES"/>
        </w:rPr>
        <w:t>La UAESP requiere mejorar la gestión de informació</w:t>
      </w:r>
      <w:r w:rsidR="003A0DDA" w:rsidRPr="0017796D">
        <w:rPr>
          <w:rFonts w:ascii="Arial" w:hAnsi="Arial" w:cs="Arial"/>
          <w:color w:val="000000" w:themeColor="text1"/>
          <w:lang w:val="es-ES"/>
        </w:rPr>
        <w:t>n de los servicios públicos que garantiza y disponer de información de calidad que genere valor a la Unidad, el Distrito y los ciudadanos. Sin importar el formato en q</w:t>
      </w:r>
      <w:r w:rsidR="001027D0" w:rsidRPr="0017796D">
        <w:rPr>
          <w:rFonts w:ascii="Arial" w:hAnsi="Arial" w:cs="Arial"/>
          <w:color w:val="000000" w:themeColor="text1"/>
          <w:lang w:val="es-ES"/>
        </w:rPr>
        <w:t xml:space="preserve">ue se encuentre la información se </w:t>
      </w:r>
      <w:r w:rsidR="003A0DDA" w:rsidRPr="0017796D">
        <w:rPr>
          <w:rFonts w:ascii="Arial" w:hAnsi="Arial" w:cs="Arial"/>
          <w:color w:val="000000" w:themeColor="text1"/>
          <w:lang w:val="es-ES"/>
        </w:rPr>
        <w:t>debe propender por diseñar servicios de información oportunos y adecuados para satisfacer las necesidades de información que actualmente tienen sus grupos de interés, de manera que éstos pueden tomar la información producida e incorporarla como insumos en su cadena de valor y en sus procesos.</w:t>
      </w:r>
    </w:p>
    <w:p w14:paraId="5B7472A0" w14:textId="77777777" w:rsidR="00AF44C0" w:rsidRPr="0017796D" w:rsidRDefault="00AF44C0" w:rsidP="00AF44C0">
      <w:pPr>
        <w:spacing w:after="160" w:line="259" w:lineRule="auto"/>
        <w:jc w:val="both"/>
        <w:rPr>
          <w:rFonts w:ascii="Arial" w:hAnsi="Arial" w:cs="Arial"/>
          <w:color w:val="000000" w:themeColor="text1"/>
          <w:lang w:val="es-ES"/>
        </w:rPr>
      </w:pPr>
      <w:r w:rsidRPr="0017796D">
        <w:rPr>
          <w:rFonts w:ascii="Arial" w:hAnsi="Arial" w:cs="Arial"/>
          <w:color w:val="000000" w:themeColor="text1"/>
          <w:lang w:val="es-ES"/>
        </w:rPr>
        <w:t xml:space="preserve">En primer </w:t>
      </w:r>
      <w:r w:rsidR="00A775F2" w:rsidRPr="0017796D">
        <w:rPr>
          <w:rFonts w:ascii="Arial" w:hAnsi="Arial" w:cs="Arial"/>
          <w:color w:val="000000" w:themeColor="text1"/>
          <w:lang w:val="es-ES"/>
        </w:rPr>
        <w:t>lugar,</w:t>
      </w:r>
      <w:r w:rsidRPr="0017796D">
        <w:rPr>
          <w:rFonts w:ascii="Arial" w:hAnsi="Arial" w:cs="Arial"/>
          <w:color w:val="000000" w:themeColor="text1"/>
          <w:lang w:val="es-ES"/>
        </w:rPr>
        <w:t xml:space="preserve"> la Oficina TIC debe apoyar a toda Unidad en la caracterización, diseño y formalización de los servicios de información por medio de los cuales los distintos operadores entregarán información de la prestación de los servic</w:t>
      </w:r>
      <w:r w:rsidR="00A775F2" w:rsidRPr="0017796D">
        <w:rPr>
          <w:rFonts w:ascii="Arial" w:hAnsi="Arial" w:cs="Arial"/>
          <w:color w:val="000000" w:themeColor="text1"/>
          <w:lang w:val="es-ES"/>
        </w:rPr>
        <w:t>ios. Para esta actividad se puede tomar como referencia</w:t>
      </w:r>
      <w:r w:rsidRPr="0017796D">
        <w:rPr>
          <w:rFonts w:ascii="Arial" w:hAnsi="Arial" w:cs="Arial"/>
          <w:color w:val="000000" w:themeColor="text1"/>
          <w:lang w:val="es-ES"/>
        </w:rPr>
        <w:t xml:space="preserve"> la estrategia de intercambio de información desarrollada para el nuevo esquema de aseo, la cual incluye la definición de los servicios de información, la caracterización de la frecuencia y los mecanismos de entrega</w:t>
      </w:r>
      <w:r w:rsidR="00976268" w:rsidRPr="0017796D">
        <w:rPr>
          <w:rFonts w:ascii="Arial" w:hAnsi="Arial" w:cs="Arial"/>
          <w:color w:val="000000" w:themeColor="text1"/>
          <w:lang w:val="es-ES"/>
        </w:rPr>
        <w:t xml:space="preserve"> y</w:t>
      </w:r>
      <w:r w:rsidRPr="0017796D">
        <w:rPr>
          <w:rFonts w:ascii="Arial" w:hAnsi="Arial" w:cs="Arial"/>
          <w:color w:val="000000" w:themeColor="text1"/>
          <w:lang w:val="es-ES"/>
        </w:rPr>
        <w:t xml:space="preserve"> la especificación detallada de los servicios de información</w:t>
      </w:r>
      <w:r w:rsidR="00976268" w:rsidRPr="0017796D">
        <w:rPr>
          <w:rFonts w:ascii="Arial" w:hAnsi="Arial" w:cs="Arial"/>
          <w:color w:val="000000" w:themeColor="text1"/>
          <w:lang w:val="es-ES"/>
        </w:rPr>
        <w:t>.</w:t>
      </w:r>
      <w:r w:rsidRPr="0017796D">
        <w:rPr>
          <w:rFonts w:ascii="Arial" w:hAnsi="Arial" w:cs="Arial"/>
          <w:color w:val="000000" w:themeColor="text1"/>
          <w:lang w:val="es-ES"/>
        </w:rPr>
        <w:t xml:space="preserve"> </w:t>
      </w:r>
    </w:p>
    <w:p w14:paraId="1D5E48AE" w14:textId="77777777" w:rsidR="00AF44C0" w:rsidRPr="0017796D" w:rsidRDefault="00AF44C0" w:rsidP="00976268">
      <w:pPr>
        <w:spacing w:after="160" w:line="259" w:lineRule="auto"/>
        <w:jc w:val="both"/>
        <w:rPr>
          <w:rFonts w:ascii="Arial" w:hAnsi="Arial" w:cs="Arial"/>
          <w:color w:val="000000" w:themeColor="text1"/>
          <w:lang w:val="es-ES"/>
        </w:rPr>
      </w:pPr>
      <w:r w:rsidRPr="0017796D">
        <w:rPr>
          <w:rFonts w:ascii="Arial" w:hAnsi="Arial" w:cs="Arial"/>
          <w:color w:val="000000" w:themeColor="text1"/>
          <w:lang w:val="es-ES"/>
        </w:rPr>
        <w:t>La estrategia mencionada también incluye Acuerdos de Nivel de Servicio - ANS relacionados con entrega oportuna de información y calidad en la entrega de la información, y el proceso de control de cambios a seguir para modificar los servicios de información.</w:t>
      </w:r>
      <w:r w:rsidR="00976268" w:rsidRPr="0017796D">
        <w:rPr>
          <w:rFonts w:ascii="Arial" w:hAnsi="Arial" w:cs="Arial"/>
          <w:color w:val="000000" w:themeColor="text1"/>
          <w:lang w:val="es-ES"/>
        </w:rPr>
        <w:t xml:space="preserve"> </w:t>
      </w:r>
    </w:p>
    <w:p w14:paraId="45170BE9" w14:textId="77777777" w:rsidR="00AF44C0" w:rsidRPr="0017796D" w:rsidRDefault="00AF44C0" w:rsidP="00AF44C0">
      <w:pPr>
        <w:spacing w:after="160" w:line="259" w:lineRule="auto"/>
        <w:jc w:val="both"/>
        <w:rPr>
          <w:rFonts w:ascii="Arial" w:hAnsi="Arial" w:cs="Arial"/>
          <w:color w:val="000000" w:themeColor="text1"/>
          <w:lang w:val="es-ES"/>
        </w:rPr>
      </w:pPr>
      <w:r w:rsidRPr="0017796D">
        <w:rPr>
          <w:rFonts w:ascii="Arial" w:hAnsi="Arial" w:cs="Arial"/>
          <w:color w:val="000000" w:themeColor="text1"/>
          <w:lang w:val="es-ES"/>
        </w:rPr>
        <w:t>En segunda instancia, la Oficina TIC debe co</w:t>
      </w:r>
      <w:r w:rsidR="00A775F2" w:rsidRPr="0017796D">
        <w:rPr>
          <w:rFonts w:ascii="Arial" w:hAnsi="Arial" w:cs="Arial"/>
          <w:color w:val="000000" w:themeColor="text1"/>
          <w:lang w:val="es-ES"/>
        </w:rPr>
        <w:t>nstruir y documentar el Directorio</w:t>
      </w:r>
      <w:r w:rsidRPr="0017796D">
        <w:rPr>
          <w:rFonts w:ascii="Arial" w:hAnsi="Arial" w:cs="Arial"/>
          <w:color w:val="000000" w:themeColor="text1"/>
          <w:lang w:val="es-ES"/>
        </w:rPr>
        <w:t xml:space="preserve"> de componentes de información el cual permitirá mejorar el análisis y aprovechamiento de la información para la toma decisiones y además servirá como entregable en el cumplimiento del Marco de Referencia de Arquitectura Empresarial del Estado Colombiano. </w:t>
      </w:r>
    </w:p>
    <w:p w14:paraId="2030B52D" w14:textId="77777777" w:rsidR="00AF44C0" w:rsidRDefault="00AF44C0" w:rsidP="00AF44C0">
      <w:pPr>
        <w:spacing w:after="160" w:line="259" w:lineRule="auto"/>
        <w:jc w:val="both"/>
        <w:rPr>
          <w:rFonts w:ascii="Arial" w:hAnsi="Arial" w:cs="Arial"/>
          <w:color w:val="000000" w:themeColor="text1"/>
          <w:lang w:val="es-ES"/>
        </w:rPr>
      </w:pPr>
      <w:r w:rsidRPr="0017796D">
        <w:rPr>
          <w:rFonts w:ascii="Arial" w:hAnsi="Arial" w:cs="Arial"/>
          <w:color w:val="000000" w:themeColor="text1"/>
          <w:lang w:val="es-ES"/>
        </w:rPr>
        <w:t>A continuación, se relacionan las secciones que debe contener el directorio de componentes de información:</w:t>
      </w:r>
    </w:p>
    <w:p w14:paraId="73345245" w14:textId="77777777" w:rsidR="006F7010" w:rsidRPr="0017796D" w:rsidRDefault="006F7010" w:rsidP="00AF44C0">
      <w:pPr>
        <w:spacing w:after="160" w:line="259" w:lineRule="auto"/>
        <w:jc w:val="both"/>
        <w:rPr>
          <w:rFonts w:ascii="Arial" w:hAnsi="Arial" w:cs="Arial"/>
          <w:color w:val="000000" w:themeColor="text1"/>
          <w:lang w:val="es-ES"/>
        </w:rPr>
      </w:pPr>
    </w:p>
    <w:tbl>
      <w:tblPr>
        <w:tblStyle w:val="Tabladecuadrcula4-nfasis14"/>
        <w:tblW w:w="0" w:type="auto"/>
        <w:jc w:val="center"/>
        <w:tblLook w:val="04A0" w:firstRow="1" w:lastRow="0" w:firstColumn="1" w:lastColumn="0" w:noHBand="0" w:noVBand="1"/>
      </w:tblPr>
      <w:tblGrid>
        <w:gridCol w:w="3074"/>
        <w:gridCol w:w="6321"/>
      </w:tblGrid>
      <w:tr w:rsidR="00AF44C0" w:rsidRPr="0017796D" w14:paraId="091E164C" w14:textId="77777777" w:rsidTr="00A775F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07A3366C" w14:textId="77777777" w:rsidR="00AF44C0" w:rsidRPr="0017796D" w:rsidRDefault="00AF44C0" w:rsidP="00AF44C0">
            <w:pPr>
              <w:jc w:val="center"/>
              <w:rPr>
                <w:rFonts w:ascii="Arial" w:hAnsi="Arial" w:cs="Arial"/>
                <w:color w:val="FFFFFF" w:themeColor="background1"/>
                <w:lang w:val="es-ES"/>
              </w:rPr>
            </w:pPr>
            <w:r w:rsidRPr="0017796D">
              <w:rPr>
                <w:rFonts w:ascii="Arial" w:hAnsi="Arial" w:cs="Arial"/>
                <w:color w:val="FFFFFF" w:themeColor="background1"/>
                <w:lang w:val="es-ES"/>
              </w:rPr>
              <w:t>Sección</w:t>
            </w:r>
          </w:p>
        </w:tc>
        <w:tc>
          <w:tcPr>
            <w:tcW w:w="6379" w:type="dxa"/>
          </w:tcPr>
          <w:p w14:paraId="1B6B941E" w14:textId="77777777" w:rsidR="00AF44C0" w:rsidRPr="0017796D" w:rsidRDefault="00AF44C0" w:rsidP="00AF44C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lang w:val="es-ES"/>
              </w:rPr>
            </w:pPr>
            <w:r w:rsidRPr="0017796D">
              <w:rPr>
                <w:rFonts w:ascii="Arial" w:hAnsi="Arial" w:cs="Arial"/>
                <w:color w:val="FFFFFF" w:themeColor="background1"/>
                <w:lang w:val="es-ES"/>
              </w:rPr>
              <w:t>Descripción</w:t>
            </w:r>
          </w:p>
        </w:tc>
      </w:tr>
      <w:tr w:rsidR="00AF44C0" w:rsidRPr="0017796D" w14:paraId="7A5B81DA" w14:textId="77777777" w:rsidTr="00A775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624A1B74" w14:textId="77777777" w:rsidR="00AF44C0" w:rsidRPr="0017796D" w:rsidRDefault="00AF44C0" w:rsidP="00AF44C0">
            <w:pPr>
              <w:rPr>
                <w:rFonts w:ascii="Arial" w:hAnsi="Arial" w:cs="Arial"/>
                <w:lang w:val="es-ES"/>
              </w:rPr>
            </w:pPr>
            <w:r w:rsidRPr="0017796D">
              <w:rPr>
                <w:rFonts w:ascii="Arial" w:hAnsi="Arial" w:cs="Arial"/>
                <w:lang w:val="es-ES"/>
              </w:rPr>
              <w:t>Líneas Estratégicas</w:t>
            </w:r>
          </w:p>
        </w:tc>
        <w:tc>
          <w:tcPr>
            <w:tcW w:w="6379" w:type="dxa"/>
          </w:tcPr>
          <w:p w14:paraId="500C13AC" w14:textId="77777777" w:rsidR="00AF44C0" w:rsidRPr="0017796D" w:rsidRDefault="00AF44C0" w:rsidP="00AF44C0">
            <w:pP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17796D">
              <w:rPr>
                <w:rFonts w:ascii="Arial" w:hAnsi="Arial" w:cs="Arial"/>
                <w:lang w:val="es-ES"/>
              </w:rPr>
              <w:t>Permite la identificación de las líneas estratégicas de la UAESP, dependencias que las gestionan y los procesos que se encuentran alineados a las estrategias.</w:t>
            </w:r>
          </w:p>
        </w:tc>
      </w:tr>
      <w:tr w:rsidR="00AF44C0" w:rsidRPr="0017796D" w14:paraId="3858B94A" w14:textId="77777777" w:rsidTr="00A775F2">
        <w:trPr>
          <w:jc w:val="center"/>
        </w:trPr>
        <w:tc>
          <w:tcPr>
            <w:cnfStyle w:val="001000000000" w:firstRow="0" w:lastRow="0" w:firstColumn="1" w:lastColumn="0" w:oddVBand="0" w:evenVBand="0" w:oddHBand="0" w:evenHBand="0" w:firstRowFirstColumn="0" w:firstRowLastColumn="0" w:lastRowFirstColumn="0" w:lastRowLastColumn="0"/>
            <w:tcW w:w="3085" w:type="dxa"/>
          </w:tcPr>
          <w:p w14:paraId="23917644" w14:textId="77777777" w:rsidR="00AF44C0" w:rsidRPr="0017796D" w:rsidRDefault="00AF44C0" w:rsidP="00AF44C0">
            <w:pPr>
              <w:rPr>
                <w:rFonts w:ascii="Arial" w:hAnsi="Arial" w:cs="Arial"/>
                <w:lang w:val="es-ES"/>
              </w:rPr>
            </w:pPr>
            <w:r w:rsidRPr="0017796D">
              <w:rPr>
                <w:rFonts w:ascii="Arial" w:hAnsi="Arial" w:cs="Arial"/>
                <w:lang w:val="es-ES"/>
              </w:rPr>
              <w:t>Entidades y Dependencias</w:t>
            </w:r>
          </w:p>
        </w:tc>
        <w:tc>
          <w:tcPr>
            <w:tcW w:w="6379" w:type="dxa"/>
          </w:tcPr>
          <w:p w14:paraId="1E72E21A" w14:textId="77777777" w:rsidR="00AF44C0" w:rsidRPr="0017796D" w:rsidRDefault="00AF44C0" w:rsidP="00AF44C0">
            <w:pP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17796D">
              <w:rPr>
                <w:rFonts w:ascii="Arial" w:hAnsi="Arial" w:cs="Arial"/>
                <w:lang w:val="es-ES"/>
              </w:rPr>
              <w:t>Permite la identificación de entidades y dependencias que son actores en el intercambio de los componentes de información.</w:t>
            </w:r>
          </w:p>
        </w:tc>
      </w:tr>
      <w:tr w:rsidR="00AF44C0" w:rsidRPr="0017796D" w14:paraId="5C8BBB71" w14:textId="77777777" w:rsidTr="00A775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3EC92E6A" w14:textId="77777777" w:rsidR="00AF44C0" w:rsidRPr="0017796D" w:rsidRDefault="00AF44C0" w:rsidP="00AF44C0">
            <w:pPr>
              <w:rPr>
                <w:rFonts w:ascii="Arial" w:hAnsi="Arial" w:cs="Arial"/>
                <w:lang w:val="es-ES"/>
              </w:rPr>
            </w:pPr>
            <w:r w:rsidRPr="0017796D">
              <w:rPr>
                <w:rFonts w:ascii="Arial" w:hAnsi="Arial" w:cs="Arial"/>
                <w:lang w:val="es-ES"/>
              </w:rPr>
              <w:t>Responsabilidades</w:t>
            </w:r>
          </w:p>
        </w:tc>
        <w:tc>
          <w:tcPr>
            <w:tcW w:w="6379" w:type="dxa"/>
          </w:tcPr>
          <w:p w14:paraId="47066CE1" w14:textId="77777777" w:rsidR="00AF44C0" w:rsidRPr="0017796D" w:rsidRDefault="00AF44C0" w:rsidP="00AF44C0">
            <w:pP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17796D">
              <w:rPr>
                <w:rFonts w:ascii="Arial" w:hAnsi="Arial" w:cs="Arial"/>
                <w:lang w:val="es-ES"/>
              </w:rPr>
              <w:t>Permite la definición del tipo de responsabilidades que va a tener las entidades, empresas, dependencias o profesionales sobre los componentes de información, servicios o indicadores.</w:t>
            </w:r>
          </w:p>
        </w:tc>
      </w:tr>
      <w:tr w:rsidR="00AF44C0" w:rsidRPr="0017796D" w14:paraId="205C0E80" w14:textId="77777777" w:rsidTr="00A775F2">
        <w:trPr>
          <w:jc w:val="center"/>
        </w:trPr>
        <w:tc>
          <w:tcPr>
            <w:cnfStyle w:val="001000000000" w:firstRow="0" w:lastRow="0" w:firstColumn="1" w:lastColumn="0" w:oddVBand="0" w:evenVBand="0" w:oddHBand="0" w:evenHBand="0" w:firstRowFirstColumn="0" w:firstRowLastColumn="0" w:lastRowFirstColumn="0" w:lastRowLastColumn="0"/>
            <w:tcW w:w="3085" w:type="dxa"/>
          </w:tcPr>
          <w:p w14:paraId="77A2D7BB" w14:textId="77777777" w:rsidR="00AF44C0" w:rsidRPr="0017796D" w:rsidRDefault="00AF44C0" w:rsidP="00AF44C0">
            <w:pPr>
              <w:rPr>
                <w:rFonts w:ascii="Arial" w:hAnsi="Arial" w:cs="Arial"/>
                <w:lang w:val="es-ES"/>
              </w:rPr>
            </w:pPr>
            <w:r w:rsidRPr="0017796D">
              <w:rPr>
                <w:rFonts w:ascii="Arial" w:hAnsi="Arial" w:cs="Arial"/>
                <w:lang w:val="es-ES"/>
              </w:rPr>
              <w:t>Componentes de Información</w:t>
            </w:r>
          </w:p>
        </w:tc>
        <w:tc>
          <w:tcPr>
            <w:tcW w:w="6379" w:type="dxa"/>
          </w:tcPr>
          <w:p w14:paraId="3D3B2089" w14:textId="77777777" w:rsidR="00AF44C0" w:rsidRPr="0017796D" w:rsidRDefault="00AF44C0" w:rsidP="00AF44C0">
            <w:pP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17796D">
              <w:rPr>
                <w:rFonts w:ascii="Arial" w:hAnsi="Arial" w:cs="Arial"/>
                <w:lang w:val="es-ES"/>
              </w:rPr>
              <w:t>Permite la identificación de cada uno de los componentes de información de la UAESP y las líneas estratégicas a las cuales se encuentra vinculado cada uno de ellos.</w:t>
            </w:r>
          </w:p>
        </w:tc>
      </w:tr>
      <w:tr w:rsidR="00AF44C0" w:rsidRPr="0017796D" w14:paraId="34150686" w14:textId="77777777" w:rsidTr="00A775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06A4F91A" w14:textId="77777777" w:rsidR="00AF44C0" w:rsidRPr="0017796D" w:rsidRDefault="00AF44C0" w:rsidP="00AF44C0">
            <w:pPr>
              <w:rPr>
                <w:rFonts w:ascii="Arial" w:hAnsi="Arial" w:cs="Arial"/>
                <w:b w:val="0"/>
                <w:lang w:val="es-ES"/>
              </w:rPr>
            </w:pPr>
            <w:r w:rsidRPr="0017796D">
              <w:rPr>
                <w:rFonts w:ascii="Arial" w:hAnsi="Arial" w:cs="Arial"/>
                <w:lang w:val="es-ES"/>
              </w:rPr>
              <w:t>Atributos de los componentes de información</w:t>
            </w:r>
          </w:p>
        </w:tc>
        <w:tc>
          <w:tcPr>
            <w:tcW w:w="6379" w:type="dxa"/>
          </w:tcPr>
          <w:p w14:paraId="01F5218E" w14:textId="77777777" w:rsidR="00AF44C0" w:rsidRPr="0017796D" w:rsidRDefault="00AF44C0" w:rsidP="00AF44C0">
            <w:pP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17796D">
              <w:rPr>
                <w:rFonts w:ascii="Arial" w:hAnsi="Arial" w:cs="Arial"/>
                <w:lang w:val="es-ES"/>
              </w:rPr>
              <w:t>Permite la identificación de los atributos que conforman cada uno de los componentes de información de la UAESP.</w:t>
            </w:r>
          </w:p>
        </w:tc>
      </w:tr>
      <w:tr w:rsidR="00AF44C0" w:rsidRPr="0017796D" w14:paraId="718D8357" w14:textId="77777777" w:rsidTr="00A775F2">
        <w:trPr>
          <w:jc w:val="center"/>
        </w:trPr>
        <w:tc>
          <w:tcPr>
            <w:cnfStyle w:val="001000000000" w:firstRow="0" w:lastRow="0" w:firstColumn="1" w:lastColumn="0" w:oddVBand="0" w:evenVBand="0" w:oddHBand="0" w:evenHBand="0" w:firstRowFirstColumn="0" w:firstRowLastColumn="0" w:lastRowFirstColumn="0" w:lastRowLastColumn="0"/>
            <w:tcW w:w="3085" w:type="dxa"/>
          </w:tcPr>
          <w:p w14:paraId="25A81687" w14:textId="77777777" w:rsidR="00AF44C0" w:rsidRPr="0017796D" w:rsidRDefault="00AF44C0" w:rsidP="00AF44C0">
            <w:pPr>
              <w:rPr>
                <w:rFonts w:ascii="Arial" w:hAnsi="Arial" w:cs="Arial"/>
                <w:lang w:val="es-ES"/>
              </w:rPr>
            </w:pPr>
            <w:r w:rsidRPr="0017796D">
              <w:rPr>
                <w:rFonts w:ascii="Arial" w:hAnsi="Arial" w:cs="Arial"/>
                <w:lang w:val="es-ES"/>
              </w:rPr>
              <w:t>Indicadores</w:t>
            </w:r>
          </w:p>
        </w:tc>
        <w:tc>
          <w:tcPr>
            <w:tcW w:w="6379" w:type="dxa"/>
          </w:tcPr>
          <w:p w14:paraId="3C750D56" w14:textId="77777777" w:rsidR="00AF44C0" w:rsidRPr="0017796D" w:rsidRDefault="00AF44C0" w:rsidP="00AF44C0">
            <w:pP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17796D">
              <w:rPr>
                <w:rFonts w:ascii="Arial" w:hAnsi="Arial" w:cs="Arial"/>
                <w:lang w:val="es-ES"/>
              </w:rPr>
              <w:t>Permite la identificación de los indicadores de la UAESP y los componentes de información que conforman cada indicador dependiendo de la línea estratégica.</w:t>
            </w:r>
          </w:p>
        </w:tc>
      </w:tr>
      <w:tr w:rsidR="00AF44C0" w:rsidRPr="0017796D" w14:paraId="294645C6" w14:textId="77777777" w:rsidTr="00A775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5CF49E69" w14:textId="77777777" w:rsidR="00AF44C0" w:rsidRPr="0017796D" w:rsidRDefault="00AF44C0" w:rsidP="00AF44C0">
            <w:pPr>
              <w:rPr>
                <w:rFonts w:ascii="Arial" w:hAnsi="Arial" w:cs="Arial"/>
                <w:lang w:val="es-ES"/>
              </w:rPr>
            </w:pPr>
            <w:r w:rsidRPr="0017796D">
              <w:rPr>
                <w:rFonts w:ascii="Arial" w:hAnsi="Arial" w:cs="Arial"/>
                <w:lang w:val="es-ES"/>
              </w:rPr>
              <w:t>Servicios de Información</w:t>
            </w:r>
          </w:p>
        </w:tc>
        <w:tc>
          <w:tcPr>
            <w:tcW w:w="6379" w:type="dxa"/>
          </w:tcPr>
          <w:p w14:paraId="2F6DFB16" w14:textId="77777777" w:rsidR="00AF44C0" w:rsidRPr="0017796D" w:rsidRDefault="00AF44C0" w:rsidP="00AF44C0">
            <w:pP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17796D">
              <w:rPr>
                <w:rFonts w:ascii="Arial" w:hAnsi="Arial" w:cs="Arial"/>
                <w:lang w:val="es-ES"/>
              </w:rPr>
              <w:t>Permite la identificación de los servicios de intercambio de información de la UAESP, las entidades, empresas y/o dependencias, y los componentes de información que conforman cada servicio de información</w:t>
            </w:r>
          </w:p>
        </w:tc>
      </w:tr>
      <w:tr w:rsidR="00AF44C0" w:rsidRPr="0017796D" w14:paraId="67775301" w14:textId="77777777" w:rsidTr="00A775F2">
        <w:trPr>
          <w:jc w:val="center"/>
        </w:trPr>
        <w:tc>
          <w:tcPr>
            <w:cnfStyle w:val="001000000000" w:firstRow="0" w:lastRow="0" w:firstColumn="1" w:lastColumn="0" w:oddVBand="0" w:evenVBand="0" w:oddHBand="0" w:evenHBand="0" w:firstRowFirstColumn="0" w:firstRowLastColumn="0" w:lastRowFirstColumn="0" w:lastRowLastColumn="0"/>
            <w:tcW w:w="3085" w:type="dxa"/>
          </w:tcPr>
          <w:p w14:paraId="07EF7B0D" w14:textId="77777777" w:rsidR="00AF44C0" w:rsidRPr="0017796D" w:rsidRDefault="00AF44C0" w:rsidP="00AF44C0">
            <w:pPr>
              <w:rPr>
                <w:rFonts w:ascii="Arial" w:hAnsi="Arial" w:cs="Arial"/>
                <w:b w:val="0"/>
                <w:lang w:val="es-ES"/>
              </w:rPr>
            </w:pPr>
            <w:r w:rsidRPr="0017796D">
              <w:rPr>
                <w:rFonts w:ascii="Arial" w:hAnsi="Arial" w:cs="Arial"/>
                <w:lang w:val="es-ES"/>
              </w:rPr>
              <w:t>Matriz CRUD</w:t>
            </w:r>
          </w:p>
        </w:tc>
        <w:tc>
          <w:tcPr>
            <w:tcW w:w="6379" w:type="dxa"/>
          </w:tcPr>
          <w:p w14:paraId="09504518" w14:textId="77777777" w:rsidR="00AF44C0" w:rsidRPr="0017796D" w:rsidRDefault="00AF44C0" w:rsidP="00AF44C0">
            <w:pP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17796D">
              <w:rPr>
                <w:rFonts w:ascii="Arial" w:hAnsi="Arial" w:cs="Arial"/>
                <w:lang w:val="es-ES"/>
              </w:rPr>
              <w:t>Permite la identificación de las acciones CRUD (Crear, Consultar, Actualizar y Borrar) sobre cada uno de los componentes de información</w:t>
            </w:r>
          </w:p>
        </w:tc>
      </w:tr>
    </w:tbl>
    <w:p w14:paraId="67B82A6C" w14:textId="6230431E" w:rsidR="00AF44C0" w:rsidRPr="0017796D" w:rsidRDefault="00AF44C0" w:rsidP="000E12A9">
      <w:pPr>
        <w:pStyle w:val="Descripcin"/>
      </w:pPr>
      <w:bookmarkStart w:id="96" w:name="_Ref468125209"/>
      <w:bookmarkStart w:id="97" w:name="_Toc509078315"/>
      <w:r w:rsidRPr="0017796D">
        <w:t xml:space="preserve">Tabla </w:t>
      </w:r>
      <w:r w:rsidR="007D65E7">
        <w:t>1</w:t>
      </w:r>
      <w:r w:rsidRPr="0017796D">
        <w:t>. Directorio de Componentes de Información</w:t>
      </w:r>
      <w:bookmarkEnd w:id="96"/>
      <w:bookmarkEnd w:id="97"/>
    </w:p>
    <w:p w14:paraId="1F406201" w14:textId="77777777" w:rsidR="00AF44C0" w:rsidRPr="0017796D" w:rsidRDefault="00AF44C0" w:rsidP="00AF44C0">
      <w:pPr>
        <w:rPr>
          <w:lang w:val="es-ES"/>
        </w:rPr>
      </w:pPr>
    </w:p>
    <w:p w14:paraId="03FC8201" w14:textId="77777777" w:rsidR="003A0DDA" w:rsidRPr="0017796D" w:rsidRDefault="00A775F2" w:rsidP="00A775F2">
      <w:pPr>
        <w:jc w:val="both"/>
        <w:rPr>
          <w:rFonts w:ascii="Arial" w:hAnsi="Arial" w:cs="Arial"/>
          <w:lang w:val="es-ES"/>
        </w:rPr>
      </w:pPr>
      <w:r w:rsidRPr="0017796D">
        <w:rPr>
          <w:rFonts w:ascii="Arial" w:hAnsi="Arial" w:cs="Arial"/>
          <w:color w:val="000000" w:themeColor="text1"/>
          <w:lang w:val="es-ES"/>
        </w:rPr>
        <w:t>Finalmente, al desarrollar e</w:t>
      </w:r>
      <w:r w:rsidR="003A0DDA" w:rsidRPr="0017796D">
        <w:rPr>
          <w:rFonts w:ascii="Arial" w:hAnsi="Arial" w:cs="Arial"/>
          <w:color w:val="000000" w:themeColor="text1"/>
          <w:lang w:val="es-ES"/>
        </w:rPr>
        <w:t xml:space="preserve">ste ámbito </w:t>
      </w:r>
      <w:r w:rsidRPr="0017796D">
        <w:rPr>
          <w:rFonts w:ascii="Arial" w:hAnsi="Arial" w:cs="Arial"/>
          <w:color w:val="000000" w:themeColor="text1"/>
          <w:lang w:val="es-ES"/>
        </w:rPr>
        <w:t>se están abordando los</w:t>
      </w:r>
      <w:r w:rsidR="003A0DDA" w:rsidRPr="0017796D">
        <w:rPr>
          <w:rFonts w:ascii="Arial" w:hAnsi="Arial" w:cs="Arial"/>
          <w:color w:val="000000" w:themeColor="text1"/>
          <w:lang w:val="es-ES"/>
        </w:rPr>
        <w:t xml:space="preserve"> siguientes lineamientos del Marco </w:t>
      </w:r>
      <w:r w:rsidR="003A0DDA" w:rsidRPr="0017796D">
        <w:rPr>
          <w:rFonts w:ascii="Arial" w:hAnsi="Arial" w:cs="Arial"/>
          <w:lang w:val="es-ES"/>
        </w:rPr>
        <w:t>de Referencia de Arquitectura Empresarial del Estado Colombiano:</w:t>
      </w:r>
    </w:p>
    <w:p w14:paraId="09141857" w14:textId="77777777" w:rsidR="003A0DDA" w:rsidRPr="0017796D" w:rsidRDefault="003A0DDA" w:rsidP="00A775F2">
      <w:pPr>
        <w:jc w:val="both"/>
        <w:rPr>
          <w:rFonts w:ascii="Arial" w:hAnsi="Arial" w:cs="Arial"/>
          <w:lang w:val="es-ES"/>
        </w:rPr>
      </w:pPr>
    </w:p>
    <w:p w14:paraId="62F66904" w14:textId="77777777" w:rsidR="003A0DDA" w:rsidRPr="0017796D" w:rsidRDefault="003A0DDA" w:rsidP="00AF7411">
      <w:pPr>
        <w:pStyle w:val="Prrafodelista"/>
        <w:numPr>
          <w:ilvl w:val="0"/>
          <w:numId w:val="47"/>
        </w:numPr>
        <w:spacing w:line="276" w:lineRule="auto"/>
        <w:rPr>
          <w:color w:val="auto"/>
          <w:sz w:val="24"/>
          <w:lang w:val="es-ES"/>
        </w:rPr>
      </w:pPr>
      <w:r w:rsidRPr="0017796D">
        <w:rPr>
          <w:color w:val="auto"/>
          <w:sz w:val="24"/>
          <w:lang w:val="es-ES"/>
        </w:rPr>
        <w:t>Publicación de los servicios de intercambio de Componentes de información - LI.INF.08</w:t>
      </w:r>
    </w:p>
    <w:p w14:paraId="2227AD20" w14:textId="77777777" w:rsidR="003A0DDA" w:rsidRPr="0017796D" w:rsidRDefault="003A0DDA" w:rsidP="00AF7411">
      <w:pPr>
        <w:pStyle w:val="Prrafodelista"/>
        <w:numPr>
          <w:ilvl w:val="0"/>
          <w:numId w:val="47"/>
        </w:numPr>
        <w:spacing w:line="276" w:lineRule="auto"/>
        <w:rPr>
          <w:color w:val="auto"/>
          <w:sz w:val="24"/>
          <w:lang w:val="es-ES"/>
        </w:rPr>
      </w:pPr>
      <w:r w:rsidRPr="0017796D">
        <w:rPr>
          <w:color w:val="auto"/>
          <w:sz w:val="24"/>
          <w:lang w:val="es-ES"/>
        </w:rPr>
        <w:t>Canales de acceso a los Componentes de información - LI.INF.09</w:t>
      </w:r>
    </w:p>
    <w:p w14:paraId="672962F7" w14:textId="77777777" w:rsidR="003A0DDA" w:rsidRPr="0017796D" w:rsidRDefault="003A0DDA" w:rsidP="00AF7411">
      <w:pPr>
        <w:pStyle w:val="Prrafodelista"/>
        <w:numPr>
          <w:ilvl w:val="0"/>
          <w:numId w:val="47"/>
        </w:numPr>
        <w:spacing w:line="276" w:lineRule="auto"/>
        <w:rPr>
          <w:color w:val="auto"/>
          <w:sz w:val="24"/>
          <w:lang w:val="es-ES"/>
        </w:rPr>
      </w:pPr>
      <w:r w:rsidRPr="0017796D">
        <w:rPr>
          <w:color w:val="auto"/>
          <w:sz w:val="24"/>
          <w:lang w:val="es-ES"/>
        </w:rPr>
        <w:t>Directorio de servicios de Componentes de información - LI.INF.07</w:t>
      </w:r>
    </w:p>
    <w:p w14:paraId="39C67C5E" w14:textId="77777777" w:rsidR="003A0DDA" w:rsidRPr="0017796D" w:rsidRDefault="003A0DDA" w:rsidP="00AF7411">
      <w:pPr>
        <w:pStyle w:val="Prrafodelista"/>
        <w:numPr>
          <w:ilvl w:val="0"/>
          <w:numId w:val="47"/>
        </w:numPr>
        <w:spacing w:line="276" w:lineRule="auto"/>
        <w:rPr>
          <w:color w:val="auto"/>
          <w:sz w:val="24"/>
          <w:lang w:val="es-ES"/>
        </w:rPr>
      </w:pPr>
      <w:r w:rsidRPr="0017796D">
        <w:rPr>
          <w:color w:val="auto"/>
          <w:sz w:val="24"/>
          <w:lang w:val="es-ES"/>
        </w:rPr>
        <w:t xml:space="preserve">Definición y caracterización de la información </w:t>
      </w:r>
      <w:proofErr w:type="spellStart"/>
      <w:r w:rsidRPr="0017796D">
        <w:rPr>
          <w:color w:val="auto"/>
          <w:sz w:val="24"/>
          <w:lang w:val="es-ES"/>
        </w:rPr>
        <w:t>georeferenciada</w:t>
      </w:r>
      <w:proofErr w:type="spellEnd"/>
      <w:r w:rsidRPr="0017796D">
        <w:rPr>
          <w:color w:val="auto"/>
          <w:sz w:val="24"/>
          <w:lang w:val="es-ES"/>
        </w:rPr>
        <w:t xml:space="preserve"> - LI.INF.05</w:t>
      </w:r>
    </w:p>
    <w:p w14:paraId="0E9DE570" w14:textId="77777777" w:rsidR="003A0DDA" w:rsidRPr="0017796D" w:rsidRDefault="003A0DDA" w:rsidP="00AF7411">
      <w:pPr>
        <w:pStyle w:val="Prrafodelista"/>
        <w:numPr>
          <w:ilvl w:val="0"/>
          <w:numId w:val="47"/>
        </w:numPr>
        <w:spacing w:line="276" w:lineRule="auto"/>
        <w:rPr>
          <w:color w:val="auto"/>
          <w:sz w:val="24"/>
          <w:lang w:val="es-ES"/>
        </w:rPr>
      </w:pPr>
      <w:r w:rsidRPr="0017796D">
        <w:rPr>
          <w:color w:val="auto"/>
          <w:sz w:val="24"/>
          <w:lang w:val="es-ES"/>
        </w:rPr>
        <w:t>Lenguaje común de intercambio de componentes de información - LI.INF.06</w:t>
      </w:r>
    </w:p>
    <w:p w14:paraId="5A77B182" w14:textId="77777777" w:rsidR="003A0DDA" w:rsidRPr="0017796D" w:rsidRDefault="003A0DDA" w:rsidP="00A775F2">
      <w:pPr>
        <w:jc w:val="both"/>
        <w:rPr>
          <w:lang w:val="es-ES"/>
        </w:rPr>
      </w:pPr>
    </w:p>
    <w:p w14:paraId="337925C2" w14:textId="77777777" w:rsidR="00674E04" w:rsidRPr="0017796D" w:rsidRDefault="00674E04" w:rsidP="00A775F2">
      <w:pPr>
        <w:jc w:val="both"/>
        <w:rPr>
          <w:lang w:val="es-ES"/>
        </w:rPr>
      </w:pPr>
    </w:p>
    <w:p w14:paraId="273544D3" w14:textId="43DB27D5" w:rsidR="000A26FD" w:rsidRPr="006C193A" w:rsidRDefault="00AF44C0" w:rsidP="006C193A">
      <w:pPr>
        <w:pStyle w:val="Ttulo3"/>
      </w:pPr>
      <w:bookmarkStart w:id="98" w:name="_Toc32311080"/>
      <w:r w:rsidRPr="0017796D">
        <w:t>Gestión del ciclo de vida de la información</w:t>
      </w:r>
      <w:bookmarkEnd w:id="98"/>
    </w:p>
    <w:p w14:paraId="419E1C28" w14:textId="77777777" w:rsidR="000A26FD" w:rsidRPr="0017796D" w:rsidRDefault="000A26FD" w:rsidP="000A26FD">
      <w:pPr>
        <w:rPr>
          <w:lang w:val="es-ES" w:eastAsia="es-ES"/>
        </w:rPr>
      </w:pPr>
    </w:p>
    <w:p w14:paraId="69AB0BA3" w14:textId="77777777" w:rsidR="00AF44C0" w:rsidRPr="0017796D" w:rsidRDefault="00AF44C0" w:rsidP="00AF44C0">
      <w:pPr>
        <w:jc w:val="center"/>
        <w:rPr>
          <w:lang w:val="es-ES"/>
        </w:rPr>
      </w:pPr>
      <w:r w:rsidRPr="0017796D">
        <w:rPr>
          <w:noProof/>
          <w:lang w:val="es-CO" w:eastAsia="es-CO"/>
        </w:rPr>
        <w:drawing>
          <wp:inline distT="0" distB="0" distL="0" distR="0" wp14:anchorId="49C66674" wp14:editId="425100FF">
            <wp:extent cx="3550920" cy="2375157"/>
            <wp:effectExtent l="0" t="0" r="0" b="6350"/>
            <wp:docPr id="8" name="Imagen 8" descr="../Downloads/reayudarediseoimagen/imagenes_Mesa%20de%20trabajo%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reayudarediseoimagen/imagenes_Mesa%20de%20trabajo%2011.pn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3571127" cy="2388673"/>
                    </a:xfrm>
                    <a:prstGeom prst="rect">
                      <a:avLst/>
                    </a:prstGeom>
                    <a:noFill/>
                    <a:ln>
                      <a:noFill/>
                    </a:ln>
                  </pic:spPr>
                </pic:pic>
              </a:graphicData>
            </a:graphic>
          </wp:inline>
        </w:drawing>
      </w:r>
    </w:p>
    <w:p w14:paraId="61EA55A3" w14:textId="09F48BEF" w:rsidR="00AF44C0" w:rsidRPr="0017796D" w:rsidRDefault="001060EF" w:rsidP="000E12A9">
      <w:pPr>
        <w:pStyle w:val="Descripcin"/>
        <w:rPr>
          <w:lang w:eastAsia="es-CO"/>
        </w:rPr>
      </w:pPr>
      <w:bookmarkStart w:id="99" w:name="_Toc438130161"/>
      <w:bookmarkStart w:id="100" w:name="_Ref468043075"/>
      <w:bookmarkStart w:id="101" w:name="_Ref468043849"/>
      <w:bookmarkStart w:id="102" w:name="_Ref468124500"/>
      <w:bookmarkStart w:id="103" w:name="_Ref468135143"/>
      <w:bookmarkStart w:id="104" w:name="_Toc511999773"/>
      <w:r>
        <w:t xml:space="preserve">Ilustración </w:t>
      </w:r>
      <w:r>
        <w:fldChar w:fldCharType="begin"/>
      </w:r>
      <w:r>
        <w:instrText xml:space="preserve"> SEQ Ilustración \* ARABIC </w:instrText>
      </w:r>
      <w:r>
        <w:fldChar w:fldCharType="separate"/>
      </w:r>
      <w:r>
        <w:rPr>
          <w:noProof/>
        </w:rPr>
        <w:t>21</w:t>
      </w:r>
      <w:r>
        <w:fldChar w:fldCharType="end"/>
      </w:r>
      <w:r w:rsidR="00AF44C0" w:rsidRPr="0017796D">
        <w:t>. Ciclo de vida de la Información</w:t>
      </w:r>
      <w:bookmarkEnd w:id="99"/>
      <w:bookmarkEnd w:id="100"/>
      <w:bookmarkEnd w:id="101"/>
      <w:bookmarkEnd w:id="102"/>
      <w:bookmarkEnd w:id="103"/>
      <w:bookmarkEnd w:id="104"/>
    </w:p>
    <w:p w14:paraId="75E43DDB" w14:textId="77777777" w:rsidR="00DD15ED" w:rsidRPr="0017796D" w:rsidRDefault="00AF44C0" w:rsidP="00BA5B5C">
      <w:pPr>
        <w:spacing w:after="160" w:line="259" w:lineRule="auto"/>
        <w:jc w:val="both"/>
        <w:rPr>
          <w:rFonts w:ascii="Arial" w:hAnsi="Arial" w:cs="Arial"/>
          <w:color w:val="000000" w:themeColor="text1"/>
          <w:lang w:val="es-ES"/>
        </w:rPr>
      </w:pPr>
      <w:r w:rsidRPr="0017796D">
        <w:rPr>
          <w:rFonts w:ascii="Arial" w:hAnsi="Arial" w:cs="Arial"/>
          <w:color w:val="000000" w:themeColor="text1"/>
          <w:lang w:val="es-ES"/>
        </w:rPr>
        <w:t xml:space="preserve">La gestión de la información va más allá de la administración de bases de datos, involucra todo el ciclo de vida de la información desde la definición de los componentes de información, su recolección, posterior validación, depuración y consolidación, el análisis de la información </w:t>
      </w:r>
      <w:r w:rsidR="00BA5B5C" w:rsidRPr="0017796D">
        <w:rPr>
          <w:rFonts w:ascii="Arial" w:hAnsi="Arial" w:cs="Arial"/>
          <w:color w:val="000000" w:themeColor="text1"/>
          <w:lang w:val="es-ES"/>
        </w:rPr>
        <w:t>y finalmente</w:t>
      </w:r>
      <w:r w:rsidRPr="0017796D">
        <w:rPr>
          <w:rFonts w:ascii="Arial" w:hAnsi="Arial" w:cs="Arial"/>
          <w:color w:val="000000" w:themeColor="text1"/>
          <w:lang w:val="es-ES"/>
        </w:rPr>
        <w:t xml:space="preserve"> generar y publicar reportes, tableros de control, cuadros de mando, entre otros.</w:t>
      </w:r>
    </w:p>
    <w:p w14:paraId="5025ED20" w14:textId="3E6A5EF5" w:rsidR="00AF44C0" w:rsidRPr="0017796D" w:rsidRDefault="00AF44C0" w:rsidP="00BA5B5C">
      <w:pPr>
        <w:spacing w:after="160" w:line="259" w:lineRule="auto"/>
        <w:jc w:val="both"/>
        <w:rPr>
          <w:rFonts w:ascii="Arial" w:hAnsi="Arial" w:cs="Arial"/>
          <w:color w:val="000000" w:themeColor="text1"/>
          <w:lang w:val="es-ES"/>
        </w:rPr>
      </w:pPr>
      <w:r w:rsidRPr="0017796D">
        <w:rPr>
          <w:rFonts w:ascii="Arial" w:hAnsi="Arial" w:cs="Arial"/>
          <w:color w:val="000000" w:themeColor="text1"/>
          <w:lang w:val="es-ES"/>
        </w:rPr>
        <w:t xml:space="preserve">La estrategia de información se fundamenta en su ciclo de vida, el cual se visualiza en la </w:t>
      </w:r>
      <w:r w:rsidRPr="0017796D">
        <w:rPr>
          <w:rFonts w:ascii="Arial" w:hAnsi="Arial" w:cs="Arial"/>
          <w:color w:val="000000" w:themeColor="text1"/>
          <w:lang w:val="es-ES"/>
        </w:rPr>
        <w:fldChar w:fldCharType="begin"/>
      </w:r>
      <w:r w:rsidRPr="0017796D">
        <w:rPr>
          <w:rFonts w:ascii="Arial" w:hAnsi="Arial" w:cs="Arial"/>
          <w:color w:val="000000" w:themeColor="text1"/>
          <w:lang w:val="es-ES"/>
        </w:rPr>
        <w:instrText xml:space="preserve"> REF _Ref468124500 \h  \* MERGEFORMAT </w:instrText>
      </w:r>
      <w:r w:rsidRPr="0017796D">
        <w:rPr>
          <w:rFonts w:ascii="Arial" w:hAnsi="Arial" w:cs="Arial"/>
          <w:color w:val="000000" w:themeColor="text1"/>
          <w:lang w:val="es-ES"/>
        </w:rPr>
      </w:r>
      <w:r w:rsidRPr="0017796D">
        <w:rPr>
          <w:rFonts w:ascii="Arial" w:hAnsi="Arial" w:cs="Arial"/>
          <w:color w:val="000000" w:themeColor="text1"/>
          <w:lang w:val="es-ES"/>
        </w:rPr>
        <w:fldChar w:fldCharType="separate"/>
      </w:r>
      <w:r w:rsidR="009A1199" w:rsidRPr="009A1199">
        <w:rPr>
          <w:rFonts w:ascii="Arial" w:hAnsi="Arial" w:cs="Arial"/>
          <w:color w:val="000000" w:themeColor="text1"/>
          <w:lang w:val="es-ES"/>
        </w:rPr>
        <w:t>Ilustración 26. Ciclo de vida de la Información</w:t>
      </w:r>
      <w:r w:rsidRPr="0017796D">
        <w:rPr>
          <w:rFonts w:ascii="Arial" w:hAnsi="Arial" w:cs="Arial"/>
          <w:color w:val="000000" w:themeColor="text1"/>
          <w:lang w:val="es-ES"/>
        </w:rPr>
        <w:fldChar w:fldCharType="end"/>
      </w:r>
      <w:r w:rsidRPr="0017796D">
        <w:rPr>
          <w:rFonts w:ascii="Arial" w:hAnsi="Arial" w:cs="Arial"/>
          <w:color w:val="000000" w:themeColor="text1"/>
          <w:lang w:val="es-ES"/>
        </w:rPr>
        <w:t xml:space="preserve"> y se describe a continuación:</w:t>
      </w:r>
    </w:p>
    <w:p w14:paraId="5A06B41F" w14:textId="77777777" w:rsidR="00AF44C0" w:rsidRPr="0017796D" w:rsidRDefault="00AF44C0" w:rsidP="00AF44C0">
      <w:pPr>
        <w:spacing w:after="160" w:line="259" w:lineRule="auto"/>
        <w:jc w:val="both"/>
        <w:rPr>
          <w:rFonts w:ascii="Arial" w:hAnsi="Arial" w:cs="Arial"/>
          <w:color w:val="000000" w:themeColor="text1"/>
          <w:lang w:val="es-ES"/>
        </w:rPr>
      </w:pPr>
    </w:p>
    <w:p w14:paraId="4E38FEC0" w14:textId="77777777" w:rsidR="00AF44C0" w:rsidRPr="0017796D" w:rsidRDefault="00AF44C0" w:rsidP="00963AD7">
      <w:pPr>
        <w:pStyle w:val="Ttulo4"/>
        <w:rPr>
          <w:lang w:val="es-ES"/>
        </w:rPr>
      </w:pPr>
      <w:r w:rsidRPr="0017796D">
        <w:rPr>
          <w:lang w:val="es-ES"/>
        </w:rPr>
        <w:t xml:space="preserve">Definición de la información </w:t>
      </w:r>
    </w:p>
    <w:p w14:paraId="7B91DE65" w14:textId="77777777" w:rsidR="00AF44C0" w:rsidRPr="0017796D" w:rsidRDefault="00AF44C0" w:rsidP="00DD15ED">
      <w:pPr>
        <w:jc w:val="both"/>
        <w:rPr>
          <w:rFonts w:ascii="Arial" w:hAnsi="Arial" w:cs="Arial"/>
          <w:color w:val="000000" w:themeColor="text1"/>
          <w:lang w:val="es-ES"/>
        </w:rPr>
      </w:pPr>
      <w:r w:rsidRPr="0017796D">
        <w:rPr>
          <w:rFonts w:ascii="Arial" w:hAnsi="Arial" w:cs="Arial"/>
          <w:color w:val="000000" w:themeColor="text1"/>
          <w:lang w:val="es-ES"/>
        </w:rPr>
        <w:t>En esta actividad se determina la estructura de la información, las relaciones y su integridad. A partir de los objetivos estratégicos de la UAESP se define la información por la que cada área responde. Así como la unión de todas las áreas forman un mecanismo productivo, su información en conjunto conforma el universo de conocimiento estratégico de la Unidad.</w:t>
      </w:r>
    </w:p>
    <w:p w14:paraId="260DAFF2" w14:textId="77777777" w:rsidR="00DD15ED" w:rsidRPr="0017796D" w:rsidRDefault="00DD15ED" w:rsidP="00DD15ED">
      <w:pPr>
        <w:jc w:val="both"/>
        <w:rPr>
          <w:rFonts w:ascii="Arial" w:hAnsi="Arial" w:cs="Arial"/>
          <w:color w:val="000000" w:themeColor="text1"/>
          <w:lang w:val="es-ES"/>
        </w:rPr>
      </w:pPr>
      <w:bookmarkStart w:id="105" w:name="_GoBack"/>
      <w:bookmarkEnd w:id="105"/>
    </w:p>
    <w:p w14:paraId="76239613" w14:textId="77777777" w:rsidR="00AF44C0" w:rsidRPr="0017796D" w:rsidRDefault="00AF44C0" w:rsidP="00DD15ED">
      <w:pPr>
        <w:jc w:val="both"/>
        <w:rPr>
          <w:rFonts w:ascii="Arial" w:hAnsi="Arial" w:cs="Arial"/>
          <w:color w:val="000000" w:themeColor="text1"/>
          <w:lang w:val="es-ES"/>
        </w:rPr>
      </w:pPr>
      <w:r w:rsidRPr="0017796D">
        <w:rPr>
          <w:rFonts w:ascii="Arial" w:hAnsi="Arial" w:cs="Arial"/>
          <w:color w:val="000000" w:themeColor="text1"/>
          <w:lang w:val="es-ES"/>
        </w:rPr>
        <w:t>La definición de las fuentes únicas de información es la actividad más importante y sensible de la cadena de valor. La fuente es la propietaria, gobierna la integridad y veracidad de la información. En la definición de la arquitectura de información de la UAESP, es necesario realizar actividades de definición y especificación de la misma, esto incluye: la especificación del modelo contextual de la información, definición de las fuentes, estrategia de recolección, validación, depuración y consolidación de información a las fuentes únicas, la especificación de los flujos de información, definición de estrategias y mecanismos de extracción, consolidación, análisis y publicación de información. Sin dejar de lado, la definición de métricas e indicadores de seguimiento, gestión y evolución de la arquitectura de información.</w:t>
      </w:r>
    </w:p>
    <w:p w14:paraId="4E415BD3" w14:textId="77777777" w:rsidR="00FC7145" w:rsidRPr="0017796D" w:rsidRDefault="00FC7145" w:rsidP="00DD15ED">
      <w:pPr>
        <w:jc w:val="both"/>
        <w:rPr>
          <w:rFonts w:ascii="Arial" w:hAnsi="Arial" w:cs="Arial"/>
          <w:color w:val="000000" w:themeColor="text1"/>
          <w:lang w:val="es-ES"/>
        </w:rPr>
      </w:pPr>
    </w:p>
    <w:p w14:paraId="3C6C907C" w14:textId="1F20247C" w:rsidR="00AF44C0" w:rsidRPr="0017796D" w:rsidRDefault="00AF44C0" w:rsidP="00DD15ED">
      <w:pPr>
        <w:jc w:val="both"/>
        <w:rPr>
          <w:rFonts w:ascii="Arial" w:hAnsi="Arial" w:cs="Arial"/>
          <w:color w:val="000000" w:themeColor="text1"/>
          <w:lang w:val="es-ES"/>
        </w:rPr>
      </w:pPr>
      <w:r w:rsidRPr="0017796D">
        <w:rPr>
          <w:rFonts w:ascii="Arial" w:hAnsi="Arial" w:cs="Arial"/>
          <w:color w:val="000000" w:themeColor="text1"/>
          <w:lang w:val="es-ES"/>
        </w:rPr>
        <w:t xml:space="preserve">Se hace necesario que la UAESP cree y mantenga actualizado un directorio de componentes de información de acuerdo con la normatividad vigente y alineados a los </w:t>
      </w:r>
      <w:proofErr w:type="gramStart"/>
      <w:r w:rsidRPr="0017796D">
        <w:rPr>
          <w:rFonts w:ascii="Arial" w:hAnsi="Arial" w:cs="Arial"/>
          <w:color w:val="000000" w:themeColor="text1"/>
          <w:lang w:val="es-ES"/>
        </w:rPr>
        <w:t>ejes estratégicos y la visión estratégica</w:t>
      </w:r>
      <w:proofErr w:type="gramEnd"/>
      <w:r w:rsidRPr="0017796D">
        <w:rPr>
          <w:rFonts w:ascii="Arial" w:hAnsi="Arial" w:cs="Arial"/>
          <w:color w:val="000000" w:themeColor="text1"/>
          <w:lang w:val="es-ES"/>
        </w:rPr>
        <w:t xml:space="preserve"> de l</w:t>
      </w:r>
      <w:r w:rsidR="001600AE" w:rsidRPr="0017796D">
        <w:rPr>
          <w:rFonts w:ascii="Arial" w:hAnsi="Arial" w:cs="Arial"/>
          <w:color w:val="000000" w:themeColor="text1"/>
          <w:lang w:val="es-ES"/>
        </w:rPr>
        <w:t>a UAESP. El detalle del directorio</w:t>
      </w:r>
      <w:r w:rsidRPr="0017796D">
        <w:rPr>
          <w:rFonts w:ascii="Arial" w:hAnsi="Arial" w:cs="Arial"/>
          <w:color w:val="000000" w:themeColor="text1"/>
          <w:lang w:val="es-ES"/>
        </w:rPr>
        <w:t xml:space="preserve"> se encuentra en </w:t>
      </w:r>
      <w:r w:rsidRPr="0017796D">
        <w:rPr>
          <w:rFonts w:ascii="Arial" w:hAnsi="Arial" w:cs="Arial"/>
          <w:color w:val="000000" w:themeColor="text1"/>
          <w:lang w:val="es-ES"/>
        </w:rPr>
        <w:fldChar w:fldCharType="begin"/>
      </w:r>
      <w:r w:rsidRPr="0017796D">
        <w:rPr>
          <w:rFonts w:ascii="Arial" w:hAnsi="Arial" w:cs="Arial"/>
          <w:color w:val="000000" w:themeColor="text1"/>
          <w:lang w:val="es-ES"/>
        </w:rPr>
        <w:instrText xml:space="preserve"> REF _Ref468125209 \h  \* MERGEFORMAT </w:instrText>
      </w:r>
      <w:r w:rsidRPr="0017796D">
        <w:rPr>
          <w:rFonts w:ascii="Arial" w:hAnsi="Arial" w:cs="Arial"/>
          <w:color w:val="000000" w:themeColor="text1"/>
          <w:lang w:val="es-ES"/>
        </w:rPr>
      </w:r>
      <w:r w:rsidRPr="0017796D">
        <w:rPr>
          <w:rFonts w:ascii="Arial" w:hAnsi="Arial" w:cs="Arial"/>
          <w:color w:val="000000" w:themeColor="text1"/>
          <w:lang w:val="es-ES"/>
        </w:rPr>
        <w:fldChar w:fldCharType="separate"/>
      </w:r>
      <w:r w:rsidR="007D65E7">
        <w:rPr>
          <w:rFonts w:ascii="Arial" w:hAnsi="Arial" w:cs="Arial"/>
          <w:color w:val="000000" w:themeColor="text1"/>
          <w:lang w:val="es-ES"/>
        </w:rPr>
        <w:t>Tabla 1</w:t>
      </w:r>
      <w:r w:rsidR="009A1199" w:rsidRPr="009A1199">
        <w:rPr>
          <w:rFonts w:ascii="Arial" w:hAnsi="Arial" w:cs="Arial"/>
          <w:color w:val="000000" w:themeColor="text1"/>
          <w:lang w:val="es-ES"/>
        </w:rPr>
        <w:t>. Directorio de Componentes de Información</w:t>
      </w:r>
      <w:r w:rsidRPr="0017796D">
        <w:rPr>
          <w:rFonts w:ascii="Arial" w:hAnsi="Arial" w:cs="Arial"/>
          <w:color w:val="000000" w:themeColor="text1"/>
          <w:lang w:val="es-ES"/>
        </w:rPr>
        <w:fldChar w:fldCharType="end"/>
      </w:r>
      <w:r w:rsidRPr="0017796D">
        <w:rPr>
          <w:rFonts w:ascii="Arial" w:hAnsi="Arial" w:cs="Arial"/>
          <w:color w:val="000000" w:themeColor="text1"/>
          <w:lang w:val="es-ES"/>
        </w:rPr>
        <w:t>.</w:t>
      </w:r>
    </w:p>
    <w:p w14:paraId="2BEFAEED" w14:textId="77777777" w:rsidR="004D11F6" w:rsidRPr="0017796D" w:rsidRDefault="004D11F6" w:rsidP="00AF44C0">
      <w:pPr>
        <w:rPr>
          <w:rFonts w:ascii="Arial" w:hAnsi="Arial" w:cs="Arial"/>
          <w:color w:val="000000" w:themeColor="text1"/>
          <w:lang w:val="es-ES"/>
        </w:rPr>
      </w:pPr>
    </w:p>
    <w:p w14:paraId="251697AF" w14:textId="77777777" w:rsidR="00AF44C0" w:rsidRPr="0017796D" w:rsidRDefault="00AF44C0" w:rsidP="00963AD7">
      <w:pPr>
        <w:pStyle w:val="Ttulo4"/>
        <w:rPr>
          <w:lang w:val="es-ES"/>
        </w:rPr>
      </w:pPr>
      <w:r w:rsidRPr="0017796D">
        <w:rPr>
          <w:lang w:val="es-ES"/>
        </w:rPr>
        <w:t>Recolección</w:t>
      </w:r>
    </w:p>
    <w:p w14:paraId="6EC5E964" w14:textId="77777777" w:rsidR="001600AE" w:rsidRPr="0017796D" w:rsidRDefault="00AF44C0" w:rsidP="001600AE">
      <w:pPr>
        <w:jc w:val="both"/>
        <w:rPr>
          <w:rFonts w:ascii="Arial" w:hAnsi="Arial" w:cs="Arial"/>
          <w:color w:val="000000" w:themeColor="text1"/>
          <w:lang w:val="es-ES"/>
        </w:rPr>
      </w:pPr>
      <w:r w:rsidRPr="0017796D">
        <w:rPr>
          <w:rFonts w:ascii="Arial" w:hAnsi="Arial" w:cs="Arial"/>
          <w:color w:val="000000" w:themeColor="text1"/>
          <w:lang w:val="es-ES"/>
        </w:rPr>
        <w:t xml:space="preserve">Durante esta actividad se definen de manera refinada los mecanismos de recolección teniendo en cuenta estándares de presentación, navegación y usabilidad que permitan una captura fácil y rápida de los datos desde la fuente primaria que los genera.  Para ello se utilizan los aplicativos o herramientas de software que presentan a los usuarios las interfaces gráficas o automáticas necesarias para la captura y recolección de la información.  </w:t>
      </w:r>
    </w:p>
    <w:p w14:paraId="399792D8" w14:textId="77777777" w:rsidR="001600AE" w:rsidRPr="0017796D" w:rsidRDefault="001600AE" w:rsidP="001600AE">
      <w:pPr>
        <w:jc w:val="both"/>
        <w:rPr>
          <w:rFonts w:ascii="Arial" w:hAnsi="Arial" w:cs="Arial"/>
          <w:color w:val="000000" w:themeColor="text1"/>
          <w:lang w:val="es-ES"/>
        </w:rPr>
      </w:pPr>
    </w:p>
    <w:p w14:paraId="06E94981" w14:textId="77777777" w:rsidR="00AF44C0" w:rsidRPr="0017796D" w:rsidRDefault="00AF44C0" w:rsidP="001600AE">
      <w:pPr>
        <w:jc w:val="both"/>
        <w:rPr>
          <w:rFonts w:ascii="Arial" w:hAnsi="Arial" w:cs="Arial"/>
          <w:color w:val="000000" w:themeColor="text1"/>
          <w:lang w:val="es-ES"/>
        </w:rPr>
      </w:pPr>
      <w:r w:rsidRPr="0017796D">
        <w:rPr>
          <w:rFonts w:ascii="Arial" w:hAnsi="Arial" w:cs="Arial"/>
          <w:color w:val="000000" w:themeColor="text1"/>
          <w:lang w:val="es-ES"/>
        </w:rPr>
        <w:t>En esta actividad también se contemplan elementos de validación primaria de datos, seguridad, perfilamiento de usuarios y canales de comunicación.</w:t>
      </w:r>
    </w:p>
    <w:p w14:paraId="3EB595F5" w14:textId="77777777" w:rsidR="00521F05" w:rsidRPr="0017796D" w:rsidRDefault="00521F05" w:rsidP="00AF44C0">
      <w:pPr>
        <w:rPr>
          <w:rFonts w:ascii="Arial" w:hAnsi="Arial" w:cs="Arial"/>
          <w:sz w:val="28"/>
          <w:lang w:val="es-ES"/>
        </w:rPr>
      </w:pPr>
    </w:p>
    <w:p w14:paraId="5746A567" w14:textId="77777777" w:rsidR="00AF44C0" w:rsidRPr="0017796D" w:rsidRDefault="00AF44C0" w:rsidP="00963AD7">
      <w:pPr>
        <w:pStyle w:val="Ttulo4"/>
        <w:rPr>
          <w:lang w:val="es-ES"/>
        </w:rPr>
      </w:pPr>
      <w:r w:rsidRPr="0017796D">
        <w:rPr>
          <w:lang w:val="es-ES"/>
        </w:rPr>
        <w:t>Validación y depuración</w:t>
      </w:r>
    </w:p>
    <w:p w14:paraId="4C44529C" w14:textId="77777777" w:rsidR="00AF44C0" w:rsidRPr="0017796D" w:rsidRDefault="00AF44C0" w:rsidP="001600AE">
      <w:pPr>
        <w:jc w:val="both"/>
        <w:rPr>
          <w:rFonts w:ascii="Arial" w:hAnsi="Arial" w:cs="Arial"/>
          <w:color w:val="000000" w:themeColor="text1"/>
          <w:lang w:val="es-ES"/>
        </w:rPr>
      </w:pPr>
      <w:r w:rsidRPr="0017796D">
        <w:rPr>
          <w:rFonts w:ascii="Arial" w:hAnsi="Arial" w:cs="Arial"/>
          <w:color w:val="000000" w:themeColor="text1"/>
          <w:lang w:val="es-ES"/>
        </w:rPr>
        <w:t>La verificación y validación de la información recolectada proporciona un filtro para aceptar y rechazar información que no cumpla con las condiciones de calidad definidos en la entidad. Este resultado permite realizar un proceso de mejoramiento continuo que aporte significativamente al resultado de la recolección y los resúmenes ejecutivos que más adelante serán evaluados por los tomadores de decisiones de la UAESP. Este eslabón es obligatorio porque proporciona la barrera que afecta directamente la calidad de la cadena de valor; sin él, no habría un esquema de aseguramiento de la calidad y el resultado de las</w:t>
      </w:r>
      <w:r w:rsidR="001600AE" w:rsidRPr="0017796D">
        <w:rPr>
          <w:rFonts w:ascii="Arial" w:hAnsi="Arial" w:cs="Arial"/>
          <w:color w:val="000000" w:themeColor="text1"/>
          <w:lang w:val="es-ES"/>
        </w:rPr>
        <w:t xml:space="preserve"> actividades no sería correcto.</w:t>
      </w:r>
    </w:p>
    <w:p w14:paraId="7421FD9D" w14:textId="77777777" w:rsidR="001600AE" w:rsidRPr="0017796D" w:rsidRDefault="001600AE" w:rsidP="001600AE">
      <w:pPr>
        <w:jc w:val="both"/>
        <w:rPr>
          <w:rFonts w:ascii="Arial" w:hAnsi="Arial" w:cs="Arial"/>
          <w:color w:val="000000" w:themeColor="text1"/>
          <w:lang w:val="es-ES"/>
        </w:rPr>
      </w:pPr>
    </w:p>
    <w:p w14:paraId="570B7329" w14:textId="77777777" w:rsidR="00AF44C0" w:rsidRPr="0017796D" w:rsidRDefault="00AF44C0" w:rsidP="001600AE">
      <w:pPr>
        <w:jc w:val="both"/>
        <w:rPr>
          <w:rFonts w:ascii="Arial" w:hAnsi="Arial" w:cs="Arial"/>
          <w:color w:val="000000" w:themeColor="text1"/>
          <w:lang w:val="es-ES"/>
        </w:rPr>
      </w:pPr>
      <w:r w:rsidRPr="0017796D">
        <w:rPr>
          <w:rFonts w:ascii="Arial" w:hAnsi="Arial" w:cs="Arial"/>
          <w:color w:val="000000" w:themeColor="text1"/>
          <w:lang w:val="es-ES"/>
        </w:rPr>
        <w:t xml:space="preserve">Es importante indicar que este proceso puede tener elementos transaccionales o automáticos incluidos en las reglas de negocio del </w:t>
      </w:r>
      <w:r w:rsidR="005B2D45" w:rsidRPr="0017796D">
        <w:rPr>
          <w:rFonts w:ascii="Arial" w:hAnsi="Arial" w:cs="Arial"/>
          <w:color w:val="000000" w:themeColor="text1"/>
          <w:lang w:val="es-ES"/>
        </w:rPr>
        <w:t>software,</w:t>
      </w:r>
      <w:r w:rsidRPr="0017796D">
        <w:rPr>
          <w:rFonts w:ascii="Arial" w:hAnsi="Arial" w:cs="Arial"/>
          <w:color w:val="000000" w:themeColor="text1"/>
          <w:lang w:val="es-ES"/>
        </w:rPr>
        <w:t xml:space="preserve"> pero también pueden incluirse puntos de control o aprobaciones que deban realizar diferentes instancias a las que capturan los datos.</w:t>
      </w:r>
    </w:p>
    <w:p w14:paraId="6D4DC0F0" w14:textId="77777777" w:rsidR="00AF44C0" w:rsidRPr="0017796D" w:rsidRDefault="00AF44C0" w:rsidP="001600AE">
      <w:pPr>
        <w:jc w:val="both"/>
        <w:rPr>
          <w:rFonts w:ascii="Arial" w:hAnsi="Arial" w:cs="Arial"/>
          <w:color w:val="000000" w:themeColor="text1"/>
          <w:lang w:val="es-ES"/>
        </w:rPr>
      </w:pPr>
    </w:p>
    <w:p w14:paraId="5AEF973F" w14:textId="77777777" w:rsidR="00AF44C0" w:rsidRPr="0017796D" w:rsidRDefault="00AF44C0" w:rsidP="00963AD7">
      <w:pPr>
        <w:pStyle w:val="Ttulo4"/>
        <w:rPr>
          <w:lang w:val="es-ES"/>
        </w:rPr>
      </w:pPr>
      <w:r w:rsidRPr="0017796D">
        <w:rPr>
          <w:lang w:val="es-ES"/>
        </w:rPr>
        <w:t>Consolidación para el análisis</w:t>
      </w:r>
    </w:p>
    <w:p w14:paraId="348A20A2" w14:textId="518F6535" w:rsidR="00AF44C0" w:rsidRPr="0017796D" w:rsidRDefault="00AF44C0" w:rsidP="005B2D45">
      <w:pPr>
        <w:jc w:val="both"/>
        <w:rPr>
          <w:rFonts w:ascii="Arial" w:hAnsi="Arial" w:cs="Arial"/>
          <w:color w:val="000000" w:themeColor="text1"/>
          <w:lang w:val="es-ES"/>
        </w:rPr>
      </w:pPr>
      <w:r w:rsidRPr="0017796D">
        <w:rPr>
          <w:rFonts w:ascii="Arial" w:hAnsi="Arial" w:cs="Arial"/>
          <w:color w:val="000000" w:themeColor="text1"/>
          <w:lang w:val="es-ES"/>
        </w:rPr>
        <w:t>Durante esta actividad la Oficina TIC pone a disposición de los usuarios finales de la UAESP, la información consolidada en un repositorio único para ser consultada, previa autorización y en algunos casos la revisión de editores o usuarios con l</w:t>
      </w:r>
      <w:r w:rsidR="0098635A">
        <w:rPr>
          <w:rFonts w:ascii="Arial" w:hAnsi="Arial" w:cs="Arial"/>
          <w:color w:val="000000" w:themeColor="text1"/>
          <w:lang w:val="es-ES"/>
        </w:rPr>
        <w:t xml:space="preserve">as competencias para hacerlo. </w:t>
      </w:r>
      <w:r w:rsidRPr="0017796D">
        <w:rPr>
          <w:rFonts w:ascii="Arial" w:hAnsi="Arial" w:cs="Arial"/>
          <w:color w:val="000000" w:themeColor="text1"/>
          <w:lang w:val="es-ES"/>
        </w:rPr>
        <w:t>La organización de toda la información recolectada consiste en cargarla en las herramientas tecnológicas que cumplan los fines de repositorio de consulta. La mayoría de estas herramientas son almacenes de datos con características técnicas que cumplan con el rendimiento y tiempos de respuesta necesarios para consultar y resumir una gran cantidad de información. La actividad de consolidación es cíclica y periódica lo que conlleva a que el tamaño y capacidad de almacenamiento puede ir incrementando y debe ser aprovisionado por la Oficina TIC.</w:t>
      </w:r>
    </w:p>
    <w:p w14:paraId="3212AB0A" w14:textId="77777777" w:rsidR="005B2D45" w:rsidRPr="0017796D" w:rsidRDefault="005B2D45" w:rsidP="005B2D45">
      <w:pPr>
        <w:jc w:val="both"/>
        <w:rPr>
          <w:rFonts w:ascii="Arial" w:hAnsi="Arial" w:cs="Arial"/>
          <w:color w:val="000000" w:themeColor="text1"/>
          <w:lang w:val="es-ES"/>
        </w:rPr>
      </w:pPr>
    </w:p>
    <w:p w14:paraId="11385D5A" w14:textId="77777777" w:rsidR="00AF44C0" w:rsidRPr="0017796D" w:rsidRDefault="00AF44C0" w:rsidP="005B2D45">
      <w:pPr>
        <w:jc w:val="both"/>
        <w:rPr>
          <w:rFonts w:ascii="Arial" w:hAnsi="Arial" w:cs="Arial"/>
          <w:color w:val="000000" w:themeColor="text1"/>
          <w:lang w:val="es-ES"/>
        </w:rPr>
      </w:pPr>
      <w:r w:rsidRPr="0017796D">
        <w:rPr>
          <w:rFonts w:ascii="Arial" w:hAnsi="Arial" w:cs="Arial"/>
          <w:color w:val="000000" w:themeColor="text1"/>
          <w:lang w:val="es-ES"/>
        </w:rPr>
        <w:t>Complementariamente, la utilización de herramientas de extracción desde los sistemas transaccionales es indispensable en esta actividad, debido a que se requiere que sea exacta y no debe sufrir alteraciones de ninguna índole. Los medios de extracción deben ser seguros para evitar que la información sea interceptada por agentes no permitidos. Los canales de extracción posibilitan recolectar grandes volúmenes de información y transmitirlos al destino, para lo cual se asegura un alto desempeño que compromete la disponibilidad de la información cuando se necesite.</w:t>
      </w:r>
    </w:p>
    <w:p w14:paraId="3A61FA72" w14:textId="77777777" w:rsidR="005B2D45" w:rsidRPr="0017796D" w:rsidRDefault="005B2D45" w:rsidP="005B2D45">
      <w:pPr>
        <w:jc w:val="both"/>
        <w:rPr>
          <w:rFonts w:ascii="Arial" w:hAnsi="Arial" w:cs="Arial"/>
          <w:color w:val="000000" w:themeColor="text1"/>
          <w:lang w:val="es-ES"/>
        </w:rPr>
      </w:pPr>
    </w:p>
    <w:p w14:paraId="5BD1BC75" w14:textId="77777777" w:rsidR="00AF44C0" w:rsidRPr="0017796D" w:rsidRDefault="00AF44C0" w:rsidP="005B2D45">
      <w:pPr>
        <w:jc w:val="both"/>
        <w:rPr>
          <w:rFonts w:ascii="Arial" w:hAnsi="Arial" w:cs="Arial"/>
          <w:color w:val="000000" w:themeColor="text1"/>
          <w:lang w:val="es-ES"/>
        </w:rPr>
      </w:pPr>
      <w:r w:rsidRPr="0017796D">
        <w:rPr>
          <w:rFonts w:ascii="Arial" w:hAnsi="Arial" w:cs="Arial"/>
          <w:color w:val="000000" w:themeColor="text1"/>
          <w:lang w:val="es-ES"/>
        </w:rPr>
        <w:t>Las bodegas de datos centralizan los datos desde los sistemas de información y almacenan históricos de manera periódica. El diseño de las bodegas responde a una lógica del negocio, más que a la lógica de los sistemas de información, toda vez que las mismas se consolidan como las herramientas que facilitan el análisis con la mirada especializada del negocio. Por otra parte, para generar los reportes de análisis sobre los datos contenidos en las bodegas de datos, se requiere implementar interfaces de usuario que faciliten la publicación y el manejo de la información.</w:t>
      </w:r>
    </w:p>
    <w:p w14:paraId="1837B491" w14:textId="77777777" w:rsidR="00AF44C0" w:rsidRPr="0017796D" w:rsidRDefault="00AF44C0" w:rsidP="005B2D45">
      <w:pPr>
        <w:jc w:val="both"/>
        <w:rPr>
          <w:color w:val="000000" w:themeColor="text1"/>
          <w:lang w:val="es-ES"/>
        </w:rPr>
      </w:pPr>
    </w:p>
    <w:p w14:paraId="2C16CCE8" w14:textId="77777777" w:rsidR="00AF44C0" w:rsidRPr="0017796D" w:rsidRDefault="00AF44C0" w:rsidP="00963AD7">
      <w:pPr>
        <w:pStyle w:val="Ttulo4"/>
        <w:rPr>
          <w:lang w:val="es-ES"/>
        </w:rPr>
      </w:pPr>
      <w:r w:rsidRPr="0017796D">
        <w:rPr>
          <w:lang w:val="es-ES"/>
        </w:rPr>
        <w:t>Oficialización, Publicación y Divulgación</w:t>
      </w:r>
    </w:p>
    <w:p w14:paraId="01BFBCE6" w14:textId="77777777" w:rsidR="00AF44C0" w:rsidRPr="0017796D" w:rsidRDefault="00AF44C0" w:rsidP="005A2589">
      <w:pPr>
        <w:jc w:val="both"/>
        <w:rPr>
          <w:rFonts w:ascii="Arial" w:hAnsi="Arial" w:cs="Arial"/>
          <w:color w:val="000000" w:themeColor="text1"/>
          <w:lang w:val="es-ES"/>
        </w:rPr>
      </w:pPr>
      <w:r w:rsidRPr="0017796D">
        <w:rPr>
          <w:rFonts w:ascii="Arial" w:hAnsi="Arial" w:cs="Arial"/>
          <w:color w:val="000000" w:themeColor="text1"/>
          <w:lang w:val="es-ES"/>
        </w:rPr>
        <w:t>En este eslabón de la cadena de valor, se pone a disposición de los usuarios finales la información para ser consultada, previa autorización y en algunos casos la revisión de editores o usuarios con las competencias para hacerlo. Para ver y utilizar la información publicada, los usuarios utilizan herramientas para análisis de datos o inteligencia de negocio, las cuales, permiten manipular las variables de filtro, las funciones de resumen, los reportes gráficos y detalles de la información analizada, entre otros objetos.</w:t>
      </w:r>
      <w:r w:rsidR="005A2589" w:rsidRPr="0017796D">
        <w:rPr>
          <w:rFonts w:ascii="Arial" w:hAnsi="Arial" w:cs="Arial"/>
          <w:color w:val="000000" w:themeColor="text1"/>
          <w:lang w:val="es-ES"/>
        </w:rPr>
        <w:t xml:space="preserve"> Estas </w:t>
      </w:r>
      <w:r w:rsidRPr="0017796D">
        <w:rPr>
          <w:rFonts w:ascii="Arial" w:hAnsi="Arial" w:cs="Arial"/>
          <w:color w:val="000000" w:themeColor="text1"/>
          <w:lang w:val="es-ES"/>
        </w:rPr>
        <w:t>herramientas poseen la flexibilidad de ser utilizadas de manera concurrente por múltiples usuarios sin degradar el desempeño general del sistema.</w:t>
      </w:r>
    </w:p>
    <w:p w14:paraId="33BE6426" w14:textId="77777777" w:rsidR="005A2589" w:rsidRPr="0017796D" w:rsidRDefault="005A2589" w:rsidP="005A2589">
      <w:pPr>
        <w:jc w:val="both"/>
        <w:rPr>
          <w:rFonts w:ascii="Arial" w:hAnsi="Arial" w:cs="Arial"/>
          <w:color w:val="000000" w:themeColor="text1"/>
          <w:lang w:val="es-ES"/>
        </w:rPr>
      </w:pPr>
    </w:p>
    <w:p w14:paraId="2A14E02C" w14:textId="77777777" w:rsidR="00AF44C0" w:rsidRPr="0017796D" w:rsidRDefault="00AF44C0" w:rsidP="005A2589">
      <w:pPr>
        <w:jc w:val="both"/>
        <w:rPr>
          <w:rFonts w:ascii="Arial" w:hAnsi="Arial" w:cs="Arial"/>
          <w:color w:val="000000" w:themeColor="text1"/>
          <w:lang w:val="es-ES"/>
        </w:rPr>
      </w:pPr>
      <w:r w:rsidRPr="0017796D">
        <w:rPr>
          <w:rFonts w:ascii="Arial" w:hAnsi="Arial" w:cs="Arial"/>
          <w:color w:val="000000" w:themeColor="text1"/>
          <w:lang w:val="es-ES"/>
        </w:rPr>
        <w:t>Las herramientas de análisis de información se soportan sobre la capa de sistemas de información por lo que el nivel de desarrollo y de confiabilidad de la información dependerá de la madurez de cada sistema y de la calidad de la información que entregan.</w:t>
      </w:r>
    </w:p>
    <w:p w14:paraId="7DE8C4B5" w14:textId="77777777" w:rsidR="005A2589" w:rsidRPr="0017796D" w:rsidRDefault="005A2589" w:rsidP="005A2589">
      <w:pPr>
        <w:jc w:val="both"/>
        <w:rPr>
          <w:rFonts w:ascii="Arial" w:hAnsi="Arial" w:cs="Arial"/>
          <w:color w:val="000000" w:themeColor="text1"/>
          <w:lang w:val="es-ES"/>
        </w:rPr>
      </w:pPr>
    </w:p>
    <w:p w14:paraId="65CF53F4" w14:textId="7DF4FED0" w:rsidR="005A2589" w:rsidRPr="0017796D" w:rsidRDefault="00AF44C0" w:rsidP="005A2589">
      <w:pPr>
        <w:jc w:val="both"/>
        <w:rPr>
          <w:rFonts w:ascii="Arial" w:hAnsi="Arial" w:cs="Arial"/>
          <w:color w:val="000000" w:themeColor="text1"/>
          <w:lang w:val="es-ES"/>
        </w:rPr>
      </w:pPr>
      <w:r w:rsidRPr="0017796D">
        <w:rPr>
          <w:rFonts w:ascii="Arial" w:hAnsi="Arial" w:cs="Arial"/>
          <w:color w:val="000000" w:themeColor="text1"/>
          <w:lang w:val="es-ES"/>
        </w:rPr>
        <w:t xml:space="preserve">Los servicios de publicación de información </w:t>
      </w:r>
      <w:r w:rsidR="00615532" w:rsidRPr="0017796D">
        <w:rPr>
          <w:rFonts w:ascii="Arial" w:hAnsi="Arial" w:cs="Arial"/>
          <w:color w:val="000000" w:themeColor="text1"/>
          <w:lang w:val="es-ES"/>
        </w:rPr>
        <w:t>analítica</w:t>
      </w:r>
      <w:r w:rsidRPr="0017796D">
        <w:rPr>
          <w:rFonts w:ascii="Arial" w:hAnsi="Arial" w:cs="Arial"/>
          <w:color w:val="000000" w:themeColor="text1"/>
          <w:lang w:val="es-ES"/>
        </w:rPr>
        <w:t xml:space="preserve"> surgen a partir de la integración de las herramientas de análisis en soluciones tecnológicas que se disponen para los diferentes públicos o audiencias de análisis, dichas soluciones deben diseñarse para satisfacer las necesidades de análisis específicas o generales de estos públicos.</w:t>
      </w:r>
    </w:p>
    <w:p w14:paraId="5DD4AFC0" w14:textId="77777777" w:rsidR="00AF44C0" w:rsidRPr="0017796D" w:rsidRDefault="00AF44C0" w:rsidP="005A2589">
      <w:pPr>
        <w:jc w:val="both"/>
        <w:rPr>
          <w:rFonts w:ascii="Arial" w:hAnsi="Arial" w:cs="Arial"/>
          <w:color w:val="000000" w:themeColor="text1"/>
          <w:lang w:val="es-ES"/>
        </w:rPr>
      </w:pPr>
      <w:r w:rsidRPr="0017796D">
        <w:rPr>
          <w:rFonts w:ascii="Arial" w:hAnsi="Arial" w:cs="Arial"/>
          <w:color w:val="000000" w:themeColor="text1"/>
          <w:lang w:val="es-ES"/>
        </w:rPr>
        <w:t xml:space="preserve"> </w:t>
      </w:r>
    </w:p>
    <w:p w14:paraId="4367391C" w14:textId="77777777" w:rsidR="00AF44C0" w:rsidRPr="0017796D" w:rsidRDefault="00AF44C0" w:rsidP="005A2589">
      <w:pPr>
        <w:jc w:val="both"/>
        <w:rPr>
          <w:rFonts w:ascii="Arial" w:hAnsi="Arial" w:cs="Arial"/>
          <w:color w:val="000000" w:themeColor="text1"/>
          <w:lang w:val="es-ES"/>
        </w:rPr>
      </w:pPr>
      <w:r w:rsidRPr="0017796D">
        <w:rPr>
          <w:rFonts w:ascii="Arial" w:hAnsi="Arial" w:cs="Arial"/>
          <w:color w:val="000000" w:themeColor="text1"/>
          <w:lang w:val="es-ES"/>
        </w:rPr>
        <w:t>Para cerrar el ciclo de vida de la información, después de procesarla y analizarla, se lleva a cabo el proceso de oficialización y divulgación de la información. Esto requiere de una plataforma tecnológica que permita en los diferentes niveles de la UAESP, la publicación de las estadísticas sobre los servicios misionales. Las estadísticas publicadas constituyen la fuente de información oficial y son el mecanismo para informar a los públicos de interés sobre los principales indicadores y cifras que reflejan la dinámica de la Unidad.</w:t>
      </w:r>
    </w:p>
    <w:p w14:paraId="6A06B146" w14:textId="77777777" w:rsidR="005A2589" w:rsidRPr="0017796D" w:rsidRDefault="005A2589" w:rsidP="005A2589">
      <w:pPr>
        <w:jc w:val="both"/>
        <w:rPr>
          <w:rFonts w:ascii="Arial" w:hAnsi="Arial" w:cs="Arial"/>
          <w:color w:val="000000" w:themeColor="text1"/>
          <w:lang w:val="es-ES"/>
        </w:rPr>
      </w:pPr>
    </w:p>
    <w:p w14:paraId="1DCBBCEC" w14:textId="77777777" w:rsidR="00AF44C0" w:rsidRPr="0017796D" w:rsidRDefault="00AF44C0" w:rsidP="005A2589">
      <w:pPr>
        <w:jc w:val="both"/>
        <w:rPr>
          <w:rFonts w:ascii="Arial" w:hAnsi="Arial" w:cs="Arial"/>
          <w:color w:val="000000" w:themeColor="text1"/>
          <w:lang w:val="es-ES"/>
        </w:rPr>
      </w:pPr>
      <w:r w:rsidRPr="0017796D">
        <w:rPr>
          <w:rFonts w:ascii="Arial" w:hAnsi="Arial" w:cs="Arial"/>
          <w:color w:val="000000" w:themeColor="text1"/>
          <w:lang w:val="es-ES"/>
        </w:rPr>
        <w:t>La siguiente imagen define el proceso que se lleva a cabo; teniendo cortes de información definidos y los medios por los cuales se genera o se almacena la información en cada corte.</w:t>
      </w:r>
    </w:p>
    <w:p w14:paraId="2C1B7231" w14:textId="77777777" w:rsidR="00AF44C0" w:rsidRPr="0017796D" w:rsidRDefault="00AF44C0" w:rsidP="00AF44C0">
      <w:pPr>
        <w:rPr>
          <w:rFonts w:ascii="Arial" w:hAnsi="Arial" w:cs="Arial"/>
          <w:color w:val="000000" w:themeColor="text1"/>
          <w:lang w:val="es-ES"/>
        </w:rPr>
      </w:pPr>
    </w:p>
    <w:p w14:paraId="33F88E14" w14:textId="77777777" w:rsidR="005A2589" w:rsidRPr="0017796D" w:rsidRDefault="005A2589" w:rsidP="00AF44C0">
      <w:pPr>
        <w:rPr>
          <w:rFonts w:ascii="Arial" w:hAnsi="Arial" w:cs="Arial"/>
          <w:color w:val="000000" w:themeColor="text1"/>
          <w:lang w:val="es-ES"/>
        </w:rPr>
      </w:pPr>
    </w:p>
    <w:p w14:paraId="616F6BA8" w14:textId="77777777" w:rsidR="00AF44C0" w:rsidRPr="0017796D" w:rsidRDefault="00AF44C0" w:rsidP="00AF44C0">
      <w:pPr>
        <w:jc w:val="center"/>
        <w:rPr>
          <w:rFonts w:ascii="Arial" w:hAnsi="Arial" w:cs="Arial"/>
          <w:color w:val="000000" w:themeColor="text1"/>
          <w:lang w:val="es-ES"/>
        </w:rPr>
      </w:pPr>
      <w:r w:rsidRPr="0017796D">
        <w:rPr>
          <w:rFonts w:ascii="Arial" w:hAnsi="Arial" w:cs="Arial"/>
          <w:noProof/>
          <w:color w:val="000000" w:themeColor="text1"/>
          <w:lang w:val="es-CO" w:eastAsia="es-CO"/>
        </w:rPr>
        <w:drawing>
          <wp:inline distT="0" distB="0" distL="0" distR="0" wp14:anchorId="718B3949" wp14:editId="0521928B">
            <wp:extent cx="3502220" cy="2746241"/>
            <wp:effectExtent l="0" t="0" r="3175" b="0"/>
            <wp:docPr id="21529" name="Imagen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97"/>
                    <pic:cNvPicPr>
                      <a:picLocks noChangeAspect="1" noChangeArrowheads="1"/>
                    </pic:cNvPicPr>
                  </pic:nvPicPr>
                  <pic:blipFill>
                    <a:blip r:embed="rId36" cstate="print">
                      <a:extLst>
                        <a:ext uri="{28A0092B-C50C-407E-A947-70E740481C1C}">
                          <a14:useLocalDpi xmlns:a14="http://schemas.microsoft.com/office/drawing/2010/main"/>
                        </a:ext>
                      </a:extLst>
                    </a:blip>
                    <a:srcRect l="4803" t="9375" r="6317"/>
                    <a:stretch>
                      <a:fillRect/>
                    </a:stretch>
                  </pic:blipFill>
                  <pic:spPr bwMode="auto">
                    <a:xfrm>
                      <a:off x="0" y="0"/>
                      <a:ext cx="3506776" cy="2749814"/>
                    </a:xfrm>
                    <a:prstGeom prst="rect">
                      <a:avLst/>
                    </a:prstGeom>
                    <a:noFill/>
                    <a:ln>
                      <a:noFill/>
                    </a:ln>
                  </pic:spPr>
                </pic:pic>
              </a:graphicData>
            </a:graphic>
          </wp:inline>
        </w:drawing>
      </w:r>
    </w:p>
    <w:p w14:paraId="0A81F66F" w14:textId="1791749A" w:rsidR="00AF44C0" w:rsidRPr="0017796D" w:rsidRDefault="001060EF" w:rsidP="000E598A">
      <w:pPr>
        <w:jc w:val="center"/>
        <w:rPr>
          <w:rFonts w:ascii="Arial" w:hAnsi="Arial" w:cs="Arial"/>
          <w:color w:val="000000" w:themeColor="text1"/>
          <w:lang w:val="es-ES"/>
        </w:rPr>
      </w:pPr>
      <w:bookmarkStart w:id="106" w:name="_Toc511999774"/>
      <w:r>
        <w:t xml:space="preserve">Ilustración </w:t>
      </w:r>
      <w:r w:rsidR="00F060FD">
        <w:rPr>
          <w:noProof/>
        </w:rPr>
        <w:fldChar w:fldCharType="begin"/>
      </w:r>
      <w:r w:rsidR="00F060FD">
        <w:rPr>
          <w:noProof/>
        </w:rPr>
        <w:instrText xml:space="preserve"> SEQ Ilustración \* ARABIC </w:instrText>
      </w:r>
      <w:r w:rsidR="00F060FD">
        <w:rPr>
          <w:noProof/>
        </w:rPr>
        <w:fldChar w:fldCharType="separate"/>
      </w:r>
      <w:r>
        <w:rPr>
          <w:noProof/>
        </w:rPr>
        <w:t>22</w:t>
      </w:r>
      <w:r w:rsidR="00F060FD">
        <w:rPr>
          <w:noProof/>
        </w:rPr>
        <w:fldChar w:fldCharType="end"/>
      </w:r>
      <w:r w:rsidR="00AF44C0" w:rsidRPr="0017796D">
        <w:rPr>
          <w:rFonts w:ascii="Arial" w:hAnsi="Arial" w:cs="Arial"/>
          <w:color w:val="000000" w:themeColor="text1"/>
          <w:lang w:val="es-ES"/>
        </w:rPr>
        <w:t>. Procesos de corte de información y medios de generación y almacenamiento</w:t>
      </w:r>
      <w:bookmarkEnd w:id="106"/>
    </w:p>
    <w:p w14:paraId="36D7B11A" w14:textId="77777777" w:rsidR="00AF44C0" w:rsidRPr="0017796D" w:rsidRDefault="00AF44C0" w:rsidP="00AF44C0">
      <w:pPr>
        <w:rPr>
          <w:rFonts w:ascii="Arial" w:hAnsi="Arial" w:cs="Arial"/>
          <w:color w:val="000000" w:themeColor="text1"/>
          <w:lang w:val="es-ES"/>
        </w:rPr>
      </w:pPr>
    </w:p>
    <w:p w14:paraId="0BB215CE" w14:textId="77777777" w:rsidR="00AF44C0" w:rsidRPr="0017796D" w:rsidRDefault="00AF44C0" w:rsidP="00963AD7">
      <w:pPr>
        <w:pStyle w:val="Ttulo4"/>
        <w:rPr>
          <w:lang w:val="es-ES"/>
        </w:rPr>
      </w:pPr>
      <w:r w:rsidRPr="0017796D">
        <w:rPr>
          <w:lang w:val="es-ES"/>
        </w:rPr>
        <w:t>Rechazos</w:t>
      </w:r>
    </w:p>
    <w:p w14:paraId="49FB2DC4" w14:textId="3D63BEC0" w:rsidR="000C634F" w:rsidRPr="0017796D" w:rsidRDefault="00AF44C0" w:rsidP="00A775F2">
      <w:pPr>
        <w:jc w:val="both"/>
        <w:rPr>
          <w:rFonts w:ascii="Arial" w:hAnsi="Arial" w:cs="Arial"/>
          <w:lang w:val="es-ES"/>
        </w:rPr>
      </w:pPr>
      <w:r w:rsidRPr="0017796D">
        <w:rPr>
          <w:rFonts w:ascii="Arial" w:hAnsi="Arial" w:cs="Arial"/>
          <w:lang w:val="es-ES"/>
        </w:rPr>
        <w:t xml:space="preserve">Durante </w:t>
      </w:r>
      <w:r w:rsidR="005A2589" w:rsidRPr="0017796D">
        <w:rPr>
          <w:rFonts w:ascii="Arial" w:hAnsi="Arial" w:cs="Arial"/>
          <w:lang w:val="es-ES"/>
        </w:rPr>
        <w:t>etapas específicas</w:t>
      </w:r>
      <w:r w:rsidRPr="0017796D">
        <w:rPr>
          <w:rFonts w:ascii="Arial" w:hAnsi="Arial" w:cs="Arial"/>
          <w:lang w:val="es-ES"/>
        </w:rPr>
        <w:t xml:space="preserve"> el ciclo de vida de la información, pueden suceder rechazos. Estos se presentan cuando los resultados de ejecutar las validaciones de estructura o de negocio no son exitosos. </w:t>
      </w:r>
      <w:r w:rsidR="000C634F" w:rsidRPr="0017796D">
        <w:rPr>
          <w:rFonts w:ascii="Arial" w:hAnsi="Arial" w:cs="Arial"/>
          <w:lang w:val="es-ES"/>
        </w:rPr>
        <w:t xml:space="preserve">La </w:t>
      </w:r>
      <w:r w:rsidR="000C634F" w:rsidRPr="0017796D">
        <w:rPr>
          <w:rFonts w:ascii="Arial" w:hAnsi="Arial" w:cs="Arial"/>
          <w:lang w:val="es-ES"/>
        </w:rPr>
        <w:fldChar w:fldCharType="begin"/>
      </w:r>
      <w:r w:rsidR="000C634F" w:rsidRPr="0017796D">
        <w:rPr>
          <w:rFonts w:ascii="Arial" w:hAnsi="Arial" w:cs="Arial"/>
          <w:lang w:val="es-ES"/>
        </w:rPr>
        <w:instrText xml:space="preserve"> REF _Ref468135143 \h </w:instrText>
      </w:r>
      <w:r w:rsidR="00A775F2" w:rsidRPr="0017796D">
        <w:rPr>
          <w:rFonts w:ascii="Arial" w:hAnsi="Arial" w:cs="Arial"/>
          <w:lang w:val="es-ES"/>
        </w:rPr>
        <w:instrText xml:space="preserve"> \* MERGEFORMAT </w:instrText>
      </w:r>
      <w:r w:rsidR="000C634F" w:rsidRPr="0017796D">
        <w:rPr>
          <w:rFonts w:ascii="Arial" w:hAnsi="Arial" w:cs="Arial"/>
          <w:lang w:val="es-ES"/>
        </w:rPr>
      </w:r>
      <w:r w:rsidR="000C634F" w:rsidRPr="0017796D">
        <w:rPr>
          <w:rFonts w:ascii="Arial" w:hAnsi="Arial" w:cs="Arial"/>
          <w:lang w:val="es-ES"/>
        </w:rPr>
        <w:fldChar w:fldCharType="separate"/>
      </w:r>
      <w:r w:rsidR="009A1199" w:rsidRPr="009A1199">
        <w:rPr>
          <w:rFonts w:ascii="Arial" w:hAnsi="Arial" w:cs="Arial"/>
          <w:lang w:val="es-ES"/>
        </w:rPr>
        <w:t xml:space="preserve">Ilustración </w:t>
      </w:r>
      <w:r w:rsidR="00597742">
        <w:rPr>
          <w:rFonts w:ascii="Arial" w:hAnsi="Arial" w:cs="Arial"/>
          <w:noProof/>
          <w:lang w:val="es-ES"/>
        </w:rPr>
        <w:t>27</w:t>
      </w:r>
      <w:r w:rsidR="009A1199" w:rsidRPr="009A1199">
        <w:rPr>
          <w:rFonts w:ascii="Arial" w:hAnsi="Arial" w:cs="Arial"/>
          <w:noProof/>
          <w:lang w:val="es-ES"/>
        </w:rPr>
        <w:t>.</w:t>
      </w:r>
      <w:r w:rsidR="009A1199" w:rsidRPr="009A1199">
        <w:rPr>
          <w:rFonts w:ascii="Arial" w:hAnsi="Arial" w:cs="Arial"/>
          <w:lang w:val="es-ES"/>
        </w:rPr>
        <w:t xml:space="preserve"> Ciclo de vida de la Información</w:t>
      </w:r>
      <w:r w:rsidR="000C634F" w:rsidRPr="0017796D">
        <w:rPr>
          <w:rFonts w:ascii="Arial" w:hAnsi="Arial" w:cs="Arial"/>
          <w:lang w:val="es-ES"/>
        </w:rPr>
        <w:fldChar w:fldCharType="end"/>
      </w:r>
      <w:r w:rsidR="000C634F" w:rsidRPr="0017796D">
        <w:rPr>
          <w:rFonts w:ascii="Arial" w:hAnsi="Arial" w:cs="Arial"/>
          <w:lang w:val="es-ES"/>
        </w:rPr>
        <w:t xml:space="preserve"> nos muestra con una línea punteada las transiciones en las cuales pueden ocurrir los rechazos.</w:t>
      </w:r>
    </w:p>
    <w:p w14:paraId="59474AC7" w14:textId="3AE07F2D" w:rsidR="00A775F2" w:rsidRPr="0017796D" w:rsidRDefault="00A775F2" w:rsidP="00A775F2">
      <w:pPr>
        <w:jc w:val="both"/>
        <w:rPr>
          <w:rFonts w:ascii="Arial" w:hAnsi="Arial" w:cs="Arial"/>
          <w:lang w:val="es-ES"/>
        </w:rPr>
      </w:pPr>
    </w:p>
    <w:p w14:paraId="1F0C8D29" w14:textId="77777777" w:rsidR="00DD4211" w:rsidRPr="0017796D" w:rsidRDefault="00A775F2" w:rsidP="00DD4211">
      <w:pPr>
        <w:jc w:val="both"/>
        <w:rPr>
          <w:rFonts w:ascii="Arial" w:hAnsi="Arial" w:cs="Arial"/>
          <w:lang w:val="es-ES"/>
        </w:rPr>
      </w:pPr>
      <w:r w:rsidRPr="0017796D">
        <w:rPr>
          <w:rFonts w:ascii="Arial" w:hAnsi="Arial" w:cs="Arial"/>
          <w:color w:val="000000" w:themeColor="text1"/>
          <w:lang w:val="es-ES"/>
        </w:rPr>
        <w:t xml:space="preserve">Finalmente, al desarrollar este ámbito se están abordando los siguientes lineamientos del Marco </w:t>
      </w:r>
      <w:r w:rsidRPr="0017796D">
        <w:rPr>
          <w:rFonts w:ascii="Arial" w:hAnsi="Arial" w:cs="Arial"/>
          <w:lang w:val="es-ES"/>
        </w:rPr>
        <w:t xml:space="preserve">de Referencia de Arquitectura Empresarial del Estado Colombiano </w:t>
      </w:r>
    </w:p>
    <w:p w14:paraId="3F9021B4" w14:textId="77777777" w:rsidR="00DD4211" w:rsidRPr="0017796D" w:rsidRDefault="00DD4211" w:rsidP="00DD4211">
      <w:pPr>
        <w:rPr>
          <w:rFonts w:ascii="Arial" w:hAnsi="Arial" w:cs="Arial"/>
          <w:color w:val="000000" w:themeColor="text1"/>
          <w:lang w:val="es-ES"/>
        </w:rPr>
      </w:pPr>
    </w:p>
    <w:p w14:paraId="1769DEFE" w14:textId="77777777" w:rsidR="00A775F2" w:rsidRPr="0017796D" w:rsidRDefault="00A775F2" w:rsidP="00AF7411">
      <w:pPr>
        <w:pStyle w:val="Prrafodelista"/>
        <w:numPr>
          <w:ilvl w:val="0"/>
          <w:numId w:val="19"/>
        </w:numPr>
        <w:spacing w:line="276" w:lineRule="auto"/>
        <w:jc w:val="left"/>
        <w:rPr>
          <w:color w:val="000000" w:themeColor="text1"/>
          <w:sz w:val="24"/>
          <w:lang w:val="es-ES"/>
        </w:rPr>
      </w:pPr>
      <w:r w:rsidRPr="0017796D">
        <w:rPr>
          <w:color w:val="000000" w:themeColor="text1"/>
          <w:sz w:val="24"/>
          <w:lang w:val="es-ES"/>
        </w:rPr>
        <w:t>Responsabilidad y gestión de Componentes de información - LI.INF.01</w:t>
      </w:r>
    </w:p>
    <w:p w14:paraId="539C7FA1" w14:textId="77777777" w:rsidR="00A775F2" w:rsidRPr="0017796D" w:rsidRDefault="00A775F2" w:rsidP="00AF7411">
      <w:pPr>
        <w:pStyle w:val="Prrafodelista"/>
        <w:numPr>
          <w:ilvl w:val="0"/>
          <w:numId w:val="47"/>
        </w:numPr>
        <w:spacing w:line="276" w:lineRule="auto"/>
        <w:jc w:val="left"/>
        <w:rPr>
          <w:color w:val="000000" w:themeColor="text1"/>
          <w:sz w:val="24"/>
          <w:lang w:val="es-ES"/>
        </w:rPr>
      </w:pPr>
      <w:r w:rsidRPr="0017796D">
        <w:rPr>
          <w:color w:val="000000" w:themeColor="text1"/>
          <w:sz w:val="24"/>
          <w:lang w:val="es-ES"/>
        </w:rPr>
        <w:t>Gobierno de la Arquitectura de Información - LI.INF.03</w:t>
      </w:r>
    </w:p>
    <w:p w14:paraId="35D916A9" w14:textId="77777777" w:rsidR="00A775F2" w:rsidRPr="0017796D" w:rsidRDefault="00A775F2" w:rsidP="00AF7411">
      <w:pPr>
        <w:pStyle w:val="Prrafodelista"/>
        <w:numPr>
          <w:ilvl w:val="0"/>
          <w:numId w:val="47"/>
        </w:numPr>
        <w:spacing w:line="276" w:lineRule="auto"/>
        <w:jc w:val="left"/>
        <w:rPr>
          <w:color w:val="000000" w:themeColor="text1"/>
          <w:sz w:val="24"/>
          <w:lang w:val="es-ES"/>
        </w:rPr>
      </w:pPr>
      <w:r w:rsidRPr="0017796D">
        <w:rPr>
          <w:color w:val="000000" w:themeColor="text1"/>
          <w:sz w:val="24"/>
          <w:lang w:val="es-ES"/>
        </w:rPr>
        <w:t>Plan de calidad de los componentes de información - LI.INF.02</w:t>
      </w:r>
    </w:p>
    <w:p w14:paraId="64471CB2" w14:textId="31CFCFA3" w:rsidR="00A775F2" w:rsidRDefault="00A775F2" w:rsidP="00AF44C0">
      <w:pPr>
        <w:rPr>
          <w:rFonts w:ascii="Arial" w:hAnsi="Arial" w:cs="Arial"/>
          <w:lang w:val="es-ES"/>
        </w:rPr>
      </w:pPr>
    </w:p>
    <w:p w14:paraId="1724C790" w14:textId="2D5ACA44" w:rsidR="00AF44C0" w:rsidRPr="0017796D" w:rsidRDefault="00AF44C0" w:rsidP="00AF44C0">
      <w:pPr>
        <w:rPr>
          <w:rFonts w:ascii="Arial" w:hAnsi="Arial" w:cs="Arial"/>
          <w:lang w:val="es-ES"/>
        </w:rPr>
      </w:pPr>
    </w:p>
    <w:p w14:paraId="4070893F" w14:textId="2BA4D9DB" w:rsidR="00E74F8F" w:rsidRDefault="00AF44C0" w:rsidP="00AF44C0">
      <w:pPr>
        <w:pStyle w:val="Ttulo3"/>
      </w:pPr>
      <w:bookmarkStart w:id="107" w:name="_Toc32311081"/>
      <w:r w:rsidRPr="0017796D">
        <w:t>Gestión de la calidad de la información</w:t>
      </w:r>
      <w:bookmarkEnd w:id="107"/>
    </w:p>
    <w:p w14:paraId="6E4675AE" w14:textId="77777777" w:rsidR="00615532" w:rsidRPr="00615532" w:rsidRDefault="00615532" w:rsidP="00615532">
      <w:pPr>
        <w:rPr>
          <w:lang w:val="es-ES" w:eastAsia="es-ES"/>
        </w:rPr>
      </w:pPr>
    </w:p>
    <w:p w14:paraId="384E1772" w14:textId="77777777" w:rsidR="00AF44C0" w:rsidRPr="0017796D" w:rsidRDefault="00AF44C0" w:rsidP="00963AD7">
      <w:pPr>
        <w:pStyle w:val="Ttulo4"/>
        <w:rPr>
          <w:lang w:val="es-ES"/>
        </w:rPr>
      </w:pPr>
      <w:r w:rsidRPr="0017796D">
        <w:rPr>
          <w:lang w:val="es-ES"/>
        </w:rPr>
        <w:t>Propiedades de la calidad de la información</w:t>
      </w:r>
    </w:p>
    <w:p w14:paraId="26E636EC" w14:textId="77777777" w:rsidR="00AF44C0" w:rsidRPr="0017796D" w:rsidRDefault="00AF44C0" w:rsidP="005A2589">
      <w:pPr>
        <w:jc w:val="both"/>
        <w:rPr>
          <w:rFonts w:ascii="Arial" w:hAnsi="Arial" w:cs="Arial"/>
          <w:color w:val="000000" w:themeColor="text1"/>
          <w:lang w:val="es-ES"/>
        </w:rPr>
      </w:pPr>
      <w:r w:rsidRPr="0017796D">
        <w:rPr>
          <w:rFonts w:ascii="Arial" w:hAnsi="Arial" w:cs="Arial"/>
          <w:color w:val="000000" w:themeColor="text1"/>
          <w:lang w:val="es-ES"/>
        </w:rPr>
        <w:t>Existen diferentes propiedades relacionadas con la calidad de la información y sus procesos, que deben ser contempladas en la Gestión de la Calidad. El modelo de Gestión IT4+ propone las siguientes propiedades de la calidad de la información:</w:t>
      </w:r>
    </w:p>
    <w:p w14:paraId="68D5D2A6" w14:textId="77777777" w:rsidR="005A2589" w:rsidRPr="0017796D" w:rsidRDefault="005A2589" w:rsidP="005A2589">
      <w:pPr>
        <w:spacing w:after="160"/>
        <w:rPr>
          <w:rFonts w:ascii="Arial" w:hAnsi="Arial" w:cs="Arial"/>
          <w:color w:val="000000" w:themeColor="text1"/>
          <w:lang w:val="es-ES"/>
        </w:rPr>
      </w:pPr>
    </w:p>
    <w:p w14:paraId="6DFF1F1E" w14:textId="77777777" w:rsidR="005A2589" w:rsidRPr="0017796D" w:rsidRDefault="00AF44C0" w:rsidP="00AF7411">
      <w:pPr>
        <w:pStyle w:val="Prrafodelista"/>
        <w:numPr>
          <w:ilvl w:val="0"/>
          <w:numId w:val="19"/>
        </w:numPr>
        <w:spacing w:after="160"/>
        <w:rPr>
          <w:color w:val="000000" w:themeColor="text1"/>
          <w:sz w:val="24"/>
          <w:lang w:val="es-ES"/>
        </w:rPr>
      </w:pPr>
      <w:r w:rsidRPr="0017796D">
        <w:rPr>
          <w:b/>
          <w:color w:val="000000" w:themeColor="text1"/>
          <w:sz w:val="24"/>
          <w:lang w:val="es-ES"/>
        </w:rPr>
        <w:t>Calidad intrínseca de la información</w:t>
      </w:r>
      <w:r w:rsidRPr="0017796D">
        <w:rPr>
          <w:color w:val="000000" w:themeColor="text1"/>
          <w:sz w:val="24"/>
          <w:lang w:val="es-ES"/>
        </w:rPr>
        <w:t xml:space="preserve">: Determinada por las características inherentes a la información, que se atribuyen por parte del productor o generador de ella, las dimensiones intrínsecas son: </w:t>
      </w:r>
    </w:p>
    <w:p w14:paraId="6F59A28E" w14:textId="77777777" w:rsidR="005A2589" w:rsidRPr="0017796D" w:rsidRDefault="00AF44C0" w:rsidP="00AF7411">
      <w:pPr>
        <w:pStyle w:val="Prrafodelista"/>
        <w:numPr>
          <w:ilvl w:val="1"/>
          <w:numId w:val="36"/>
        </w:numPr>
        <w:spacing w:after="160" w:line="276" w:lineRule="auto"/>
        <w:ind w:left="1788"/>
        <w:rPr>
          <w:color w:val="000000" w:themeColor="text1"/>
          <w:sz w:val="24"/>
          <w:lang w:val="es-ES"/>
        </w:rPr>
      </w:pPr>
      <w:r w:rsidRPr="0017796D">
        <w:rPr>
          <w:color w:val="000000" w:themeColor="text1"/>
          <w:sz w:val="24"/>
          <w:lang w:val="es-ES"/>
        </w:rPr>
        <w:t>Veraz: Se ciñe a la realidad</w:t>
      </w:r>
    </w:p>
    <w:p w14:paraId="5CBE07B6" w14:textId="77777777" w:rsidR="005A2589" w:rsidRPr="0017796D" w:rsidRDefault="00AF44C0" w:rsidP="00AF7411">
      <w:pPr>
        <w:pStyle w:val="Prrafodelista"/>
        <w:numPr>
          <w:ilvl w:val="1"/>
          <w:numId w:val="36"/>
        </w:numPr>
        <w:spacing w:after="160" w:line="276" w:lineRule="auto"/>
        <w:ind w:left="1788"/>
        <w:rPr>
          <w:color w:val="000000" w:themeColor="text1"/>
          <w:sz w:val="24"/>
          <w:lang w:val="es-ES"/>
        </w:rPr>
      </w:pPr>
      <w:r w:rsidRPr="0017796D">
        <w:rPr>
          <w:color w:val="000000" w:themeColor="text1"/>
          <w:sz w:val="24"/>
          <w:lang w:val="es-ES"/>
        </w:rPr>
        <w:t>Completa: Posee la totalidad de los elementos</w:t>
      </w:r>
    </w:p>
    <w:p w14:paraId="013AC124" w14:textId="77777777" w:rsidR="00AF44C0" w:rsidRPr="0017796D" w:rsidRDefault="00AF44C0" w:rsidP="00AF7411">
      <w:pPr>
        <w:pStyle w:val="Prrafodelista"/>
        <w:numPr>
          <w:ilvl w:val="1"/>
          <w:numId w:val="36"/>
        </w:numPr>
        <w:spacing w:after="160" w:line="276" w:lineRule="auto"/>
        <w:ind w:left="1788"/>
        <w:rPr>
          <w:color w:val="000000" w:themeColor="text1"/>
          <w:sz w:val="24"/>
          <w:lang w:val="es-ES"/>
        </w:rPr>
      </w:pPr>
      <w:r w:rsidRPr="0017796D">
        <w:rPr>
          <w:color w:val="000000" w:themeColor="text1"/>
          <w:sz w:val="24"/>
          <w:lang w:val="es-ES"/>
        </w:rPr>
        <w:t>Consistente: Variables coherentes entre sí mismas.</w:t>
      </w:r>
    </w:p>
    <w:p w14:paraId="46102465" w14:textId="77777777" w:rsidR="00AF44C0" w:rsidRPr="0017796D" w:rsidRDefault="00AF44C0" w:rsidP="005A2589">
      <w:pPr>
        <w:pStyle w:val="Prrafodelista"/>
        <w:ind w:left="1428"/>
        <w:rPr>
          <w:color w:val="000000" w:themeColor="text1"/>
          <w:sz w:val="24"/>
          <w:lang w:val="es-ES"/>
        </w:rPr>
      </w:pPr>
    </w:p>
    <w:p w14:paraId="745117DF" w14:textId="77777777" w:rsidR="00AF44C0" w:rsidRPr="0017796D" w:rsidRDefault="00AF44C0" w:rsidP="00AF7411">
      <w:pPr>
        <w:pStyle w:val="Prrafodelista"/>
        <w:numPr>
          <w:ilvl w:val="0"/>
          <w:numId w:val="36"/>
        </w:numPr>
        <w:spacing w:after="160"/>
        <w:ind w:left="1068"/>
        <w:rPr>
          <w:color w:val="000000" w:themeColor="text1"/>
          <w:sz w:val="24"/>
          <w:lang w:val="es-ES"/>
        </w:rPr>
      </w:pPr>
      <w:r w:rsidRPr="0017796D">
        <w:rPr>
          <w:b/>
          <w:color w:val="000000" w:themeColor="text1"/>
          <w:sz w:val="24"/>
          <w:lang w:val="es-ES"/>
        </w:rPr>
        <w:t>Calidad en el intercambio de información</w:t>
      </w:r>
      <w:r w:rsidRPr="0017796D">
        <w:rPr>
          <w:color w:val="000000" w:themeColor="text1"/>
          <w:sz w:val="24"/>
          <w:lang w:val="es-ES"/>
        </w:rPr>
        <w:t>: Surge en el momento en que un productor determina que la información puede ser puesta a disposición de otros actores, sus dimensiones son:</w:t>
      </w:r>
    </w:p>
    <w:p w14:paraId="660DC1DE" w14:textId="77777777" w:rsidR="00AF44C0" w:rsidRPr="0017796D" w:rsidRDefault="00AF44C0" w:rsidP="00AF7411">
      <w:pPr>
        <w:pStyle w:val="Prrafodelista"/>
        <w:numPr>
          <w:ilvl w:val="1"/>
          <w:numId w:val="36"/>
        </w:numPr>
        <w:spacing w:after="160" w:line="276" w:lineRule="auto"/>
        <w:ind w:left="1788"/>
        <w:rPr>
          <w:color w:val="000000" w:themeColor="text1"/>
          <w:sz w:val="24"/>
          <w:lang w:val="es-ES"/>
        </w:rPr>
      </w:pPr>
      <w:r w:rsidRPr="0017796D">
        <w:rPr>
          <w:color w:val="000000" w:themeColor="text1"/>
          <w:sz w:val="24"/>
          <w:lang w:val="es-ES"/>
        </w:rPr>
        <w:t>Creíble: Proviene de una fuente confiable</w:t>
      </w:r>
    </w:p>
    <w:p w14:paraId="38D3453B" w14:textId="77777777" w:rsidR="00AF44C0" w:rsidRPr="0017796D" w:rsidRDefault="00AF44C0" w:rsidP="00AF7411">
      <w:pPr>
        <w:pStyle w:val="Prrafodelista"/>
        <w:numPr>
          <w:ilvl w:val="1"/>
          <w:numId w:val="36"/>
        </w:numPr>
        <w:spacing w:after="160" w:line="276" w:lineRule="auto"/>
        <w:ind w:left="1788"/>
        <w:rPr>
          <w:color w:val="000000" w:themeColor="text1"/>
          <w:sz w:val="24"/>
          <w:lang w:val="es-ES"/>
        </w:rPr>
      </w:pPr>
      <w:r w:rsidRPr="0017796D">
        <w:rPr>
          <w:color w:val="000000" w:themeColor="text1"/>
          <w:sz w:val="24"/>
          <w:lang w:val="es-ES"/>
        </w:rPr>
        <w:t>Segura: Protegida de alteraciones</w:t>
      </w:r>
    </w:p>
    <w:p w14:paraId="1C13AB46" w14:textId="77777777" w:rsidR="00AF44C0" w:rsidRPr="0017796D" w:rsidRDefault="00AF44C0" w:rsidP="00AF7411">
      <w:pPr>
        <w:pStyle w:val="Prrafodelista"/>
        <w:numPr>
          <w:ilvl w:val="1"/>
          <w:numId w:val="36"/>
        </w:numPr>
        <w:spacing w:after="160" w:line="276" w:lineRule="auto"/>
        <w:ind w:left="1788"/>
        <w:rPr>
          <w:color w:val="000000" w:themeColor="text1"/>
          <w:sz w:val="24"/>
          <w:lang w:val="es-ES"/>
        </w:rPr>
      </w:pPr>
      <w:r w:rsidRPr="0017796D">
        <w:rPr>
          <w:color w:val="000000" w:themeColor="text1"/>
          <w:sz w:val="24"/>
          <w:lang w:val="es-ES"/>
        </w:rPr>
        <w:t>Disponible: De fácil acceso</w:t>
      </w:r>
    </w:p>
    <w:p w14:paraId="399E50CE" w14:textId="2B28B0AE" w:rsidR="00AF44C0" w:rsidRPr="0017796D" w:rsidRDefault="006F7010" w:rsidP="00AF7411">
      <w:pPr>
        <w:pStyle w:val="Prrafodelista"/>
        <w:numPr>
          <w:ilvl w:val="1"/>
          <w:numId w:val="36"/>
        </w:numPr>
        <w:spacing w:after="160" w:line="276" w:lineRule="auto"/>
        <w:ind w:left="1788"/>
        <w:rPr>
          <w:color w:val="000000" w:themeColor="text1"/>
          <w:sz w:val="24"/>
          <w:lang w:val="es-ES"/>
        </w:rPr>
      </w:pPr>
      <w:r w:rsidRPr="0017796D">
        <w:rPr>
          <w:color w:val="000000" w:themeColor="text1"/>
          <w:sz w:val="24"/>
          <w:lang w:val="es-ES"/>
        </w:rPr>
        <w:t>Oportuna:</w:t>
      </w:r>
      <w:r w:rsidR="00AF44C0" w:rsidRPr="0017796D">
        <w:rPr>
          <w:color w:val="000000" w:themeColor="text1"/>
          <w:sz w:val="24"/>
          <w:lang w:val="es-ES"/>
        </w:rPr>
        <w:t xml:space="preserve"> Se obtiene dentro de los tiempos requeridos</w:t>
      </w:r>
    </w:p>
    <w:p w14:paraId="098EC768" w14:textId="77777777" w:rsidR="00AF44C0" w:rsidRPr="0017796D" w:rsidRDefault="00AF44C0" w:rsidP="00AF7411">
      <w:pPr>
        <w:pStyle w:val="Prrafodelista"/>
        <w:numPr>
          <w:ilvl w:val="1"/>
          <w:numId w:val="36"/>
        </w:numPr>
        <w:spacing w:after="160" w:line="276" w:lineRule="auto"/>
        <w:ind w:left="1788"/>
        <w:rPr>
          <w:color w:val="000000" w:themeColor="text1"/>
          <w:sz w:val="24"/>
          <w:lang w:val="es-ES"/>
        </w:rPr>
      </w:pPr>
      <w:r w:rsidRPr="0017796D">
        <w:rPr>
          <w:color w:val="000000" w:themeColor="text1"/>
          <w:sz w:val="24"/>
          <w:lang w:val="es-ES"/>
        </w:rPr>
        <w:t xml:space="preserve">Interpretable: Capacidad para ser entendida por los usuarios </w:t>
      </w:r>
    </w:p>
    <w:p w14:paraId="458488B8" w14:textId="77777777" w:rsidR="00AF44C0" w:rsidRPr="0017796D" w:rsidRDefault="00AF44C0" w:rsidP="005A2589">
      <w:pPr>
        <w:pStyle w:val="Prrafodelista"/>
        <w:ind w:left="1428"/>
        <w:rPr>
          <w:color w:val="000000" w:themeColor="text1"/>
          <w:sz w:val="24"/>
          <w:lang w:val="es-ES"/>
        </w:rPr>
      </w:pPr>
    </w:p>
    <w:p w14:paraId="087DCD91" w14:textId="77777777" w:rsidR="00AF44C0" w:rsidRPr="0017796D" w:rsidRDefault="00AF44C0" w:rsidP="00AF7411">
      <w:pPr>
        <w:pStyle w:val="Prrafodelista"/>
        <w:numPr>
          <w:ilvl w:val="0"/>
          <w:numId w:val="36"/>
        </w:numPr>
        <w:spacing w:after="160"/>
        <w:ind w:left="1068"/>
        <w:rPr>
          <w:color w:val="000000" w:themeColor="text1"/>
          <w:sz w:val="24"/>
          <w:lang w:val="es-ES"/>
        </w:rPr>
      </w:pPr>
      <w:r w:rsidRPr="0017796D">
        <w:rPr>
          <w:b/>
          <w:color w:val="000000" w:themeColor="text1"/>
          <w:sz w:val="24"/>
          <w:lang w:val="es-ES"/>
        </w:rPr>
        <w:t>Calidad en el uso de la información</w:t>
      </w:r>
      <w:r w:rsidRPr="0017796D">
        <w:rPr>
          <w:color w:val="000000" w:themeColor="text1"/>
          <w:sz w:val="24"/>
          <w:lang w:val="es-ES"/>
        </w:rPr>
        <w:t>: Es aquí donde los actores que producen información establecen las necesidades de sus usuarios y los usuarios establecen las necesidades a los productores. Estas dimensiones hacen parte de la calidad en el uso:</w:t>
      </w:r>
    </w:p>
    <w:p w14:paraId="5D43FB88" w14:textId="77777777" w:rsidR="001755F8" w:rsidRPr="0017796D" w:rsidRDefault="001755F8" w:rsidP="00C16CD9">
      <w:pPr>
        <w:pStyle w:val="Prrafodelista"/>
        <w:spacing w:after="160" w:line="276" w:lineRule="auto"/>
        <w:ind w:left="1068"/>
        <w:rPr>
          <w:color w:val="000000" w:themeColor="text1"/>
          <w:sz w:val="24"/>
          <w:lang w:val="es-ES"/>
        </w:rPr>
      </w:pPr>
    </w:p>
    <w:p w14:paraId="141571AB" w14:textId="77777777" w:rsidR="00AF44C0" w:rsidRPr="0017796D" w:rsidRDefault="00AF44C0" w:rsidP="00AF7411">
      <w:pPr>
        <w:pStyle w:val="Prrafodelista"/>
        <w:numPr>
          <w:ilvl w:val="1"/>
          <w:numId w:val="36"/>
        </w:numPr>
        <w:spacing w:after="160" w:line="276" w:lineRule="auto"/>
        <w:ind w:left="1788"/>
        <w:rPr>
          <w:color w:val="000000" w:themeColor="text1"/>
          <w:sz w:val="24"/>
          <w:lang w:val="es-ES"/>
        </w:rPr>
      </w:pPr>
      <w:r w:rsidRPr="0017796D">
        <w:rPr>
          <w:color w:val="000000" w:themeColor="text1"/>
          <w:sz w:val="24"/>
          <w:lang w:val="es-ES"/>
        </w:rPr>
        <w:t xml:space="preserve">Pertinente: Satisface las necesidades del usuario </w:t>
      </w:r>
    </w:p>
    <w:p w14:paraId="15B657C2" w14:textId="77777777" w:rsidR="00AF44C0" w:rsidRPr="0017796D" w:rsidRDefault="00AF44C0" w:rsidP="00AF7411">
      <w:pPr>
        <w:pStyle w:val="Prrafodelista"/>
        <w:numPr>
          <w:ilvl w:val="1"/>
          <w:numId w:val="36"/>
        </w:numPr>
        <w:spacing w:after="160" w:line="276" w:lineRule="auto"/>
        <w:ind w:left="1788"/>
        <w:rPr>
          <w:color w:val="000000" w:themeColor="text1"/>
          <w:sz w:val="24"/>
          <w:lang w:val="es-ES"/>
        </w:rPr>
      </w:pPr>
      <w:r w:rsidRPr="0017796D">
        <w:rPr>
          <w:color w:val="000000" w:themeColor="text1"/>
          <w:sz w:val="24"/>
          <w:lang w:val="es-ES"/>
        </w:rPr>
        <w:t>Benéfica: Aporta a los procesos</w:t>
      </w:r>
    </w:p>
    <w:p w14:paraId="0F516E85" w14:textId="77777777" w:rsidR="00AF44C0" w:rsidRPr="0017796D" w:rsidRDefault="00AF44C0" w:rsidP="00AF7411">
      <w:pPr>
        <w:pStyle w:val="Prrafodelista"/>
        <w:numPr>
          <w:ilvl w:val="1"/>
          <w:numId w:val="36"/>
        </w:numPr>
        <w:spacing w:after="160" w:line="276" w:lineRule="auto"/>
        <w:ind w:left="1788"/>
        <w:rPr>
          <w:color w:val="000000" w:themeColor="text1"/>
          <w:sz w:val="24"/>
          <w:lang w:val="es-ES"/>
        </w:rPr>
      </w:pPr>
      <w:r w:rsidRPr="0017796D">
        <w:rPr>
          <w:color w:val="000000" w:themeColor="text1"/>
          <w:sz w:val="24"/>
          <w:lang w:val="es-ES"/>
        </w:rPr>
        <w:t>Actualizada: Corresponde al periodo de tiempo necesario</w:t>
      </w:r>
    </w:p>
    <w:p w14:paraId="42098AE8" w14:textId="77777777" w:rsidR="00AF44C0" w:rsidRPr="0017796D" w:rsidRDefault="00AF44C0" w:rsidP="00AF44C0">
      <w:pPr>
        <w:rPr>
          <w:rFonts w:ascii="Arial" w:hAnsi="Arial" w:cs="Arial"/>
          <w:lang w:val="es-ES"/>
        </w:rPr>
      </w:pPr>
    </w:p>
    <w:p w14:paraId="0322AEAB" w14:textId="77777777" w:rsidR="00AF44C0" w:rsidRPr="0017796D" w:rsidRDefault="00AF44C0" w:rsidP="00963AD7">
      <w:pPr>
        <w:pStyle w:val="Ttulo4"/>
        <w:rPr>
          <w:lang w:val="es-ES"/>
        </w:rPr>
      </w:pPr>
      <w:r w:rsidRPr="0017796D">
        <w:rPr>
          <w:lang w:val="es-ES"/>
        </w:rPr>
        <w:t>Ciclo de vida de la calidad de la información</w:t>
      </w:r>
    </w:p>
    <w:p w14:paraId="64937511" w14:textId="77777777" w:rsidR="00AF44C0" w:rsidRPr="0017796D" w:rsidRDefault="00AF44C0" w:rsidP="00502330">
      <w:pPr>
        <w:jc w:val="both"/>
        <w:rPr>
          <w:rFonts w:ascii="Arial" w:hAnsi="Arial" w:cs="Arial"/>
          <w:color w:val="000000" w:themeColor="text1"/>
          <w:lang w:val="es-ES"/>
        </w:rPr>
      </w:pPr>
      <w:r w:rsidRPr="0017796D">
        <w:rPr>
          <w:rFonts w:ascii="Arial" w:hAnsi="Arial" w:cs="Arial"/>
          <w:color w:val="000000" w:themeColor="text1"/>
          <w:lang w:val="es-ES"/>
        </w:rPr>
        <w:t>Como complemento,</w:t>
      </w:r>
      <w:r w:rsidR="00502330" w:rsidRPr="0017796D">
        <w:rPr>
          <w:rFonts w:ascii="Arial" w:hAnsi="Arial" w:cs="Arial"/>
          <w:color w:val="000000" w:themeColor="text1"/>
          <w:lang w:val="es-ES"/>
        </w:rPr>
        <w:t xml:space="preserve"> del ciclo de vida de la información</w:t>
      </w:r>
      <w:r w:rsidRPr="0017796D">
        <w:rPr>
          <w:rFonts w:ascii="Arial" w:hAnsi="Arial" w:cs="Arial"/>
          <w:color w:val="000000" w:themeColor="text1"/>
          <w:lang w:val="es-ES"/>
        </w:rPr>
        <w:t xml:space="preserve"> se debe llevar un ciclo de planeación, aseguramiento, control e inspección de la calidad de la información:</w:t>
      </w:r>
    </w:p>
    <w:p w14:paraId="07FEE7B2" w14:textId="77777777" w:rsidR="00AF44C0" w:rsidRPr="0017796D" w:rsidRDefault="00AF44C0" w:rsidP="00AF44C0">
      <w:pPr>
        <w:jc w:val="center"/>
        <w:rPr>
          <w:rFonts w:ascii="Arial" w:hAnsi="Arial" w:cs="Arial"/>
          <w:lang w:val="es-ES"/>
        </w:rPr>
      </w:pPr>
      <w:r w:rsidRPr="0017796D">
        <w:rPr>
          <w:rFonts w:ascii="Arial" w:hAnsi="Arial" w:cs="Arial"/>
          <w:noProof/>
          <w:lang w:val="es-CO" w:eastAsia="es-CO"/>
        </w:rPr>
        <w:drawing>
          <wp:inline distT="0" distB="0" distL="0" distR="0" wp14:anchorId="73FF9D0F" wp14:editId="30393BFD">
            <wp:extent cx="3582803" cy="3105150"/>
            <wp:effectExtent l="0" t="0" r="0" b="0"/>
            <wp:docPr id="7" name="Imagen 7" descr="../Downloads/reayudarediseoimagen/imagenes_Mesa%20de%20trabajo%2011%20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reayudarediseoimagen/imagenes_Mesa%20de%20trabajo%2011%20copia.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3581097" cy="3103671"/>
                    </a:xfrm>
                    <a:prstGeom prst="rect">
                      <a:avLst/>
                    </a:prstGeom>
                    <a:noFill/>
                    <a:ln>
                      <a:noFill/>
                    </a:ln>
                  </pic:spPr>
                </pic:pic>
              </a:graphicData>
            </a:graphic>
          </wp:inline>
        </w:drawing>
      </w:r>
    </w:p>
    <w:p w14:paraId="590B4BF6" w14:textId="4F3235C7" w:rsidR="00AF44C0" w:rsidRDefault="00AF44C0" w:rsidP="000E12A9">
      <w:pPr>
        <w:pStyle w:val="Descripcin"/>
        <w:rPr>
          <w:noProof/>
        </w:rPr>
      </w:pPr>
      <w:bookmarkStart w:id="108" w:name="_Ref468044792"/>
      <w:bookmarkStart w:id="109" w:name="_Toc511999775"/>
      <w:r w:rsidRPr="0017796D">
        <w:t xml:space="preserve">Ilustración </w:t>
      </w:r>
      <w:r w:rsidRPr="0017796D">
        <w:fldChar w:fldCharType="begin"/>
      </w:r>
      <w:r w:rsidRPr="0017796D">
        <w:instrText xml:space="preserve"> SEQ Ilustración \* ARABIC </w:instrText>
      </w:r>
      <w:r w:rsidRPr="0017796D">
        <w:fldChar w:fldCharType="separate"/>
      </w:r>
      <w:r w:rsidR="009A1199">
        <w:rPr>
          <w:noProof/>
        </w:rPr>
        <w:t>2</w:t>
      </w:r>
      <w:r w:rsidR="001060EF">
        <w:rPr>
          <w:noProof/>
        </w:rPr>
        <w:t>3</w:t>
      </w:r>
      <w:r w:rsidRPr="0017796D">
        <w:fldChar w:fldCharType="end"/>
      </w:r>
      <w:r w:rsidRPr="0017796D">
        <w:t xml:space="preserve">. </w:t>
      </w:r>
      <w:r w:rsidRPr="0017796D">
        <w:rPr>
          <w:noProof/>
        </w:rPr>
        <w:t xml:space="preserve">Gestión de la calidad </w:t>
      </w:r>
      <w:bookmarkEnd w:id="108"/>
      <w:r w:rsidRPr="0017796D">
        <w:rPr>
          <w:noProof/>
        </w:rPr>
        <w:t>durante todo el ciclo de vida de la información</w:t>
      </w:r>
      <w:bookmarkEnd w:id="109"/>
    </w:p>
    <w:p w14:paraId="216E1454" w14:textId="160C060E" w:rsidR="00674E04" w:rsidRPr="0017796D" w:rsidRDefault="00674E04" w:rsidP="0008561C">
      <w:pPr>
        <w:spacing w:line="276" w:lineRule="auto"/>
        <w:jc w:val="both"/>
        <w:rPr>
          <w:rFonts w:ascii="Arial" w:hAnsi="Arial" w:cs="Arial"/>
          <w:lang w:val="es-ES"/>
        </w:rPr>
      </w:pPr>
    </w:p>
    <w:p w14:paraId="170EACF1" w14:textId="786CAC03" w:rsidR="00AF44C0" w:rsidRDefault="00AF44C0" w:rsidP="0008561C">
      <w:pPr>
        <w:spacing w:line="276" w:lineRule="auto"/>
        <w:jc w:val="both"/>
        <w:rPr>
          <w:rFonts w:ascii="Arial" w:hAnsi="Arial" w:cs="Arial"/>
          <w:b/>
          <w:lang w:val="es-ES"/>
        </w:rPr>
      </w:pPr>
      <w:r w:rsidRPr="0017796D">
        <w:rPr>
          <w:rFonts w:ascii="Arial" w:hAnsi="Arial" w:cs="Arial"/>
          <w:b/>
          <w:lang w:val="es-ES"/>
        </w:rPr>
        <w:t>Planeación</w:t>
      </w:r>
    </w:p>
    <w:p w14:paraId="7C0FF37C" w14:textId="77777777" w:rsidR="00615532" w:rsidRPr="0017796D" w:rsidRDefault="00615532" w:rsidP="0008561C">
      <w:pPr>
        <w:spacing w:line="276" w:lineRule="auto"/>
        <w:jc w:val="both"/>
        <w:rPr>
          <w:rFonts w:ascii="Arial" w:hAnsi="Arial" w:cs="Arial"/>
          <w:b/>
          <w:lang w:val="es-ES"/>
        </w:rPr>
      </w:pPr>
    </w:p>
    <w:p w14:paraId="290D4589" w14:textId="77777777" w:rsidR="00AF44C0" w:rsidRPr="0017796D" w:rsidRDefault="00AF44C0" w:rsidP="0008561C">
      <w:pPr>
        <w:spacing w:line="276" w:lineRule="auto"/>
        <w:jc w:val="both"/>
        <w:rPr>
          <w:rFonts w:ascii="Arial" w:hAnsi="Arial" w:cs="Arial"/>
          <w:lang w:val="es-ES"/>
        </w:rPr>
      </w:pPr>
      <w:r w:rsidRPr="0017796D">
        <w:rPr>
          <w:rFonts w:ascii="Arial" w:hAnsi="Arial" w:cs="Arial"/>
          <w:lang w:val="es-ES"/>
        </w:rPr>
        <w:t>Hay tres preguntas básicas relacionadas con la calidad de la información, que deben responderse en la planeación:</w:t>
      </w:r>
    </w:p>
    <w:p w14:paraId="7D316425" w14:textId="77777777" w:rsidR="00AF44C0" w:rsidRPr="0017796D" w:rsidRDefault="00AF44C0" w:rsidP="0008561C">
      <w:pPr>
        <w:spacing w:line="276" w:lineRule="auto"/>
        <w:jc w:val="both"/>
        <w:rPr>
          <w:rFonts w:ascii="Arial" w:hAnsi="Arial" w:cs="Arial"/>
          <w:lang w:val="es-ES"/>
        </w:rPr>
      </w:pPr>
    </w:p>
    <w:p w14:paraId="6ADBD54D" w14:textId="77777777" w:rsidR="00AF44C0" w:rsidRPr="0017796D" w:rsidRDefault="00AF44C0" w:rsidP="00AF7411">
      <w:pPr>
        <w:pStyle w:val="Prrafodelista"/>
        <w:numPr>
          <w:ilvl w:val="0"/>
          <w:numId w:val="44"/>
        </w:numPr>
        <w:spacing w:after="160" w:line="276" w:lineRule="auto"/>
        <w:rPr>
          <w:color w:val="auto"/>
          <w:sz w:val="24"/>
          <w:lang w:val="es-ES"/>
        </w:rPr>
      </w:pPr>
      <w:r w:rsidRPr="0017796D">
        <w:rPr>
          <w:color w:val="auto"/>
          <w:sz w:val="24"/>
          <w:lang w:val="es-ES"/>
        </w:rPr>
        <w:t>¿Qué tan buena es la calidad de la información de la UAESP, que se encuentra en sus repositorios, bases de datos, bodegas de datos o sistemas de información?</w:t>
      </w:r>
    </w:p>
    <w:p w14:paraId="0E92E08A" w14:textId="77777777" w:rsidR="00AF44C0" w:rsidRPr="0017796D" w:rsidRDefault="00AF44C0" w:rsidP="00AF7411">
      <w:pPr>
        <w:pStyle w:val="Prrafodelista"/>
        <w:numPr>
          <w:ilvl w:val="0"/>
          <w:numId w:val="44"/>
        </w:numPr>
        <w:spacing w:after="160" w:line="276" w:lineRule="auto"/>
        <w:rPr>
          <w:color w:val="auto"/>
          <w:sz w:val="24"/>
          <w:lang w:val="es-ES"/>
        </w:rPr>
      </w:pPr>
      <w:r w:rsidRPr="0017796D">
        <w:rPr>
          <w:color w:val="auto"/>
          <w:sz w:val="24"/>
          <w:lang w:val="es-ES"/>
        </w:rPr>
        <w:t>¿Qué tan buena es la calidad de la información que se comparte con otras entidades o compañías?</w:t>
      </w:r>
    </w:p>
    <w:p w14:paraId="33BCC176" w14:textId="77777777" w:rsidR="00AF44C0" w:rsidRPr="0017796D" w:rsidRDefault="00AF44C0" w:rsidP="00AF7411">
      <w:pPr>
        <w:pStyle w:val="Prrafodelista"/>
        <w:numPr>
          <w:ilvl w:val="0"/>
          <w:numId w:val="44"/>
        </w:numPr>
        <w:spacing w:after="160" w:line="276" w:lineRule="auto"/>
        <w:rPr>
          <w:color w:val="auto"/>
          <w:sz w:val="24"/>
          <w:lang w:val="es-ES"/>
        </w:rPr>
      </w:pPr>
      <w:r w:rsidRPr="0017796D">
        <w:rPr>
          <w:color w:val="auto"/>
          <w:sz w:val="24"/>
          <w:lang w:val="es-ES"/>
        </w:rPr>
        <w:t>¿La información es fácil de usar y posee indicadores de calidad representados gráficamente a través del tiempo?</w:t>
      </w:r>
    </w:p>
    <w:p w14:paraId="6B568F9A" w14:textId="77777777" w:rsidR="00C16CD9" w:rsidRPr="0017796D" w:rsidRDefault="00AF44C0" w:rsidP="0008561C">
      <w:pPr>
        <w:spacing w:line="276" w:lineRule="auto"/>
        <w:jc w:val="both"/>
        <w:rPr>
          <w:rFonts w:ascii="Arial" w:hAnsi="Arial" w:cs="Arial"/>
          <w:lang w:val="es-ES"/>
        </w:rPr>
      </w:pPr>
      <w:r w:rsidRPr="0017796D">
        <w:rPr>
          <w:rFonts w:ascii="Arial" w:hAnsi="Arial" w:cs="Arial"/>
          <w:lang w:val="es-ES"/>
        </w:rPr>
        <w:t>Para dar respuesta a estas preguntas la planeación de la calidad debe diseñar un conjunto de actividades, mecanismos y métricas que permitan garantizar la calidad de la información en todas las etapas del ciclo de vida de la información: Planeación e Identificación; Recolección, validación, depuración y consolidación; Análisis y publicación de información.</w:t>
      </w:r>
    </w:p>
    <w:p w14:paraId="72CFE893" w14:textId="77777777" w:rsidR="00AF44C0" w:rsidRPr="0017796D" w:rsidRDefault="00AF44C0" w:rsidP="0008561C">
      <w:pPr>
        <w:spacing w:line="276" w:lineRule="auto"/>
        <w:jc w:val="both"/>
        <w:rPr>
          <w:rFonts w:ascii="Arial" w:hAnsi="Arial" w:cs="Arial"/>
          <w:lang w:val="es-ES"/>
        </w:rPr>
      </w:pPr>
      <w:r w:rsidRPr="0017796D">
        <w:rPr>
          <w:rFonts w:ascii="Arial" w:hAnsi="Arial" w:cs="Arial"/>
          <w:lang w:val="es-ES"/>
        </w:rPr>
        <w:t xml:space="preserve"> </w:t>
      </w:r>
    </w:p>
    <w:p w14:paraId="2D1A4351" w14:textId="77777777" w:rsidR="00AF44C0" w:rsidRPr="0017796D" w:rsidRDefault="00AF44C0" w:rsidP="0008561C">
      <w:pPr>
        <w:spacing w:line="276" w:lineRule="auto"/>
        <w:jc w:val="both"/>
        <w:rPr>
          <w:rFonts w:ascii="Arial" w:hAnsi="Arial" w:cs="Arial"/>
          <w:lang w:val="es-ES"/>
        </w:rPr>
      </w:pPr>
      <w:r w:rsidRPr="0017796D">
        <w:rPr>
          <w:rFonts w:ascii="Arial" w:hAnsi="Arial" w:cs="Arial"/>
          <w:lang w:val="es-ES"/>
        </w:rPr>
        <w:t>El resultado de la actividad de planeación es el plan de calidad de información.</w:t>
      </w:r>
    </w:p>
    <w:p w14:paraId="63955443" w14:textId="77777777" w:rsidR="00AF44C0" w:rsidRPr="0017796D" w:rsidRDefault="00AF44C0" w:rsidP="0008561C">
      <w:pPr>
        <w:spacing w:line="276" w:lineRule="auto"/>
        <w:jc w:val="both"/>
        <w:rPr>
          <w:rFonts w:ascii="Arial" w:hAnsi="Arial" w:cs="Arial"/>
          <w:lang w:val="es-ES"/>
        </w:rPr>
      </w:pPr>
    </w:p>
    <w:p w14:paraId="72CE865F" w14:textId="77777777" w:rsidR="00AF44C0" w:rsidRPr="0017796D" w:rsidRDefault="00AF44C0" w:rsidP="0008561C">
      <w:pPr>
        <w:spacing w:line="276" w:lineRule="auto"/>
        <w:jc w:val="both"/>
        <w:rPr>
          <w:rFonts w:ascii="Arial" w:hAnsi="Arial" w:cs="Arial"/>
          <w:b/>
          <w:lang w:val="es-ES"/>
        </w:rPr>
      </w:pPr>
      <w:r w:rsidRPr="0017796D">
        <w:rPr>
          <w:rFonts w:ascii="Arial" w:hAnsi="Arial" w:cs="Arial"/>
          <w:b/>
          <w:lang w:val="es-ES"/>
        </w:rPr>
        <w:t>Aseguramiento</w:t>
      </w:r>
    </w:p>
    <w:p w14:paraId="7805EA43" w14:textId="77777777" w:rsidR="00C16CD9" w:rsidRPr="0017796D" w:rsidRDefault="00C16CD9" w:rsidP="0008561C">
      <w:pPr>
        <w:spacing w:line="276" w:lineRule="auto"/>
        <w:jc w:val="both"/>
        <w:rPr>
          <w:rFonts w:ascii="Arial" w:hAnsi="Arial" w:cs="Arial"/>
          <w:b/>
          <w:lang w:val="es-ES"/>
        </w:rPr>
      </w:pPr>
    </w:p>
    <w:p w14:paraId="15F90102" w14:textId="77777777" w:rsidR="00AF44C0" w:rsidRPr="0017796D" w:rsidRDefault="00AF44C0" w:rsidP="0008561C">
      <w:pPr>
        <w:spacing w:line="276" w:lineRule="auto"/>
        <w:jc w:val="both"/>
        <w:rPr>
          <w:rFonts w:ascii="Arial" w:hAnsi="Arial" w:cs="Arial"/>
          <w:lang w:val="es-ES"/>
        </w:rPr>
      </w:pPr>
      <w:r w:rsidRPr="0017796D">
        <w:rPr>
          <w:rFonts w:ascii="Arial" w:hAnsi="Arial" w:cs="Arial"/>
          <w:lang w:val="es-ES"/>
        </w:rPr>
        <w:t>El aseguramiento se refiere a las actividades y mecanismos de aseguramiento de calidad que se realizan y ejecutan durante las fases del ciclo de vida de la información. Son actividades propias de esta etapa:</w:t>
      </w:r>
    </w:p>
    <w:p w14:paraId="0CA8562A" w14:textId="77777777" w:rsidR="00C16CD9" w:rsidRPr="0017796D" w:rsidRDefault="00C16CD9" w:rsidP="0008561C">
      <w:pPr>
        <w:spacing w:line="276" w:lineRule="auto"/>
        <w:jc w:val="both"/>
        <w:rPr>
          <w:rFonts w:ascii="Arial" w:hAnsi="Arial" w:cs="Arial"/>
          <w:lang w:val="es-ES"/>
        </w:rPr>
      </w:pPr>
    </w:p>
    <w:p w14:paraId="30FE31B8" w14:textId="77777777" w:rsidR="00AF44C0" w:rsidRPr="0017796D" w:rsidRDefault="00AF44C0" w:rsidP="00AF7411">
      <w:pPr>
        <w:pStyle w:val="Prrafodelista"/>
        <w:numPr>
          <w:ilvl w:val="0"/>
          <w:numId w:val="43"/>
        </w:numPr>
        <w:spacing w:after="160" w:line="276" w:lineRule="auto"/>
        <w:rPr>
          <w:rFonts w:eastAsiaTheme="minorHAnsi"/>
          <w:color w:val="auto"/>
          <w:sz w:val="24"/>
          <w:lang w:val="es-ES"/>
        </w:rPr>
      </w:pPr>
      <w:r w:rsidRPr="0017796D">
        <w:rPr>
          <w:rFonts w:eastAsiaTheme="minorHAnsi"/>
          <w:color w:val="auto"/>
          <w:sz w:val="24"/>
          <w:lang w:val="es-ES"/>
        </w:rPr>
        <w:t>Revisión periódica de líneas estratégicas y sus componentes de información, con las áreas misionales para determinar si existe algún CI nuevo o se requiere modificar alguno de los existentes.</w:t>
      </w:r>
    </w:p>
    <w:p w14:paraId="22C63CFB" w14:textId="77777777" w:rsidR="00AF44C0" w:rsidRPr="0017796D" w:rsidRDefault="00AF44C0" w:rsidP="00AF7411">
      <w:pPr>
        <w:pStyle w:val="Prrafodelista"/>
        <w:numPr>
          <w:ilvl w:val="0"/>
          <w:numId w:val="43"/>
        </w:numPr>
        <w:spacing w:after="160" w:line="276" w:lineRule="auto"/>
        <w:rPr>
          <w:rFonts w:eastAsiaTheme="minorHAnsi"/>
          <w:color w:val="auto"/>
          <w:sz w:val="24"/>
          <w:lang w:val="es-ES"/>
        </w:rPr>
      </w:pPr>
      <w:r w:rsidRPr="0017796D">
        <w:rPr>
          <w:rFonts w:eastAsiaTheme="minorHAnsi"/>
          <w:color w:val="auto"/>
          <w:sz w:val="24"/>
          <w:lang w:val="es-ES"/>
        </w:rPr>
        <w:t>Validaciones automáticas que permitan verificar que los datos recibidos lleguen con el tipo y el formato establecidos.</w:t>
      </w:r>
    </w:p>
    <w:p w14:paraId="2A1E3A8F" w14:textId="77777777" w:rsidR="00AF44C0" w:rsidRPr="0017796D" w:rsidRDefault="00AF44C0" w:rsidP="00AF7411">
      <w:pPr>
        <w:pStyle w:val="Prrafodelista"/>
        <w:numPr>
          <w:ilvl w:val="0"/>
          <w:numId w:val="43"/>
        </w:numPr>
        <w:spacing w:after="160" w:line="276" w:lineRule="auto"/>
        <w:rPr>
          <w:rFonts w:eastAsiaTheme="minorHAnsi"/>
          <w:color w:val="auto"/>
          <w:sz w:val="24"/>
          <w:lang w:val="es-ES"/>
        </w:rPr>
      </w:pPr>
      <w:r w:rsidRPr="0017796D">
        <w:rPr>
          <w:rFonts w:eastAsiaTheme="minorHAnsi"/>
          <w:color w:val="auto"/>
          <w:sz w:val="24"/>
          <w:lang w:val="es-ES"/>
        </w:rPr>
        <w:t>Validaciones automáticas que permitan detectar registros incompletos.</w:t>
      </w:r>
    </w:p>
    <w:p w14:paraId="64B93D77" w14:textId="77777777" w:rsidR="00AF44C0" w:rsidRPr="0017796D" w:rsidRDefault="00AF44C0" w:rsidP="00AF7411">
      <w:pPr>
        <w:pStyle w:val="Prrafodelista"/>
        <w:numPr>
          <w:ilvl w:val="0"/>
          <w:numId w:val="43"/>
        </w:numPr>
        <w:spacing w:after="160" w:line="276" w:lineRule="auto"/>
        <w:rPr>
          <w:rFonts w:eastAsiaTheme="minorHAnsi"/>
          <w:color w:val="auto"/>
          <w:sz w:val="24"/>
          <w:lang w:val="es-ES"/>
        </w:rPr>
      </w:pPr>
      <w:r w:rsidRPr="0017796D">
        <w:rPr>
          <w:rFonts w:eastAsiaTheme="minorHAnsi"/>
          <w:color w:val="auto"/>
          <w:sz w:val="24"/>
          <w:lang w:val="es-ES"/>
        </w:rPr>
        <w:t xml:space="preserve">Validaciones y depuraciones que permitan detectar registros duplicados. </w:t>
      </w:r>
    </w:p>
    <w:p w14:paraId="3177DCF1" w14:textId="77777777" w:rsidR="00AF44C0" w:rsidRPr="0017796D" w:rsidRDefault="00AF44C0" w:rsidP="00AF7411">
      <w:pPr>
        <w:pStyle w:val="Prrafodelista"/>
        <w:numPr>
          <w:ilvl w:val="0"/>
          <w:numId w:val="43"/>
        </w:numPr>
        <w:spacing w:after="160" w:line="276" w:lineRule="auto"/>
        <w:rPr>
          <w:rFonts w:eastAsiaTheme="minorHAnsi"/>
          <w:color w:val="auto"/>
          <w:sz w:val="24"/>
          <w:lang w:val="es-ES"/>
        </w:rPr>
      </w:pPr>
      <w:r w:rsidRPr="0017796D">
        <w:rPr>
          <w:rFonts w:eastAsiaTheme="minorHAnsi"/>
          <w:color w:val="auto"/>
          <w:sz w:val="24"/>
          <w:lang w:val="es-ES"/>
        </w:rPr>
        <w:t>Reportes de hallazgos con su correspondiente análisis y solución.</w:t>
      </w:r>
    </w:p>
    <w:p w14:paraId="5E63D3CE" w14:textId="77777777" w:rsidR="00AF44C0" w:rsidRPr="0017796D" w:rsidRDefault="00AF44C0" w:rsidP="00AF7411">
      <w:pPr>
        <w:pStyle w:val="Prrafodelista"/>
        <w:numPr>
          <w:ilvl w:val="0"/>
          <w:numId w:val="43"/>
        </w:numPr>
        <w:spacing w:after="160" w:line="276" w:lineRule="auto"/>
        <w:rPr>
          <w:rFonts w:eastAsiaTheme="minorHAnsi"/>
          <w:color w:val="auto"/>
          <w:sz w:val="24"/>
          <w:lang w:val="es-ES"/>
        </w:rPr>
      </w:pPr>
      <w:r w:rsidRPr="0017796D">
        <w:rPr>
          <w:rFonts w:eastAsiaTheme="minorHAnsi"/>
          <w:color w:val="auto"/>
          <w:sz w:val="24"/>
          <w:lang w:val="es-ES"/>
        </w:rPr>
        <w:t>Transformaciones automáticas que permitan homologar, transformar y consolidar los datos correctamente.</w:t>
      </w:r>
    </w:p>
    <w:p w14:paraId="36C15FE7" w14:textId="77777777" w:rsidR="00AF44C0" w:rsidRPr="0017796D" w:rsidRDefault="00AF44C0" w:rsidP="00AF7411">
      <w:pPr>
        <w:pStyle w:val="Prrafodelista"/>
        <w:numPr>
          <w:ilvl w:val="0"/>
          <w:numId w:val="43"/>
        </w:numPr>
        <w:spacing w:after="160" w:line="276" w:lineRule="auto"/>
        <w:rPr>
          <w:rFonts w:eastAsiaTheme="minorHAnsi"/>
          <w:color w:val="auto"/>
          <w:sz w:val="24"/>
          <w:lang w:val="es-ES"/>
        </w:rPr>
      </w:pPr>
      <w:r w:rsidRPr="0017796D">
        <w:rPr>
          <w:rFonts w:eastAsiaTheme="minorHAnsi"/>
          <w:color w:val="auto"/>
          <w:sz w:val="24"/>
          <w:lang w:val="es-ES"/>
        </w:rPr>
        <w:t>Reportes de hallazgos con su correspondiente análisis y solución.</w:t>
      </w:r>
    </w:p>
    <w:p w14:paraId="3388E122" w14:textId="77777777" w:rsidR="00AF44C0" w:rsidRPr="0017796D" w:rsidRDefault="00AF44C0" w:rsidP="00AF7411">
      <w:pPr>
        <w:pStyle w:val="Prrafodelista"/>
        <w:numPr>
          <w:ilvl w:val="0"/>
          <w:numId w:val="43"/>
        </w:numPr>
        <w:spacing w:after="160" w:line="276" w:lineRule="auto"/>
        <w:rPr>
          <w:rFonts w:eastAsiaTheme="minorHAnsi"/>
          <w:color w:val="auto"/>
          <w:sz w:val="24"/>
          <w:lang w:val="es-ES"/>
        </w:rPr>
      </w:pPr>
      <w:r w:rsidRPr="0017796D">
        <w:rPr>
          <w:rFonts w:eastAsiaTheme="minorHAnsi"/>
          <w:color w:val="auto"/>
          <w:sz w:val="24"/>
          <w:lang w:val="es-ES"/>
        </w:rPr>
        <w:t xml:space="preserve">Revisión de los análisis por parte de los expertos de negocio. Estos análisis permiten detectar errores en la información provenientes de etapas previas del procesamiento. </w:t>
      </w:r>
    </w:p>
    <w:p w14:paraId="2531A261" w14:textId="77777777" w:rsidR="00AF44C0" w:rsidRPr="0017796D" w:rsidRDefault="00AF44C0" w:rsidP="00AF7411">
      <w:pPr>
        <w:pStyle w:val="Prrafodelista"/>
        <w:numPr>
          <w:ilvl w:val="0"/>
          <w:numId w:val="43"/>
        </w:numPr>
        <w:spacing w:after="160" w:line="276" w:lineRule="auto"/>
        <w:rPr>
          <w:rFonts w:eastAsiaTheme="minorHAnsi"/>
          <w:color w:val="auto"/>
          <w:sz w:val="24"/>
          <w:lang w:val="es-ES"/>
        </w:rPr>
      </w:pPr>
      <w:r w:rsidRPr="0017796D">
        <w:rPr>
          <w:rFonts w:eastAsiaTheme="minorHAnsi"/>
          <w:color w:val="auto"/>
          <w:sz w:val="24"/>
          <w:lang w:val="es-ES"/>
        </w:rPr>
        <w:t>Mecanismos para detectar desviaciones atípicas en los datos.</w:t>
      </w:r>
    </w:p>
    <w:p w14:paraId="7C2F3296" w14:textId="77777777" w:rsidR="00AF44C0" w:rsidRPr="0017796D" w:rsidRDefault="00AF44C0" w:rsidP="00AF7411">
      <w:pPr>
        <w:pStyle w:val="Prrafodelista"/>
        <w:numPr>
          <w:ilvl w:val="0"/>
          <w:numId w:val="43"/>
        </w:numPr>
        <w:spacing w:after="160" w:line="276" w:lineRule="auto"/>
        <w:rPr>
          <w:rFonts w:eastAsiaTheme="minorHAnsi"/>
          <w:color w:val="auto"/>
          <w:sz w:val="24"/>
          <w:lang w:val="es-ES"/>
        </w:rPr>
      </w:pPr>
      <w:r w:rsidRPr="0017796D">
        <w:rPr>
          <w:rFonts w:eastAsiaTheme="minorHAnsi"/>
          <w:color w:val="auto"/>
          <w:sz w:val="24"/>
          <w:lang w:val="es-ES"/>
        </w:rPr>
        <w:t>Reportes de hallazgos con su correspondiente análisis y solución.</w:t>
      </w:r>
    </w:p>
    <w:p w14:paraId="39B48C0B" w14:textId="77777777" w:rsidR="00AF44C0" w:rsidRPr="0017796D" w:rsidRDefault="00AF44C0" w:rsidP="00AF7411">
      <w:pPr>
        <w:pStyle w:val="Prrafodelista"/>
        <w:numPr>
          <w:ilvl w:val="0"/>
          <w:numId w:val="43"/>
        </w:numPr>
        <w:spacing w:after="160" w:line="276" w:lineRule="auto"/>
        <w:rPr>
          <w:rFonts w:eastAsiaTheme="minorHAnsi"/>
          <w:color w:val="auto"/>
          <w:sz w:val="24"/>
          <w:lang w:val="es-ES"/>
        </w:rPr>
      </w:pPr>
      <w:r w:rsidRPr="0017796D">
        <w:rPr>
          <w:rFonts w:eastAsiaTheme="minorHAnsi"/>
          <w:color w:val="auto"/>
          <w:sz w:val="24"/>
          <w:lang w:val="es-ES"/>
        </w:rPr>
        <w:t>Verificación previa al proceso de publicación que los datos almacenados en el repositorio único corresponden con los datos que son publicados por los distintos medios.</w:t>
      </w:r>
    </w:p>
    <w:p w14:paraId="5E6D5D08" w14:textId="77777777" w:rsidR="00AF44C0" w:rsidRPr="0017796D" w:rsidRDefault="00AF44C0" w:rsidP="00AF7411">
      <w:pPr>
        <w:pStyle w:val="Prrafodelista"/>
        <w:numPr>
          <w:ilvl w:val="0"/>
          <w:numId w:val="43"/>
        </w:numPr>
        <w:spacing w:after="160" w:line="276" w:lineRule="auto"/>
        <w:rPr>
          <w:rFonts w:eastAsiaTheme="minorHAnsi"/>
          <w:color w:val="auto"/>
          <w:sz w:val="24"/>
          <w:lang w:val="es-ES"/>
        </w:rPr>
      </w:pPr>
      <w:r w:rsidRPr="0017796D">
        <w:rPr>
          <w:rFonts w:eastAsiaTheme="minorHAnsi"/>
          <w:color w:val="auto"/>
          <w:sz w:val="24"/>
          <w:lang w:val="es-ES"/>
        </w:rPr>
        <w:t>Revisión de las publicaciones por parte de los expertos de negocio.</w:t>
      </w:r>
    </w:p>
    <w:p w14:paraId="2496F059" w14:textId="77777777" w:rsidR="00AF44C0" w:rsidRPr="0017796D" w:rsidRDefault="00AF44C0" w:rsidP="00AF7411">
      <w:pPr>
        <w:pStyle w:val="Prrafodelista"/>
        <w:numPr>
          <w:ilvl w:val="0"/>
          <w:numId w:val="43"/>
        </w:numPr>
        <w:spacing w:after="160" w:line="276" w:lineRule="auto"/>
        <w:rPr>
          <w:rFonts w:eastAsiaTheme="minorHAnsi"/>
          <w:color w:val="auto"/>
          <w:sz w:val="24"/>
          <w:lang w:val="es-ES"/>
        </w:rPr>
      </w:pPr>
      <w:r w:rsidRPr="0017796D">
        <w:rPr>
          <w:rFonts w:eastAsiaTheme="minorHAnsi"/>
          <w:color w:val="auto"/>
          <w:sz w:val="24"/>
          <w:lang w:val="es-ES"/>
        </w:rPr>
        <w:t>Reportes de hallazgos con su correspondiente análisis y solución.</w:t>
      </w:r>
    </w:p>
    <w:p w14:paraId="4D8F4426" w14:textId="77777777" w:rsidR="00AF44C0" w:rsidRPr="0017796D" w:rsidRDefault="00AF44C0" w:rsidP="0008561C">
      <w:pPr>
        <w:spacing w:line="276" w:lineRule="auto"/>
        <w:jc w:val="both"/>
        <w:rPr>
          <w:rFonts w:ascii="Arial" w:hAnsi="Arial" w:cs="Arial"/>
          <w:lang w:val="es-ES"/>
        </w:rPr>
      </w:pPr>
    </w:p>
    <w:p w14:paraId="0C363A07" w14:textId="77777777" w:rsidR="00AF44C0" w:rsidRPr="0017796D" w:rsidRDefault="00AF44C0" w:rsidP="0008561C">
      <w:pPr>
        <w:spacing w:line="276" w:lineRule="auto"/>
        <w:jc w:val="both"/>
        <w:rPr>
          <w:rFonts w:ascii="Arial" w:hAnsi="Arial" w:cs="Arial"/>
          <w:b/>
          <w:lang w:val="es-ES"/>
        </w:rPr>
      </w:pPr>
      <w:r w:rsidRPr="0017796D">
        <w:rPr>
          <w:rFonts w:ascii="Arial" w:hAnsi="Arial" w:cs="Arial"/>
          <w:b/>
          <w:lang w:val="es-ES"/>
        </w:rPr>
        <w:t>Control e Inspección</w:t>
      </w:r>
    </w:p>
    <w:p w14:paraId="175CD851" w14:textId="77777777" w:rsidR="00C16CD9" w:rsidRPr="0017796D" w:rsidRDefault="00C16CD9" w:rsidP="0008561C">
      <w:pPr>
        <w:spacing w:line="276" w:lineRule="auto"/>
        <w:jc w:val="both"/>
        <w:rPr>
          <w:rFonts w:ascii="Arial" w:hAnsi="Arial" w:cs="Arial"/>
          <w:b/>
          <w:lang w:val="es-ES"/>
        </w:rPr>
      </w:pPr>
    </w:p>
    <w:p w14:paraId="5FE350A0" w14:textId="77777777" w:rsidR="00AF44C0" w:rsidRPr="0017796D" w:rsidRDefault="00AF44C0" w:rsidP="0008561C">
      <w:pPr>
        <w:spacing w:line="276" w:lineRule="auto"/>
        <w:jc w:val="both"/>
        <w:rPr>
          <w:rFonts w:ascii="Arial" w:hAnsi="Arial" w:cs="Arial"/>
          <w:lang w:val="es-ES"/>
        </w:rPr>
      </w:pPr>
      <w:r w:rsidRPr="0017796D">
        <w:rPr>
          <w:rFonts w:ascii="Arial" w:hAnsi="Arial" w:cs="Arial"/>
          <w:lang w:val="es-ES"/>
        </w:rPr>
        <w:t>El control se refiere a actividades y mecanismos que se realizan con posterioridad a cada una de las fases del ciclo de vida de la información, que permiten ver y validar la integralidad del proceso y normalmente se encuentran tecnificados. La inspección se refiere a actividades de auditoría en sitio las cuales buscan hallar desperfectos sistémicos en el proceso.</w:t>
      </w:r>
    </w:p>
    <w:p w14:paraId="2E98E29E" w14:textId="77777777" w:rsidR="00AF44C0" w:rsidRPr="0017796D" w:rsidRDefault="00AF44C0" w:rsidP="0008561C">
      <w:pPr>
        <w:spacing w:line="276" w:lineRule="auto"/>
        <w:jc w:val="both"/>
        <w:rPr>
          <w:rFonts w:ascii="Arial" w:hAnsi="Arial" w:cs="Arial"/>
          <w:lang w:val="es-ES"/>
        </w:rPr>
      </w:pPr>
    </w:p>
    <w:p w14:paraId="3A3A8EBB" w14:textId="77777777" w:rsidR="00AF44C0" w:rsidRPr="0017796D" w:rsidRDefault="00AF44C0" w:rsidP="0008561C">
      <w:pPr>
        <w:spacing w:line="276" w:lineRule="auto"/>
        <w:jc w:val="both"/>
        <w:rPr>
          <w:rFonts w:ascii="Arial" w:hAnsi="Arial" w:cs="Arial"/>
          <w:b/>
          <w:lang w:val="es-ES"/>
        </w:rPr>
      </w:pPr>
      <w:r w:rsidRPr="0017796D">
        <w:rPr>
          <w:rFonts w:ascii="Arial" w:hAnsi="Arial" w:cs="Arial"/>
          <w:b/>
          <w:lang w:val="es-ES"/>
        </w:rPr>
        <w:t>Medición de indicadores de calidad</w:t>
      </w:r>
    </w:p>
    <w:p w14:paraId="738272C6" w14:textId="77777777" w:rsidR="00C16CD9" w:rsidRPr="0017796D" w:rsidRDefault="00C16CD9" w:rsidP="0008561C">
      <w:pPr>
        <w:spacing w:line="276" w:lineRule="auto"/>
        <w:jc w:val="both"/>
        <w:rPr>
          <w:rFonts w:ascii="Arial" w:hAnsi="Arial" w:cs="Arial"/>
          <w:b/>
          <w:lang w:val="es-ES"/>
        </w:rPr>
      </w:pPr>
    </w:p>
    <w:p w14:paraId="6E7A03C6" w14:textId="0AFCDAC1" w:rsidR="00AF44C0" w:rsidRDefault="00AF44C0" w:rsidP="0008561C">
      <w:pPr>
        <w:spacing w:line="276" w:lineRule="auto"/>
        <w:jc w:val="both"/>
        <w:rPr>
          <w:rFonts w:ascii="Arial" w:hAnsi="Arial" w:cs="Arial"/>
          <w:lang w:val="es-ES"/>
        </w:rPr>
      </w:pPr>
      <w:r w:rsidRPr="0017796D">
        <w:rPr>
          <w:rFonts w:ascii="Arial" w:hAnsi="Arial" w:cs="Arial"/>
          <w:lang w:val="es-ES"/>
        </w:rPr>
        <w:t>Deben existir indicadores de calidad en cada una de las actividades del ciclo de vida de la información.  Cada vez que se realice la medición del indicador se debe realizar un análisis de los resultados obtenidos y generar acciones para mantener el indicador dentro de las metas definidas.</w:t>
      </w:r>
    </w:p>
    <w:p w14:paraId="2160D796" w14:textId="77777777" w:rsidR="00615532" w:rsidRPr="0017796D" w:rsidRDefault="00615532" w:rsidP="0008561C">
      <w:pPr>
        <w:spacing w:line="276" w:lineRule="auto"/>
        <w:jc w:val="both"/>
        <w:rPr>
          <w:rFonts w:ascii="Arial" w:hAnsi="Arial" w:cs="Arial"/>
          <w:lang w:val="es-ES"/>
        </w:rPr>
      </w:pPr>
    </w:p>
    <w:p w14:paraId="59EFA7DB" w14:textId="77777777" w:rsidR="00AF44C0" w:rsidRPr="0017796D" w:rsidRDefault="00AF44C0" w:rsidP="0008561C">
      <w:pPr>
        <w:spacing w:line="276" w:lineRule="auto"/>
        <w:jc w:val="both"/>
        <w:rPr>
          <w:rFonts w:ascii="Arial" w:hAnsi="Arial" w:cs="Arial"/>
          <w:lang w:val="es-ES"/>
        </w:rPr>
      </w:pPr>
    </w:p>
    <w:p w14:paraId="5A07702C" w14:textId="77777777" w:rsidR="00AF44C0" w:rsidRPr="0017796D" w:rsidRDefault="00AF44C0" w:rsidP="0008561C">
      <w:pPr>
        <w:spacing w:line="276" w:lineRule="auto"/>
        <w:jc w:val="both"/>
        <w:rPr>
          <w:rFonts w:ascii="Arial" w:hAnsi="Arial" w:cs="Arial"/>
          <w:b/>
          <w:lang w:val="es-ES"/>
        </w:rPr>
      </w:pPr>
      <w:r w:rsidRPr="0017796D">
        <w:rPr>
          <w:rFonts w:ascii="Arial" w:hAnsi="Arial" w:cs="Arial"/>
          <w:b/>
          <w:lang w:val="es-ES"/>
        </w:rPr>
        <w:t>Actividades preventivas y correctivas</w:t>
      </w:r>
    </w:p>
    <w:p w14:paraId="6A672C3C" w14:textId="77777777" w:rsidR="00C16CD9" w:rsidRPr="0017796D" w:rsidRDefault="00C16CD9" w:rsidP="0008561C">
      <w:pPr>
        <w:spacing w:line="276" w:lineRule="auto"/>
        <w:jc w:val="both"/>
        <w:rPr>
          <w:rFonts w:ascii="Arial" w:hAnsi="Arial" w:cs="Arial"/>
          <w:b/>
          <w:lang w:val="es-ES"/>
        </w:rPr>
      </w:pPr>
    </w:p>
    <w:p w14:paraId="1318FB5A" w14:textId="77777777" w:rsidR="00AF44C0" w:rsidRPr="0017796D" w:rsidRDefault="00AF44C0" w:rsidP="0008561C">
      <w:pPr>
        <w:spacing w:line="276" w:lineRule="auto"/>
        <w:jc w:val="both"/>
        <w:rPr>
          <w:rFonts w:ascii="Arial" w:hAnsi="Arial" w:cs="Arial"/>
          <w:lang w:val="es-ES"/>
        </w:rPr>
      </w:pPr>
      <w:r w:rsidRPr="0017796D">
        <w:rPr>
          <w:rFonts w:ascii="Arial" w:hAnsi="Arial" w:cs="Arial"/>
          <w:lang w:val="es-ES"/>
        </w:rPr>
        <w:t>Se deben diseñar e implementar acciones preventivas y correctivas para asegurar la calidad de la información durante todo su ciclo de vida. Estas acciones aplican para al menos los siguientes elementos.</w:t>
      </w:r>
    </w:p>
    <w:p w14:paraId="406F6158" w14:textId="77777777" w:rsidR="00C16CD9" w:rsidRPr="0017796D" w:rsidRDefault="00C16CD9" w:rsidP="0008561C">
      <w:pPr>
        <w:spacing w:line="276" w:lineRule="auto"/>
        <w:jc w:val="both"/>
        <w:rPr>
          <w:rFonts w:ascii="Arial" w:hAnsi="Arial" w:cs="Arial"/>
          <w:lang w:val="es-ES"/>
        </w:rPr>
      </w:pPr>
    </w:p>
    <w:p w14:paraId="0BF648E9" w14:textId="77777777" w:rsidR="00AF44C0" w:rsidRPr="0017796D" w:rsidRDefault="00AF44C0" w:rsidP="00AF7411">
      <w:pPr>
        <w:pStyle w:val="Prrafodelista"/>
        <w:numPr>
          <w:ilvl w:val="0"/>
          <w:numId w:val="43"/>
        </w:numPr>
        <w:spacing w:after="160" w:line="276" w:lineRule="auto"/>
        <w:rPr>
          <w:rFonts w:eastAsiaTheme="minorHAnsi"/>
          <w:color w:val="auto"/>
          <w:sz w:val="24"/>
          <w:lang w:val="es-ES"/>
        </w:rPr>
      </w:pPr>
      <w:r w:rsidRPr="0017796D">
        <w:rPr>
          <w:rFonts w:eastAsiaTheme="minorHAnsi"/>
          <w:color w:val="auto"/>
          <w:sz w:val="24"/>
          <w:lang w:val="es-ES"/>
        </w:rPr>
        <w:t>Procesos de gestión de la información con sus respectivos procedimientos, formatos, manuales y guías.</w:t>
      </w:r>
    </w:p>
    <w:p w14:paraId="0257C141" w14:textId="77777777" w:rsidR="00AF44C0" w:rsidRPr="0017796D" w:rsidRDefault="00AF44C0" w:rsidP="00AF7411">
      <w:pPr>
        <w:pStyle w:val="Prrafodelista"/>
        <w:numPr>
          <w:ilvl w:val="0"/>
          <w:numId w:val="43"/>
        </w:numPr>
        <w:spacing w:after="160" w:line="276" w:lineRule="auto"/>
        <w:rPr>
          <w:rFonts w:eastAsiaTheme="minorHAnsi"/>
          <w:color w:val="auto"/>
          <w:sz w:val="24"/>
          <w:lang w:val="es-ES"/>
        </w:rPr>
      </w:pPr>
      <w:r w:rsidRPr="0017796D">
        <w:rPr>
          <w:rFonts w:eastAsiaTheme="minorHAnsi"/>
          <w:color w:val="auto"/>
          <w:sz w:val="24"/>
          <w:lang w:val="es-ES"/>
        </w:rPr>
        <w:t>Plan de calidad de información</w:t>
      </w:r>
    </w:p>
    <w:p w14:paraId="7B9D8D56" w14:textId="77777777" w:rsidR="00AF44C0" w:rsidRPr="0017796D" w:rsidRDefault="00AF44C0" w:rsidP="00AF7411">
      <w:pPr>
        <w:pStyle w:val="Prrafodelista"/>
        <w:numPr>
          <w:ilvl w:val="0"/>
          <w:numId w:val="43"/>
        </w:numPr>
        <w:spacing w:after="160" w:line="276" w:lineRule="auto"/>
        <w:rPr>
          <w:rFonts w:eastAsiaTheme="minorHAnsi"/>
          <w:color w:val="auto"/>
          <w:sz w:val="24"/>
          <w:lang w:val="es-ES"/>
        </w:rPr>
      </w:pPr>
      <w:r w:rsidRPr="0017796D">
        <w:rPr>
          <w:rFonts w:eastAsiaTheme="minorHAnsi"/>
          <w:color w:val="auto"/>
          <w:sz w:val="24"/>
          <w:lang w:val="es-ES"/>
        </w:rPr>
        <w:t>Acuerdos de intercambio de información y sus anexos.</w:t>
      </w:r>
    </w:p>
    <w:p w14:paraId="66441B52" w14:textId="77777777" w:rsidR="00AF44C0" w:rsidRPr="0017796D" w:rsidRDefault="00AF44C0" w:rsidP="00AF7411">
      <w:pPr>
        <w:pStyle w:val="Prrafodelista"/>
        <w:numPr>
          <w:ilvl w:val="0"/>
          <w:numId w:val="43"/>
        </w:numPr>
        <w:spacing w:after="160" w:line="276" w:lineRule="auto"/>
        <w:rPr>
          <w:rFonts w:eastAsiaTheme="minorHAnsi"/>
          <w:color w:val="auto"/>
          <w:sz w:val="24"/>
          <w:lang w:val="es-ES"/>
        </w:rPr>
      </w:pPr>
      <w:r w:rsidRPr="0017796D">
        <w:rPr>
          <w:rFonts w:eastAsiaTheme="minorHAnsi"/>
          <w:color w:val="auto"/>
          <w:sz w:val="24"/>
          <w:lang w:val="es-ES"/>
        </w:rPr>
        <w:t>Servicios de información</w:t>
      </w:r>
    </w:p>
    <w:p w14:paraId="5DD90C1A" w14:textId="77777777" w:rsidR="00AF44C0" w:rsidRPr="0017796D" w:rsidRDefault="00AF44C0" w:rsidP="00AF7411">
      <w:pPr>
        <w:pStyle w:val="Prrafodelista"/>
        <w:numPr>
          <w:ilvl w:val="0"/>
          <w:numId w:val="43"/>
        </w:numPr>
        <w:spacing w:after="160" w:line="276" w:lineRule="auto"/>
        <w:rPr>
          <w:rFonts w:eastAsiaTheme="minorHAnsi"/>
          <w:color w:val="auto"/>
          <w:sz w:val="24"/>
          <w:lang w:val="es-ES"/>
        </w:rPr>
      </w:pPr>
      <w:r w:rsidRPr="0017796D">
        <w:rPr>
          <w:rFonts w:eastAsiaTheme="minorHAnsi"/>
          <w:color w:val="auto"/>
          <w:sz w:val="24"/>
          <w:lang w:val="es-ES"/>
        </w:rPr>
        <w:t>Mecanismos de recolección, validación, depuración y consolidación</w:t>
      </w:r>
    </w:p>
    <w:p w14:paraId="6AB23030" w14:textId="77777777" w:rsidR="00AF44C0" w:rsidRPr="0017796D" w:rsidRDefault="00AF44C0" w:rsidP="00AF7411">
      <w:pPr>
        <w:pStyle w:val="Prrafodelista"/>
        <w:numPr>
          <w:ilvl w:val="0"/>
          <w:numId w:val="43"/>
        </w:numPr>
        <w:spacing w:after="160" w:line="276" w:lineRule="auto"/>
        <w:rPr>
          <w:rFonts w:eastAsiaTheme="minorHAnsi"/>
          <w:color w:val="auto"/>
          <w:sz w:val="24"/>
          <w:lang w:val="es-ES"/>
        </w:rPr>
      </w:pPr>
      <w:r w:rsidRPr="0017796D">
        <w:rPr>
          <w:rFonts w:eastAsiaTheme="minorHAnsi"/>
          <w:color w:val="auto"/>
          <w:sz w:val="24"/>
          <w:lang w:val="es-ES"/>
        </w:rPr>
        <w:t>Repositorio único de información</w:t>
      </w:r>
    </w:p>
    <w:p w14:paraId="50EF8D1C" w14:textId="77777777" w:rsidR="00AF44C0" w:rsidRPr="0017796D" w:rsidRDefault="00AF44C0" w:rsidP="00AF7411">
      <w:pPr>
        <w:pStyle w:val="Prrafodelista"/>
        <w:numPr>
          <w:ilvl w:val="0"/>
          <w:numId w:val="43"/>
        </w:numPr>
        <w:spacing w:after="160" w:line="276" w:lineRule="auto"/>
        <w:rPr>
          <w:rFonts w:eastAsiaTheme="minorHAnsi"/>
          <w:color w:val="auto"/>
          <w:sz w:val="24"/>
          <w:lang w:val="es-ES"/>
        </w:rPr>
      </w:pPr>
      <w:r w:rsidRPr="0017796D">
        <w:rPr>
          <w:rFonts w:eastAsiaTheme="minorHAnsi"/>
          <w:color w:val="auto"/>
          <w:sz w:val="24"/>
          <w:lang w:val="es-ES"/>
        </w:rPr>
        <w:t>Servicios de publicación</w:t>
      </w:r>
    </w:p>
    <w:p w14:paraId="110545B0" w14:textId="77777777" w:rsidR="00674E04" w:rsidRPr="0017796D" w:rsidRDefault="00AF44C0" w:rsidP="00AF7411">
      <w:pPr>
        <w:pStyle w:val="Prrafodelista"/>
        <w:numPr>
          <w:ilvl w:val="0"/>
          <w:numId w:val="43"/>
        </w:numPr>
        <w:spacing w:after="160" w:line="276" w:lineRule="auto"/>
        <w:rPr>
          <w:rFonts w:eastAsiaTheme="minorHAnsi"/>
          <w:color w:val="auto"/>
          <w:sz w:val="24"/>
          <w:lang w:val="es-ES"/>
        </w:rPr>
      </w:pPr>
      <w:r w:rsidRPr="0017796D">
        <w:rPr>
          <w:rFonts w:eastAsiaTheme="minorHAnsi"/>
          <w:color w:val="auto"/>
          <w:sz w:val="24"/>
          <w:lang w:val="es-ES"/>
        </w:rPr>
        <w:t>Estrategia de uso y apropiación</w:t>
      </w:r>
    </w:p>
    <w:p w14:paraId="530EBE1B" w14:textId="77777777" w:rsidR="006F7010" w:rsidRDefault="006F7010" w:rsidP="0008561C">
      <w:pPr>
        <w:spacing w:line="276" w:lineRule="auto"/>
        <w:jc w:val="both"/>
        <w:rPr>
          <w:rFonts w:ascii="Arial" w:hAnsi="Arial" w:cs="Arial"/>
          <w:b/>
          <w:lang w:val="es-ES"/>
        </w:rPr>
      </w:pPr>
    </w:p>
    <w:p w14:paraId="124F349A" w14:textId="77777777" w:rsidR="00AF44C0" w:rsidRPr="0017796D" w:rsidRDefault="00AF44C0" w:rsidP="0008561C">
      <w:pPr>
        <w:spacing w:line="276" w:lineRule="auto"/>
        <w:jc w:val="both"/>
        <w:rPr>
          <w:rFonts w:ascii="Arial" w:hAnsi="Arial" w:cs="Arial"/>
          <w:b/>
          <w:lang w:val="es-ES"/>
        </w:rPr>
      </w:pPr>
      <w:r w:rsidRPr="0017796D">
        <w:rPr>
          <w:rFonts w:ascii="Arial" w:hAnsi="Arial" w:cs="Arial"/>
          <w:b/>
          <w:lang w:val="es-ES"/>
        </w:rPr>
        <w:t>Mejoramiento Continuo</w:t>
      </w:r>
    </w:p>
    <w:p w14:paraId="03A1AC40" w14:textId="77777777" w:rsidR="00AF44C0" w:rsidRPr="0017796D" w:rsidRDefault="00AF44C0" w:rsidP="0008561C">
      <w:pPr>
        <w:spacing w:line="276" w:lineRule="auto"/>
        <w:jc w:val="both"/>
        <w:rPr>
          <w:rFonts w:ascii="Arial" w:hAnsi="Arial" w:cs="Arial"/>
          <w:lang w:val="es-ES"/>
        </w:rPr>
      </w:pPr>
    </w:p>
    <w:p w14:paraId="6C59BE7B" w14:textId="77777777" w:rsidR="00AF44C0" w:rsidRPr="0017796D" w:rsidRDefault="00AF44C0" w:rsidP="0008561C">
      <w:pPr>
        <w:spacing w:line="276" w:lineRule="auto"/>
        <w:jc w:val="both"/>
        <w:rPr>
          <w:rFonts w:ascii="Arial" w:hAnsi="Arial" w:cs="Arial"/>
          <w:lang w:val="es-ES"/>
        </w:rPr>
      </w:pPr>
      <w:r w:rsidRPr="0017796D">
        <w:rPr>
          <w:rFonts w:ascii="Arial" w:hAnsi="Arial" w:cs="Arial"/>
          <w:lang w:val="es-ES"/>
        </w:rPr>
        <w:t>Se debe indicar como se realiza el mejoramiento continuo de los procesos de calidad de la información para cada una de las fases del ciclo de vida de la información.</w:t>
      </w:r>
    </w:p>
    <w:p w14:paraId="49ED6D78" w14:textId="77777777" w:rsidR="005A2589" w:rsidRPr="0017796D" w:rsidRDefault="005A2589" w:rsidP="0008561C">
      <w:pPr>
        <w:spacing w:line="276" w:lineRule="auto"/>
        <w:jc w:val="both"/>
        <w:rPr>
          <w:rFonts w:ascii="Arial" w:hAnsi="Arial" w:cs="Arial"/>
          <w:lang w:val="es-ES"/>
        </w:rPr>
      </w:pPr>
    </w:p>
    <w:p w14:paraId="348D66F1" w14:textId="77777777" w:rsidR="005A2589" w:rsidRPr="0017796D" w:rsidRDefault="005A2589" w:rsidP="0008561C">
      <w:pPr>
        <w:spacing w:line="276" w:lineRule="auto"/>
        <w:jc w:val="both"/>
        <w:rPr>
          <w:rFonts w:ascii="Arial" w:hAnsi="Arial" w:cs="Arial"/>
          <w:lang w:val="es-ES"/>
        </w:rPr>
      </w:pPr>
      <w:r w:rsidRPr="0017796D">
        <w:rPr>
          <w:rFonts w:ascii="Arial" w:hAnsi="Arial" w:cs="Arial"/>
          <w:color w:val="000000" w:themeColor="text1"/>
          <w:lang w:val="es-ES"/>
        </w:rPr>
        <w:t xml:space="preserve">Finalmente, al desarrollar este ámbito se están abordando los siguientes lineamientos del Marco </w:t>
      </w:r>
      <w:r w:rsidRPr="0017796D">
        <w:rPr>
          <w:rFonts w:ascii="Arial" w:hAnsi="Arial" w:cs="Arial"/>
          <w:lang w:val="es-ES"/>
        </w:rPr>
        <w:t xml:space="preserve">de Referencia de Arquitectura Empresarial del Estado Colombiano </w:t>
      </w:r>
    </w:p>
    <w:p w14:paraId="2FB2F6EE" w14:textId="77777777" w:rsidR="005A2589" w:rsidRPr="0017796D" w:rsidRDefault="005A2589" w:rsidP="0008561C">
      <w:pPr>
        <w:spacing w:line="276" w:lineRule="auto"/>
        <w:jc w:val="both"/>
        <w:rPr>
          <w:rFonts w:ascii="Arial" w:hAnsi="Arial" w:cs="Arial"/>
          <w:lang w:val="es-ES"/>
        </w:rPr>
      </w:pPr>
    </w:p>
    <w:p w14:paraId="7FB7D7F5" w14:textId="77777777" w:rsidR="005A2589" w:rsidRPr="0017796D" w:rsidRDefault="005A2589" w:rsidP="00AF7411">
      <w:pPr>
        <w:pStyle w:val="Prrafodelista"/>
        <w:numPr>
          <w:ilvl w:val="0"/>
          <w:numId w:val="47"/>
        </w:numPr>
        <w:spacing w:line="276" w:lineRule="auto"/>
        <w:rPr>
          <w:color w:val="auto"/>
          <w:sz w:val="24"/>
          <w:lang w:val="es-ES"/>
        </w:rPr>
      </w:pPr>
      <w:r w:rsidRPr="0017796D">
        <w:rPr>
          <w:color w:val="auto"/>
          <w:sz w:val="24"/>
          <w:lang w:val="es-ES"/>
        </w:rPr>
        <w:t>Plan de calidad de los componentes de información - LI.INF.02</w:t>
      </w:r>
    </w:p>
    <w:p w14:paraId="4AE4C77E" w14:textId="77777777" w:rsidR="005A2589" w:rsidRPr="0017796D" w:rsidRDefault="005A2589" w:rsidP="00AF7411">
      <w:pPr>
        <w:pStyle w:val="Prrafodelista"/>
        <w:numPr>
          <w:ilvl w:val="0"/>
          <w:numId w:val="47"/>
        </w:numPr>
        <w:spacing w:line="276" w:lineRule="auto"/>
        <w:rPr>
          <w:color w:val="auto"/>
          <w:sz w:val="24"/>
          <w:lang w:val="es-ES"/>
        </w:rPr>
      </w:pPr>
      <w:r w:rsidRPr="0017796D">
        <w:rPr>
          <w:color w:val="auto"/>
          <w:sz w:val="24"/>
          <w:lang w:val="es-ES"/>
        </w:rPr>
        <w:t>Protección y privacidad de Componentes de información - LI.INF.14</w:t>
      </w:r>
    </w:p>
    <w:p w14:paraId="45C5FF6B" w14:textId="77777777" w:rsidR="005A2589" w:rsidRPr="0017796D" w:rsidRDefault="005A2589" w:rsidP="00AF7411">
      <w:pPr>
        <w:pStyle w:val="Prrafodelista"/>
        <w:numPr>
          <w:ilvl w:val="0"/>
          <w:numId w:val="47"/>
        </w:numPr>
        <w:spacing w:line="276" w:lineRule="auto"/>
        <w:rPr>
          <w:color w:val="auto"/>
          <w:sz w:val="24"/>
          <w:lang w:val="es-ES"/>
        </w:rPr>
      </w:pPr>
      <w:r w:rsidRPr="0017796D">
        <w:rPr>
          <w:color w:val="auto"/>
          <w:sz w:val="24"/>
          <w:lang w:val="es-ES"/>
        </w:rPr>
        <w:t>Auditoría y trazabilidad de Componentes de información - LI.INF.15</w:t>
      </w:r>
    </w:p>
    <w:p w14:paraId="57E4931F" w14:textId="77777777" w:rsidR="005A2589" w:rsidRPr="0017796D" w:rsidRDefault="005A2589" w:rsidP="00AF7411">
      <w:pPr>
        <w:pStyle w:val="Prrafodelista"/>
        <w:numPr>
          <w:ilvl w:val="0"/>
          <w:numId w:val="47"/>
        </w:numPr>
        <w:spacing w:line="276" w:lineRule="auto"/>
        <w:rPr>
          <w:color w:val="auto"/>
          <w:sz w:val="24"/>
          <w:lang w:val="es-ES"/>
        </w:rPr>
      </w:pPr>
      <w:r w:rsidRPr="0017796D">
        <w:rPr>
          <w:color w:val="auto"/>
          <w:sz w:val="24"/>
          <w:lang w:val="es-ES"/>
        </w:rPr>
        <w:t>Hallazgos en el acceso a los Componentes de información - LI.INF.13</w:t>
      </w:r>
    </w:p>
    <w:p w14:paraId="76ECF1A3" w14:textId="77777777" w:rsidR="005A2589" w:rsidRPr="0017796D" w:rsidRDefault="005A2589" w:rsidP="0008561C">
      <w:pPr>
        <w:spacing w:line="276" w:lineRule="auto"/>
        <w:rPr>
          <w:rFonts w:ascii="Arial" w:hAnsi="Arial" w:cs="Arial"/>
          <w:lang w:val="es-ES"/>
        </w:rPr>
      </w:pPr>
    </w:p>
    <w:p w14:paraId="7AFEF133" w14:textId="77777777" w:rsidR="00AF44C0" w:rsidRPr="0017796D" w:rsidRDefault="00AF44C0" w:rsidP="00AF44C0">
      <w:pPr>
        <w:rPr>
          <w:rFonts w:ascii="Arial" w:hAnsi="Arial" w:cs="Arial"/>
          <w:lang w:val="es-ES"/>
        </w:rPr>
      </w:pPr>
    </w:p>
    <w:p w14:paraId="21781C74" w14:textId="77777777" w:rsidR="00AF44C0" w:rsidRPr="0017796D" w:rsidRDefault="00AF44C0" w:rsidP="009D5785">
      <w:pPr>
        <w:pStyle w:val="Ttulo3"/>
      </w:pPr>
      <w:bookmarkStart w:id="110" w:name="_Toc32311082"/>
      <w:r w:rsidRPr="0017796D">
        <w:t>Análisis de la Información</w:t>
      </w:r>
      <w:bookmarkEnd w:id="110"/>
    </w:p>
    <w:p w14:paraId="17E84969" w14:textId="77777777" w:rsidR="0013350B" w:rsidRPr="0017796D" w:rsidRDefault="0013350B" w:rsidP="00AD76EE">
      <w:pPr>
        <w:spacing w:after="160" w:line="276" w:lineRule="auto"/>
        <w:jc w:val="both"/>
        <w:rPr>
          <w:rFonts w:ascii="Arial" w:hAnsi="Arial" w:cs="Arial"/>
          <w:color w:val="000000" w:themeColor="text1"/>
          <w:lang w:val="es-ES"/>
        </w:rPr>
      </w:pPr>
    </w:p>
    <w:p w14:paraId="45550E9F" w14:textId="77777777" w:rsidR="00AF44C0" w:rsidRPr="0017796D" w:rsidRDefault="00AF44C0" w:rsidP="00AD76EE">
      <w:pPr>
        <w:spacing w:line="276" w:lineRule="auto"/>
        <w:jc w:val="both"/>
        <w:rPr>
          <w:rFonts w:ascii="Arial" w:hAnsi="Arial" w:cs="Arial"/>
          <w:color w:val="000000" w:themeColor="text1"/>
          <w:lang w:val="es-ES"/>
        </w:rPr>
      </w:pPr>
      <w:r w:rsidRPr="0017796D">
        <w:rPr>
          <w:rFonts w:ascii="Arial" w:hAnsi="Arial" w:cs="Arial"/>
          <w:color w:val="000000" w:themeColor="text1"/>
          <w:lang w:val="es-ES"/>
        </w:rPr>
        <w:t xml:space="preserve">Con el fin de apoyar los procesos de la UAESP es necesario disponer de herramientas que faciliten el análisis de la información relevante en todos los niveles: misional, apoyo y direccionamiento. Para ello es necesario contar con herramientas orientadas al seguimiento, análisis y a la presentación y publicación según los ciclos de vida de la información y los diferentes </w:t>
      </w:r>
      <w:r w:rsidR="00AD76EE" w:rsidRPr="0017796D">
        <w:rPr>
          <w:rFonts w:ascii="Arial" w:hAnsi="Arial" w:cs="Arial"/>
          <w:color w:val="000000" w:themeColor="text1"/>
          <w:lang w:val="es-ES"/>
        </w:rPr>
        <w:t>grupos de interés</w:t>
      </w:r>
      <w:r w:rsidRPr="0017796D">
        <w:rPr>
          <w:rFonts w:ascii="Arial" w:hAnsi="Arial" w:cs="Arial"/>
          <w:color w:val="000000" w:themeColor="text1"/>
          <w:lang w:val="es-ES"/>
        </w:rPr>
        <w:t xml:space="preserve"> o audiencias de análisis.</w:t>
      </w:r>
    </w:p>
    <w:p w14:paraId="6B1EBC8E" w14:textId="77777777" w:rsidR="00477C8A" w:rsidRPr="0017796D" w:rsidRDefault="00477C8A" w:rsidP="00AD76EE">
      <w:pPr>
        <w:spacing w:line="276" w:lineRule="auto"/>
        <w:jc w:val="both"/>
        <w:rPr>
          <w:rFonts w:ascii="Arial" w:hAnsi="Arial" w:cs="Arial"/>
          <w:color w:val="000000" w:themeColor="text1"/>
          <w:lang w:val="es-ES"/>
        </w:rPr>
      </w:pPr>
    </w:p>
    <w:p w14:paraId="153488C7" w14:textId="77777777" w:rsidR="00AF44C0" w:rsidRPr="0017796D" w:rsidRDefault="00AF44C0" w:rsidP="00AD76EE">
      <w:pPr>
        <w:spacing w:line="276" w:lineRule="auto"/>
        <w:jc w:val="both"/>
        <w:rPr>
          <w:rFonts w:ascii="Arial" w:hAnsi="Arial" w:cs="Arial"/>
          <w:color w:val="000000" w:themeColor="text1"/>
          <w:lang w:val="es-ES"/>
        </w:rPr>
      </w:pPr>
      <w:r w:rsidRPr="0017796D">
        <w:rPr>
          <w:rFonts w:ascii="Arial" w:hAnsi="Arial" w:cs="Arial"/>
          <w:color w:val="000000" w:themeColor="text1"/>
          <w:lang w:val="es-ES"/>
        </w:rPr>
        <w:t>Las herramientas se soportan sobre la capa de sistemas de información por lo que el nivel de desarrollo y de confiabilidad de la información dependerá de la madurez de cada sistema y de la calidad de la información que entregan.</w:t>
      </w:r>
    </w:p>
    <w:p w14:paraId="1B6FF111" w14:textId="77777777" w:rsidR="00AD76EE" w:rsidRPr="0017796D" w:rsidRDefault="00AD76EE" w:rsidP="00AD76EE">
      <w:pPr>
        <w:spacing w:line="276" w:lineRule="auto"/>
        <w:jc w:val="both"/>
        <w:rPr>
          <w:rFonts w:ascii="Arial" w:hAnsi="Arial" w:cs="Arial"/>
          <w:color w:val="000000" w:themeColor="text1"/>
          <w:lang w:val="es-ES"/>
        </w:rPr>
      </w:pPr>
    </w:p>
    <w:p w14:paraId="307FEA8D" w14:textId="77777777" w:rsidR="00AF44C0" w:rsidRPr="0017796D" w:rsidRDefault="00AF44C0" w:rsidP="00AD76EE">
      <w:pPr>
        <w:spacing w:line="276" w:lineRule="auto"/>
        <w:jc w:val="both"/>
        <w:rPr>
          <w:rFonts w:ascii="Arial" w:hAnsi="Arial" w:cs="Arial"/>
          <w:color w:val="000000" w:themeColor="text1"/>
          <w:lang w:val="es-ES"/>
        </w:rPr>
      </w:pPr>
      <w:r w:rsidRPr="0017796D">
        <w:rPr>
          <w:rFonts w:ascii="Arial" w:hAnsi="Arial" w:cs="Arial"/>
          <w:color w:val="000000" w:themeColor="text1"/>
          <w:lang w:val="es-ES"/>
        </w:rPr>
        <w:t>Dentro de las herramientas necesarias para consolidar la capa de análisis de información se tienen:</w:t>
      </w:r>
    </w:p>
    <w:p w14:paraId="3655E0BD" w14:textId="77777777" w:rsidR="00AD76EE" w:rsidRPr="0017796D" w:rsidRDefault="00AD76EE" w:rsidP="00AD76EE">
      <w:pPr>
        <w:spacing w:line="276" w:lineRule="auto"/>
        <w:jc w:val="both"/>
        <w:rPr>
          <w:rFonts w:ascii="Arial" w:hAnsi="Arial" w:cs="Arial"/>
          <w:color w:val="000000" w:themeColor="text1"/>
          <w:lang w:val="es-ES"/>
        </w:rPr>
      </w:pPr>
    </w:p>
    <w:p w14:paraId="179B915F" w14:textId="77777777" w:rsidR="00AF44C0" w:rsidRPr="0017796D" w:rsidRDefault="00AF44C0" w:rsidP="00AF7411">
      <w:pPr>
        <w:pStyle w:val="Prrafodelista"/>
        <w:numPr>
          <w:ilvl w:val="0"/>
          <w:numId w:val="45"/>
        </w:numPr>
        <w:spacing w:after="160" w:line="276" w:lineRule="auto"/>
        <w:rPr>
          <w:color w:val="000000" w:themeColor="text1"/>
          <w:sz w:val="24"/>
          <w:lang w:val="es-ES"/>
        </w:rPr>
      </w:pPr>
      <w:r w:rsidRPr="0017796D">
        <w:rPr>
          <w:b/>
          <w:color w:val="000000" w:themeColor="text1"/>
          <w:sz w:val="24"/>
          <w:lang w:val="es-ES"/>
        </w:rPr>
        <w:t>Bodegas de datos</w:t>
      </w:r>
      <w:r w:rsidRPr="0017796D">
        <w:rPr>
          <w:color w:val="000000" w:themeColor="text1"/>
          <w:sz w:val="24"/>
          <w:lang w:val="es-ES"/>
        </w:rPr>
        <w:t>: Las bodegas de datos centralizan los datos desde los sistemas de información y almacenan históricos de manera periódica. El diseño de las bodegas responde a una lógica del negocio, más que a la lógica de los sistemas de información, toda vez que las mismas se consolidan como las herramientas que facilitan el análisis con la mirada especializada del negocio.</w:t>
      </w:r>
    </w:p>
    <w:p w14:paraId="4624B3C4" w14:textId="77777777" w:rsidR="00AD76EE" w:rsidRPr="0017796D" w:rsidRDefault="00AD76EE" w:rsidP="00AD76EE">
      <w:pPr>
        <w:pStyle w:val="Prrafodelista"/>
        <w:spacing w:after="160" w:line="276" w:lineRule="auto"/>
        <w:ind w:left="360"/>
        <w:rPr>
          <w:color w:val="000000" w:themeColor="text1"/>
          <w:sz w:val="24"/>
          <w:lang w:val="es-ES"/>
        </w:rPr>
      </w:pPr>
    </w:p>
    <w:p w14:paraId="09114045" w14:textId="77777777" w:rsidR="00AF44C0" w:rsidRPr="0017796D" w:rsidRDefault="00F74E56" w:rsidP="00AD76EE">
      <w:pPr>
        <w:pStyle w:val="Prrafodelista"/>
        <w:spacing w:line="276" w:lineRule="auto"/>
        <w:ind w:left="360"/>
        <w:rPr>
          <w:color w:val="000000" w:themeColor="text1"/>
          <w:sz w:val="24"/>
          <w:lang w:val="es-ES"/>
        </w:rPr>
      </w:pPr>
      <w:r w:rsidRPr="0017796D">
        <w:rPr>
          <w:color w:val="000000" w:themeColor="text1"/>
          <w:sz w:val="24"/>
          <w:lang w:val="es-ES"/>
        </w:rPr>
        <w:t xml:space="preserve">La UAESP requiere de </w:t>
      </w:r>
      <w:r w:rsidR="00AF44C0" w:rsidRPr="0017796D">
        <w:rPr>
          <w:color w:val="000000" w:themeColor="text1"/>
          <w:sz w:val="24"/>
          <w:lang w:val="es-ES"/>
        </w:rPr>
        <w:t xml:space="preserve">bodegas de datos que le permitan consolidar y disponer la información misional y operativa para las dimensiones y hechos históricos de las principales entidades de información. </w:t>
      </w:r>
    </w:p>
    <w:p w14:paraId="75DB5747" w14:textId="77777777" w:rsidR="00AF44C0" w:rsidRPr="0017796D" w:rsidRDefault="00AF44C0" w:rsidP="00AD76EE">
      <w:pPr>
        <w:pStyle w:val="Prrafodelista"/>
        <w:spacing w:line="276" w:lineRule="auto"/>
        <w:ind w:left="360"/>
        <w:rPr>
          <w:color w:val="000000" w:themeColor="text1"/>
          <w:sz w:val="24"/>
          <w:lang w:val="es-ES"/>
        </w:rPr>
      </w:pPr>
    </w:p>
    <w:p w14:paraId="7AB0322E" w14:textId="77777777" w:rsidR="00AD76EE" w:rsidRPr="0017796D" w:rsidRDefault="00AF44C0" w:rsidP="00AF7411">
      <w:pPr>
        <w:pStyle w:val="Prrafodelista"/>
        <w:numPr>
          <w:ilvl w:val="0"/>
          <w:numId w:val="45"/>
        </w:numPr>
        <w:spacing w:after="160" w:line="276" w:lineRule="auto"/>
        <w:rPr>
          <w:color w:val="000000" w:themeColor="text1"/>
          <w:sz w:val="24"/>
          <w:lang w:val="es-ES"/>
        </w:rPr>
      </w:pPr>
      <w:r w:rsidRPr="0017796D">
        <w:rPr>
          <w:b/>
          <w:color w:val="000000" w:themeColor="text1"/>
          <w:sz w:val="24"/>
          <w:lang w:val="es-ES"/>
        </w:rPr>
        <w:t>Herramientas de inteligencia de negocios</w:t>
      </w:r>
      <w:r w:rsidRPr="0017796D">
        <w:rPr>
          <w:color w:val="000000" w:themeColor="text1"/>
          <w:sz w:val="24"/>
          <w:lang w:val="es-ES"/>
        </w:rPr>
        <w:t>: Por otra parte, para generar los reportes de análisis sobre los datos contenidos en las bodegas de datos se requiere implementar interfaces de usuario que faciliten la publicación y manejo de la información. Estas herramientas facilitan la correlación de variables, los conteos, generación de vistas teniendo en cuenta las dimensiones definidas en las bodegas de datos.</w:t>
      </w:r>
    </w:p>
    <w:p w14:paraId="5482046C" w14:textId="77777777" w:rsidR="00AD76EE" w:rsidRPr="0017796D" w:rsidRDefault="00AD76EE" w:rsidP="00AD76EE">
      <w:pPr>
        <w:pStyle w:val="Prrafodelista"/>
        <w:spacing w:after="160" w:line="276" w:lineRule="auto"/>
        <w:ind w:left="360"/>
        <w:rPr>
          <w:color w:val="000000" w:themeColor="text1"/>
          <w:sz w:val="24"/>
          <w:lang w:val="es-ES"/>
        </w:rPr>
      </w:pPr>
    </w:p>
    <w:p w14:paraId="1AF08ADD" w14:textId="77777777" w:rsidR="00AF44C0" w:rsidRPr="0017796D" w:rsidRDefault="00AF44C0" w:rsidP="00AD76EE">
      <w:pPr>
        <w:pStyle w:val="Prrafodelista"/>
        <w:spacing w:after="160" w:line="276" w:lineRule="auto"/>
        <w:ind w:left="360"/>
        <w:rPr>
          <w:color w:val="000000" w:themeColor="text1"/>
          <w:sz w:val="24"/>
          <w:lang w:val="es-ES"/>
        </w:rPr>
      </w:pPr>
      <w:r w:rsidRPr="0017796D">
        <w:rPr>
          <w:color w:val="000000" w:themeColor="text1"/>
          <w:sz w:val="24"/>
          <w:lang w:val="es-ES"/>
        </w:rPr>
        <w:t>Una vez se consolide la información en la bodega de datos, la UAESP necesitará contar con las herramientas apropiadas para facilitar la consulta dinámica para todos los funcionarios e interesados de acuerdo con su participación en los procesos.</w:t>
      </w:r>
    </w:p>
    <w:p w14:paraId="190BFBC8" w14:textId="77777777" w:rsidR="00AF44C0" w:rsidRPr="0017796D" w:rsidRDefault="00AF44C0" w:rsidP="00AD76EE">
      <w:pPr>
        <w:spacing w:line="276" w:lineRule="auto"/>
        <w:jc w:val="both"/>
        <w:rPr>
          <w:rFonts w:ascii="Arial" w:hAnsi="Arial" w:cs="Arial"/>
          <w:color w:val="000000" w:themeColor="text1"/>
          <w:lang w:val="es-ES"/>
        </w:rPr>
      </w:pPr>
    </w:p>
    <w:p w14:paraId="7BC6E3AC" w14:textId="77777777" w:rsidR="00AF44C0" w:rsidRPr="0017796D" w:rsidRDefault="00AF44C0" w:rsidP="00AF7411">
      <w:pPr>
        <w:pStyle w:val="Prrafodelista"/>
        <w:numPr>
          <w:ilvl w:val="0"/>
          <w:numId w:val="45"/>
        </w:numPr>
        <w:spacing w:after="160" w:line="276" w:lineRule="auto"/>
        <w:rPr>
          <w:color w:val="000000" w:themeColor="text1"/>
          <w:sz w:val="24"/>
          <w:lang w:val="es-ES"/>
        </w:rPr>
      </w:pPr>
      <w:r w:rsidRPr="0017796D">
        <w:rPr>
          <w:b/>
          <w:color w:val="000000" w:themeColor="text1"/>
          <w:sz w:val="24"/>
          <w:lang w:val="es-ES"/>
        </w:rPr>
        <w:t>Modelos de análisis</w:t>
      </w:r>
      <w:r w:rsidRPr="0017796D">
        <w:rPr>
          <w:color w:val="000000" w:themeColor="text1"/>
          <w:sz w:val="24"/>
          <w:lang w:val="es-ES"/>
        </w:rPr>
        <w:t>: En algunos casos es necesario desarrollar modelos cuantitativos que permitan el análisis de aproximaciones que no se pueden modelar con herramientas convencionales. Por lo que se requieren modelos matemáticos hechos a la medida para resolver problemas específicos de gran impacto en asignación de recursos, modelamiento de la demanda, optimización, entre otros.</w:t>
      </w:r>
    </w:p>
    <w:p w14:paraId="18192A48" w14:textId="77777777" w:rsidR="00AF44C0" w:rsidRPr="0017796D" w:rsidRDefault="00AF44C0" w:rsidP="00AD76EE">
      <w:pPr>
        <w:spacing w:line="276" w:lineRule="auto"/>
        <w:jc w:val="both"/>
        <w:rPr>
          <w:rFonts w:ascii="Arial" w:hAnsi="Arial" w:cs="Arial"/>
          <w:color w:val="000000" w:themeColor="text1"/>
          <w:lang w:val="es-ES"/>
        </w:rPr>
      </w:pPr>
    </w:p>
    <w:p w14:paraId="1877DC1C" w14:textId="190B8DEB" w:rsidR="00AF44C0" w:rsidRPr="0017796D" w:rsidRDefault="00AF44C0" w:rsidP="00AD76EE">
      <w:pPr>
        <w:spacing w:line="276" w:lineRule="auto"/>
        <w:jc w:val="both"/>
        <w:rPr>
          <w:rFonts w:ascii="Arial" w:hAnsi="Arial" w:cs="Arial"/>
          <w:color w:val="000000" w:themeColor="text1"/>
          <w:lang w:val="es-ES"/>
        </w:rPr>
      </w:pPr>
      <w:r w:rsidRPr="0017796D">
        <w:rPr>
          <w:rFonts w:ascii="Arial" w:hAnsi="Arial" w:cs="Arial"/>
          <w:color w:val="000000" w:themeColor="text1"/>
          <w:lang w:val="es-ES"/>
        </w:rPr>
        <w:t xml:space="preserve">Basados en lo anterior, la Oficina TIC debe iniciar a trabajar en la </w:t>
      </w:r>
      <w:r w:rsidR="006F7010" w:rsidRPr="0017796D">
        <w:rPr>
          <w:rFonts w:ascii="Arial" w:hAnsi="Arial" w:cs="Arial"/>
          <w:color w:val="000000" w:themeColor="text1"/>
          <w:lang w:val="es-ES"/>
        </w:rPr>
        <w:t>consolidación, análisis</w:t>
      </w:r>
      <w:r w:rsidRPr="0017796D">
        <w:rPr>
          <w:rFonts w:ascii="Arial" w:hAnsi="Arial" w:cs="Arial"/>
          <w:color w:val="000000" w:themeColor="text1"/>
          <w:lang w:val="es-ES"/>
        </w:rPr>
        <w:t xml:space="preserve"> y publicación de la información para generar valor a la estrategia y brindar mejores servicios a</w:t>
      </w:r>
      <w:r w:rsidR="00AD76EE" w:rsidRPr="0017796D">
        <w:rPr>
          <w:rFonts w:ascii="Arial" w:hAnsi="Arial" w:cs="Arial"/>
          <w:color w:val="000000" w:themeColor="text1"/>
          <w:lang w:val="es-ES"/>
        </w:rPr>
        <w:t xml:space="preserve"> sus grupos de </w:t>
      </w:r>
      <w:r w:rsidR="006F7010" w:rsidRPr="0017796D">
        <w:rPr>
          <w:rFonts w:ascii="Arial" w:hAnsi="Arial" w:cs="Arial"/>
          <w:color w:val="000000" w:themeColor="text1"/>
          <w:lang w:val="es-ES"/>
        </w:rPr>
        <w:t>interés</w:t>
      </w:r>
      <w:r w:rsidRPr="0017796D">
        <w:rPr>
          <w:rFonts w:ascii="Arial" w:hAnsi="Arial" w:cs="Arial"/>
          <w:color w:val="000000" w:themeColor="text1"/>
          <w:lang w:val="es-ES"/>
        </w:rPr>
        <w:t>, para lo cual se contempla que dentro de la implementación del nuevo esquema de aseo se incluya la construcción de bodegas de datos, herramientas de análisis y herramientas de publicación.</w:t>
      </w:r>
    </w:p>
    <w:p w14:paraId="4943CA61" w14:textId="77777777" w:rsidR="004E62A1" w:rsidRPr="0017796D" w:rsidRDefault="004E62A1" w:rsidP="00AD76EE">
      <w:pPr>
        <w:spacing w:line="276" w:lineRule="auto"/>
        <w:jc w:val="both"/>
        <w:rPr>
          <w:rFonts w:ascii="Arial" w:hAnsi="Arial" w:cs="Arial"/>
          <w:color w:val="000000" w:themeColor="text1"/>
          <w:lang w:val="es-ES"/>
        </w:rPr>
      </w:pPr>
    </w:p>
    <w:p w14:paraId="48B7CB85" w14:textId="77777777" w:rsidR="00AF44C0" w:rsidRPr="0017796D" w:rsidRDefault="00AF44C0" w:rsidP="00AD76EE">
      <w:pPr>
        <w:spacing w:line="276" w:lineRule="auto"/>
        <w:jc w:val="both"/>
        <w:rPr>
          <w:rFonts w:ascii="Arial" w:hAnsi="Arial" w:cs="Arial"/>
          <w:color w:val="000000" w:themeColor="text1"/>
          <w:lang w:val="es-ES"/>
        </w:rPr>
      </w:pPr>
      <w:r w:rsidRPr="0017796D">
        <w:rPr>
          <w:rFonts w:ascii="Arial" w:hAnsi="Arial" w:cs="Arial"/>
          <w:color w:val="000000" w:themeColor="text1"/>
          <w:lang w:val="es-ES"/>
        </w:rPr>
        <w:t>La implementación de estas tecnologías contribuirá a recolectar y generar información de calidad, realizar análisis de tendencias, variaciones, correlaciones e indicadores, así como implementar inteligencia de negocios para facilitar la estructuración de políticas de mayor impacto a la ciudadanía.</w:t>
      </w:r>
    </w:p>
    <w:p w14:paraId="4E0796D1" w14:textId="77777777" w:rsidR="004E62A1" w:rsidRPr="0017796D" w:rsidRDefault="004E62A1" w:rsidP="00AD76EE">
      <w:pPr>
        <w:spacing w:line="276" w:lineRule="auto"/>
        <w:jc w:val="both"/>
        <w:rPr>
          <w:rFonts w:ascii="Arial" w:hAnsi="Arial" w:cs="Arial"/>
          <w:color w:val="000000" w:themeColor="text1"/>
          <w:lang w:val="es-ES"/>
        </w:rPr>
      </w:pPr>
    </w:p>
    <w:p w14:paraId="1431A02D" w14:textId="77777777" w:rsidR="00AF44C0" w:rsidRPr="0017796D" w:rsidRDefault="00AF44C0" w:rsidP="00AD76EE">
      <w:pPr>
        <w:spacing w:line="276" w:lineRule="auto"/>
        <w:jc w:val="both"/>
        <w:rPr>
          <w:rFonts w:ascii="Arial" w:hAnsi="Arial" w:cs="Arial"/>
          <w:color w:val="000000" w:themeColor="text1"/>
          <w:lang w:val="es-ES"/>
        </w:rPr>
      </w:pPr>
      <w:r w:rsidRPr="0017796D">
        <w:rPr>
          <w:rFonts w:ascii="Arial" w:hAnsi="Arial" w:cs="Arial"/>
          <w:color w:val="000000" w:themeColor="text1"/>
          <w:lang w:val="es-ES"/>
        </w:rPr>
        <w:t xml:space="preserve">La Oficina TIC debe apoyar otras áreas en la estructuración y generación de reportes que permitan sacarle el máximo provecho a la información y aunar esfuerzos para </w:t>
      </w:r>
      <w:r w:rsidR="00AD76EE" w:rsidRPr="0017796D">
        <w:rPr>
          <w:rFonts w:ascii="Arial" w:hAnsi="Arial" w:cs="Arial"/>
          <w:color w:val="000000" w:themeColor="text1"/>
          <w:lang w:val="es-ES"/>
        </w:rPr>
        <w:t xml:space="preserve">implementar </w:t>
      </w:r>
      <w:r w:rsidRPr="0017796D">
        <w:rPr>
          <w:rFonts w:ascii="Arial" w:hAnsi="Arial" w:cs="Arial"/>
          <w:color w:val="000000" w:themeColor="text1"/>
          <w:lang w:val="es-ES"/>
        </w:rPr>
        <w:t>modelos de análisis que permitan generar información valiosa que facilite el seguimiento e implementaci</w:t>
      </w:r>
      <w:r w:rsidR="00AD76EE" w:rsidRPr="0017796D">
        <w:rPr>
          <w:rFonts w:ascii="Arial" w:hAnsi="Arial" w:cs="Arial"/>
          <w:color w:val="000000" w:themeColor="text1"/>
          <w:lang w:val="es-ES"/>
        </w:rPr>
        <w:t>ón de las estrategias definidas en el plan cometa</w:t>
      </w:r>
      <w:r w:rsidRPr="0017796D">
        <w:rPr>
          <w:rFonts w:ascii="Arial" w:hAnsi="Arial" w:cs="Arial"/>
          <w:color w:val="000000" w:themeColor="text1"/>
          <w:lang w:val="es-ES"/>
        </w:rPr>
        <w:t>, para lo cual se propone brindar acompañamiento especializado en el uso de herramientas de análisis de información que permitan la estructuración de información para la toma de decisiones por parte de las direcciones misionales de la Unidad.</w:t>
      </w:r>
    </w:p>
    <w:p w14:paraId="4EDAA66E" w14:textId="77777777" w:rsidR="00AF44C0" w:rsidRPr="0017796D" w:rsidRDefault="00AF44C0" w:rsidP="00AD76EE">
      <w:pPr>
        <w:spacing w:line="276" w:lineRule="auto"/>
        <w:jc w:val="both"/>
        <w:rPr>
          <w:rFonts w:ascii="Arial" w:eastAsia="MS Mincho" w:hAnsi="Arial" w:cs="Arial"/>
          <w:color w:val="000000" w:themeColor="text1"/>
          <w:lang w:val="es-ES" w:eastAsia="es-CO"/>
        </w:rPr>
      </w:pPr>
    </w:p>
    <w:p w14:paraId="352F99C3" w14:textId="77777777" w:rsidR="000774D2" w:rsidRPr="0017796D" w:rsidRDefault="000774D2" w:rsidP="00AD76EE">
      <w:pPr>
        <w:spacing w:line="276" w:lineRule="auto"/>
        <w:jc w:val="both"/>
        <w:rPr>
          <w:rFonts w:ascii="Arial" w:hAnsi="Arial" w:cs="Arial"/>
          <w:color w:val="000000" w:themeColor="text1"/>
          <w:lang w:val="es-ES"/>
        </w:rPr>
      </w:pPr>
      <w:r w:rsidRPr="0017796D">
        <w:rPr>
          <w:rFonts w:ascii="Arial" w:hAnsi="Arial" w:cs="Arial"/>
          <w:color w:val="000000" w:themeColor="text1"/>
          <w:lang w:val="es-ES"/>
        </w:rPr>
        <w:t xml:space="preserve">Finalmente, al desarrollar este ámbito se están abordando los siguientes lineamientos del Marco de Referencia de Arquitectura Empresarial del Estado Colombiano </w:t>
      </w:r>
    </w:p>
    <w:p w14:paraId="7E2A9278" w14:textId="77777777" w:rsidR="00AD76EE" w:rsidRPr="0017796D" w:rsidRDefault="00AD76EE" w:rsidP="00AD76EE">
      <w:pPr>
        <w:spacing w:line="276" w:lineRule="auto"/>
        <w:jc w:val="both"/>
        <w:rPr>
          <w:rFonts w:ascii="Arial" w:hAnsi="Arial" w:cs="Arial"/>
          <w:color w:val="000000" w:themeColor="text1"/>
          <w:lang w:val="es-ES"/>
        </w:rPr>
      </w:pPr>
    </w:p>
    <w:p w14:paraId="4242147B" w14:textId="77777777" w:rsidR="000774D2" w:rsidRPr="0017796D" w:rsidRDefault="000774D2" w:rsidP="00AF7411">
      <w:pPr>
        <w:pStyle w:val="Prrafodelista"/>
        <w:numPr>
          <w:ilvl w:val="0"/>
          <w:numId w:val="47"/>
        </w:numPr>
        <w:spacing w:line="276" w:lineRule="auto"/>
        <w:rPr>
          <w:color w:val="000000" w:themeColor="text1"/>
          <w:sz w:val="24"/>
          <w:lang w:val="es-ES"/>
        </w:rPr>
      </w:pPr>
      <w:r w:rsidRPr="0017796D">
        <w:rPr>
          <w:color w:val="000000" w:themeColor="text1"/>
          <w:sz w:val="24"/>
          <w:lang w:val="es-ES"/>
        </w:rPr>
        <w:t>Fuentes unificadas de información - LI.INF.12</w:t>
      </w:r>
    </w:p>
    <w:p w14:paraId="7C189B81" w14:textId="77777777" w:rsidR="000774D2" w:rsidRPr="0017796D" w:rsidRDefault="000774D2" w:rsidP="00AF7411">
      <w:pPr>
        <w:pStyle w:val="Prrafodelista"/>
        <w:numPr>
          <w:ilvl w:val="0"/>
          <w:numId w:val="47"/>
        </w:numPr>
        <w:spacing w:line="276" w:lineRule="auto"/>
        <w:rPr>
          <w:color w:val="000000" w:themeColor="text1"/>
          <w:sz w:val="24"/>
          <w:lang w:val="es-ES"/>
        </w:rPr>
      </w:pPr>
      <w:r w:rsidRPr="0017796D">
        <w:rPr>
          <w:color w:val="000000" w:themeColor="text1"/>
          <w:sz w:val="24"/>
          <w:lang w:val="es-ES"/>
        </w:rPr>
        <w:t>Acuerdos de intercambio de Información - LI.INF.11</w:t>
      </w:r>
    </w:p>
    <w:p w14:paraId="5712A87C" w14:textId="77777777" w:rsidR="000774D2" w:rsidRPr="0017796D" w:rsidRDefault="000774D2" w:rsidP="00AF7411">
      <w:pPr>
        <w:pStyle w:val="Prrafodelista"/>
        <w:numPr>
          <w:ilvl w:val="0"/>
          <w:numId w:val="47"/>
        </w:numPr>
        <w:spacing w:line="276" w:lineRule="auto"/>
        <w:rPr>
          <w:color w:val="000000" w:themeColor="text1"/>
          <w:sz w:val="24"/>
          <w:lang w:val="es-ES"/>
        </w:rPr>
      </w:pPr>
      <w:r w:rsidRPr="0017796D">
        <w:rPr>
          <w:color w:val="000000" w:themeColor="text1"/>
          <w:sz w:val="24"/>
          <w:lang w:val="es-ES"/>
        </w:rPr>
        <w:t>Mecanismos para el uso de los Componentes de información - LI.INF.10</w:t>
      </w:r>
    </w:p>
    <w:p w14:paraId="01D68A5F" w14:textId="77777777" w:rsidR="000774D2" w:rsidRPr="0017796D" w:rsidRDefault="000774D2" w:rsidP="00AD76EE">
      <w:pPr>
        <w:spacing w:line="276" w:lineRule="auto"/>
        <w:jc w:val="both"/>
        <w:rPr>
          <w:rFonts w:ascii="Arial" w:eastAsia="MS Mincho" w:hAnsi="Arial" w:cs="Arial"/>
          <w:color w:val="000000" w:themeColor="text1"/>
          <w:szCs w:val="22"/>
          <w:lang w:val="es-ES" w:eastAsia="es-CO"/>
        </w:rPr>
      </w:pPr>
    </w:p>
    <w:p w14:paraId="1E871284" w14:textId="77777777" w:rsidR="00E2693C" w:rsidRPr="0017796D" w:rsidRDefault="00D23EC8" w:rsidP="009D5785">
      <w:pPr>
        <w:pStyle w:val="Ttulo3"/>
      </w:pPr>
      <w:bookmarkStart w:id="111" w:name="_Toc32311083"/>
      <w:r w:rsidRPr="0017796D">
        <w:t>Rupturas estratégicas</w:t>
      </w:r>
      <w:bookmarkEnd w:id="111"/>
    </w:p>
    <w:p w14:paraId="3EDE07AE" w14:textId="77777777" w:rsidR="004E4A51" w:rsidRPr="0017796D" w:rsidRDefault="004E4A51" w:rsidP="004E4A51">
      <w:pPr>
        <w:rPr>
          <w:lang w:val="es-ES" w:eastAsia="es-ES"/>
        </w:rPr>
      </w:pPr>
    </w:p>
    <w:p w14:paraId="66D971C1" w14:textId="77777777" w:rsidR="00D20C6E" w:rsidRPr="0017796D" w:rsidRDefault="00D20C6E" w:rsidP="00AF7411">
      <w:pPr>
        <w:pStyle w:val="Prrafodelista"/>
        <w:numPr>
          <w:ilvl w:val="0"/>
          <w:numId w:val="19"/>
        </w:numPr>
        <w:spacing w:line="276" w:lineRule="auto"/>
        <w:rPr>
          <w:b/>
          <w:color w:val="000000" w:themeColor="text1"/>
          <w:sz w:val="24"/>
          <w:lang w:val="es-ES"/>
        </w:rPr>
      </w:pPr>
      <w:r w:rsidRPr="0017796D">
        <w:rPr>
          <w:b/>
          <w:color w:val="000000" w:themeColor="text1"/>
          <w:sz w:val="24"/>
          <w:lang w:val="es-ES"/>
        </w:rPr>
        <w:t>Información en tiempo real más oportuna y confiable</w:t>
      </w:r>
    </w:p>
    <w:p w14:paraId="3EEDE742" w14:textId="77777777" w:rsidR="00B0186F" w:rsidRPr="0017796D" w:rsidRDefault="00B0186F" w:rsidP="008762C4">
      <w:pPr>
        <w:spacing w:line="276" w:lineRule="auto"/>
        <w:jc w:val="both"/>
        <w:rPr>
          <w:rFonts w:ascii="Arial" w:hAnsi="Arial" w:cs="Arial"/>
          <w:color w:val="000000" w:themeColor="text1"/>
          <w:lang w:val="es-ES" w:eastAsia="es-ES"/>
        </w:rPr>
      </w:pPr>
    </w:p>
    <w:p w14:paraId="47CDA944" w14:textId="77777777" w:rsidR="00B0186F" w:rsidRPr="0017796D" w:rsidRDefault="00B0186F" w:rsidP="008762C4">
      <w:pPr>
        <w:spacing w:line="276" w:lineRule="auto"/>
        <w:ind w:left="708"/>
        <w:jc w:val="both"/>
        <w:rPr>
          <w:rFonts w:ascii="Arial" w:hAnsi="Arial" w:cs="Arial"/>
          <w:color w:val="000000" w:themeColor="text1"/>
          <w:lang w:val="es-ES" w:eastAsia="es-ES"/>
        </w:rPr>
      </w:pPr>
      <w:r w:rsidRPr="0017796D">
        <w:rPr>
          <w:rFonts w:ascii="Arial" w:hAnsi="Arial" w:cs="Arial"/>
          <w:color w:val="000000" w:themeColor="text1"/>
          <w:lang w:val="es-ES" w:eastAsia="es-ES"/>
        </w:rPr>
        <w:t xml:space="preserve">La Unidad requiere de información oportuna, confiable y en tiempo real. Esta información debe estar completa y libre de errores, debe suplir las necesidades de los actores y debe ser entregada en los tiempos adecuados para apoyar la toma decisiones </w:t>
      </w:r>
    </w:p>
    <w:p w14:paraId="37E36AD3" w14:textId="77777777" w:rsidR="00D20C6E" w:rsidRPr="0017796D" w:rsidRDefault="00D20C6E" w:rsidP="00674E04">
      <w:pPr>
        <w:spacing w:line="276" w:lineRule="auto"/>
        <w:ind w:left="708"/>
        <w:jc w:val="both"/>
        <w:rPr>
          <w:rFonts w:ascii="Arial" w:hAnsi="Arial" w:cs="Arial"/>
          <w:color w:val="000000" w:themeColor="text1"/>
          <w:lang w:val="es-ES" w:eastAsia="es-ES"/>
        </w:rPr>
      </w:pPr>
    </w:p>
    <w:p w14:paraId="2A85E151" w14:textId="77777777" w:rsidR="00D20C6E" w:rsidRPr="0017796D" w:rsidRDefault="00D20C6E" w:rsidP="00AF7411">
      <w:pPr>
        <w:pStyle w:val="Prrafodelista"/>
        <w:numPr>
          <w:ilvl w:val="0"/>
          <w:numId w:val="19"/>
        </w:numPr>
        <w:spacing w:line="276" w:lineRule="auto"/>
        <w:rPr>
          <w:b/>
          <w:color w:val="000000" w:themeColor="text1"/>
          <w:sz w:val="24"/>
          <w:lang w:val="es-ES"/>
        </w:rPr>
      </w:pPr>
      <w:r w:rsidRPr="0017796D">
        <w:rPr>
          <w:b/>
          <w:color w:val="000000" w:themeColor="text1"/>
          <w:sz w:val="24"/>
          <w:lang w:val="es-ES"/>
        </w:rPr>
        <w:t>La información permite a la alta dirección tomar decisiones efectivas que contribuyen al éxito de la operación, la información está al alcance de todos.</w:t>
      </w:r>
    </w:p>
    <w:p w14:paraId="6D21B0E5" w14:textId="77777777" w:rsidR="00A618A1" w:rsidRPr="0017796D" w:rsidRDefault="00A618A1" w:rsidP="00A618A1">
      <w:pPr>
        <w:pStyle w:val="Prrafodelista"/>
        <w:spacing w:line="276" w:lineRule="auto"/>
        <w:rPr>
          <w:b/>
          <w:color w:val="000000" w:themeColor="text1"/>
          <w:sz w:val="24"/>
          <w:lang w:val="es-ES"/>
        </w:rPr>
      </w:pPr>
    </w:p>
    <w:p w14:paraId="408C448A" w14:textId="77777777" w:rsidR="00D20C6E" w:rsidRPr="0017796D" w:rsidRDefault="00D20C6E" w:rsidP="00A618A1">
      <w:pPr>
        <w:spacing w:line="276" w:lineRule="auto"/>
        <w:ind w:left="708"/>
        <w:jc w:val="both"/>
        <w:rPr>
          <w:rFonts w:ascii="Arial" w:hAnsi="Arial" w:cs="Arial"/>
          <w:color w:val="000000" w:themeColor="text1"/>
          <w:lang w:val="es-ES" w:eastAsia="es-ES"/>
        </w:rPr>
      </w:pPr>
      <w:r w:rsidRPr="0017796D">
        <w:rPr>
          <w:rFonts w:ascii="Arial" w:hAnsi="Arial" w:cs="Arial"/>
          <w:color w:val="000000" w:themeColor="text1"/>
          <w:lang w:val="es-ES" w:eastAsia="es-ES"/>
        </w:rPr>
        <w:t xml:space="preserve">Las capacidades organizacionales que desarrolle </w:t>
      </w:r>
      <w:r w:rsidR="00674E04" w:rsidRPr="0017796D">
        <w:rPr>
          <w:rFonts w:ascii="Arial" w:hAnsi="Arial" w:cs="Arial"/>
          <w:color w:val="000000" w:themeColor="text1"/>
          <w:lang w:val="es-ES" w:eastAsia="es-ES"/>
        </w:rPr>
        <w:t>la UAESP</w:t>
      </w:r>
      <w:r w:rsidRPr="0017796D">
        <w:rPr>
          <w:rFonts w:ascii="Arial" w:hAnsi="Arial" w:cs="Arial"/>
          <w:color w:val="000000" w:themeColor="text1"/>
          <w:lang w:val="es-ES" w:eastAsia="es-ES"/>
        </w:rPr>
        <w:t xml:space="preserve">, deberían permitirle contar con información requerida para su </w:t>
      </w:r>
      <w:r w:rsidR="00674E04" w:rsidRPr="0017796D">
        <w:rPr>
          <w:rFonts w:ascii="Arial" w:hAnsi="Arial" w:cs="Arial"/>
          <w:color w:val="000000" w:themeColor="text1"/>
          <w:lang w:val="es-ES" w:eastAsia="es-ES"/>
        </w:rPr>
        <w:t>misión</w:t>
      </w:r>
      <w:r w:rsidRPr="0017796D">
        <w:rPr>
          <w:rFonts w:ascii="Arial" w:hAnsi="Arial" w:cs="Arial"/>
          <w:color w:val="000000" w:themeColor="text1"/>
          <w:lang w:val="es-ES" w:eastAsia="es-ES"/>
        </w:rPr>
        <w:t xml:space="preserve"> y que responda al logro de sus objetivos estratégicos.  La información debería fluir desde fuen</w:t>
      </w:r>
      <w:r w:rsidR="00277E6D" w:rsidRPr="0017796D">
        <w:rPr>
          <w:rFonts w:ascii="Arial" w:hAnsi="Arial" w:cs="Arial"/>
          <w:color w:val="000000" w:themeColor="text1"/>
          <w:lang w:val="es-ES" w:eastAsia="es-ES"/>
        </w:rPr>
        <w:t xml:space="preserve">tes únicas hacia los procesos, </w:t>
      </w:r>
      <w:r w:rsidRPr="0017796D">
        <w:rPr>
          <w:rFonts w:ascii="Arial" w:hAnsi="Arial" w:cs="Arial"/>
          <w:color w:val="000000" w:themeColor="text1"/>
          <w:lang w:val="es-ES" w:eastAsia="es-ES"/>
        </w:rPr>
        <w:t>áreas, sistemas y grupos de interés.</w:t>
      </w:r>
    </w:p>
    <w:p w14:paraId="602E4C01" w14:textId="77777777" w:rsidR="00D20C6E" w:rsidRPr="0017796D" w:rsidRDefault="00D20C6E" w:rsidP="00AD76EE">
      <w:pPr>
        <w:jc w:val="both"/>
        <w:rPr>
          <w:rFonts w:ascii="Arial" w:hAnsi="Arial" w:cs="Arial"/>
          <w:color w:val="000000" w:themeColor="text1"/>
          <w:lang w:val="es-ES" w:eastAsia="es-ES"/>
        </w:rPr>
      </w:pPr>
    </w:p>
    <w:p w14:paraId="6B26B573" w14:textId="77777777" w:rsidR="00D20C6E" w:rsidRPr="0017796D" w:rsidRDefault="00D20C6E" w:rsidP="00AF7411">
      <w:pPr>
        <w:pStyle w:val="Prrafodelista"/>
        <w:numPr>
          <w:ilvl w:val="0"/>
          <w:numId w:val="19"/>
        </w:numPr>
        <w:spacing w:line="276" w:lineRule="auto"/>
        <w:rPr>
          <w:b/>
          <w:color w:val="000000" w:themeColor="text1"/>
          <w:sz w:val="24"/>
          <w:lang w:val="es-ES"/>
        </w:rPr>
      </w:pPr>
      <w:r w:rsidRPr="0017796D">
        <w:rPr>
          <w:b/>
          <w:color w:val="000000" w:themeColor="text1"/>
          <w:sz w:val="24"/>
          <w:lang w:val="es-ES"/>
        </w:rPr>
        <w:t>Información</w:t>
      </w:r>
      <w:r w:rsidR="00AB43B6" w:rsidRPr="0017796D">
        <w:rPr>
          <w:b/>
          <w:color w:val="000000" w:themeColor="text1"/>
          <w:sz w:val="24"/>
          <w:lang w:val="es-ES"/>
        </w:rPr>
        <w:t xml:space="preserve"> que empodere</w:t>
      </w:r>
      <w:r w:rsidRPr="0017796D">
        <w:rPr>
          <w:b/>
          <w:color w:val="000000" w:themeColor="text1"/>
          <w:sz w:val="24"/>
          <w:lang w:val="es-ES"/>
        </w:rPr>
        <w:t xml:space="preserve"> al ciudadano </w:t>
      </w:r>
    </w:p>
    <w:p w14:paraId="470BFCFB" w14:textId="77777777" w:rsidR="00AB43B6" w:rsidRPr="0017796D" w:rsidRDefault="00AB43B6" w:rsidP="00AB43B6">
      <w:pPr>
        <w:pStyle w:val="Prrafodelista"/>
        <w:spacing w:line="276" w:lineRule="auto"/>
        <w:rPr>
          <w:b/>
          <w:color w:val="000000" w:themeColor="text1"/>
          <w:sz w:val="24"/>
          <w:lang w:val="es-ES"/>
        </w:rPr>
      </w:pPr>
    </w:p>
    <w:p w14:paraId="31F4FAEE" w14:textId="77777777" w:rsidR="00A618A1" w:rsidRPr="0017796D" w:rsidRDefault="00D20C6E" w:rsidP="00AB43B6">
      <w:pPr>
        <w:spacing w:line="276" w:lineRule="auto"/>
        <w:ind w:left="708"/>
        <w:jc w:val="both"/>
        <w:rPr>
          <w:rFonts w:ascii="Arial" w:hAnsi="Arial" w:cs="Arial"/>
          <w:color w:val="000000" w:themeColor="text1"/>
          <w:lang w:val="es-ES" w:eastAsia="es-ES"/>
        </w:rPr>
      </w:pPr>
      <w:r w:rsidRPr="0017796D">
        <w:rPr>
          <w:rFonts w:ascii="Arial" w:hAnsi="Arial" w:cs="Arial"/>
          <w:color w:val="000000" w:themeColor="text1"/>
          <w:lang w:val="es-ES" w:eastAsia="es-ES"/>
        </w:rPr>
        <w:t xml:space="preserve">La información al alcance del ciudadano fomenta la </w:t>
      </w:r>
      <w:proofErr w:type="gramStart"/>
      <w:r w:rsidRPr="0017796D">
        <w:rPr>
          <w:rFonts w:ascii="Arial" w:hAnsi="Arial" w:cs="Arial"/>
          <w:color w:val="000000" w:themeColor="text1"/>
          <w:lang w:val="es-ES" w:eastAsia="es-ES"/>
        </w:rPr>
        <w:t>participación activa</w:t>
      </w:r>
      <w:proofErr w:type="gramEnd"/>
      <w:r w:rsidRPr="0017796D">
        <w:rPr>
          <w:rFonts w:ascii="Arial" w:hAnsi="Arial" w:cs="Arial"/>
          <w:color w:val="000000" w:themeColor="text1"/>
          <w:lang w:val="es-ES" w:eastAsia="es-ES"/>
        </w:rPr>
        <w:t xml:space="preserve"> de los mismos en los procesos que lleve la unidad, esto promueve una cultura de participación que impulsa a cambios positivos en la Unidad y la Ciudad.</w:t>
      </w:r>
    </w:p>
    <w:p w14:paraId="4E3FAEAF" w14:textId="6FB3CB1B" w:rsidR="00615532" w:rsidRPr="0017796D" w:rsidRDefault="00615532" w:rsidP="004E62A1">
      <w:pPr>
        <w:spacing w:after="160" w:line="259" w:lineRule="auto"/>
        <w:jc w:val="both"/>
        <w:rPr>
          <w:rFonts w:ascii="Arial" w:eastAsia="MS Mincho" w:hAnsi="Arial" w:cs="Arial"/>
          <w:lang w:val="es-ES" w:eastAsia="es-CO"/>
        </w:rPr>
      </w:pPr>
    </w:p>
    <w:p w14:paraId="1C1324D2" w14:textId="77777777" w:rsidR="00E2693C" w:rsidRPr="0017796D" w:rsidRDefault="00E2693C" w:rsidP="00E2693C">
      <w:pPr>
        <w:pStyle w:val="Ttulo2"/>
      </w:pPr>
      <w:bookmarkStart w:id="112" w:name="_Toc463437854"/>
      <w:bookmarkStart w:id="113" w:name="_Toc32311084"/>
      <w:r w:rsidRPr="0017796D">
        <w:t>Dominio de Sistemas de información</w:t>
      </w:r>
      <w:bookmarkEnd w:id="112"/>
      <w:bookmarkEnd w:id="113"/>
    </w:p>
    <w:p w14:paraId="257854BF" w14:textId="77777777" w:rsidR="00E2693C" w:rsidRPr="0017796D" w:rsidRDefault="00E2693C" w:rsidP="00E2693C">
      <w:pPr>
        <w:rPr>
          <w:lang w:val="es-ES"/>
        </w:rPr>
      </w:pPr>
    </w:p>
    <w:p w14:paraId="1457EFAB" w14:textId="77777777" w:rsidR="00DB18AF" w:rsidRPr="0017796D" w:rsidRDefault="00DB18AF" w:rsidP="00E2693C">
      <w:pPr>
        <w:rPr>
          <w:lang w:val="es-ES"/>
        </w:rPr>
      </w:pPr>
    </w:p>
    <w:p w14:paraId="0C922327" w14:textId="77777777" w:rsidR="00E2693C" w:rsidRPr="0017796D" w:rsidRDefault="00E2693C" w:rsidP="00E2693C">
      <w:pPr>
        <w:spacing w:after="160" w:line="259" w:lineRule="auto"/>
        <w:jc w:val="both"/>
        <w:rPr>
          <w:rFonts w:ascii="Arial" w:eastAsia="Calibri" w:hAnsi="Arial" w:cs="Arial"/>
          <w:color w:val="000000" w:themeColor="text1"/>
          <w:lang w:val="es-ES" w:eastAsia="es-CO"/>
        </w:rPr>
      </w:pPr>
      <w:r w:rsidRPr="0017796D">
        <w:rPr>
          <w:rFonts w:ascii="Arial" w:eastAsia="Calibri" w:hAnsi="Arial" w:cs="Arial"/>
          <w:color w:val="000000" w:themeColor="text1"/>
          <w:lang w:val="es-ES" w:eastAsia="es-CO"/>
        </w:rPr>
        <w:t>En el dominio de Sistemas de Información el Modelo de Gestión IT4+ propone que para soportar los procesos</w:t>
      </w:r>
      <w:r w:rsidR="00D965A1" w:rsidRPr="0017796D">
        <w:rPr>
          <w:rFonts w:ascii="Arial" w:eastAsia="Calibri" w:hAnsi="Arial" w:cs="Arial"/>
          <w:color w:val="000000" w:themeColor="text1"/>
          <w:lang w:val="es-ES" w:eastAsia="es-CO"/>
        </w:rPr>
        <w:t xml:space="preserve"> de direccionamiento estratégico,</w:t>
      </w:r>
      <w:r w:rsidRPr="0017796D">
        <w:rPr>
          <w:rFonts w:ascii="Arial" w:eastAsia="Calibri" w:hAnsi="Arial" w:cs="Arial"/>
          <w:color w:val="000000" w:themeColor="text1"/>
          <w:lang w:val="es-ES" w:eastAsia="es-CO"/>
        </w:rPr>
        <w:t xml:space="preserve"> misionales y de apoyo en una organización, es importante contar con sistemas de información que se conviertan en fuente única de datos útiles para la toma de decisiones en todos los aspectos; que garanticen la calidad de la información, dispongan recursos de consulta a los públicos de interés, permitan la generación de transacciones desde los procesos que generan la información y que sean fáciles de mantener. Que sean escalables, interoperables, seguros, funcionales y sostenibles, tanto en lo financiero como en la parte técnica.</w:t>
      </w:r>
    </w:p>
    <w:p w14:paraId="5D5B5334" w14:textId="77777777" w:rsidR="00DB18AF" w:rsidRPr="0017796D" w:rsidRDefault="0070520C" w:rsidP="00DB18AF">
      <w:pPr>
        <w:jc w:val="both"/>
        <w:rPr>
          <w:rFonts w:ascii="Arial" w:hAnsi="Arial" w:cs="Arial"/>
          <w:lang w:val="es-ES"/>
        </w:rPr>
      </w:pPr>
      <w:r w:rsidRPr="0017796D">
        <w:rPr>
          <w:rFonts w:ascii="Arial" w:hAnsi="Arial" w:cs="Arial"/>
          <w:color w:val="000000" w:themeColor="text1"/>
          <w:lang w:val="es-ES"/>
        </w:rPr>
        <w:t>En general, a</w:t>
      </w:r>
      <w:r w:rsidR="00DB18AF" w:rsidRPr="0017796D">
        <w:rPr>
          <w:rFonts w:ascii="Arial" w:hAnsi="Arial" w:cs="Arial"/>
          <w:color w:val="000000" w:themeColor="text1"/>
          <w:lang w:val="es-ES"/>
        </w:rPr>
        <w:t xml:space="preserve">l desarrollar este dominio se están abordando los siguientes lineamientos del Marco </w:t>
      </w:r>
      <w:r w:rsidR="00DB18AF" w:rsidRPr="0017796D">
        <w:rPr>
          <w:rFonts w:ascii="Arial" w:hAnsi="Arial" w:cs="Arial"/>
          <w:lang w:val="es-ES"/>
        </w:rPr>
        <w:t>de Referencia de Arquitectura Empresarial del Estado Colombiano:</w:t>
      </w:r>
    </w:p>
    <w:p w14:paraId="1393C909" w14:textId="77777777" w:rsidR="00DB18AF" w:rsidRPr="0017796D" w:rsidRDefault="00DB18AF" w:rsidP="00DB18AF">
      <w:pPr>
        <w:jc w:val="both"/>
        <w:rPr>
          <w:rFonts w:ascii="Arial" w:hAnsi="Arial" w:cs="Arial"/>
          <w:lang w:val="es-ES"/>
        </w:rPr>
      </w:pPr>
    </w:p>
    <w:p w14:paraId="27941B43" w14:textId="77777777" w:rsidR="00DB18AF" w:rsidRPr="0017796D" w:rsidRDefault="00DB18AF" w:rsidP="00AF7411">
      <w:pPr>
        <w:pStyle w:val="Prrafodelista"/>
        <w:numPr>
          <w:ilvl w:val="0"/>
          <w:numId w:val="47"/>
        </w:numPr>
        <w:spacing w:line="276" w:lineRule="auto"/>
        <w:rPr>
          <w:color w:val="auto"/>
          <w:sz w:val="24"/>
          <w:lang w:val="es-ES"/>
        </w:rPr>
      </w:pPr>
      <w:r w:rsidRPr="0017796D">
        <w:rPr>
          <w:color w:val="auto"/>
          <w:sz w:val="24"/>
          <w:lang w:val="es-ES"/>
        </w:rPr>
        <w:t>Definición estratégica de los sistemas de información - LI.SIS.01</w:t>
      </w:r>
    </w:p>
    <w:p w14:paraId="77E6ADA2" w14:textId="77777777" w:rsidR="0070520C" w:rsidRPr="0017796D" w:rsidRDefault="0070520C" w:rsidP="00AF7411">
      <w:pPr>
        <w:pStyle w:val="Prrafodelista"/>
        <w:numPr>
          <w:ilvl w:val="0"/>
          <w:numId w:val="47"/>
        </w:numPr>
        <w:spacing w:line="276" w:lineRule="auto"/>
        <w:rPr>
          <w:color w:val="auto"/>
          <w:sz w:val="24"/>
          <w:lang w:val="es-ES"/>
        </w:rPr>
      </w:pPr>
      <w:r w:rsidRPr="0017796D">
        <w:rPr>
          <w:color w:val="auto"/>
          <w:sz w:val="24"/>
          <w:lang w:val="es-ES"/>
        </w:rPr>
        <w:t>Apertura de datos - LI.SIS.08</w:t>
      </w:r>
    </w:p>
    <w:p w14:paraId="67A006F3" w14:textId="77777777" w:rsidR="0070520C" w:rsidRPr="0017796D" w:rsidRDefault="0070520C" w:rsidP="00AF7411">
      <w:pPr>
        <w:pStyle w:val="Prrafodelista"/>
        <w:numPr>
          <w:ilvl w:val="0"/>
          <w:numId w:val="47"/>
        </w:numPr>
        <w:spacing w:line="276" w:lineRule="auto"/>
        <w:rPr>
          <w:color w:val="auto"/>
          <w:sz w:val="24"/>
          <w:lang w:val="es-ES"/>
        </w:rPr>
      </w:pPr>
      <w:r w:rsidRPr="0017796D">
        <w:rPr>
          <w:color w:val="auto"/>
          <w:sz w:val="24"/>
          <w:lang w:val="es-ES"/>
        </w:rPr>
        <w:t>Interoperabilidad - LI.SIS.09</w:t>
      </w:r>
    </w:p>
    <w:p w14:paraId="01379616" w14:textId="77777777" w:rsidR="0070520C" w:rsidRPr="0017796D" w:rsidRDefault="0070520C" w:rsidP="00AF7411">
      <w:pPr>
        <w:pStyle w:val="Prrafodelista"/>
        <w:numPr>
          <w:ilvl w:val="0"/>
          <w:numId w:val="47"/>
        </w:numPr>
        <w:spacing w:line="276" w:lineRule="auto"/>
        <w:rPr>
          <w:color w:val="auto"/>
          <w:sz w:val="24"/>
          <w:lang w:val="es-ES"/>
        </w:rPr>
      </w:pPr>
      <w:r w:rsidRPr="0017796D">
        <w:rPr>
          <w:color w:val="auto"/>
          <w:sz w:val="24"/>
          <w:lang w:val="es-ES"/>
        </w:rPr>
        <w:t>Accesibilidad - LI.SIS.24</w:t>
      </w:r>
    </w:p>
    <w:p w14:paraId="4C857C7E" w14:textId="77777777" w:rsidR="0070520C" w:rsidRPr="0017796D" w:rsidRDefault="0070520C" w:rsidP="00AF7411">
      <w:pPr>
        <w:pStyle w:val="Prrafodelista"/>
        <w:numPr>
          <w:ilvl w:val="0"/>
          <w:numId w:val="47"/>
        </w:numPr>
        <w:spacing w:line="276" w:lineRule="auto"/>
        <w:rPr>
          <w:color w:val="auto"/>
          <w:sz w:val="24"/>
          <w:lang w:val="es-ES"/>
        </w:rPr>
      </w:pPr>
      <w:r w:rsidRPr="0017796D">
        <w:rPr>
          <w:color w:val="auto"/>
          <w:sz w:val="24"/>
          <w:lang w:val="es-ES"/>
        </w:rPr>
        <w:t>Guía de estilo y usabilidad - LI.SIS.07</w:t>
      </w:r>
    </w:p>
    <w:p w14:paraId="3805D7F3" w14:textId="77777777" w:rsidR="0070520C" w:rsidRPr="0017796D" w:rsidRDefault="0070520C" w:rsidP="00AF7411">
      <w:pPr>
        <w:pStyle w:val="Prrafodelista"/>
        <w:numPr>
          <w:ilvl w:val="0"/>
          <w:numId w:val="47"/>
        </w:numPr>
        <w:spacing w:line="276" w:lineRule="auto"/>
        <w:rPr>
          <w:color w:val="auto"/>
          <w:sz w:val="24"/>
          <w:lang w:val="es-ES"/>
        </w:rPr>
      </w:pPr>
      <w:r w:rsidRPr="0017796D">
        <w:rPr>
          <w:color w:val="auto"/>
          <w:sz w:val="24"/>
          <w:lang w:val="es-ES"/>
        </w:rPr>
        <w:t>Implementación de Componentes de información - LI.SIS.10</w:t>
      </w:r>
    </w:p>
    <w:p w14:paraId="533A52FA" w14:textId="77777777" w:rsidR="00F8351E" w:rsidRPr="0017796D" w:rsidRDefault="00F8351E" w:rsidP="00AF7411">
      <w:pPr>
        <w:pStyle w:val="Prrafodelista"/>
        <w:numPr>
          <w:ilvl w:val="0"/>
          <w:numId w:val="47"/>
        </w:numPr>
        <w:spacing w:line="276" w:lineRule="auto"/>
        <w:rPr>
          <w:color w:val="auto"/>
          <w:sz w:val="24"/>
          <w:lang w:val="es-ES"/>
        </w:rPr>
      </w:pPr>
      <w:r w:rsidRPr="0017796D">
        <w:rPr>
          <w:color w:val="auto"/>
          <w:sz w:val="24"/>
          <w:lang w:val="es-ES"/>
        </w:rPr>
        <w:t>Arquitecturas de referencia de sistemas de información - LI.SIS.03</w:t>
      </w:r>
    </w:p>
    <w:p w14:paraId="7F8E2884" w14:textId="77777777" w:rsidR="00F8351E" w:rsidRPr="0017796D" w:rsidRDefault="00F8351E" w:rsidP="00AF7411">
      <w:pPr>
        <w:pStyle w:val="Prrafodelista"/>
        <w:numPr>
          <w:ilvl w:val="0"/>
          <w:numId w:val="47"/>
        </w:numPr>
        <w:spacing w:line="276" w:lineRule="auto"/>
        <w:rPr>
          <w:color w:val="auto"/>
          <w:sz w:val="24"/>
          <w:lang w:val="es-ES"/>
        </w:rPr>
      </w:pPr>
      <w:r w:rsidRPr="0017796D">
        <w:rPr>
          <w:color w:val="auto"/>
          <w:sz w:val="24"/>
          <w:lang w:val="es-ES"/>
        </w:rPr>
        <w:t>Derechos patrimoniales sobre los sistemas de información - LI.SIS.06</w:t>
      </w:r>
    </w:p>
    <w:p w14:paraId="0BB55F25" w14:textId="43B7B516" w:rsidR="00E2693C" w:rsidRDefault="00E2693C" w:rsidP="00E2693C">
      <w:pPr>
        <w:spacing w:after="160" w:line="259" w:lineRule="auto"/>
        <w:jc w:val="both"/>
        <w:rPr>
          <w:rFonts w:ascii="Arial" w:hAnsi="Arial" w:cs="Arial"/>
          <w:lang w:val="es-ES"/>
        </w:rPr>
      </w:pPr>
    </w:p>
    <w:p w14:paraId="79AADC43" w14:textId="77777777" w:rsidR="00742959" w:rsidRPr="0017796D" w:rsidRDefault="00742959" w:rsidP="00E2693C">
      <w:pPr>
        <w:spacing w:after="160" w:line="259" w:lineRule="auto"/>
        <w:jc w:val="both"/>
        <w:rPr>
          <w:rFonts w:ascii="Arial" w:hAnsi="Arial" w:cs="Arial"/>
          <w:lang w:val="es-ES"/>
        </w:rPr>
      </w:pPr>
    </w:p>
    <w:p w14:paraId="480FC66A" w14:textId="77777777" w:rsidR="00E2693C" w:rsidRPr="0017796D" w:rsidRDefault="00E2693C" w:rsidP="009D5785">
      <w:pPr>
        <w:pStyle w:val="Ttulo3"/>
      </w:pPr>
      <w:bookmarkStart w:id="114" w:name="_Toc463437855"/>
      <w:bookmarkStart w:id="115" w:name="_Toc32311085"/>
      <w:r w:rsidRPr="0017796D">
        <w:t>Principios del Dominio de Sistemas de Información</w:t>
      </w:r>
      <w:bookmarkEnd w:id="114"/>
      <w:bookmarkEnd w:id="115"/>
    </w:p>
    <w:p w14:paraId="203B9E49" w14:textId="77777777" w:rsidR="00E2693C" w:rsidRPr="0017796D" w:rsidRDefault="00E2693C" w:rsidP="00E2693C">
      <w:pPr>
        <w:spacing w:after="160" w:line="259" w:lineRule="auto"/>
        <w:rPr>
          <w:rFonts w:ascii="Arial" w:eastAsia="MS Mincho" w:hAnsi="Arial" w:cs="Arial"/>
          <w:color w:val="000000" w:themeColor="text1"/>
          <w:lang w:val="es-ES" w:eastAsia="es-CO"/>
        </w:rPr>
      </w:pPr>
    </w:p>
    <w:p w14:paraId="2A341ED4" w14:textId="59B0EAC7" w:rsidR="00E2693C" w:rsidRPr="0017796D" w:rsidRDefault="00B65DAB" w:rsidP="00AB43B6">
      <w:pPr>
        <w:spacing w:after="160"/>
        <w:jc w:val="both"/>
        <w:rPr>
          <w:rFonts w:ascii="Arial" w:eastAsia="MS Mincho" w:hAnsi="Arial" w:cs="Arial"/>
          <w:color w:val="000000" w:themeColor="text1"/>
          <w:lang w:val="es-ES" w:eastAsia="es-CO"/>
        </w:rPr>
      </w:pPr>
      <w:r w:rsidRPr="00430548">
        <w:rPr>
          <w:rFonts w:ascii="Arial" w:eastAsia="Calibri" w:hAnsi="Arial" w:cs="Arial"/>
          <w:color w:val="000000" w:themeColor="text1"/>
          <w:lang w:val="es-ES" w:eastAsia="es-CO"/>
        </w:rPr>
        <w:t>De</w:t>
      </w:r>
      <w:r w:rsidRPr="00430548">
        <w:rPr>
          <w:rFonts w:ascii="Arial" w:eastAsia="MS Mincho" w:hAnsi="Arial" w:cs="Arial"/>
          <w:color w:val="000000" w:themeColor="text1"/>
          <w:lang w:val="es-ES" w:eastAsia="es-CO"/>
        </w:rPr>
        <w:t xml:space="preserve"> </w:t>
      </w:r>
      <w:r w:rsidRPr="00430548">
        <w:rPr>
          <w:rFonts w:ascii="Arial" w:eastAsia="Calibri" w:hAnsi="Arial" w:cs="Arial"/>
          <w:color w:val="000000" w:themeColor="text1"/>
          <w:lang w:val="es-ES" w:eastAsia="es-CO"/>
        </w:rPr>
        <w:t>acuerdo</w:t>
      </w:r>
      <w:r w:rsidRPr="00430548">
        <w:rPr>
          <w:rFonts w:ascii="Arial" w:eastAsia="MS Mincho" w:hAnsi="Arial" w:cs="Arial"/>
          <w:color w:val="000000" w:themeColor="text1"/>
          <w:lang w:val="es-ES" w:eastAsia="es-CO"/>
        </w:rPr>
        <w:t xml:space="preserve"> </w:t>
      </w:r>
      <w:r w:rsidRPr="00430548">
        <w:rPr>
          <w:rFonts w:ascii="Arial" w:eastAsia="Calibri" w:hAnsi="Arial" w:cs="Arial"/>
          <w:color w:val="000000" w:themeColor="text1"/>
          <w:lang w:val="es-ES" w:eastAsia="es-CO"/>
        </w:rPr>
        <w:t>con el</w:t>
      </w:r>
      <w:r w:rsidR="00E2693C" w:rsidRPr="0017796D">
        <w:rPr>
          <w:rFonts w:ascii="Arial" w:eastAsia="MS Mincho" w:hAnsi="Arial" w:cs="Arial"/>
          <w:color w:val="000000" w:themeColor="text1"/>
          <w:lang w:val="es-ES" w:eastAsia="es-CO"/>
        </w:rPr>
        <w:t xml:space="preserve"> </w:t>
      </w:r>
      <w:r w:rsidR="00E2693C" w:rsidRPr="0017796D">
        <w:rPr>
          <w:rFonts w:ascii="Arial" w:eastAsia="Calibri" w:hAnsi="Arial" w:cs="Arial"/>
          <w:color w:val="000000" w:themeColor="text1"/>
          <w:lang w:val="es-ES" w:eastAsia="es-CO"/>
        </w:rPr>
        <w:t>modelo</w:t>
      </w:r>
      <w:r w:rsidR="00E2693C" w:rsidRPr="0017796D">
        <w:rPr>
          <w:rFonts w:ascii="Arial" w:eastAsia="MS Mincho" w:hAnsi="Arial" w:cs="Arial"/>
          <w:color w:val="000000" w:themeColor="text1"/>
          <w:lang w:val="es-ES" w:eastAsia="es-CO"/>
        </w:rPr>
        <w:t xml:space="preserve"> </w:t>
      </w:r>
      <w:r w:rsidR="00E2693C" w:rsidRPr="0017796D">
        <w:rPr>
          <w:rFonts w:ascii="Arial" w:eastAsia="Calibri" w:hAnsi="Arial" w:cs="Arial"/>
          <w:color w:val="000000" w:themeColor="text1"/>
          <w:lang w:val="es-ES" w:eastAsia="es-CO"/>
        </w:rPr>
        <w:t>de</w:t>
      </w:r>
      <w:r w:rsidR="00E2693C" w:rsidRPr="0017796D">
        <w:rPr>
          <w:rFonts w:ascii="Arial" w:eastAsia="MS Mincho" w:hAnsi="Arial" w:cs="Arial"/>
          <w:color w:val="000000" w:themeColor="text1"/>
          <w:lang w:val="es-ES" w:eastAsia="es-CO"/>
        </w:rPr>
        <w:t xml:space="preserve"> </w:t>
      </w:r>
      <w:r w:rsidR="00E2693C" w:rsidRPr="0017796D">
        <w:rPr>
          <w:rFonts w:ascii="Arial" w:eastAsia="Calibri" w:hAnsi="Arial" w:cs="Arial"/>
          <w:color w:val="000000" w:themeColor="text1"/>
          <w:lang w:val="es-ES" w:eastAsia="es-CO"/>
        </w:rPr>
        <w:t>gestión</w:t>
      </w:r>
      <w:r w:rsidR="00E2693C" w:rsidRPr="0017796D">
        <w:rPr>
          <w:rFonts w:ascii="Arial" w:eastAsia="MS Mincho" w:hAnsi="Arial" w:cs="Arial"/>
          <w:color w:val="000000" w:themeColor="text1"/>
          <w:lang w:val="es-ES" w:eastAsia="es-CO"/>
        </w:rPr>
        <w:t xml:space="preserve"> </w:t>
      </w:r>
      <w:r w:rsidR="00E2693C" w:rsidRPr="0017796D">
        <w:rPr>
          <w:rFonts w:ascii="Arial" w:eastAsia="Calibri" w:hAnsi="Arial" w:cs="Arial"/>
          <w:color w:val="000000" w:themeColor="text1"/>
          <w:lang w:val="es-ES" w:eastAsia="es-CO"/>
        </w:rPr>
        <w:t>IT</w:t>
      </w:r>
      <w:r w:rsidR="00E2693C" w:rsidRPr="0017796D">
        <w:rPr>
          <w:rFonts w:ascii="Arial" w:eastAsia="MS Mincho" w:hAnsi="Arial" w:cs="Arial"/>
          <w:color w:val="000000" w:themeColor="text1"/>
          <w:lang w:val="es-ES" w:eastAsia="es-CO"/>
        </w:rPr>
        <w:t xml:space="preserve">4+ </w:t>
      </w:r>
      <w:r w:rsidR="00E2693C" w:rsidRPr="0017796D">
        <w:rPr>
          <w:rFonts w:ascii="Arial" w:eastAsia="Calibri" w:hAnsi="Arial" w:cs="Arial"/>
          <w:color w:val="000000" w:themeColor="text1"/>
          <w:lang w:val="es-ES" w:eastAsia="es-CO"/>
        </w:rPr>
        <w:t>los</w:t>
      </w:r>
      <w:r w:rsidR="00E2693C" w:rsidRPr="0017796D">
        <w:rPr>
          <w:rFonts w:ascii="Arial" w:eastAsia="MS Mincho" w:hAnsi="Arial" w:cs="Arial"/>
          <w:color w:val="000000" w:themeColor="text1"/>
          <w:lang w:val="es-ES" w:eastAsia="es-CO"/>
        </w:rPr>
        <w:t xml:space="preserve"> </w:t>
      </w:r>
      <w:r w:rsidR="00E2693C" w:rsidRPr="0017796D">
        <w:rPr>
          <w:rFonts w:ascii="Arial" w:eastAsia="Calibri" w:hAnsi="Arial" w:cs="Arial"/>
          <w:color w:val="000000" w:themeColor="text1"/>
          <w:lang w:val="es-ES" w:eastAsia="es-CO"/>
        </w:rPr>
        <w:t>principios</w:t>
      </w:r>
      <w:r w:rsidR="00E2693C" w:rsidRPr="0017796D">
        <w:rPr>
          <w:rFonts w:ascii="Arial" w:eastAsia="MS Mincho" w:hAnsi="Arial" w:cs="Arial"/>
          <w:color w:val="000000" w:themeColor="text1"/>
          <w:lang w:val="es-ES" w:eastAsia="es-CO"/>
        </w:rPr>
        <w:t xml:space="preserve"> </w:t>
      </w:r>
      <w:r w:rsidR="00E2693C" w:rsidRPr="0017796D">
        <w:rPr>
          <w:rFonts w:ascii="Arial" w:eastAsia="Calibri" w:hAnsi="Arial" w:cs="Arial"/>
          <w:color w:val="000000" w:themeColor="text1"/>
          <w:lang w:val="es-ES" w:eastAsia="es-CO"/>
        </w:rPr>
        <w:t>que</w:t>
      </w:r>
      <w:r w:rsidR="00E2693C" w:rsidRPr="0017796D">
        <w:rPr>
          <w:rFonts w:ascii="Arial" w:eastAsia="MS Mincho" w:hAnsi="Arial" w:cs="Arial"/>
          <w:color w:val="000000" w:themeColor="text1"/>
          <w:lang w:val="es-ES" w:eastAsia="es-CO"/>
        </w:rPr>
        <w:t xml:space="preserve"> </w:t>
      </w:r>
      <w:r w:rsidR="00E2693C" w:rsidRPr="0017796D">
        <w:rPr>
          <w:rFonts w:ascii="Arial" w:eastAsia="Calibri" w:hAnsi="Arial" w:cs="Arial"/>
          <w:color w:val="000000" w:themeColor="text1"/>
          <w:lang w:val="es-ES" w:eastAsia="es-CO"/>
        </w:rPr>
        <w:t>fundamentan</w:t>
      </w:r>
      <w:r w:rsidR="00E2693C" w:rsidRPr="0017796D">
        <w:rPr>
          <w:rFonts w:ascii="Arial" w:eastAsia="MS Mincho" w:hAnsi="Arial" w:cs="Arial"/>
          <w:color w:val="000000" w:themeColor="text1"/>
          <w:lang w:val="es-ES" w:eastAsia="es-CO"/>
        </w:rPr>
        <w:t xml:space="preserve"> </w:t>
      </w:r>
      <w:r w:rsidR="00E2693C" w:rsidRPr="0017796D">
        <w:rPr>
          <w:rFonts w:ascii="Arial" w:eastAsia="Calibri" w:hAnsi="Arial" w:cs="Arial"/>
          <w:color w:val="000000" w:themeColor="text1"/>
          <w:lang w:val="es-ES" w:eastAsia="es-CO"/>
        </w:rPr>
        <w:t>la</w:t>
      </w:r>
      <w:r w:rsidR="00E2693C" w:rsidRPr="0017796D">
        <w:rPr>
          <w:rFonts w:ascii="Arial" w:eastAsia="MS Mincho" w:hAnsi="Arial" w:cs="Arial"/>
          <w:color w:val="000000" w:themeColor="text1"/>
          <w:lang w:val="es-ES" w:eastAsia="es-CO"/>
        </w:rPr>
        <w:t xml:space="preserve"> </w:t>
      </w:r>
      <w:r w:rsidR="00E2693C" w:rsidRPr="0017796D">
        <w:rPr>
          <w:rFonts w:ascii="Arial" w:eastAsia="Calibri" w:hAnsi="Arial" w:cs="Arial"/>
          <w:color w:val="000000" w:themeColor="text1"/>
          <w:lang w:val="es-ES" w:eastAsia="es-CO"/>
        </w:rPr>
        <w:t>arquitectura</w:t>
      </w:r>
      <w:r w:rsidR="00E2693C" w:rsidRPr="0017796D">
        <w:rPr>
          <w:rFonts w:ascii="Arial" w:eastAsia="MS Mincho" w:hAnsi="Arial" w:cs="Arial"/>
          <w:color w:val="000000" w:themeColor="text1"/>
          <w:lang w:val="es-ES" w:eastAsia="es-CO"/>
        </w:rPr>
        <w:t xml:space="preserve">, </w:t>
      </w:r>
      <w:r w:rsidR="00E2693C" w:rsidRPr="0017796D">
        <w:rPr>
          <w:rFonts w:ascii="Arial" w:eastAsia="Calibri" w:hAnsi="Arial" w:cs="Arial"/>
          <w:color w:val="000000" w:themeColor="text1"/>
          <w:lang w:val="es-ES" w:eastAsia="es-CO"/>
        </w:rPr>
        <w:t>implantación</w:t>
      </w:r>
      <w:r w:rsidR="00522C02" w:rsidRPr="0017796D">
        <w:rPr>
          <w:rFonts w:ascii="Arial" w:eastAsia="MS Mincho" w:hAnsi="Arial" w:cs="Arial"/>
          <w:color w:val="000000" w:themeColor="text1"/>
          <w:lang w:val="es-ES" w:eastAsia="es-CO"/>
        </w:rPr>
        <w:t xml:space="preserve">, </w:t>
      </w:r>
      <w:r w:rsidR="00E2693C" w:rsidRPr="0017796D">
        <w:rPr>
          <w:rFonts w:ascii="Arial" w:eastAsia="Calibri" w:hAnsi="Arial" w:cs="Arial"/>
          <w:color w:val="000000" w:themeColor="text1"/>
          <w:lang w:val="es-ES" w:eastAsia="es-CO"/>
        </w:rPr>
        <w:t>desarrollo</w:t>
      </w:r>
      <w:r w:rsidR="00E2693C" w:rsidRPr="0017796D">
        <w:rPr>
          <w:rFonts w:ascii="Arial" w:eastAsia="MS Mincho" w:hAnsi="Arial" w:cs="Arial"/>
          <w:color w:val="000000" w:themeColor="text1"/>
          <w:lang w:val="es-ES" w:eastAsia="es-CO"/>
        </w:rPr>
        <w:t xml:space="preserve">, </w:t>
      </w:r>
      <w:r w:rsidR="00E2693C" w:rsidRPr="0017796D">
        <w:rPr>
          <w:rFonts w:ascii="Arial" w:eastAsia="Calibri" w:hAnsi="Arial" w:cs="Arial"/>
          <w:color w:val="000000" w:themeColor="text1"/>
          <w:lang w:val="es-ES" w:eastAsia="es-CO"/>
        </w:rPr>
        <w:t>mantenimiento</w:t>
      </w:r>
      <w:r w:rsidR="00E2693C" w:rsidRPr="0017796D">
        <w:rPr>
          <w:rFonts w:ascii="Arial" w:eastAsia="MS Mincho" w:hAnsi="Arial" w:cs="Arial"/>
          <w:color w:val="000000" w:themeColor="text1"/>
          <w:lang w:val="es-ES" w:eastAsia="es-CO"/>
        </w:rPr>
        <w:t xml:space="preserve"> </w:t>
      </w:r>
      <w:r w:rsidR="00E2693C" w:rsidRPr="0017796D">
        <w:rPr>
          <w:rFonts w:ascii="Arial" w:eastAsia="Calibri" w:hAnsi="Arial" w:cs="Arial"/>
          <w:color w:val="000000" w:themeColor="text1"/>
          <w:lang w:val="es-ES" w:eastAsia="es-CO"/>
        </w:rPr>
        <w:t>y</w:t>
      </w:r>
      <w:r w:rsidR="00E2693C" w:rsidRPr="0017796D">
        <w:rPr>
          <w:rFonts w:ascii="Arial" w:eastAsia="MS Mincho" w:hAnsi="Arial" w:cs="Arial"/>
          <w:color w:val="000000" w:themeColor="text1"/>
          <w:lang w:val="es-ES" w:eastAsia="es-CO"/>
        </w:rPr>
        <w:t xml:space="preserve"> </w:t>
      </w:r>
      <w:r w:rsidR="00E2693C" w:rsidRPr="0017796D">
        <w:rPr>
          <w:rFonts w:ascii="Arial" w:eastAsia="Calibri" w:hAnsi="Arial" w:cs="Arial"/>
          <w:color w:val="000000" w:themeColor="text1"/>
          <w:lang w:val="es-ES" w:eastAsia="es-CO"/>
        </w:rPr>
        <w:t>soporte</w:t>
      </w:r>
      <w:r w:rsidR="00E2693C" w:rsidRPr="0017796D">
        <w:rPr>
          <w:rFonts w:ascii="Arial" w:eastAsia="MS Mincho" w:hAnsi="Arial" w:cs="Arial"/>
          <w:color w:val="000000" w:themeColor="text1"/>
          <w:lang w:val="es-ES" w:eastAsia="es-CO"/>
        </w:rPr>
        <w:t xml:space="preserve"> </w:t>
      </w:r>
      <w:r w:rsidR="00E2693C" w:rsidRPr="0017796D">
        <w:rPr>
          <w:rFonts w:ascii="Arial" w:eastAsia="Calibri" w:hAnsi="Arial" w:cs="Arial"/>
          <w:color w:val="000000" w:themeColor="text1"/>
          <w:lang w:val="es-ES" w:eastAsia="es-CO"/>
        </w:rPr>
        <w:t>de</w:t>
      </w:r>
      <w:r w:rsidR="00E2693C" w:rsidRPr="0017796D">
        <w:rPr>
          <w:rFonts w:ascii="Arial" w:eastAsia="MS Mincho" w:hAnsi="Arial" w:cs="Arial"/>
          <w:color w:val="000000" w:themeColor="text1"/>
          <w:lang w:val="es-ES" w:eastAsia="es-CO"/>
        </w:rPr>
        <w:t xml:space="preserve"> </w:t>
      </w:r>
      <w:r w:rsidR="00E2693C" w:rsidRPr="0017796D">
        <w:rPr>
          <w:rFonts w:ascii="Arial" w:eastAsia="Calibri" w:hAnsi="Arial" w:cs="Arial"/>
          <w:color w:val="000000" w:themeColor="text1"/>
          <w:lang w:val="es-ES" w:eastAsia="es-CO"/>
        </w:rPr>
        <w:t>los</w:t>
      </w:r>
      <w:r w:rsidR="00E2693C" w:rsidRPr="0017796D">
        <w:rPr>
          <w:rFonts w:ascii="Arial" w:eastAsia="MS Mincho" w:hAnsi="Arial" w:cs="Arial"/>
          <w:color w:val="000000" w:themeColor="text1"/>
          <w:lang w:val="es-ES" w:eastAsia="es-CO"/>
        </w:rPr>
        <w:t xml:space="preserve"> </w:t>
      </w:r>
      <w:r w:rsidR="00E2693C" w:rsidRPr="0017796D">
        <w:rPr>
          <w:rFonts w:ascii="Arial" w:eastAsia="Calibri" w:hAnsi="Arial" w:cs="Arial"/>
          <w:color w:val="000000" w:themeColor="text1"/>
          <w:lang w:val="es-ES" w:eastAsia="es-CO"/>
        </w:rPr>
        <w:t>sistemas</w:t>
      </w:r>
      <w:r w:rsidR="00E2693C" w:rsidRPr="0017796D">
        <w:rPr>
          <w:rFonts w:ascii="Arial" w:eastAsia="MS Mincho" w:hAnsi="Arial" w:cs="Arial"/>
          <w:color w:val="000000" w:themeColor="text1"/>
          <w:lang w:val="es-ES" w:eastAsia="es-CO"/>
        </w:rPr>
        <w:t xml:space="preserve"> </w:t>
      </w:r>
      <w:r w:rsidR="00E2693C" w:rsidRPr="0017796D">
        <w:rPr>
          <w:rFonts w:ascii="Arial" w:eastAsia="Calibri" w:hAnsi="Arial" w:cs="Arial"/>
          <w:color w:val="000000" w:themeColor="text1"/>
          <w:lang w:val="es-ES" w:eastAsia="es-CO"/>
        </w:rPr>
        <w:t>de</w:t>
      </w:r>
      <w:r w:rsidR="00E2693C" w:rsidRPr="0017796D">
        <w:rPr>
          <w:rFonts w:ascii="Arial" w:eastAsia="MS Mincho" w:hAnsi="Arial" w:cs="Arial"/>
          <w:color w:val="000000" w:themeColor="text1"/>
          <w:lang w:val="es-ES" w:eastAsia="es-CO"/>
        </w:rPr>
        <w:t xml:space="preserve"> </w:t>
      </w:r>
      <w:r w:rsidR="00E2693C" w:rsidRPr="0017796D">
        <w:rPr>
          <w:rFonts w:ascii="Arial" w:eastAsia="Calibri" w:hAnsi="Arial" w:cs="Arial"/>
          <w:color w:val="000000" w:themeColor="text1"/>
          <w:lang w:val="es-ES" w:eastAsia="es-CO"/>
        </w:rPr>
        <w:t>información</w:t>
      </w:r>
      <w:r w:rsidR="00E2693C" w:rsidRPr="0017796D">
        <w:rPr>
          <w:rFonts w:ascii="Arial" w:eastAsia="MS Mincho" w:hAnsi="Arial" w:cs="Arial"/>
          <w:color w:val="000000" w:themeColor="text1"/>
          <w:lang w:val="es-ES" w:eastAsia="es-CO"/>
        </w:rPr>
        <w:t xml:space="preserve"> </w:t>
      </w:r>
      <w:r w:rsidR="00E2693C" w:rsidRPr="0017796D">
        <w:rPr>
          <w:rFonts w:ascii="Arial" w:eastAsia="Calibri" w:hAnsi="Arial" w:cs="Arial"/>
          <w:color w:val="000000" w:themeColor="text1"/>
          <w:lang w:val="es-ES" w:eastAsia="es-CO"/>
        </w:rPr>
        <w:t>son</w:t>
      </w:r>
      <w:r w:rsidR="00E2693C" w:rsidRPr="0017796D">
        <w:rPr>
          <w:rFonts w:ascii="Arial" w:eastAsia="MS Mincho" w:hAnsi="Arial" w:cs="Arial"/>
          <w:color w:val="000000" w:themeColor="text1"/>
          <w:lang w:val="es-ES" w:eastAsia="es-CO"/>
        </w:rPr>
        <w:t xml:space="preserve">: </w:t>
      </w:r>
    </w:p>
    <w:p w14:paraId="2C8F695C" w14:textId="77777777" w:rsidR="00E2693C" w:rsidRPr="0017796D" w:rsidRDefault="00E2693C" w:rsidP="00AF7411">
      <w:pPr>
        <w:pStyle w:val="Prrafodelista"/>
        <w:widowControl w:val="0"/>
        <w:numPr>
          <w:ilvl w:val="0"/>
          <w:numId w:val="13"/>
        </w:numPr>
        <w:autoSpaceDE w:val="0"/>
        <w:autoSpaceDN w:val="0"/>
        <w:adjustRightInd w:val="0"/>
        <w:spacing w:line="240" w:lineRule="auto"/>
        <w:rPr>
          <w:rFonts w:eastAsia=".AppleSystemUIFont"/>
          <w:color w:val="000000" w:themeColor="text1"/>
          <w:sz w:val="24"/>
          <w:lang w:val="es-ES" w:eastAsia="en-US"/>
        </w:rPr>
      </w:pPr>
      <w:r w:rsidRPr="0017796D">
        <w:rPr>
          <w:rFonts w:eastAsia=".AppleSystemUIFont"/>
          <w:b/>
          <w:color w:val="000000" w:themeColor="text1"/>
          <w:sz w:val="24"/>
          <w:lang w:val="es-ES" w:eastAsia="en-US"/>
        </w:rPr>
        <w:t>Orientación a una arquitectura basada en servicios</w:t>
      </w:r>
      <w:r w:rsidRPr="0017796D">
        <w:rPr>
          <w:rFonts w:eastAsia=".AppleSystemUIFont"/>
          <w:color w:val="000000" w:themeColor="text1"/>
          <w:sz w:val="24"/>
          <w:lang w:val="es-ES" w:eastAsia="en-US"/>
        </w:rPr>
        <w:t>: La entidad entrega servicios en línea que permiten la interoperabilidad en los mismos.</w:t>
      </w:r>
    </w:p>
    <w:p w14:paraId="14C9A6B2" w14:textId="77777777" w:rsidR="003F70CF" w:rsidRPr="0017796D" w:rsidRDefault="003F70CF" w:rsidP="00AB43B6">
      <w:pPr>
        <w:pStyle w:val="Prrafodelista"/>
        <w:widowControl w:val="0"/>
        <w:autoSpaceDE w:val="0"/>
        <w:autoSpaceDN w:val="0"/>
        <w:adjustRightInd w:val="0"/>
        <w:spacing w:line="240" w:lineRule="auto"/>
        <w:rPr>
          <w:rFonts w:eastAsia=".AppleSystemUIFont"/>
          <w:color w:val="000000" w:themeColor="text1"/>
          <w:sz w:val="24"/>
          <w:lang w:val="es-ES" w:eastAsia="en-US"/>
        </w:rPr>
      </w:pPr>
    </w:p>
    <w:p w14:paraId="170CBDF4" w14:textId="77777777" w:rsidR="00E2693C" w:rsidRPr="0017796D" w:rsidRDefault="00E2693C" w:rsidP="00AF7411">
      <w:pPr>
        <w:pStyle w:val="Prrafodelista"/>
        <w:widowControl w:val="0"/>
        <w:numPr>
          <w:ilvl w:val="0"/>
          <w:numId w:val="13"/>
        </w:numPr>
        <w:autoSpaceDE w:val="0"/>
        <w:autoSpaceDN w:val="0"/>
        <w:adjustRightInd w:val="0"/>
        <w:spacing w:line="240" w:lineRule="auto"/>
        <w:rPr>
          <w:rFonts w:eastAsia=".AppleSystemUIFont"/>
          <w:color w:val="000000" w:themeColor="text1"/>
          <w:sz w:val="24"/>
          <w:lang w:val="es-ES" w:eastAsia="en-US"/>
        </w:rPr>
      </w:pPr>
      <w:r w:rsidRPr="0017796D">
        <w:rPr>
          <w:rFonts w:eastAsia=".AppleSystemUIFont"/>
          <w:b/>
          <w:color w:val="000000" w:themeColor="text1"/>
          <w:sz w:val="24"/>
          <w:lang w:val="es-ES" w:eastAsia="en-US"/>
        </w:rPr>
        <w:t>Independencia de la plataforma</w:t>
      </w:r>
      <w:r w:rsidRPr="0017796D">
        <w:rPr>
          <w:rFonts w:eastAsia=".AppleSystemUIFont"/>
          <w:color w:val="000000" w:themeColor="text1"/>
          <w:sz w:val="24"/>
          <w:lang w:val="es-ES" w:eastAsia="en-US"/>
        </w:rPr>
        <w:t>: La arquitectura debe ser independiente de restricciones por implementaciones particulares de plataforma tecnológica.</w:t>
      </w:r>
    </w:p>
    <w:p w14:paraId="5EDFF176" w14:textId="77777777" w:rsidR="003F70CF" w:rsidRPr="0017796D" w:rsidRDefault="003F70CF" w:rsidP="00AB43B6">
      <w:pPr>
        <w:widowControl w:val="0"/>
        <w:autoSpaceDE w:val="0"/>
        <w:autoSpaceDN w:val="0"/>
        <w:adjustRightInd w:val="0"/>
        <w:jc w:val="both"/>
        <w:rPr>
          <w:rFonts w:eastAsia=".AppleSystemUIFont"/>
          <w:color w:val="000000" w:themeColor="text1"/>
          <w:lang w:val="es-ES" w:eastAsia="en-US"/>
        </w:rPr>
      </w:pPr>
    </w:p>
    <w:p w14:paraId="503F2212" w14:textId="77777777" w:rsidR="00E2693C" w:rsidRPr="0017796D" w:rsidRDefault="00E2693C" w:rsidP="00AF7411">
      <w:pPr>
        <w:pStyle w:val="Prrafodelista"/>
        <w:widowControl w:val="0"/>
        <w:numPr>
          <w:ilvl w:val="0"/>
          <w:numId w:val="13"/>
        </w:numPr>
        <w:autoSpaceDE w:val="0"/>
        <w:autoSpaceDN w:val="0"/>
        <w:adjustRightInd w:val="0"/>
        <w:spacing w:line="240" w:lineRule="auto"/>
        <w:rPr>
          <w:rFonts w:eastAsia=".AppleSystemUIFont"/>
          <w:color w:val="000000" w:themeColor="text1"/>
          <w:sz w:val="24"/>
          <w:lang w:val="es-ES" w:eastAsia="en-US"/>
        </w:rPr>
      </w:pPr>
      <w:r w:rsidRPr="0017796D">
        <w:rPr>
          <w:rFonts w:eastAsia=".AppleSystemUIFont"/>
          <w:b/>
          <w:color w:val="000000" w:themeColor="text1"/>
          <w:sz w:val="24"/>
          <w:lang w:val="es-ES" w:eastAsia="en-US"/>
        </w:rPr>
        <w:t>Soporte Multicanal</w:t>
      </w:r>
      <w:r w:rsidRPr="0017796D">
        <w:rPr>
          <w:rFonts w:eastAsia=".AppleSystemUIFont"/>
          <w:color w:val="000000" w:themeColor="text1"/>
          <w:sz w:val="24"/>
          <w:lang w:val="es-ES" w:eastAsia="en-US"/>
        </w:rPr>
        <w:t>: El acceso a las aplicaciones para disponer servicios se hace a través de múltiples canales.</w:t>
      </w:r>
    </w:p>
    <w:p w14:paraId="210ADD17" w14:textId="77777777" w:rsidR="009B7766" w:rsidRPr="0017796D" w:rsidRDefault="009B7766" w:rsidP="00AB43B6">
      <w:pPr>
        <w:widowControl w:val="0"/>
        <w:autoSpaceDE w:val="0"/>
        <w:autoSpaceDN w:val="0"/>
        <w:adjustRightInd w:val="0"/>
        <w:jc w:val="both"/>
        <w:rPr>
          <w:rFonts w:eastAsia=".AppleSystemUIFont"/>
          <w:color w:val="000000" w:themeColor="text1"/>
          <w:lang w:val="es-ES" w:eastAsia="en-US"/>
        </w:rPr>
      </w:pPr>
    </w:p>
    <w:p w14:paraId="38D078F3" w14:textId="77777777" w:rsidR="00E2693C" w:rsidRPr="0017796D" w:rsidRDefault="00E2693C" w:rsidP="00AF7411">
      <w:pPr>
        <w:pStyle w:val="Prrafodelista"/>
        <w:widowControl w:val="0"/>
        <w:numPr>
          <w:ilvl w:val="0"/>
          <w:numId w:val="13"/>
        </w:numPr>
        <w:autoSpaceDE w:val="0"/>
        <w:autoSpaceDN w:val="0"/>
        <w:adjustRightInd w:val="0"/>
        <w:spacing w:line="240" w:lineRule="auto"/>
        <w:rPr>
          <w:rFonts w:eastAsia=".AppleSystemUIFont"/>
          <w:color w:val="000000" w:themeColor="text1"/>
          <w:sz w:val="24"/>
          <w:lang w:val="es-ES" w:eastAsia="en-US"/>
        </w:rPr>
      </w:pPr>
      <w:r w:rsidRPr="0017796D">
        <w:rPr>
          <w:rFonts w:eastAsia=".AppleSystemUIFont"/>
          <w:b/>
          <w:color w:val="000000" w:themeColor="text1"/>
          <w:sz w:val="24"/>
          <w:lang w:val="es-ES" w:eastAsia="en-US"/>
        </w:rPr>
        <w:t>Alineación al referente de arquitectura:</w:t>
      </w:r>
      <w:r w:rsidRPr="0017796D">
        <w:rPr>
          <w:rFonts w:eastAsia=".AppleSystemUIFont"/>
          <w:color w:val="000000" w:themeColor="text1"/>
          <w:sz w:val="24"/>
          <w:lang w:val="es-ES" w:eastAsia="en-US"/>
        </w:rPr>
        <w:t xml:space="preserve"> La construcción de las aplicaciones para la entrega de servicios se realiza sobre los parámetros dictados por la arquitectura, y especialmente sobre los lineamientos del Marco de Referencia de Arquitectura Empresarial para la Gestión de TI, desarrollado por el MinTIC.</w:t>
      </w:r>
    </w:p>
    <w:p w14:paraId="30BCC198" w14:textId="77777777" w:rsidR="003F70CF" w:rsidRPr="0017796D" w:rsidRDefault="003F70CF" w:rsidP="00AB43B6">
      <w:pPr>
        <w:pStyle w:val="Prrafodelista"/>
        <w:widowControl w:val="0"/>
        <w:autoSpaceDE w:val="0"/>
        <w:autoSpaceDN w:val="0"/>
        <w:adjustRightInd w:val="0"/>
        <w:spacing w:line="240" w:lineRule="auto"/>
        <w:rPr>
          <w:rFonts w:eastAsia=".AppleSystemUIFont"/>
          <w:color w:val="000000" w:themeColor="text1"/>
          <w:sz w:val="24"/>
          <w:lang w:val="es-ES" w:eastAsia="en-US"/>
        </w:rPr>
      </w:pPr>
    </w:p>
    <w:p w14:paraId="545BAA5A" w14:textId="77777777" w:rsidR="00E2693C" w:rsidRPr="0017796D" w:rsidRDefault="00E2693C" w:rsidP="00AF7411">
      <w:pPr>
        <w:pStyle w:val="Prrafodelista"/>
        <w:widowControl w:val="0"/>
        <w:numPr>
          <w:ilvl w:val="0"/>
          <w:numId w:val="13"/>
        </w:numPr>
        <w:autoSpaceDE w:val="0"/>
        <w:autoSpaceDN w:val="0"/>
        <w:adjustRightInd w:val="0"/>
        <w:spacing w:line="240" w:lineRule="auto"/>
        <w:rPr>
          <w:rFonts w:eastAsia=".AppleSystemUIFont"/>
          <w:color w:val="000000" w:themeColor="text1"/>
          <w:sz w:val="24"/>
          <w:lang w:val="es-ES" w:eastAsia="en-US"/>
        </w:rPr>
      </w:pPr>
      <w:r w:rsidRPr="0017796D">
        <w:rPr>
          <w:rFonts w:eastAsia=".AppleSystemUIFont"/>
          <w:b/>
          <w:color w:val="000000" w:themeColor="text1"/>
          <w:sz w:val="24"/>
          <w:lang w:val="es-ES" w:eastAsia="en-US"/>
        </w:rPr>
        <w:t>Usabilidad:</w:t>
      </w:r>
      <w:r w:rsidRPr="0017796D">
        <w:rPr>
          <w:rFonts w:eastAsia=".AppleSystemUIFont"/>
          <w:color w:val="000000" w:themeColor="text1"/>
          <w:sz w:val="24"/>
          <w:lang w:val="es-ES" w:eastAsia="en-US"/>
        </w:rPr>
        <w:t xml:space="preserve"> La arquitectura debe garantizar la claridad y facilidad para que otras entidades puedan utilizar los servicios y/o aplicaciones que sean publicados.</w:t>
      </w:r>
    </w:p>
    <w:p w14:paraId="5BA31922" w14:textId="77777777" w:rsidR="003F70CF" w:rsidRPr="0017796D" w:rsidRDefault="003F70CF" w:rsidP="00AB43B6">
      <w:pPr>
        <w:widowControl w:val="0"/>
        <w:autoSpaceDE w:val="0"/>
        <w:autoSpaceDN w:val="0"/>
        <w:adjustRightInd w:val="0"/>
        <w:jc w:val="both"/>
        <w:rPr>
          <w:rFonts w:eastAsia=".AppleSystemUIFont"/>
          <w:color w:val="000000" w:themeColor="text1"/>
          <w:lang w:val="es-ES" w:eastAsia="en-US"/>
        </w:rPr>
      </w:pPr>
    </w:p>
    <w:p w14:paraId="1B081069" w14:textId="77777777" w:rsidR="00E2693C" w:rsidRPr="0017796D" w:rsidRDefault="00E2693C" w:rsidP="00AF7411">
      <w:pPr>
        <w:pStyle w:val="Prrafodelista"/>
        <w:widowControl w:val="0"/>
        <w:numPr>
          <w:ilvl w:val="0"/>
          <w:numId w:val="13"/>
        </w:numPr>
        <w:autoSpaceDE w:val="0"/>
        <w:autoSpaceDN w:val="0"/>
        <w:adjustRightInd w:val="0"/>
        <w:spacing w:line="240" w:lineRule="auto"/>
        <w:rPr>
          <w:rFonts w:eastAsia=".AppleSystemUIFont"/>
          <w:color w:val="000000" w:themeColor="text1"/>
          <w:sz w:val="24"/>
          <w:lang w:val="es-ES" w:eastAsia="en-US"/>
        </w:rPr>
      </w:pPr>
      <w:r w:rsidRPr="0017796D">
        <w:rPr>
          <w:rFonts w:eastAsia=".AppleSystemUIFont"/>
          <w:b/>
          <w:color w:val="000000" w:themeColor="text1"/>
          <w:sz w:val="24"/>
          <w:lang w:val="es-ES" w:eastAsia="en-US"/>
        </w:rPr>
        <w:t>Funcionalidad:</w:t>
      </w:r>
      <w:r w:rsidRPr="0017796D">
        <w:rPr>
          <w:rFonts w:eastAsia=".AppleSystemUIFont"/>
          <w:color w:val="000000" w:themeColor="text1"/>
          <w:sz w:val="24"/>
          <w:lang w:val="es-ES" w:eastAsia="en-US"/>
        </w:rPr>
        <w:t xml:space="preserve"> Su alcance está alineado con las necesidades propias de cada proceso y de la misión de la entidad.</w:t>
      </w:r>
    </w:p>
    <w:p w14:paraId="1F6A4491" w14:textId="77777777" w:rsidR="00536053" w:rsidRPr="0017796D" w:rsidRDefault="00536053" w:rsidP="00AB43B6">
      <w:pPr>
        <w:widowControl w:val="0"/>
        <w:autoSpaceDE w:val="0"/>
        <w:autoSpaceDN w:val="0"/>
        <w:adjustRightInd w:val="0"/>
        <w:jc w:val="both"/>
        <w:rPr>
          <w:rFonts w:eastAsia=".AppleSystemUIFont"/>
          <w:color w:val="000000" w:themeColor="text1"/>
          <w:lang w:val="es-ES" w:eastAsia="en-US"/>
        </w:rPr>
      </w:pPr>
    </w:p>
    <w:p w14:paraId="4AD53FE6" w14:textId="77777777" w:rsidR="00E2693C" w:rsidRPr="0017796D" w:rsidRDefault="00E2693C" w:rsidP="00AF7411">
      <w:pPr>
        <w:pStyle w:val="Prrafodelista"/>
        <w:widowControl w:val="0"/>
        <w:numPr>
          <w:ilvl w:val="0"/>
          <w:numId w:val="13"/>
        </w:numPr>
        <w:autoSpaceDE w:val="0"/>
        <w:autoSpaceDN w:val="0"/>
        <w:adjustRightInd w:val="0"/>
        <w:spacing w:line="240" w:lineRule="auto"/>
        <w:rPr>
          <w:rFonts w:eastAsia=".AppleSystemUIFont"/>
          <w:color w:val="000000" w:themeColor="text1"/>
          <w:sz w:val="24"/>
          <w:lang w:val="es-ES" w:eastAsia="en-US"/>
        </w:rPr>
      </w:pPr>
      <w:r w:rsidRPr="0017796D">
        <w:rPr>
          <w:rFonts w:eastAsia=".AppleSystemUIFont"/>
          <w:b/>
          <w:color w:val="000000" w:themeColor="text1"/>
          <w:sz w:val="24"/>
          <w:lang w:val="es-ES" w:eastAsia="en-US"/>
        </w:rPr>
        <w:t>Mantenibilidad:</w:t>
      </w:r>
      <w:r w:rsidRPr="0017796D">
        <w:rPr>
          <w:rFonts w:eastAsia=".AppleSystemUIFont"/>
          <w:color w:val="000000" w:themeColor="text1"/>
          <w:sz w:val="24"/>
          <w:lang w:val="es-ES" w:eastAsia="en-US"/>
        </w:rPr>
        <w:t xml:space="preserve"> Puedan ser operativamente gestionados tanto en la parte técnica como financiera.</w:t>
      </w:r>
    </w:p>
    <w:p w14:paraId="7201307F" w14:textId="77777777" w:rsidR="00E2693C" w:rsidRPr="0017796D" w:rsidRDefault="00E2693C" w:rsidP="00AB43B6">
      <w:pPr>
        <w:spacing w:after="160"/>
        <w:jc w:val="both"/>
        <w:rPr>
          <w:rFonts w:eastAsia="MS Mincho"/>
          <w:color w:val="595959"/>
          <w:szCs w:val="22"/>
          <w:lang w:val="es-ES" w:eastAsia="es-CO"/>
        </w:rPr>
      </w:pPr>
    </w:p>
    <w:p w14:paraId="32AE5F17" w14:textId="77777777" w:rsidR="00E2693C" w:rsidRPr="0017796D" w:rsidRDefault="00E2693C" w:rsidP="009D5785">
      <w:pPr>
        <w:pStyle w:val="Ttulo3"/>
      </w:pPr>
      <w:bookmarkStart w:id="116" w:name="_Toc463437856"/>
      <w:bookmarkStart w:id="117" w:name="_Toc32311086"/>
      <w:r w:rsidRPr="0017796D">
        <w:t>Arquitectura de Sistemas de Información</w:t>
      </w:r>
      <w:bookmarkEnd w:id="116"/>
      <w:bookmarkEnd w:id="117"/>
    </w:p>
    <w:p w14:paraId="6682BF02" w14:textId="77777777" w:rsidR="00E2693C" w:rsidRPr="0017796D" w:rsidRDefault="00E2693C" w:rsidP="00E2693C">
      <w:pPr>
        <w:rPr>
          <w:lang w:val="es-ES"/>
        </w:rPr>
      </w:pPr>
    </w:p>
    <w:p w14:paraId="40E69EC5" w14:textId="77777777" w:rsidR="00B61225" w:rsidRPr="0017796D" w:rsidRDefault="00B61225" w:rsidP="00B61225">
      <w:pPr>
        <w:jc w:val="both"/>
        <w:rPr>
          <w:rFonts w:ascii="Arial" w:hAnsi="Arial" w:cs="Arial"/>
          <w:lang w:val="es-ES"/>
        </w:rPr>
      </w:pPr>
      <w:r w:rsidRPr="0017796D">
        <w:rPr>
          <w:rFonts w:ascii="Arial" w:hAnsi="Arial" w:cs="Arial"/>
          <w:color w:val="000000" w:themeColor="text1"/>
          <w:lang w:val="es-ES"/>
        </w:rPr>
        <w:t xml:space="preserve">Al desarrollar este ámbito se están abordando los siguientes lineamientos del Marco </w:t>
      </w:r>
      <w:r w:rsidRPr="0017796D">
        <w:rPr>
          <w:rFonts w:ascii="Arial" w:hAnsi="Arial" w:cs="Arial"/>
          <w:lang w:val="es-ES"/>
        </w:rPr>
        <w:t>de Referencia de Arquitectura Empresarial del Estado Colombiano:</w:t>
      </w:r>
    </w:p>
    <w:p w14:paraId="6A65CCBF" w14:textId="77777777" w:rsidR="00B61225" w:rsidRPr="0017796D" w:rsidRDefault="00B61225" w:rsidP="00B61225">
      <w:pPr>
        <w:jc w:val="both"/>
        <w:rPr>
          <w:rFonts w:ascii="Arial" w:hAnsi="Arial" w:cs="Arial"/>
          <w:lang w:val="es-ES"/>
        </w:rPr>
      </w:pPr>
    </w:p>
    <w:p w14:paraId="5E6CABC7" w14:textId="77777777" w:rsidR="00B61225" w:rsidRPr="0017796D" w:rsidRDefault="00B61225" w:rsidP="00AF7411">
      <w:pPr>
        <w:pStyle w:val="Prrafodelista"/>
        <w:numPr>
          <w:ilvl w:val="0"/>
          <w:numId w:val="47"/>
        </w:numPr>
        <w:spacing w:line="276" w:lineRule="auto"/>
        <w:rPr>
          <w:color w:val="auto"/>
          <w:sz w:val="24"/>
          <w:lang w:val="es-ES"/>
        </w:rPr>
      </w:pPr>
      <w:r w:rsidRPr="0017796D">
        <w:rPr>
          <w:color w:val="auto"/>
          <w:sz w:val="24"/>
          <w:lang w:val="es-ES"/>
        </w:rPr>
        <w:t>Arquitecturas de solución de sistemas de información - LI.SIS.04</w:t>
      </w:r>
    </w:p>
    <w:p w14:paraId="0A06DCD2" w14:textId="77777777" w:rsidR="00B61225" w:rsidRPr="0017796D" w:rsidRDefault="00B61225" w:rsidP="00E2693C">
      <w:pPr>
        <w:rPr>
          <w:lang w:val="es-ES"/>
        </w:rPr>
      </w:pPr>
    </w:p>
    <w:p w14:paraId="44520A81" w14:textId="77777777" w:rsidR="00E2693C" w:rsidRPr="0017796D" w:rsidRDefault="00E2693C" w:rsidP="00963AD7">
      <w:pPr>
        <w:pStyle w:val="Ttulo4"/>
        <w:rPr>
          <w:lang w:val="es-ES"/>
        </w:rPr>
      </w:pPr>
      <w:r w:rsidRPr="0017796D">
        <w:rPr>
          <w:lang w:val="es-ES"/>
        </w:rPr>
        <w:t>Modelo contextual</w:t>
      </w:r>
    </w:p>
    <w:p w14:paraId="1A69C2C5" w14:textId="77777777" w:rsidR="00E2693C" w:rsidRPr="0017796D" w:rsidRDefault="00E2693C" w:rsidP="00E2693C">
      <w:pPr>
        <w:rPr>
          <w:lang w:val="es-ES"/>
        </w:rPr>
      </w:pPr>
    </w:p>
    <w:p w14:paraId="6661B31D" w14:textId="77777777" w:rsidR="00E2693C" w:rsidRPr="0017796D" w:rsidRDefault="00E2693C" w:rsidP="00AB43B6">
      <w:pPr>
        <w:jc w:val="both"/>
        <w:rPr>
          <w:rFonts w:ascii="Arial" w:hAnsi="Arial" w:cs="Arial"/>
          <w:color w:val="000000" w:themeColor="text1"/>
          <w:lang w:val="es-ES"/>
        </w:rPr>
      </w:pPr>
      <w:r w:rsidRPr="0017796D">
        <w:rPr>
          <w:rFonts w:ascii="Arial" w:hAnsi="Arial" w:cs="Arial"/>
          <w:color w:val="000000" w:themeColor="text1"/>
          <w:lang w:val="es-ES"/>
        </w:rPr>
        <w:t>El siguiente modelo presenta los principales grupos de interés de la UAESP y la conformación de estos grupos:</w:t>
      </w:r>
    </w:p>
    <w:p w14:paraId="4D215E8A" w14:textId="77777777" w:rsidR="00F55B62" w:rsidRPr="0017796D" w:rsidRDefault="00F55B62" w:rsidP="00AB43B6">
      <w:pPr>
        <w:jc w:val="both"/>
        <w:rPr>
          <w:rFonts w:ascii="Arial" w:hAnsi="Arial" w:cs="Arial"/>
          <w:color w:val="000000" w:themeColor="text1"/>
          <w:lang w:val="es-ES"/>
        </w:rPr>
      </w:pPr>
    </w:p>
    <w:p w14:paraId="1434A967" w14:textId="77777777" w:rsidR="00E2693C" w:rsidRPr="0017796D" w:rsidRDefault="00E2693C" w:rsidP="00AF7411">
      <w:pPr>
        <w:pStyle w:val="Prrafodelista"/>
        <w:widowControl w:val="0"/>
        <w:numPr>
          <w:ilvl w:val="0"/>
          <w:numId w:val="13"/>
        </w:numPr>
        <w:autoSpaceDE w:val="0"/>
        <w:autoSpaceDN w:val="0"/>
        <w:adjustRightInd w:val="0"/>
        <w:spacing w:line="240" w:lineRule="auto"/>
        <w:rPr>
          <w:rFonts w:eastAsia=".AppleSystemUIFont"/>
          <w:color w:val="000000" w:themeColor="text1"/>
          <w:sz w:val="24"/>
          <w:lang w:val="es-ES" w:eastAsia="en-US"/>
        </w:rPr>
      </w:pPr>
      <w:r w:rsidRPr="0017796D">
        <w:rPr>
          <w:rFonts w:eastAsia=".AppleSystemUIFont"/>
          <w:b/>
          <w:color w:val="000000" w:themeColor="text1"/>
          <w:sz w:val="24"/>
          <w:lang w:val="es-ES" w:eastAsia="en-US"/>
        </w:rPr>
        <w:t>Ciudadanía:</w:t>
      </w:r>
      <w:r w:rsidRPr="0017796D">
        <w:rPr>
          <w:rFonts w:eastAsia=".AppleSystemUIFont"/>
          <w:color w:val="000000" w:themeColor="text1"/>
          <w:sz w:val="24"/>
          <w:lang w:val="es-ES" w:eastAsia="en-US"/>
        </w:rPr>
        <w:t xml:space="preserve"> Es el actor más importante y la UAESP busca que la prestación de los servicios contribuya al mejoramiento de la calidad de vida promoviendo ciudadanos felices con el entorno urbano que los rodea.</w:t>
      </w:r>
    </w:p>
    <w:p w14:paraId="4353A305" w14:textId="77777777" w:rsidR="00550A33" w:rsidRPr="0017796D" w:rsidRDefault="00550A33" w:rsidP="00AB43B6">
      <w:pPr>
        <w:pStyle w:val="Prrafodelista"/>
        <w:widowControl w:val="0"/>
        <w:autoSpaceDE w:val="0"/>
        <w:autoSpaceDN w:val="0"/>
        <w:adjustRightInd w:val="0"/>
        <w:spacing w:line="240" w:lineRule="auto"/>
        <w:rPr>
          <w:rFonts w:eastAsia=".AppleSystemUIFont"/>
          <w:color w:val="000000" w:themeColor="text1"/>
          <w:sz w:val="24"/>
          <w:lang w:val="es-ES" w:eastAsia="en-US"/>
        </w:rPr>
      </w:pPr>
    </w:p>
    <w:p w14:paraId="7AA1BF0B" w14:textId="77777777" w:rsidR="00E2693C" w:rsidRPr="0017796D" w:rsidRDefault="00E2693C" w:rsidP="00AF7411">
      <w:pPr>
        <w:pStyle w:val="Prrafodelista"/>
        <w:widowControl w:val="0"/>
        <w:numPr>
          <w:ilvl w:val="0"/>
          <w:numId w:val="13"/>
        </w:numPr>
        <w:autoSpaceDE w:val="0"/>
        <w:autoSpaceDN w:val="0"/>
        <w:adjustRightInd w:val="0"/>
        <w:spacing w:line="240" w:lineRule="auto"/>
        <w:rPr>
          <w:rFonts w:eastAsia=".AppleSystemUIFont"/>
          <w:color w:val="000000" w:themeColor="text1"/>
          <w:sz w:val="24"/>
          <w:lang w:val="es-ES" w:eastAsia="en-US"/>
        </w:rPr>
      </w:pPr>
      <w:r w:rsidRPr="0017796D">
        <w:rPr>
          <w:rFonts w:eastAsia=".AppleSystemUIFont"/>
          <w:b/>
          <w:color w:val="000000" w:themeColor="text1"/>
          <w:sz w:val="24"/>
          <w:lang w:val="es-ES" w:eastAsia="en-US"/>
        </w:rPr>
        <w:t>Comunidades aledañas:</w:t>
      </w:r>
      <w:r w:rsidR="007B1E34" w:rsidRPr="0017796D">
        <w:rPr>
          <w:rFonts w:eastAsia=".AppleSystemUIFont"/>
          <w:color w:val="000000" w:themeColor="text1"/>
          <w:sz w:val="24"/>
          <w:lang w:val="es-ES" w:eastAsia="en-US"/>
        </w:rPr>
        <w:t xml:space="preserve"> Son comunidades que son</w:t>
      </w:r>
      <w:r w:rsidRPr="0017796D">
        <w:rPr>
          <w:rFonts w:eastAsia=".AppleSystemUIFont"/>
          <w:color w:val="000000" w:themeColor="text1"/>
          <w:sz w:val="24"/>
          <w:lang w:val="es-ES" w:eastAsia="en-US"/>
        </w:rPr>
        <w:t xml:space="preserve"> afectadas con la prestación de los servicios de la UAESP por su cercanía a cementerios o a sitios de disposición final de residuos, como el RSDJ.</w:t>
      </w:r>
    </w:p>
    <w:p w14:paraId="2A2B0D19" w14:textId="77777777" w:rsidR="00550A33" w:rsidRPr="0017796D" w:rsidRDefault="00550A33" w:rsidP="00AB43B6">
      <w:pPr>
        <w:pStyle w:val="Prrafodelista"/>
        <w:widowControl w:val="0"/>
        <w:autoSpaceDE w:val="0"/>
        <w:autoSpaceDN w:val="0"/>
        <w:adjustRightInd w:val="0"/>
        <w:spacing w:line="240" w:lineRule="auto"/>
        <w:rPr>
          <w:rFonts w:eastAsia=".AppleSystemUIFont"/>
          <w:color w:val="000000" w:themeColor="text1"/>
          <w:sz w:val="24"/>
          <w:lang w:val="es-ES" w:eastAsia="en-US"/>
        </w:rPr>
      </w:pPr>
    </w:p>
    <w:p w14:paraId="50A2348C" w14:textId="77777777" w:rsidR="00E2693C" w:rsidRPr="0017796D" w:rsidRDefault="00E2693C" w:rsidP="00AF7411">
      <w:pPr>
        <w:pStyle w:val="Prrafodelista"/>
        <w:widowControl w:val="0"/>
        <w:numPr>
          <w:ilvl w:val="0"/>
          <w:numId w:val="13"/>
        </w:numPr>
        <w:autoSpaceDE w:val="0"/>
        <w:autoSpaceDN w:val="0"/>
        <w:adjustRightInd w:val="0"/>
        <w:spacing w:line="240" w:lineRule="auto"/>
        <w:rPr>
          <w:rFonts w:eastAsia=".AppleSystemUIFont"/>
          <w:color w:val="000000" w:themeColor="text1"/>
          <w:sz w:val="24"/>
          <w:lang w:val="es-ES" w:eastAsia="en-US"/>
        </w:rPr>
      </w:pPr>
      <w:r w:rsidRPr="0017796D">
        <w:rPr>
          <w:rFonts w:eastAsia=".AppleSystemUIFont"/>
          <w:b/>
          <w:color w:val="000000" w:themeColor="text1"/>
          <w:sz w:val="24"/>
          <w:lang w:val="es-ES" w:eastAsia="en-US"/>
        </w:rPr>
        <w:t>Operadores/Prestadores de Servicios Públicos:</w:t>
      </w:r>
      <w:r w:rsidRPr="0017796D">
        <w:rPr>
          <w:rFonts w:eastAsia=".AppleSystemUIFont"/>
          <w:color w:val="000000" w:themeColor="text1"/>
          <w:sz w:val="24"/>
          <w:lang w:val="es-ES" w:eastAsia="en-US"/>
        </w:rPr>
        <w:t xml:space="preserve"> Son aquellos que realizan la prestación final de los servicios a la ciudadanía. La UAESP tiene operadores para los servicios de: aseo (RBL), disposición final de residuos sólidos, alumbrado, servicios funerarios, bodegas privadas, centros de pesaje privados y organizaciones de recicladores.</w:t>
      </w:r>
    </w:p>
    <w:p w14:paraId="79C6CF19" w14:textId="77777777" w:rsidR="00550A33" w:rsidRPr="0017796D" w:rsidRDefault="00550A33" w:rsidP="00AB43B6">
      <w:pPr>
        <w:pStyle w:val="Prrafodelista"/>
        <w:widowControl w:val="0"/>
        <w:autoSpaceDE w:val="0"/>
        <w:autoSpaceDN w:val="0"/>
        <w:adjustRightInd w:val="0"/>
        <w:spacing w:line="240" w:lineRule="auto"/>
        <w:rPr>
          <w:rFonts w:eastAsia=".AppleSystemUIFont"/>
          <w:color w:val="000000" w:themeColor="text1"/>
          <w:sz w:val="24"/>
          <w:lang w:val="es-ES" w:eastAsia="en-US"/>
        </w:rPr>
      </w:pPr>
    </w:p>
    <w:p w14:paraId="5B03F608" w14:textId="77777777" w:rsidR="00E2693C" w:rsidRPr="0017796D" w:rsidRDefault="00E2693C" w:rsidP="00AF7411">
      <w:pPr>
        <w:pStyle w:val="Prrafodelista"/>
        <w:widowControl w:val="0"/>
        <w:numPr>
          <w:ilvl w:val="0"/>
          <w:numId w:val="13"/>
        </w:numPr>
        <w:autoSpaceDE w:val="0"/>
        <w:autoSpaceDN w:val="0"/>
        <w:adjustRightInd w:val="0"/>
        <w:spacing w:line="240" w:lineRule="auto"/>
        <w:rPr>
          <w:rFonts w:eastAsia=".AppleSystemUIFont"/>
          <w:color w:val="000000" w:themeColor="text1"/>
          <w:sz w:val="24"/>
          <w:lang w:val="es-ES" w:eastAsia="en-US"/>
        </w:rPr>
      </w:pPr>
      <w:r w:rsidRPr="0017796D">
        <w:rPr>
          <w:rFonts w:eastAsia=".AppleSystemUIFont"/>
          <w:b/>
          <w:color w:val="000000" w:themeColor="text1"/>
          <w:sz w:val="24"/>
          <w:lang w:val="es-ES" w:eastAsia="en-US"/>
        </w:rPr>
        <w:t>Interventoría:</w:t>
      </w:r>
      <w:r w:rsidRPr="0017796D">
        <w:rPr>
          <w:rFonts w:eastAsia=".AppleSystemUIFont"/>
          <w:color w:val="000000" w:themeColor="text1"/>
          <w:sz w:val="24"/>
          <w:lang w:val="es-ES" w:eastAsia="en-US"/>
        </w:rPr>
        <w:t xml:space="preserve"> Son organizaciones privadas contratadas por la UAESP para supervisar y velar porque la prestación de los servicios por parte de los operadores se realice de acuerdo con las condiciones contractuales definidas.</w:t>
      </w:r>
    </w:p>
    <w:p w14:paraId="420265CD" w14:textId="77777777" w:rsidR="00550A33" w:rsidRPr="0017796D" w:rsidRDefault="00550A33" w:rsidP="00AB43B6">
      <w:pPr>
        <w:pStyle w:val="Prrafodelista"/>
        <w:widowControl w:val="0"/>
        <w:autoSpaceDE w:val="0"/>
        <w:autoSpaceDN w:val="0"/>
        <w:adjustRightInd w:val="0"/>
        <w:spacing w:line="240" w:lineRule="auto"/>
        <w:rPr>
          <w:rFonts w:eastAsia=".AppleSystemUIFont"/>
          <w:color w:val="000000" w:themeColor="text1"/>
          <w:sz w:val="24"/>
          <w:lang w:val="es-ES" w:eastAsia="en-US"/>
        </w:rPr>
      </w:pPr>
    </w:p>
    <w:p w14:paraId="71083B97" w14:textId="58817AD9" w:rsidR="00E2693C" w:rsidRPr="0017796D" w:rsidRDefault="00E2693C" w:rsidP="00AF7411">
      <w:pPr>
        <w:pStyle w:val="Prrafodelista"/>
        <w:widowControl w:val="0"/>
        <w:numPr>
          <w:ilvl w:val="0"/>
          <w:numId w:val="13"/>
        </w:numPr>
        <w:autoSpaceDE w:val="0"/>
        <w:autoSpaceDN w:val="0"/>
        <w:adjustRightInd w:val="0"/>
        <w:spacing w:line="240" w:lineRule="auto"/>
        <w:rPr>
          <w:rFonts w:eastAsia=".AppleSystemUIFont"/>
          <w:color w:val="000000" w:themeColor="text1"/>
          <w:sz w:val="24"/>
          <w:lang w:val="es-ES" w:eastAsia="en-US"/>
        </w:rPr>
      </w:pPr>
      <w:r w:rsidRPr="0017796D">
        <w:rPr>
          <w:rFonts w:eastAsia=".AppleSystemUIFont"/>
          <w:b/>
          <w:color w:val="000000" w:themeColor="text1"/>
          <w:sz w:val="24"/>
          <w:lang w:val="es-ES" w:eastAsia="en-US"/>
        </w:rPr>
        <w:t>Entes reguladores</w:t>
      </w:r>
      <w:r w:rsidRPr="0017796D">
        <w:rPr>
          <w:rFonts w:eastAsia=".AppleSystemUIFont"/>
          <w:color w:val="000000" w:themeColor="text1"/>
          <w:sz w:val="24"/>
          <w:lang w:val="es-ES" w:eastAsia="en-US"/>
        </w:rPr>
        <w:t xml:space="preserve">: De acuerdo con la Carta Política de 1991 (art. 117-119 y Título X), se considera que los organismos de control son el Ministerio Público, cuyo nombre más familiar es el de Procuraduría General de la Nación, la Defensoría del pueblo que está adscrita a esta y la Contraloría General de la República. Su función principal es ejercer la vigilancia de la gestión fiscal del Estado a través, entre otros, de un control financiero, de gestión y de resultados, fundado en la eficiencia, la economía, la equidad y la valoración de los costos ambientales. </w:t>
      </w:r>
    </w:p>
    <w:p w14:paraId="63E3130E" w14:textId="77777777" w:rsidR="00550A33" w:rsidRPr="0017796D" w:rsidRDefault="00550A33" w:rsidP="00AB43B6">
      <w:pPr>
        <w:pStyle w:val="Prrafodelista"/>
        <w:widowControl w:val="0"/>
        <w:autoSpaceDE w:val="0"/>
        <w:autoSpaceDN w:val="0"/>
        <w:adjustRightInd w:val="0"/>
        <w:spacing w:line="240" w:lineRule="auto"/>
        <w:rPr>
          <w:rFonts w:eastAsia=".AppleSystemUIFont"/>
          <w:color w:val="000000" w:themeColor="text1"/>
          <w:sz w:val="24"/>
          <w:lang w:val="es-ES" w:eastAsia="en-US"/>
        </w:rPr>
      </w:pPr>
    </w:p>
    <w:p w14:paraId="195EDC07" w14:textId="77777777" w:rsidR="00E2693C" w:rsidRPr="0017796D" w:rsidRDefault="00E2693C" w:rsidP="00AF7411">
      <w:pPr>
        <w:pStyle w:val="Prrafodelista"/>
        <w:widowControl w:val="0"/>
        <w:numPr>
          <w:ilvl w:val="0"/>
          <w:numId w:val="13"/>
        </w:numPr>
        <w:autoSpaceDE w:val="0"/>
        <w:autoSpaceDN w:val="0"/>
        <w:adjustRightInd w:val="0"/>
        <w:spacing w:line="240" w:lineRule="auto"/>
        <w:rPr>
          <w:rFonts w:eastAsia=".AppleSystemUIFont"/>
          <w:color w:val="000000" w:themeColor="text1"/>
          <w:sz w:val="24"/>
          <w:lang w:val="es-ES" w:eastAsia="en-US"/>
        </w:rPr>
      </w:pPr>
      <w:r w:rsidRPr="0017796D">
        <w:rPr>
          <w:rFonts w:eastAsia=".AppleSystemUIFont"/>
          <w:b/>
          <w:color w:val="000000" w:themeColor="text1"/>
          <w:sz w:val="24"/>
          <w:lang w:val="es-ES" w:eastAsia="en-US"/>
        </w:rPr>
        <w:t>Entidades distritales y de orden nacional:</w:t>
      </w:r>
      <w:r w:rsidRPr="0017796D">
        <w:rPr>
          <w:rFonts w:eastAsia=".AppleSystemUIFont"/>
          <w:color w:val="000000" w:themeColor="text1"/>
          <w:sz w:val="24"/>
          <w:lang w:val="es-ES" w:eastAsia="en-US"/>
        </w:rPr>
        <w:t xml:space="preserve"> Son aquellas entidades con las cuales la UAESP guarda estrecha relación como la Alcaldía, el Consejo de Bogotá, la Secretaría de Hábitat, la Alta Consejería</w:t>
      </w:r>
      <w:r w:rsidR="00B17489" w:rsidRPr="0017796D">
        <w:rPr>
          <w:rFonts w:eastAsia=".AppleSystemUIFont"/>
          <w:color w:val="000000" w:themeColor="text1"/>
          <w:sz w:val="24"/>
          <w:lang w:val="es-ES" w:eastAsia="en-US"/>
        </w:rPr>
        <w:t xml:space="preserve"> de las TIC</w:t>
      </w:r>
      <w:r w:rsidRPr="0017796D">
        <w:rPr>
          <w:rFonts w:eastAsia=".AppleSystemUIFont"/>
          <w:color w:val="000000" w:themeColor="text1"/>
          <w:sz w:val="24"/>
          <w:lang w:val="es-ES" w:eastAsia="en-US"/>
        </w:rPr>
        <w:t xml:space="preserve"> y la Corte Suprema de Justicia. Adicionalmente, en este grupo de interés surgen otras con las cuales la UAESP necesita articularse para lograr una prestación más eficiente de sus servicios: IDRD, Jardín Botánico, Secretaría de Seguridad, entre otros.</w:t>
      </w:r>
    </w:p>
    <w:p w14:paraId="672BA725" w14:textId="77777777" w:rsidR="00320EC6" w:rsidRPr="0017796D" w:rsidRDefault="00320EC6" w:rsidP="00320EC6">
      <w:pPr>
        <w:widowControl w:val="0"/>
        <w:autoSpaceDE w:val="0"/>
        <w:autoSpaceDN w:val="0"/>
        <w:adjustRightInd w:val="0"/>
        <w:rPr>
          <w:rFonts w:eastAsia=".AppleSystemUIFont"/>
          <w:color w:val="000000" w:themeColor="text1"/>
          <w:lang w:val="es-ES" w:eastAsia="en-US"/>
        </w:rPr>
      </w:pPr>
    </w:p>
    <w:p w14:paraId="10B835E6" w14:textId="77777777" w:rsidR="00320EC6" w:rsidRPr="0017796D" w:rsidRDefault="00320EC6" w:rsidP="00320EC6">
      <w:pPr>
        <w:pStyle w:val="Prrafodelista"/>
        <w:widowControl w:val="0"/>
        <w:autoSpaceDE w:val="0"/>
        <w:autoSpaceDN w:val="0"/>
        <w:adjustRightInd w:val="0"/>
        <w:spacing w:line="240" w:lineRule="auto"/>
        <w:rPr>
          <w:rFonts w:eastAsia=".AppleSystemUIFont"/>
          <w:color w:val="000000" w:themeColor="text1"/>
          <w:sz w:val="24"/>
          <w:lang w:val="es-ES" w:eastAsia="en-US"/>
        </w:rPr>
      </w:pPr>
    </w:p>
    <w:p w14:paraId="05F86AE9" w14:textId="77777777" w:rsidR="00E2693C" w:rsidRPr="00FA35DC" w:rsidRDefault="00B662D3" w:rsidP="00B662D3">
      <w:pPr>
        <w:spacing w:after="160" w:line="259" w:lineRule="auto"/>
        <w:ind w:left="360"/>
        <w:jc w:val="center"/>
        <w:rPr>
          <w:color w:val="000000" w:themeColor="text1"/>
          <w:lang w:val="es-ES" w:eastAsia="es-CO"/>
        </w:rPr>
      </w:pPr>
      <w:r w:rsidRPr="00FA35DC">
        <w:rPr>
          <w:noProof/>
          <w:lang w:val="es-CO" w:eastAsia="es-CO"/>
        </w:rPr>
        <w:drawing>
          <wp:inline distT="0" distB="0" distL="0" distR="0" wp14:anchorId="1EBF3659" wp14:editId="2894BB37">
            <wp:extent cx="5232128" cy="25592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232376" cy="2559321"/>
                    </a:xfrm>
                    <a:prstGeom prst="rect">
                      <a:avLst/>
                    </a:prstGeom>
                    <a:noFill/>
                  </pic:spPr>
                </pic:pic>
              </a:graphicData>
            </a:graphic>
          </wp:inline>
        </w:drawing>
      </w:r>
    </w:p>
    <w:p w14:paraId="262A2285" w14:textId="4134D193" w:rsidR="00E2693C" w:rsidRPr="0017796D" w:rsidRDefault="00B0186F" w:rsidP="000E12A9">
      <w:pPr>
        <w:pStyle w:val="Descripcin"/>
      </w:pPr>
      <w:bookmarkStart w:id="118" w:name="_Toc511999776"/>
      <w:r w:rsidRPr="00FA35DC">
        <w:t xml:space="preserve">Ilustración </w:t>
      </w:r>
      <w:r w:rsidRPr="00FA35DC">
        <w:fldChar w:fldCharType="begin"/>
      </w:r>
      <w:r w:rsidRPr="00FA35DC">
        <w:instrText xml:space="preserve"> SEQ Ilustración \* ARABIC </w:instrText>
      </w:r>
      <w:r w:rsidRPr="00FA35DC">
        <w:fldChar w:fldCharType="separate"/>
      </w:r>
      <w:r w:rsidR="009A1199" w:rsidRPr="00FA35DC">
        <w:rPr>
          <w:noProof/>
        </w:rPr>
        <w:t>2</w:t>
      </w:r>
      <w:r w:rsidR="001060EF">
        <w:rPr>
          <w:noProof/>
        </w:rPr>
        <w:t>4</w:t>
      </w:r>
      <w:r w:rsidRPr="00FA35DC">
        <w:fldChar w:fldCharType="end"/>
      </w:r>
      <w:r w:rsidRPr="00FA35DC">
        <w:t>. Modelo contextual</w:t>
      </w:r>
      <w:bookmarkEnd w:id="118"/>
    </w:p>
    <w:p w14:paraId="397B12CC" w14:textId="77777777" w:rsidR="00E2693C" w:rsidRPr="0017796D" w:rsidRDefault="00E2693C" w:rsidP="00AB43B6">
      <w:pPr>
        <w:jc w:val="both"/>
        <w:rPr>
          <w:color w:val="000000" w:themeColor="text1"/>
          <w:lang w:val="es-ES"/>
        </w:rPr>
      </w:pPr>
    </w:p>
    <w:p w14:paraId="418CE4B7" w14:textId="77777777" w:rsidR="00E2693C" w:rsidRPr="0017796D" w:rsidRDefault="00E2693C" w:rsidP="00AB43B6">
      <w:pPr>
        <w:spacing w:after="160" w:line="259" w:lineRule="auto"/>
        <w:jc w:val="both"/>
        <w:rPr>
          <w:rFonts w:ascii="Arial" w:eastAsia="Calibri" w:hAnsi="Arial" w:cs="Arial"/>
          <w:color w:val="000000" w:themeColor="text1"/>
          <w:lang w:val="es-ES" w:eastAsia="es-CO"/>
        </w:rPr>
      </w:pPr>
      <w:r w:rsidRPr="0017796D">
        <w:rPr>
          <w:rFonts w:ascii="Arial" w:eastAsia="Calibri" w:hAnsi="Arial" w:cs="Arial"/>
          <w:color w:val="000000" w:themeColor="text1"/>
          <w:lang w:val="es-ES" w:eastAsia="es-CO"/>
        </w:rPr>
        <w:t xml:space="preserve">El siguiente modelo contextual muestra los operadores de cada uno de los servicios ofrecidos por la UAESP. Este modelo debe ser actualizado una vez la UAESP finalice el proceso de contratación del nuevo esquema de aseo, el cual tiene por objeto </w:t>
      </w:r>
      <w:r w:rsidR="00F55B62" w:rsidRPr="0017796D">
        <w:rPr>
          <w:rFonts w:ascii="Arial" w:eastAsia="Calibri" w:hAnsi="Arial" w:cs="Arial"/>
          <w:color w:val="000000" w:themeColor="text1"/>
          <w:lang w:val="es-ES" w:eastAsia="es-CO"/>
        </w:rPr>
        <w:t>“</w:t>
      </w:r>
      <w:r w:rsidR="00F55B62" w:rsidRPr="0017796D">
        <w:rPr>
          <w:rFonts w:ascii="Arial" w:eastAsia="Calibri" w:hAnsi="Arial" w:cs="Arial"/>
          <w:i/>
          <w:color w:val="000000" w:themeColor="text1"/>
          <w:lang w:val="es-ES" w:eastAsia="es-CO"/>
        </w:rPr>
        <w:t>Concesionar bajo la figura de áreas de servicio exclusivo, la prestación del servicio público de aseo en la ciudad de Bogotá D.C. - Colombia, en sus componentes de recolección de residuos no aprovechables, barrido, limpieza de vías y áreas públicas, corte de césped, poda de árboles en áreas públicas, lavado de áreas públicas y transporte de los residuos generados por las anteriores actividades a los sitios de disposición final y todas las actividades de orden financiero, comercial, técnico, operativo, educativo y administrativo que ello conlleva</w:t>
      </w:r>
      <w:r w:rsidR="00F55B62" w:rsidRPr="0017796D">
        <w:rPr>
          <w:rFonts w:ascii="Arial" w:eastAsia="Calibri" w:hAnsi="Arial" w:cs="Arial"/>
          <w:color w:val="000000" w:themeColor="text1"/>
          <w:lang w:val="es-ES" w:eastAsia="es-CO"/>
        </w:rPr>
        <w:t>”.</w:t>
      </w:r>
    </w:p>
    <w:p w14:paraId="552F1AB1" w14:textId="77777777" w:rsidR="00F55B62" w:rsidRPr="0017796D" w:rsidRDefault="00F55B62" w:rsidP="00AB43B6">
      <w:pPr>
        <w:jc w:val="both"/>
        <w:rPr>
          <w:rFonts w:ascii="Arial" w:hAnsi="Arial" w:cs="Arial"/>
          <w:color w:val="000000" w:themeColor="text1"/>
          <w:lang w:val="es-ES"/>
        </w:rPr>
      </w:pPr>
    </w:p>
    <w:p w14:paraId="0B1FECD1" w14:textId="77777777" w:rsidR="00E2693C" w:rsidRPr="0017796D" w:rsidRDefault="00E2693C" w:rsidP="00F55B62">
      <w:pPr>
        <w:jc w:val="both"/>
        <w:rPr>
          <w:rFonts w:ascii="Arial" w:hAnsi="Arial" w:cs="Arial"/>
          <w:lang w:val="es-ES"/>
        </w:rPr>
      </w:pPr>
    </w:p>
    <w:p w14:paraId="62CCD2B5" w14:textId="3488CEBF" w:rsidR="00AB43B6" w:rsidRPr="00430548" w:rsidRDefault="00FA35DC" w:rsidP="00430548">
      <w:pPr>
        <w:keepNext/>
        <w:jc w:val="center"/>
        <w:rPr>
          <w:lang w:val="es-ES"/>
        </w:rPr>
      </w:pPr>
      <w:r w:rsidRPr="00430548">
        <w:rPr>
          <w:noProof/>
          <w:lang w:val="es-ES"/>
        </w:rPr>
        <w:drawing>
          <wp:inline distT="0" distB="0" distL="0" distR="0" wp14:anchorId="285261D1" wp14:editId="4D05FAE0">
            <wp:extent cx="5086985" cy="2679589"/>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34440" cy="2704586"/>
                    </a:xfrm>
                    <a:prstGeom prst="rect">
                      <a:avLst/>
                    </a:prstGeom>
                    <a:noFill/>
                    <a:ln>
                      <a:noFill/>
                    </a:ln>
                  </pic:spPr>
                </pic:pic>
              </a:graphicData>
            </a:graphic>
          </wp:inline>
        </w:drawing>
      </w:r>
    </w:p>
    <w:p w14:paraId="66BC6037" w14:textId="4FDBD5CD" w:rsidR="00AB43B6" w:rsidRPr="0017796D" w:rsidRDefault="00AB43B6" w:rsidP="000E12A9">
      <w:pPr>
        <w:pStyle w:val="Descripcin"/>
      </w:pPr>
      <w:bookmarkStart w:id="119" w:name="_Toc511999777"/>
      <w:r w:rsidRPr="00430548">
        <w:t xml:space="preserve">Ilustración </w:t>
      </w:r>
      <w:r w:rsidRPr="00430548">
        <w:fldChar w:fldCharType="begin"/>
      </w:r>
      <w:r w:rsidRPr="00430548">
        <w:instrText xml:space="preserve"> SEQ Ilustración \* ARABIC </w:instrText>
      </w:r>
      <w:r w:rsidRPr="00430548">
        <w:fldChar w:fldCharType="separate"/>
      </w:r>
      <w:r w:rsidR="001060EF">
        <w:rPr>
          <w:noProof/>
        </w:rPr>
        <w:t>25</w:t>
      </w:r>
      <w:r w:rsidRPr="00430548">
        <w:fldChar w:fldCharType="end"/>
      </w:r>
      <w:r w:rsidR="00B0186F" w:rsidRPr="00430548">
        <w:t>.</w:t>
      </w:r>
      <w:r w:rsidRPr="00430548">
        <w:t xml:space="preserve"> Modelo contextual Misional</w:t>
      </w:r>
      <w:bookmarkEnd w:id="119"/>
    </w:p>
    <w:p w14:paraId="63C3FE7C" w14:textId="77777777" w:rsidR="00320EC6" w:rsidRPr="0017796D" w:rsidRDefault="00320EC6" w:rsidP="00320EC6">
      <w:pPr>
        <w:rPr>
          <w:lang w:val="es-ES" w:eastAsia="es-ES"/>
        </w:rPr>
      </w:pPr>
    </w:p>
    <w:tbl>
      <w:tblPr>
        <w:tblStyle w:val="Tabladecuadrcula4-nfasis13"/>
        <w:tblW w:w="9700" w:type="dxa"/>
        <w:tblLook w:val="04A0" w:firstRow="1" w:lastRow="0" w:firstColumn="1" w:lastColumn="0" w:noHBand="0" w:noVBand="1"/>
      </w:tblPr>
      <w:tblGrid>
        <w:gridCol w:w="2376"/>
        <w:gridCol w:w="2410"/>
        <w:gridCol w:w="4914"/>
      </w:tblGrid>
      <w:tr w:rsidR="00B662D3" w:rsidRPr="0017796D" w14:paraId="4D37BEBA" w14:textId="77777777" w:rsidTr="00B662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106D973" w14:textId="77777777" w:rsidR="00B662D3" w:rsidRPr="0017796D" w:rsidRDefault="00B662D3" w:rsidP="00B662D3">
            <w:pPr>
              <w:jc w:val="center"/>
              <w:rPr>
                <w:rFonts w:ascii="Arial" w:hAnsi="Arial" w:cs="Arial"/>
                <w:color w:val="000000" w:themeColor="text1"/>
                <w:lang w:val="es-ES"/>
              </w:rPr>
            </w:pPr>
            <w:r w:rsidRPr="0017796D">
              <w:rPr>
                <w:rFonts w:ascii="Arial" w:hAnsi="Arial" w:cs="Arial"/>
                <w:color w:val="000000" w:themeColor="text1"/>
                <w:lang w:val="es-ES"/>
              </w:rPr>
              <w:t>Quién entrega la información</w:t>
            </w:r>
          </w:p>
        </w:tc>
        <w:tc>
          <w:tcPr>
            <w:tcW w:w="2410" w:type="dxa"/>
          </w:tcPr>
          <w:p w14:paraId="2ED0FB07" w14:textId="77777777" w:rsidR="00B662D3" w:rsidRPr="0017796D" w:rsidRDefault="00B662D3" w:rsidP="00B662D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ES"/>
              </w:rPr>
            </w:pPr>
            <w:r w:rsidRPr="0017796D">
              <w:rPr>
                <w:rFonts w:ascii="Arial" w:hAnsi="Arial" w:cs="Arial"/>
                <w:color w:val="000000" w:themeColor="text1"/>
                <w:lang w:val="es-ES"/>
              </w:rPr>
              <w:t>Quién recibe la información</w:t>
            </w:r>
          </w:p>
        </w:tc>
        <w:tc>
          <w:tcPr>
            <w:tcW w:w="4914" w:type="dxa"/>
          </w:tcPr>
          <w:p w14:paraId="223B04E6" w14:textId="77777777" w:rsidR="00B662D3" w:rsidRPr="0017796D" w:rsidRDefault="00B662D3" w:rsidP="00B662D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ES"/>
              </w:rPr>
            </w:pPr>
            <w:r w:rsidRPr="0017796D">
              <w:rPr>
                <w:rFonts w:ascii="Arial" w:hAnsi="Arial" w:cs="Arial"/>
                <w:color w:val="000000" w:themeColor="text1"/>
                <w:lang w:val="es-ES"/>
              </w:rPr>
              <w:t>Información que entrega</w:t>
            </w:r>
          </w:p>
        </w:tc>
      </w:tr>
      <w:tr w:rsidR="00B662D3" w:rsidRPr="0017796D" w14:paraId="247D3951" w14:textId="77777777" w:rsidTr="00AB43B6">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2376" w:type="dxa"/>
          </w:tcPr>
          <w:p w14:paraId="6E9CB0DF" w14:textId="77777777" w:rsidR="00B662D3" w:rsidRPr="0017796D" w:rsidRDefault="00B662D3" w:rsidP="00B662D3">
            <w:pPr>
              <w:jc w:val="both"/>
              <w:rPr>
                <w:rFonts w:ascii="Arial" w:hAnsi="Arial" w:cs="Arial"/>
                <w:color w:val="000000" w:themeColor="text1"/>
                <w:lang w:val="es-ES"/>
              </w:rPr>
            </w:pPr>
            <w:r w:rsidRPr="0017796D">
              <w:rPr>
                <w:rFonts w:ascii="Arial" w:hAnsi="Arial" w:cs="Arial"/>
                <w:color w:val="000000" w:themeColor="text1"/>
                <w:lang w:val="es-ES"/>
              </w:rPr>
              <w:t>Operadores</w:t>
            </w:r>
          </w:p>
        </w:tc>
        <w:tc>
          <w:tcPr>
            <w:tcW w:w="2410" w:type="dxa"/>
          </w:tcPr>
          <w:p w14:paraId="0C3A49E9" w14:textId="77777777" w:rsidR="00B662D3" w:rsidRPr="0017796D" w:rsidRDefault="00B662D3" w:rsidP="00B662D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S"/>
              </w:rPr>
            </w:pPr>
            <w:r w:rsidRPr="0017796D">
              <w:rPr>
                <w:rFonts w:ascii="Arial" w:hAnsi="Arial" w:cs="Arial"/>
                <w:color w:val="000000" w:themeColor="text1"/>
                <w:lang w:val="es-ES"/>
              </w:rPr>
              <w:t>UAESP</w:t>
            </w:r>
          </w:p>
        </w:tc>
        <w:tc>
          <w:tcPr>
            <w:tcW w:w="4914" w:type="dxa"/>
          </w:tcPr>
          <w:p w14:paraId="33321C87" w14:textId="77777777" w:rsidR="00B662D3" w:rsidRPr="0017796D" w:rsidRDefault="00B662D3" w:rsidP="00AF7411">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color w:val="000000" w:themeColor="text1"/>
                <w:lang w:val="es-ES"/>
              </w:rPr>
            </w:pPr>
            <w:r w:rsidRPr="0017796D">
              <w:rPr>
                <w:color w:val="000000" w:themeColor="text1"/>
                <w:lang w:val="es-ES"/>
              </w:rPr>
              <w:t xml:space="preserve"> Información sobre la prestación del servicio</w:t>
            </w:r>
          </w:p>
        </w:tc>
      </w:tr>
      <w:tr w:rsidR="00B662D3" w:rsidRPr="0017796D" w14:paraId="0C3A98AF" w14:textId="77777777" w:rsidTr="00B662D3">
        <w:tc>
          <w:tcPr>
            <w:cnfStyle w:val="001000000000" w:firstRow="0" w:lastRow="0" w:firstColumn="1" w:lastColumn="0" w:oddVBand="0" w:evenVBand="0" w:oddHBand="0" w:evenHBand="0" w:firstRowFirstColumn="0" w:firstRowLastColumn="0" w:lastRowFirstColumn="0" w:lastRowLastColumn="0"/>
            <w:tcW w:w="2376" w:type="dxa"/>
          </w:tcPr>
          <w:p w14:paraId="730C9CD5" w14:textId="77777777" w:rsidR="00B662D3" w:rsidRPr="0017796D" w:rsidRDefault="00B662D3" w:rsidP="00B662D3">
            <w:pPr>
              <w:jc w:val="both"/>
              <w:rPr>
                <w:rFonts w:ascii="Arial" w:hAnsi="Arial" w:cs="Arial"/>
                <w:color w:val="000000" w:themeColor="text1"/>
                <w:lang w:val="es-ES"/>
              </w:rPr>
            </w:pPr>
            <w:r w:rsidRPr="0017796D">
              <w:rPr>
                <w:rFonts w:ascii="Arial" w:hAnsi="Arial" w:cs="Arial"/>
                <w:color w:val="000000" w:themeColor="text1"/>
                <w:lang w:val="es-ES"/>
              </w:rPr>
              <w:t>Operadores</w:t>
            </w:r>
          </w:p>
        </w:tc>
        <w:tc>
          <w:tcPr>
            <w:tcW w:w="2410" w:type="dxa"/>
          </w:tcPr>
          <w:p w14:paraId="45E9915D" w14:textId="77777777" w:rsidR="00B662D3" w:rsidRPr="0017796D" w:rsidRDefault="00B662D3" w:rsidP="00B662D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ES"/>
              </w:rPr>
            </w:pPr>
            <w:r w:rsidRPr="0017796D">
              <w:rPr>
                <w:rFonts w:ascii="Arial" w:hAnsi="Arial" w:cs="Arial"/>
                <w:color w:val="000000" w:themeColor="text1"/>
                <w:lang w:val="es-ES"/>
              </w:rPr>
              <w:t>Ciudadanía</w:t>
            </w:r>
          </w:p>
        </w:tc>
        <w:tc>
          <w:tcPr>
            <w:tcW w:w="4914" w:type="dxa"/>
          </w:tcPr>
          <w:p w14:paraId="2C7A6B89" w14:textId="77777777" w:rsidR="00B662D3" w:rsidRPr="0017796D" w:rsidRDefault="00B662D3" w:rsidP="00AF7411">
            <w:pPr>
              <w:pStyle w:val="Prrafodelista"/>
              <w:numPr>
                <w:ilvl w:val="0"/>
                <w:numId w:val="37"/>
              </w:numPr>
              <w:cnfStyle w:val="000000000000" w:firstRow="0" w:lastRow="0" w:firstColumn="0" w:lastColumn="0" w:oddVBand="0" w:evenVBand="0" w:oddHBand="0" w:evenHBand="0" w:firstRowFirstColumn="0" w:firstRowLastColumn="0" w:lastRowFirstColumn="0" w:lastRowLastColumn="0"/>
              <w:rPr>
                <w:color w:val="000000" w:themeColor="text1"/>
                <w:lang w:val="es-ES"/>
              </w:rPr>
            </w:pPr>
            <w:r w:rsidRPr="0017796D">
              <w:rPr>
                <w:color w:val="000000" w:themeColor="text1"/>
                <w:lang w:val="es-ES"/>
              </w:rPr>
              <w:t xml:space="preserve"> Información general de los servicios</w:t>
            </w:r>
          </w:p>
          <w:p w14:paraId="6F7C3CEF" w14:textId="77777777" w:rsidR="00B662D3" w:rsidRPr="0017796D" w:rsidRDefault="00B662D3" w:rsidP="00AF7411">
            <w:pPr>
              <w:pStyle w:val="Prrafodelista"/>
              <w:numPr>
                <w:ilvl w:val="0"/>
                <w:numId w:val="37"/>
              </w:numPr>
              <w:cnfStyle w:val="000000000000" w:firstRow="0" w:lastRow="0" w:firstColumn="0" w:lastColumn="0" w:oddVBand="0" w:evenVBand="0" w:oddHBand="0" w:evenHBand="0" w:firstRowFirstColumn="0" w:firstRowLastColumn="0" w:lastRowFirstColumn="0" w:lastRowLastColumn="0"/>
              <w:rPr>
                <w:color w:val="000000" w:themeColor="text1"/>
                <w:lang w:val="es-ES"/>
              </w:rPr>
            </w:pPr>
            <w:r w:rsidRPr="0017796D">
              <w:rPr>
                <w:color w:val="000000" w:themeColor="text1"/>
                <w:lang w:val="es-ES"/>
              </w:rPr>
              <w:t xml:space="preserve"> Novedades del servicio</w:t>
            </w:r>
          </w:p>
        </w:tc>
      </w:tr>
      <w:tr w:rsidR="00B662D3" w:rsidRPr="0017796D" w14:paraId="0097D738" w14:textId="77777777" w:rsidTr="00B662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F002ECB" w14:textId="77777777" w:rsidR="00B662D3" w:rsidRPr="0017796D" w:rsidRDefault="00B662D3" w:rsidP="00B662D3">
            <w:pPr>
              <w:jc w:val="both"/>
              <w:rPr>
                <w:rFonts w:ascii="Arial" w:hAnsi="Arial" w:cs="Arial"/>
                <w:color w:val="000000" w:themeColor="text1"/>
                <w:lang w:val="es-ES"/>
              </w:rPr>
            </w:pPr>
            <w:r w:rsidRPr="0017796D">
              <w:rPr>
                <w:rFonts w:ascii="Arial" w:hAnsi="Arial" w:cs="Arial"/>
                <w:color w:val="000000" w:themeColor="text1"/>
                <w:lang w:val="es-ES"/>
              </w:rPr>
              <w:t>UAESP</w:t>
            </w:r>
          </w:p>
        </w:tc>
        <w:tc>
          <w:tcPr>
            <w:tcW w:w="2410" w:type="dxa"/>
          </w:tcPr>
          <w:p w14:paraId="050FE496" w14:textId="77777777" w:rsidR="00B662D3" w:rsidRPr="0017796D" w:rsidRDefault="00B662D3" w:rsidP="00B662D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S"/>
              </w:rPr>
            </w:pPr>
            <w:r w:rsidRPr="0017796D">
              <w:rPr>
                <w:rFonts w:ascii="Arial" w:hAnsi="Arial" w:cs="Arial"/>
                <w:color w:val="000000" w:themeColor="text1"/>
                <w:lang w:val="es-ES"/>
              </w:rPr>
              <w:t>Ciudadanía</w:t>
            </w:r>
          </w:p>
        </w:tc>
        <w:tc>
          <w:tcPr>
            <w:tcW w:w="4914" w:type="dxa"/>
          </w:tcPr>
          <w:p w14:paraId="4DC102DE" w14:textId="77777777" w:rsidR="00B662D3" w:rsidRPr="0017796D" w:rsidRDefault="00B662D3" w:rsidP="00AF7411">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color w:val="000000" w:themeColor="text1"/>
                <w:lang w:val="es-ES"/>
              </w:rPr>
            </w:pPr>
            <w:r w:rsidRPr="0017796D">
              <w:rPr>
                <w:color w:val="000000" w:themeColor="text1"/>
                <w:lang w:val="es-ES"/>
              </w:rPr>
              <w:t xml:space="preserve"> Información de prestación del servicio</w:t>
            </w:r>
          </w:p>
        </w:tc>
      </w:tr>
      <w:tr w:rsidR="00B662D3" w:rsidRPr="0017796D" w14:paraId="4B8FD6B0" w14:textId="77777777" w:rsidTr="00B662D3">
        <w:tc>
          <w:tcPr>
            <w:cnfStyle w:val="001000000000" w:firstRow="0" w:lastRow="0" w:firstColumn="1" w:lastColumn="0" w:oddVBand="0" w:evenVBand="0" w:oddHBand="0" w:evenHBand="0" w:firstRowFirstColumn="0" w:firstRowLastColumn="0" w:lastRowFirstColumn="0" w:lastRowLastColumn="0"/>
            <w:tcW w:w="2376" w:type="dxa"/>
          </w:tcPr>
          <w:p w14:paraId="5C282747" w14:textId="77777777" w:rsidR="00B662D3" w:rsidRPr="0017796D" w:rsidRDefault="00B662D3" w:rsidP="00B662D3">
            <w:pPr>
              <w:jc w:val="both"/>
              <w:rPr>
                <w:rFonts w:ascii="Arial" w:hAnsi="Arial" w:cs="Arial"/>
                <w:color w:val="000000" w:themeColor="text1"/>
                <w:lang w:val="es-ES"/>
              </w:rPr>
            </w:pPr>
            <w:r w:rsidRPr="0017796D">
              <w:rPr>
                <w:rFonts w:ascii="Arial" w:hAnsi="Arial" w:cs="Arial"/>
                <w:color w:val="000000" w:themeColor="text1"/>
                <w:lang w:val="es-ES"/>
              </w:rPr>
              <w:t>Operadores</w:t>
            </w:r>
          </w:p>
        </w:tc>
        <w:tc>
          <w:tcPr>
            <w:tcW w:w="2410" w:type="dxa"/>
          </w:tcPr>
          <w:p w14:paraId="0B77C7E2" w14:textId="77777777" w:rsidR="00B662D3" w:rsidRPr="0017796D" w:rsidRDefault="00B662D3" w:rsidP="00B662D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ES"/>
              </w:rPr>
            </w:pPr>
            <w:r w:rsidRPr="0017796D">
              <w:rPr>
                <w:rFonts w:ascii="Arial" w:hAnsi="Arial" w:cs="Arial"/>
                <w:color w:val="000000" w:themeColor="text1"/>
                <w:lang w:val="es-ES"/>
              </w:rPr>
              <w:t>Interventoría</w:t>
            </w:r>
          </w:p>
        </w:tc>
        <w:tc>
          <w:tcPr>
            <w:tcW w:w="4914" w:type="dxa"/>
          </w:tcPr>
          <w:p w14:paraId="0D3BD610" w14:textId="77777777" w:rsidR="00B662D3" w:rsidRPr="0017796D" w:rsidRDefault="00B662D3" w:rsidP="00AF7411">
            <w:pPr>
              <w:pStyle w:val="Prrafodelista"/>
              <w:numPr>
                <w:ilvl w:val="0"/>
                <w:numId w:val="37"/>
              </w:numPr>
              <w:cnfStyle w:val="000000000000" w:firstRow="0" w:lastRow="0" w:firstColumn="0" w:lastColumn="0" w:oddVBand="0" w:evenVBand="0" w:oddHBand="0" w:evenHBand="0" w:firstRowFirstColumn="0" w:firstRowLastColumn="0" w:lastRowFirstColumn="0" w:lastRowLastColumn="0"/>
              <w:rPr>
                <w:color w:val="000000" w:themeColor="text1"/>
                <w:lang w:val="es-ES"/>
              </w:rPr>
            </w:pPr>
            <w:r w:rsidRPr="0017796D">
              <w:rPr>
                <w:color w:val="000000" w:themeColor="text1"/>
                <w:lang w:val="es-ES"/>
              </w:rPr>
              <w:t xml:space="preserve"> Información sobre la prestación del servicio</w:t>
            </w:r>
          </w:p>
        </w:tc>
      </w:tr>
      <w:tr w:rsidR="00B662D3" w:rsidRPr="0017796D" w14:paraId="799B1D28" w14:textId="77777777" w:rsidTr="00B662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682C0496" w14:textId="77777777" w:rsidR="00B662D3" w:rsidRPr="0017796D" w:rsidRDefault="00B662D3" w:rsidP="00B662D3">
            <w:pPr>
              <w:jc w:val="both"/>
              <w:rPr>
                <w:rFonts w:ascii="Arial" w:hAnsi="Arial" w:cs="Arial"/>
                <w:color w:val="000000" w:themeColor="text1"/>
                <w:lang w:val="es-ES"/>
              </w:rPr>
            </w:pPr>
            <w:r w:rsidRPr="0017796D">
              <w:rPr>
                <w:rFonts w:ascii="Arial" w:hAnsi="Arial" w:cs="Arial"/>
                <w:color w:val="000000" w:themeColor="text1"/>
                <w:lang w:val="es-ES"/>
              </w:rPr>
              <w:t>Interventoría</w:t>
            </w:r>
          </w:p>
        </w:tc>
        <w:tc>
          <w:tcPr>
            <w:tcW w:w="2410" w:type="dxa"/>
          </w:tcPr>
          <w:p w14:paraId="7BB8E8D9" w14:textId="77777777" w:rsidR="00B662D3" w:rsidRPr="0017796D" w:rsidRDefault="00B662D3" w:rsidP="00B662D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S"/>
              </w:rPr>
            </w:pPr>
            <w:r w:rsidRPr="0017796D">
              <w:rPr>
                <w:rFonts w:ascii="Arial" w:hAnsi="Arial" w:cs="Arial"/>
                <w:color w:val="000000" w:themeColor="text1"/>
                <w:lang w:val="es-ES"/>
              </w:rPr>
              <w:t>UAESP</w:t>
            </w:r>
          </w:p>
        </w:tc>
        <w:tc>
          <w:tcPr>
            <w:tcW w:w="4914" w:type="dxa"/>
          </w:tcPr>
          <w:p w14:paraId="7FC9BE6B" w14:textId="77777777" w:rsidR="00B662D3" w:rsidRPr="0017796D" w:rsidRDefault="00B662D3" w:rsidP="00AF7411">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color w:val="000000" w:themeColor="text1"/>
                <w:lang w:val="es-ES"/>
              </w:rPr>
            </w:pPr>
            <w:r w:rsidRPr="0017796D">
              <w:rPr>
                <w:color w:val="000000" w:themeColor="text1"/>
                <w:lang w:val="es-ES"/>
              </w:rPr>
              <w:t xml:space="preserve"> Informes sobre el seguimiento y control a los operadores en la prestación del servicio</w:t>
            </w:r>
          </w:p>
        </w:tc>
      </w:tr>
      <w:tr w:rsidR="00B662D3" w:rsidRPr="0017796D" w14:paraId="24CD4792" w14:textId="77777777" w:rsidTr="00B662D3">
        <w:tc>
          <w:tcPr>
            <w:cnfStyle w:val="001000000000" w:firstRow="0" w:lastRow="0" w:firstColumn="1" w:lastColumn="0" w:oddVBand="0" w:evenVBand="0" w:oddHBand="0" w:evenHBand="0" w:firstRowFirstColumn="0" w:firstRowLastColumn="0" w:lastRowFirstColumn="0" w:lastRowLastColumn="0"/>
            <w:tcW w:w="2376" w:type="dxa"/>
          </w:tcPr>
          <w:p w14:paraId="4EBA8556" w14:textId="77777777" w:rsidR="00B662D3" w:rsidRPr="0017796D" w:rsidRDefault="00B662D3" w:rsidP="00B662D3">
            <w:pPr>
              <w:jc w:val="both"/>
              <w:rPr>
                <w:rFonts w:ascii="Arial" w:hAnsi="Arial" w:cs="Arial"/>
                <w:color w:val="000000" w:themeColor="text1"/>
                <w:lang w:val="es-ES"/>
              </w:rPr>
            </w:pPr>
            <w:r w:rsidRPr="0017796D">
              <w:rPr>
                <w:rFonts w:ascii="Arial" w:hAnsi="Arial" w:cs="Arial"/>
                <w:color w:val="000000" w:themeColor="text1"/>
                <w:lang w:val="es-ES"/>
              </w:rPr>
              <w:t>UAESP</w:t>
            </w:r>
          </w:p>
        </w:tc>
        <w:tc>
          <w:tcPr>
            <w:tcW w:w="2410" w:type="dxa"/>
          </w:tcPr>
          <w:p w14:paraId="649A0D2E" w14:textId="77777777" w:rsidR="00B662D3" w:rsidRPr="0017796D" w:rsidRDefault="00B662D3" w:rsidP="00B662D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ES"/>
              </w:rPr>
            </w:pPr>
            <w:r w:rsidRPr="0017796D">
              <w:rPr>
                <w:rFonts w:ascii="Arial" w:hAnsi="Arial" w:cs="Arial"/>
                <w:color w:val="000000" w:themeColor="text1"/>
                <w:lang w:val="es-ES"/>
              </w:rPr>
              <w:t>Entes de control</w:t>
            </w:r>
          </w:p>
          <w:p w14:paraId="04F88EDB" w14:textId="77777777" w:rsidR="00B662D3" w:rsidRPr="0017796D" w:rsidRDefault="00B662D3" w:rsidP="00B662D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ES"/>
              </w:rPr>
            </w:pPr>
            <w:r w:rsidRPr="0017796D">
              <w:rPr>
                <w:rFonts w:ascii="Arial" w:hAnsi="Arial" w:cs="Arial"/>
                <w:color w:val="000000" w:themeColor="text1"/>
                <w:lang w:val="es-ES"/>
              </w:rPr>
              <w:t>Entidades distritales</w:t>
            </w:r>
          </w:p>
        </w:tc>
        <w:tc>
          <w:tcPr>
            <w:tcW w:w="4914" w:type="dxa"/>
          </w:tcPr>
          <w:p w14:paraId="4E8D25AC" w14:textId="77777777" w:rsidR="00B662D3" w:rsidRPr="0017796D" w:rsidRDefault="00B662D3" w:rsidP="00AF7411">
            <w:pPr>
              <w:pStyle w:val="Prrafodelista"/>
              <w:numPr>
                <w:ilvl w:val="0"/>
                <w:numId w:val="37"/>
              </w:numPr>
              <w:cnfStyle w:val="000000000000" w:firstRow="0" w:lastRow="0" w:firstColumn="0" w:lastColumn="0" w:oddVBand="0" w:evenVBand="0" w:oddHBand="0" w:evenHBand="0" w:firstRowFirstColumn="0" w:firstRowLastColumn="0" w:lastRowFirstColumn="0" w:lastRowLastColumn="0"/>
              <w:rPr>
                <w:color w:val="000000" w:themeColor="text1"/>
                <w:lang w:val="es-ES"/>
              </w:rPr>
            </w:pPr>
            <w:r w:rsidRPr="0017796D">
              <w:rPr>
                <w:color w:val="000000" w:themeColor="text1"/>
                <w:lang w:val="es-ES"/>
              </w:rPr>
              <w:t xml:space="preserve"> Información sobre la prestación del servicio</w:t>
            </w:r>
          </w:p>
          <w:p w14:paraId="17EB2794" w14:textId="77777777" w:rsidR="00B662D3" w:rsidRPr="0017796D" w:rsidRDefault="00B662D3" w:rsidP="00AF7411">
            <w:pPr>
              <w:pStyle w:val="Prrafodelista"/>
              <w:numPr>
                <w:ilvl w:val="0"/>
                <w:numId w:val="37"/>
              </w:numPr>
              <w:cnfStyle w:val="000000000000" w:firstRow="0" w:lastRow="0" w:firstColumn="0" w:lastColumn="0" w:oddVBand="0" w:evenVBand="0" w:oddHBand="0" w:evenHBand="0" w:firstRowFirstColumn="0" w:firstRowLastColumn="0" w:lastRowFirstColumn="0" w:lastRowLastColumn="0"/>
              <w:rPr>
                <w:color w:val="000000" w:themeColor="text1"/>
                <w:lang w:val="es-ES"/>
              </w:rPr>
            </w:pPr>
            <w:r w:rsidRPr="0017796D">
              <w:rPr>
                <w:color w:val="000000" w:themeColor="text1"/>
                <w:lang w:val="es-ES"/>
              </w:rPr>
              <w:t xml:space="preserve"> Indicadores de prestación del servicio</w:t>
            </w:r>
          </w:p>
          <w:p w14:paraId="335A286A" w14:textId="77777777" w:rsidR="00B662D3" w:rsidRPr="0017796D" w:rsidRDefault="00B662D3" w:rsidP="00AF7411">
            <w:pPr>
              <w:pStyle w:val="Prrafodelista"/>
              <w:numPr>
                <w:ilvl w:val="0"/>
                <w:numId w:val="37"/>
              </w:numPr>
              <w:cnfStyle w:val="000000000000" w:firstRow="0" w:lastRow="0" w:firstColumn="0" w:lastColumn="0" w:oddVBand="0" w:evenVBand="0" w:oddHBand="0" w:evenHBand="0" w:firstRowFirstColumn="0" w:firstRowLastColumn="0" w:lastRowFirstColumn="0" w:lastRowLastColumn="0"/>
              <w:rPr>
                <w:color w:val="000000" w:themeColor="text1"/>
                <w:lang w:val="es-ES"/>
              </w:rPr>
            </w:pPr>
            <w:r w:rsidRPr="0017796D">
              <w:rPr>
                <w:color w:val="000000" w:themeColor="text1"/>
                <w:lang w:val="es-ES"/>
              </w:rPr>
              <w:t xml:space="preserve"> Informes específicos por demanda</w:t>
            </w:r>
          </w:p>
        </w:tc>
      </w:tr>
      <w:tr w:rsidR="00B662D3" w:rsidRPr="0017796D" w14:paraId="6440D486" w14:textId="77777777" w:rsidTr="00B662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23F7671" w14:textId="77777777" w:rsidR="00B662D3" w:rsidRPr="0017796D" w:rsidRDefault="00B662D3" w:rsidP="00B662D3">
            <w:pPr>
              <w:jc w:val="both"/>
              <w:rPr>
                <w:rFonts w:ascii="Arial" w:hAnsi="Arial" w:cs="Arial"/>
                <w:color w:val="000000" w:themeColor="text1"/>
                <w:lang w:val="es-ES"/>
              </w:rPr>
            </w:pPr>
            <w:r w:rsidRPr="0017796D">
              <w:rPr>
                <w:rFonts w:ascii="Arial" w:hAnsi="Arial" w:cs="Arial"/>
                <w:color w:val="000000" w:themeColor="text1"/>
                <w:lang w:val="es-ES"/>
              </w:rPr>
              <w:t>UAESP</w:t>
            </w:r>
          </w:p>
        </w:tc>
        <w:tc>
          <w:tcPr>
            <w:tcW w:w="2410" w:type="dxa"/>
          </w:tcPr>
          <w:p w14:paraId="07AFB50E" w14:textId="77777777" w:rsidR="00B662D3" w:rsidRPr="0017796D" w:rsidRDefault="00B662D3" w:rsidP="00B662D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S"/>
              </w:rPr>
            </w:pPr>
            <w:r w:rsidRPr="0017796D">
              <w:rPr>
                <w:rFonts w:ascii="Arial" w:hAnsi="Arial" w:cs="Arial"/>
                <w:color w:val="000000" w:themeColor="text1"/>
                <w:lang w:val="es-ES"/>
              </w:rPr>
              <w:t>Entes de control</w:t>
            </w:r>
          </w:p>
        </w:tc>
        <w:tc>
          <w:tcPr>
            <w:tcW w:w="4914" w:type="dxa"/>
          </w:tcPr>
          <w:p w14:paraId="7AC1920E" w14:textId="77777777" w:rsidR="00B662D3" w:rsidRPr="0017796D" w:rsidRDefault="00B662D3" w:rsidP="00AF7411">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color w:val="000000" w:themeColor="text1"/>
                <w:lang w:val="es-ES"/>
              </w:rPr>
            </w:pPr>
            <w:r w:rsidRPr="0017796D">
              <w:rPr>
                <w:color w:val="000000" w:themeColor="text1"/>
                <w:lang w:val="es-ES"/>
              </w:rPr>
              <w:t xml:space="preserve"> Información de contratación</w:t>
            </w:r>
          </w:p>
          <w:p w14:paraId="6F0D1739" w14:textId="77777777" w:rsidR="00B662D3" w:rsidRPr="0017796D" w:rsidRDefault="00B662D3" w:rsidP="00AF7411">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color w:val="000000" w:themeColor="text1"/>
                <w:lang w:val="es-ES"/>
              </w:rPr>
            </w:pPr>
            <w:r w:rsidRPr="0017796D">
              <w:rPr>
                <w:color w:val="000000" w:themeColor="text1"/>
                <w:lang w:val="es-ES"/>
              </w:rPr>
              <w:t xml:space="preserve"> Información financiera</w:t>
            </w:r>
          </w:p>
        </w:tc>
      </w:tr>
    </w:tbl>
    <w:p w14:paraId="26260B66" w14:textId="0886574A" w:rsidR="00B662D3" w:rsidRPr="0017796D" w:rsidRDefault="00B662D3" w:rsidP="000E12A9">
      <w:pPr>
        <w:pStyle w:val="Descripcin"/>
      </w:pPr>
      <w:bookmarkStart w:id="120" w:name="_Toc509078316"/>
      <w:r w:rsidRPr="0017796D">
        <w:t xml:space="preserve">Tabla </w:t>
      </w:r>
      <w:r w:rsidR="007D65E7">
        <w:t>2</w:t>
      </w:r>
      <w:r w:rsidRPr="0017796D">
        <w:t>. Relaciones de intercambio de información entre actores</w:t>
      </w:r>
      <w:bookmarkEnd w:id="120"/>
    </w:p>
    <w:p w14:paraId="1C8FFF0E" w14:textId="77777777" w:rsidR="00E2693C" w:rsidRPr="0017796D" w:rsidRDefault="00E2693C" w:rsidP="00E2693C">
      <w:pPr>
        <w:rPr>
          <w:lang w:val="es-ES"/>
        </w:rPr>
      </w:pPr>
    </w:p>
    <w:p w14:paraId="5B387C00" w14:textId="77777777" w:rsidR="00E2693C" w:rsidRPr="0017796D" w:rsidRDefault="00E2693C" w:rsidP="00963AD7">
      <w:pPr>
        <w:pStyle w:val="Ttulo4"/>
        <w:rPr>
          <w:lang w:val="es-ES"/>
        </w:rPr>
      </w:pPr>
      <w:r w:rsidRPr="0017796D">
        <w:rPr>
          <w:lang w:val="es-ES"/>
        </w:rPr>
        <w:t xml:space="preserve">Modelo conceptual de sistemas de información </w:t>
      </w:r>
    </w:p>
    <w:p w14:paraId="20F9E385" w14:textId="16D02F0E" w:rsidR="00B662D3" w:rsidRPr="000F2BFD" w:rsidRDefault="00FF52BB" w:rsidP="0071023F">
      <w:pPr>
        <w:jc w:val="both"/>
        <w:rPr>
          <w:rFonts w:ascii="Arial" w:hAnsi="Arial" w:cs="Arial"/>
          <w:color w:val="000000" w:themeColor="text1"/>
          <w:lang w:val="es-ES"/>
        </w:rPr>
      </w:pPr>
      <w:r w:rsidRPr="000F2BFD">
        <w:rPr>
          <w:rFonts w:ascii="Arial" w:hAnsi="Arial" w:cs="Arial"/>
          <w:color w:val="000000" w:themeColor="text1"/>
          <w:lang w:val="es-ES"/>
        </w:rPr>
        <w:t xml:space="preserve">La </w:t>
      </w:r>
      <w:r w:rsidRPr="000F2BFD">
        <w:rPr>
          <w:rFonts w:ascii="Arial" w:hAnsi="Arial" w:cs="Arial"/>
          <w:color w:val="000000" w:themeColor="text1"/>
          <w:lang w:val="es-ES"/>
        </w:rPr>
        <w:fldChar w:fldCharType="begin"/>
      </w:r>
      <w:r w:rsidRPr="000F2BFD">
        <w:rPr>
          <w:rFonts w:ascii="Arial" w:hAnsi="Arial" w:cs="Arial"/>
          <w:color w:val="000000" w:themeColor="text1"/>
          <w:lang w:val="es-ES"/>
        </w:rPr>
        <w:instrText xml:space="preserve"> REF _Ref468223667 \h </w:instrText>
      </w:r>
      <w:r w:rsidR="000F2BFD">
        <w:rPr>
          <w:rFonts w:ascii="Arial" w:hAnsi="Arial" w:cs="Arial"/>
          <w:color w:val="000000" w:themeColor="text1"/>
          <w:lang w:val="es-ES"/>
        </w:rPr>
        <w:instrText xml:space="preserve"> \* MERGEFORMAT </w:instrText>
      </w:r>
      <w:r w:rsidRPr="000F2BFD">
        <w:rPr>
          <w:rFonts w:ascii="Arial" w:hAnsi="Arial" w:cs="Arial"/>
          <w:color w:val="000000" w:themeColor="text1"/>
          <w:lang w:val="es-ES"/>
        </w:rPr>
      </w:r>
      <w:r w:rsidRPr="000F2BFD">
        <w:rPr>
          <w:rFonts w:ascii="Arial" w:hAnsi="Arial" w:cs="Arial"/>
          <w:color w:val="000000" w:themeColor="text1"/>
          <w:lang w:val="es-ES"/>
        </w:rPr>
        <w:fldChar w:fldCharType="separate"/>
      </w:r>
      <w:r w:rsidR="009A1199" w:rsidRPr="009A1199">
        <w:rPr>
          <w:rFonts w:ascii="Arial" w:hAnsi="Arial" w:cs="Arial"/>
          <w:lang w:val="es-ES"/>
        </w:rPr>
        <w:t xml:space="preserve">Ilustración </w:t>
      </w:r>
      <w:r w:rsidR="009A1199" w:rsidRPr="009A1199">
        <w:rPr>
          <w:rFonts w:ascii="Arial" w:hAnsi="Arial" w:cs="Arial"/>
          <w:noProof/>
          <w:lang w:val="es-ES"/>
        </w:rPr>
        <w:t>31</w:t>
      </w:r>
      <w:r w:rsidR="009A1199" w:rsidRPr="009A1199">
        <w:rPr>
          <w:rFonts w:ascii="Arial" w:hAnsi="Arial" w:cs="Arial"/>
          <w:lang w:val="es-ES"/>
        </w:rPr>
        <w:t xml:space="preserve"> Modelo conceptual de sistemas de información</w:t>
      </w:r>
      <w:r w:rsidRPr="000F2BFD">
        <w:rPr>
          <w:rFonts w:ascii="Arial" w:hAnsi="Arial" w:cs="Arial"/>
          <w:color w:val="000000" w:themeColor="text1"/>
          <w:lang w:val="es-ES"/>
        </w:rPr>
        <w:fldChar w:fldCharType="end"/>
      </w:r>
      <w:r w:rsidRPr="000F2BFD">
        <w:rPr>
          <w:rFonts w:ascii="Arial" w:hAnsi="Arial" w:cs="Arial"/>
          <w:color w:val="000000" w:themeColor="text1"/>
          <w:lang w:val="es-ES"/>
        </w:rPr>
        <w:t xml:space="preserve"> </w:t>
      </w:r>
      <w:r w:rsidR="00B662D3" w:rsidRPr="000F2BFD">
        <w:rPr>
          <w:rFonts w:ascii="Arial" w:hAnsi="Arial" w:cs="Arial"/>
          <w:color w:val="000000" w:themeColor="text1"/>
          <w:lang w:val="es-ES"/>
        </w:rPr>
        <w:t>muestra el modelo conceptual de sistemas de información, el cual agrupa los sistemas de información en las siguientes categorías: sistemas de apoyo, sistemas misionales, sistemas de direccionamiento y sistemas informativos digitales (portales). Para cada uno de los sistemas de información se indica una acción recomendada:</w:t>
      </w:r>
    </w:p>
    <w:p w14:paraId="2D9A1ECA" w14:textId="77777777" w:rsidR="00B662D3" w:rsidRPr="0017796D" w:rsidRDefault="00DB18AF" w:rsidP="00320EC6">
      <w:pPr>
        <w:tabs>
          <w:tab w:val="left" w:pos="8650"/>
        </w:tabs>
        <w:spacing w:line="276" w:lineRule="auto"/>
        <w:jc w:val="both"/>
        <w:rPr>
          <w:rFonts w:ascii="Arial" w:hAnsi="Arial" w:cs="Arial"/>
          <w:color w:val="000000" w:themeColor="text1"/>
          <w:lang w:val="es-ES"/>
        </w:rPr>
      </w:pPr>
      <w:r w:rsidRPr="0017796D">
        <w:rPr>
          <w:rFonts w:ascii="Arial" w:hAnsi="Arial" w:cs="Arial"/>
          <w:color w:val="000000" w:themeColor="text1"/>
          <w:lang w:val="es-ES"/>
        </w:rPr>
        <w:tab/>
      </w:r>
    </w:p>
    <w:p w14:paraId="0C9BEB13" w14:textId="77777777" w:rsidR="00B662D3" w:rsidRPr="0017796D" w:rsidRDefault="00B662D3" w:rsidP="00AF7411">
      <w:pPr>
        <w:pStyle w:val="Prrafodelista"/>
        <w:numPr>
          <w:ilvl w:val="0"/>
          <w:numId w:val="41"/>
        </w:numPr>
        <w:spacing w:line="276" w:lineRule="auto"/>
        <w:rPr>
          <w:color w:val="000000" w:themeColor="text1"/>
          <w:sz w:val="24"/>
          <w:lang w:val="es-ES"/>
        </w:rPr>
      </w:pPr>
      <w:r w:rsidRPr="0017796D">
        <w:rPr>
          <w:color w:val="000000" w:themeColor="text1"/>
          <w:sz w:val="24"/>
          <w:lang w:val="es-ES"/>
        </w:rPr>
        <w:t>Nuevo: Sistema que no existe y debe ser adquirido (solución existente) o desarrollado (hecho a la medida).</w:t>
      </w:r>
    </w:p>
    <w:p w14:paraId="5495FA83" w14:textId="77777777" w:rsidR="00B662D3" w:rsidRPr="0017796D" w:rsidRDefault="00B662D3" w:rsidP="00AF7411">
      <w:pPr>
        <w:pStyle w:val="Prrafodelista"/>
        <w:numPr>
          <w:ilvl w:val="0"/>
          <w:numId w:val="41"/>
        </w:numPr>
        <w:spacing w:line="276" w:lineRule="auto"/>
        <w:rPr>
          <w:color w:val="000000" w:themeColor="text1"/>
          <w:sz w:val="24"/>
          <w:lang w:val="es-ES"/>
        </w:rPr>
      </w:pPr>
      <w:r w:rsidRPr="0017796D">
        <w:rPr>
          <w:color w:val="000000" w:themeColor="text1"/>
          <w:sz w:val="24"/>
          <w:lang w:val="es-ES"/>
        </w:rPr>
        <w:t>Migrar: Sistema que requiere una actualización a una plataforma o versión más reciente.</w:t>
      </w:r>
    </w:p>
    <w:p w14:paraId="18B85FCA" w14:textId="77777777" w:rsidR="00B662D3" w:rsidRPr="0017796D" w:rsidRDefault="00B662D3" w:rsidP="00AF7411">
      <w:pPr>
        <w:pStyle w:val="Prrafodelista"/>
        <w:numPr>
          <w:ilvl w:val="0"/>
          <w:numId w:val="41"/>
        </w:numPr>
        <w:spacing w:line="276" w:lineRule="auto"/>
        <w:rPr>
          <w:color w:val="000000" w:themeColor="text1"/>
          <w:sz w:val="24"/>
          <w:lang w:val="es-ES"/>
        </w:rPr>
      </w:pPr>
      <w:r w:rsidRPr="0017796D">
        <w:rPr>
          <w:color w:val="000000" w:themeColor="text1"/>
          <w:sz w:val="24"/>
          <w:lang w:val="es-ES"/>
        </w:rPr>
        <w:t>Implementar: Sistema que está en producción, pero que requiere de una estrategia para lograr su uso generalizado por parte de los usuarios.</w:t>
      </w:r>
    </w:p>
    <w:p w14:paraId="743F86F2" w14:textId="77777777" w:rsidR="00B662D3" w:rsidRPr="0017796D" w:rsidRDefault="00B662D3" w:rsidP="00AF7411">
      <w:pPr>
        <w:pStyle w:val="Prrafodelista"/>
        <w:numPr>
          <w:ilvl w:val="0"/>
          <w:numId w:val="41"/>
        </w:numPr>
        <w:spacing w:line="276" w:lineRule="auto"/>
        <w:rPr>
          <w:color w:val="000000" w:themeColor="text1"/>
          <w:sz w:val="24"/>
          <w:lang w:val="es-ES"/>
        </w:rPr>
      </w:pPr>
      <w:r w:rsidRPr="0017796D">
        <w:rPr>
          <w:color w:val="000000" w:themeColor="text1"/>
          <w:sz w:val="24"/>
          <w:lang w:val="es-ES"/>
        </w:rPr>
        <w:t>Marchitar: Sistema que presenta obsolescencia y debe ser dado de baja.</w:t>
      </w:r>
    </w:p>
    <w:p w14:paraId="4428E574" w14:textId="77777777" w:rsidR="00B662D3" w:rsidRPr="0017796D" w:rsidRDefault="00B662D3" w:rsidP="0071023F">
      <w:pPr>
        <w:jc w:val="both"/>
        <w:rPr>
          <w:rFonts w:ascii="Arial" w:hAnsi="Arial" w:cs="Arial"/>
          <w:color w:val="000000" w:themeColor="text1"/>
          <w:lang w:val="es-ES"/>
        </w:rPr>
      </w:pPr>
    </w:p>
    <w:p w14:paraId="6FF77093" w14:textId="61ED87DD" w:rsidR="00B662D3" w:rsidRPr="0017796D" w:rsidRDefault="00B662D3" w:rsidP="0071023F">
      <w:pPr>
        <w:jc w:val="both"/>
        <w:rPr>
          <w:rFonts w:ascii="Arial" w:hAnsi="Arial" w:cs="Arial"/>
          <w:color w:val="000000" w:themeColor="text1"/>
          <w:lang w:val="es-ES"/>
        </w:rPr>
      </w:pPr>
      <w:r w:rsidRPr="0017796D">
        <w:rPr>
          <w:rFonts w:ascii="Arial" w:hAnsi="Arial" w:cs="Arial"/>
          <w:color w:val="000000" w:themeColor="text1"/>
          <w:lang w:val="es-ES"/>
        </w:rPr>
        <w:t xml:space="preserve">Es importante aclarar que al hablar de sistema de </w:t>
      </w:r>
      <w:r w:rsidRPr="00430548">
        <w:rPr>
          <w:rFonts w:ascii="Arial" w:hAnsi="Arial" w:cs="Arial"/>
          <w:color w:val="000000" w:themeColor="text1"/>
          <w:lang w:val="es-ES"/>
        </w:rPr>
        <w:t xml:space="preserve">información </w:t>
      </w:r>
      <w:r w:rsidR="00E92250" w:rsidRPr="00430548">
        <w:rPr>
          <w:rFonts w:ascii="Arial" w:hAnsi="Arial" w:cs="Arial"/>
          <w:color w:val="000000" w:themeColor="text1"/>
          <w:lang w:val="es-ES"/>
        </w:rPr>
        <w:t>se refiere</w:t>
      </w:r>
      <w:r w:rsidRPr="00430548">
        <w:rPr>
          <w:rFonts w:ascii="Arial" w:hAnsi="Arial" w:cs="Arial"/>
          <w:color w:val="000000" w:themeColor="text1"/>
          <w:lang w:val="es-ES"/>
        </w:rPr>
        <w:t xml:space="preserve"> a un conjunto de elementos que interactúan entre sí con el fin de apoyar las actividades de </w:t>
      </w:r>
      <w:r w:rsidR="005C4C92" w:rsidRPr="00430548">
        <w:rPr>
          <w:rFonts w:ascii="Arial" w:hAnsi="Arial" w:cs="Arial"/>
          <w:color w:val="000000" w:themeColor="text1"/>
          <w:lang w:val="es-ES"/>
        </w:rPr>
        <w:t>la entidad</w:t>
      </w:r>
      <w:r w:rsidRPr="00430548">
        <w:rPr>
          <w:rFonts w:ascii="Arial" w:hAnsi="Arial" w:cs="Arial"/>
          <w:color w:val="000000" w:themeColor="text1"/>
          <w:lang w:val="es-ES"/>
        </w:rPr>
        <w:t>:</w:t>
      </w:r>
      <w:r w:rsidRPr="0017796D">
        <w:rPr>
          <w:rFonts w:ascii="Arial" w:hAnsi="Arial" w:cs="Arial"/>
          <w:color w:val="000000" w:themeColor="text1"/>
          <w:lang w:val="es-ES"/>
        </w:rPr>
        <w:t xml:space="preserve"> datos, servidores y hardware, recursos humanos, procedimientos y software que apoya los anteriores.</w:t>
      </w:r>
    </w:p>
    <w:p w14:paraId="02A6A4A7" w14:textId="77777777" w:rsidR="00B662D3" w:rsidRPr="0017796D" w:rsidRDefault="00B662D3" w:rsidP="0071023F">
      <w:pPr>
        <w:jc w:val="both"/>
        <w:rPr>
          <w:rFonts w:ascii="Arial" w:hAnsi="Arial" w:cs="Arial"/>
          <w:color w:val="000000" w:themeColor="text1"/>
          <w:lang w:val="es-ES"/>
        </w:rPr>
      </w:pPr>
    </w:p>
    <w:p w14:paraId="4E0747D9" w14:textId="77777777" w:rsidR="00B662D3" w:rsidRPr="0017796D" w:rsidRDefault="00B662D3" w:rsidP="0071023F">
      <w:pPr>
        <w:jc w:val="both"/>
        <w:rPr>
          <w:rFonts w:ascii="Arial" w:hAnsi="Arial" w:cs="Arial"/>
          <w:color w:val="000000" w:themeColor="text1"/>
          <w:lang w:val="es-ES"/>
        </w:rPr>
      </w:pPr>
      <w:r w:rsidRPr="0017796D">
        <w:rPr>
          <w:rFonts w:ascii="Arial" w:hAnsi="Arial" w:cs="Arial"/>
          <w:color w:val="000000" w:themeColor="text1"/>
          <w:lang w:val="es-ES"/>
        </w:rPr>
        <w:t>Este modelo evidencia la oportunidad que tiene la Unidad de implementar el sistema de información misional para la UAESP – SI UAESP, el cual se propone que contemple los siguientes módulos misionales: RBL, Disposición Final, Aprovechamiento, Alumbrado Público y Servicios Funerarios. El sistema misional debe estar integrado con los sistemas de información de los operadores, interventoría y otros que se requieran por medio de una plataforma de interoperabilidad.</w:t>
      </w:r>
    </w:p>
    <w:p w14:paraId="085C3DFC" w14:textId="77777777" w:rsidR="00E2693C" w:rsidRPr="0017796D" w:rsidRDefault="00E2693C" w:rsidP="001B2C1C">
      <w:pPr>
        <w:jc w:val="both"/>
        <w:rPr>
          <w:rFonts w:ascii="Arial" w:eastAsia="Calibri" w:hAnsi="Arial" w:cs="Arial"/>
          <w:color w:val="000000" w:themeColor="text1"/>
          <w:lang w:val="es-ES" w:eastAsia="es-CO"/>
        </w:rPr>
      </w:pPr>
    </w:p>
    <w:p w14:paraId="55C2911C" w14:textId="77777777" w:rsidR="0071023F" w:rsidRPr="0017796D" w:rsidRDefault="0071023F" w:rsidP="0071023F">
      <w:pPr>
        <w:keepNext/>
        <w:jc w:val="center"/>
        <w:rPr>
          <w:lang w:val="es-ES"/>
        </w:rPr>
      </w:pPr>
      <w:r w:rsidRPr="0017796D">
        <w:rPr>
          <w:noProof/>
          <w:lang w:val="es-CO" w:eastAsia="es-CO"/>
        </w:rPr>
        <w:drawing>
          <wp:inline distT="0" distB="0" distL="0" distR="0" wp14:anchorId="1E005F29" wp14:editId="0F4F7C44">
            <wp:extent cx="5702300" cy="3217794"/>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703067" cy="3218227"/>
                    </a:xfrm>
                    <a:prstGeom prst="rect">
                      <a:avLst/>
                    </a:prstGeom>
                    <a:noFill/>
                  </pic:spPr>
                </pic:pic>
              </a:graphicData>
            </a:graphic>
          </wp:inline>
        </w:drawing>
      </w:r>
    </w:p>
    <w:p w14:paraId="2445D197" w14:textId="4B9069A8" w:rsidR="00E2693C" w:rsidRPr="0017796D" w:rsidRDefault="0071023F" w:rsidP="000E12A9">
      <w:pPr>
        <w:pStyle w:val="Descripcin"/>
      </w:pPr>
      <w:bookmarkStart w:id="121" w:name="_Ref468223667"/>
      <w:bookmarkStart w:id="122" w:name="_Toc511999778"/>
      <w:r w:rsidRPr="0017796D">
        <w:t xml:space="preserve">Ilustración </w:t>
      </w:r>
      <w:r w:rsidRPr="0017796D">
        <w:fldChar w:fldCharType="begin"/>
      </w:r>
      <w:r w:rsidRPr="0017796D">
        <w:instrText xml:space="preserve"> SEQ Ilustración \* ARABIC </w:instrText>
      </w:r>
      <w:r w:rsidRPr="0017796D">
        <w:fldChar w:fldCharType="separate"/>
      </w:r>
      <w:r w:rsidR="001060EF">
        <w:rPr>
          <w:noProof/>
        </w:rPr>
        <w:t>26</w:t>
      </w:r>
      <w:r w:rsidRPr="0017796D">
        <w:fldChar w:fldCharType="end"/>
      </w:r>
      <w:r w:rsidRPr="0017796D">
        <w:t xml:space="preserve"> Modelo conceptual de sistemas de información</w:t>
      </w:r>
      <w:bookmarkEnd w:id="121"/>
      <w:bookmarkEnd w:id="122"/>
    </w:p>
    <w:p w14:paraId="25864F58" w14:textId="77777777" w:rsidR="00E2693C" w:rsidRPr="0017796D" w:rsidRDefault="00E2693C" w:rsidP="00E2693C">
      <w:pPr>
        <w:rPr>
          <w:lang w:val="es-ES"/>
        </w:rPr>
      </w:pPr>
    </w:p>
    <w:p w14:paraId="2C9EB35E" w14:textId="2B31743F" w:rsidR="00E2693C" w:rsidRDefault="00E2693C" w:rsidP="000A7B5C">
      <w:pPr>
        <w:jc w:val="both"/>
        <w:rPr>
          <w:rFonts w:ascii="Arial" w:hAnsi="Arial" w:cs="Arial"/>
          <w:lang w:val="es-ES"/>
        </w:rPr>
      </w:pPr>
      <w:r w:rsidRPr="0017796D">
        <w:rPr>
          <w:rFonts w:ascii="Arial" w:hAnsi="Arial" w:cs="Arial"/>
          <w:lang w:val="es-ES"/>
        </w:rPr>
        <w:t xml:space="preserve">Un mayor detalle de los sistemas de información que componen el modelo se presenta en la sección </w:t>
      </w:r>
      <w:r w:rsidR="009D5785" w:rsidRPr="0017796D">
        <w:rPr>
          <w:rFonts w:ascii="Arial" w:hAnsi="Arial" w:cs="Arial"/>
          <w:lang w:val="es-ES"/>
        </w:rPr>
        <w:t>4.3.3 Sistemas de Información</w:t>
      </w:r>
      <w:r w:rsidR="00430548">
        <w:rPr>
          <w:rFonts w:ascii="Arial" w:hAnsi="Arial" w:cs="Arial"/>
          <w:lang w:val="es-ES"/>
        </w:rPr>
        <w:t>.</w:t>
      </w:r>
    </w:p>
    <w:p w14:paraId="23456A3B" w14:textId="77777777" w:rsidR="00430548" w:rsidRDefault="00430548" w:rsidP="000A7B5C">
      <w:pPr>
        <w:jc w:val="both"/>
        <w:rPr>
          <w:rFonts w:ascii="Arial" w:hAnsi="Arial" w:cs="Arial"/>
          <w:lang w:val="es-ES"/>
        </w:rPr>
      </w:pPr>
    </w:p>
    <w:p w14:paraId="5F53F32A" w14:textId="382372B1" w:rsidR="00E2693C" w:rsidRPr="0017796D" w:rsidRDefault="00E2693C" w:rsidP="00E2693C">
      <w:pPr>
        <w:rPr>
          <w:lang w:val="es-ES"/>
        </w:rPr>
      </w:pPr>
    </w:p>
    <w:p w14:paraId="32A4802E" w14:textId="77777777" w:rsidR="00E2693C" w:rsidRPr="0017796D" w:rsidRDefault="00E2693C" w:rsidP="009D5785">
      <w:pPr>
        <w:pStyle w:val="Ttulo3"/>
      </w:pPr>
      <w:bookmarkStart w:id="123" w:name="_Toc463437857"/>
      <w:bookmarkStart w:id="124" w:name="_Toc32311087"/>
      <w:r w:rsidRPr="0017796D">
        <w:t>Sistemas de Información</w:t>
      </w:r>
      <w:bookmarkEnd w:id="123"/>
      <w:bookmarkEnd w:id="124"/>
    </w:p>
    <w:p w14:paraId="1219BC34" w14:textId="68FD1B69" w:rsidR="00DB18AF" w:rsidRPr="0017796D" w:rsidRDefault="00DB18AF" w:rsidP="00E2693C">
      <w:pPr>
        <w:rPr>
          <w:rFonts w:eastAsia="MS Mincho"/>
          <w:color w:val="595959"/>
          <w:szCs w:val="22"/>
          <w:lang w:val="es-ES" w:eastAsia="es-CO"/>
        </w:rPr>
      </w:pPr>
    </w:p>
    <w:p w14:paraId="0055D682" w14:textId="77777777" w:rsidR="00E2693C" w:rsidRPr="0017796D" w:rsidRDefault="00E2693C" w:rsidP="00963AD7">
      <w:pPr>
        <w:pStyle w:val="Ttulo4"/>
        <w:rPr>
          <w:lang w:val="es-ES"/>
        </w:rPr>
      </w:pPr>
      <w:r w:rsidRPr="0017796D">
        <w:rPr>
          <w:lang w:val="es-ES"/>
        </w:rPr>
        <w:t>Sistemas de Apoyo</w:t>
      </w:r>
    </w:p>
    <w:p w14:paraId="7812F4DE" w14:textId="77777777" w:rsidR="00E2693C" w:rsidRPr="0017796D" w:rsidRDefault="00E2693C" w:rsidP="00427933">
      <w:pPr>
        <w:jc w:val="both"/>
        <w:rPr>
          <w:rFonts w:ascii="Arial" w:hAnsi="Arial" w:cs="Arial"/>
          <w:color w:val="000000" w:themeColor="text1"/>
          <w:lang w:val="es-ES"/>
        </w:rPr>
      </w:pPr>
    </w:p>
    <w:p w14:paraId="0A48D8F9" w14:textId="77777777" w:rsidR="00E2693C" w:rsidRPr="0017796D" w:rsidRDefault="00414C6C" w:rsidP="00427933">
      <w:pPr>
        <w:jc w:val="both"/>
        <w:rPr>
          <w:rFonts w:ascii="Arial" w:hAnsi="Arial" w:cs="Arial"/>
          <w:color w:val="000000" w:themeColor="text1"/>
          <w:lang w:val="es-ES"/>
        </w:rPr>
      </w:pPr>
      <w:r w:rsidRPr="0017796D">
        <w:rPr>
          <w:rFonts w:ascii="Arial" w:hAnsi="Arial" w:cs="Arial"/>
          <w:color w:val="000000" w:themeColor="text1"/>
          <w:lang w:val="es-ES"/>
        </w:rPr>
        <w:t xml:space="preserve">La siguiente ilustración </w:t>
      </w:r>
      <w:r w:rsidR="00E2693C" w:rsidRPr="0017796D">
        <w:rPr>
          <w:rFonts w:ascii="Arial" w:hAnsi="Arial" w:cs="Arial"/>
          <w:color w:val="000000" w:themeColor="text1"/>
          <w:lang w:val="es-ES"/>
        </w:rPr>
        <w:t>muestra la arquitectura propuesta para los sistemas de información de apoyo:</w:t>
      </w:r>
    </w:p>
    <w:p w14:paraId="27B86EBF" w14:textId="77777777" w:rsidR="00E2693C" w:rsidRPr="0017796D" w:rsidRDefault="00E2693C" w:rsidP="00427933">
      <w:pPr>
        <w:jc w:val="both"/>
        <w:rPr>
          <w:rFonts w:ascii="Arial" w:hAnsi="Arial" w:cs="Arial"/>
          <w:color w:val="000000" w:themeColor="text1"/>
          <w:lang w:val="es-ES"/>
        </w:rPr>
      </w:pPr>
    </w:p>
    <w:p w14:paraId="697D6841" w14:textId="77777777" w:rsidR="00E2693C" w:rsidRPr="0017796D" w:rsidRDefault="00E2693C" w:rsidP="00E2693C">
      <w:pPr>
        <w:jc w:val="center"/>
        <w:rPr>
          <w:lang w:val="es-ES"/>
        </w:rPr>
      </w:pPr>
    </w:p>
    <w:p w14:paraId="53203B95" w14:textId="2F2F34DD" w:rsidR="00EA5620" w:rsidRPr="00430548" w:rsidRDefault="00A724DC" w:rsidP="00430548">
      <w:pPr>
        <w:jc w:val="center"/>
        <w:rPr>
          <w:lang w:val="es-ES"/>
        </w:rPr>
      </w:pPr>
      <w:r>
        <w:rPr>
          <w:noProof/>
          <w:lang w:val="es-ES"/>
        </w:rPr>
        <w:drawing>
          <wp:inline distT="0" distB="0" distL="0" distR="0" wp14:anchorId="46C67DE0" wp14:editId="6867F074">
            <wp:extent cx="5758914" cy="215480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3813" cy="2156636"/>
                    </a:xfrm>
                    <a:prstGeom prst="rect">
                      <a:avLst/>
                    </a:prstGeom>
                    <a:noFill/>
                    <a:ln>
                      <a:noFill/>
                    </a:ln>
                  </pic:spPr>
                </pic:pic>
              </a:graphicData>
            </a:graphic>
          </wp:inline>
        </w:drawing>
      </w:r>
    </w:p>
    <w:p w14:paraId="169A94E1" w14:textId="62604113" w:rsidR="00E2693C" w:rsidRPr="0017796D" w:rsidRDefault="00EA5620" w:rsidP="000E12A9">
      <w:pPr>
        <w:pStyle w:val="Descripcin"/>
      </w:pPr>
      <w:bookmarkStart w:id="125" w:name="_Toc511999779"/>
      <w:r w:rsidRPr="00430548">
        <w:t xml:space="preserve">Ilustración </w:t>
      </w:r>
      <w:r w:rsidRPr="00430548">
        <w:fldChar w:fldCharType="begin"/>
      </w:r>
      <w:r w:rsidRPr="00430548">
        <w:instrText xml:space="preserve"> SEQ Ilustración \* ARABIC </w:instrText>
      </w:r>
      <w:r w:rsidRPr="00430548">
        <w:fldChar w:fldCharType="separate"/>
      </w:r>
      <w:r w:rsidR="001060EF">
        <w:rPr>
          <w:noProof/>
        </w:rPr>
        <w:t>27</w:t>
      </w:r>
      <w:r w:rsidRPr="00430548">
        <w:fldChar w:fldCharType="end"/>
      </w:r>
      <w:r w:rsidRPr="00430548">
        <w:t>. Arquitectura propuesta de sistemas de información de apoyo</w:t>
      </w:r>
      <w:bookmarkEnd w:id="125"/>
    </w:p>
    <w:p w14:paraId="434E35BC" w14:textId="77777777" w:rsidR="00E2693C" w:rsidRPr="0017796D" w:rsidRDefault="00E2693C" w:rsidP="00E2693C">
      <w:pPr>
        <w:rPr>
          <w:lang w:val="es-ES"/>
        </w:rPr>
      </w:pPr>
    </w:p>
    <w:p w14:paraId="2A703767" w14:textId="77777777" w:rsidR="00E2693C" w:rsidRPr="0017796D" w:rsidRDefault="00E2693C" w:rsidP="00600573">
      <w:pPr>
        <w:jc w:val="both"/>
        <w:rPr>
          <w:rFonts w:ascii="Arial" w:hAnsi="Arial" w:cs="Arial"/>
          <w:color w:val="000000" w:themeColor="text1"/>
          <w:lang w:val="es-ES"/>
        </w:rPr>
      </w:pPr>
      <w:r w:rsidRPr="0017796D">
        <w:rPr>
          <w:rFonts w:ascii="Arial" w:hAnsi="Arial" w:cs="Arial"/>
          <w:color w:val="000000" w:themeColor="text1"/>
          <w:lang w:val="es-ES"/>
        </w:rPr>
        <w:t>Existen sistemas de información los cuales facilitan la ejecución de labores operativas como realizar la administración del personal, del inventario, la cartera, la gestión documental entre otros, que brindan</w:t>
      </w:r>
      <w:r w:rsidR="00DF2DAA" w:rsidRPr="0017796D">
        <w:rPr>
          <w:rFonts w:ascii="Arial" w:hAnsi="Arial" w:cs="Arial"/>
          <w:color w:val="000000" w:themeColor="text1"/>
          <w:lang w:val="es-ES"/>
        </w:rPr>
        <w:t xml:space="preserve"> apoyo transversal a la Unidad</w:t>
      </w:r>
      <w:r w:rsidRPr="0017796D">
        <w:rPr>
          <w:rFonts w:ascii="Arial" w:hAnsi="Arial" w:cs="Arial"/>
          <w:color w:val="000000" w:themeColor="text1"/>
          <w:lang w:val="es-ES"/>
        </w:rPr>
        <w:t xml:space="preserve"> los cuales se describen a continuación:</w:t>
      </w:r>
    </w:p>
    <w:p w14:paraId="2E0A368C" w14:textId="77777777" w:rsidR="00866927" w:rsidRPr="0017796D" w:rsidRDefault="00866927" w:rsidP="00600573">
      <w:pPr>
        <w:jc w:val="both"/>
        <w:rPr>
          <w:rFonts w:ascii="Arial" w:hAnsi="Arial" w:cs="Arial"/>
          <w:color w:val="000000" w:themeColor="text1"/>
          <w:lang w:val="es-ES"/>
        </w:rPr>
      </w:pPr>
    </w:p>
    <w:tbl>
      <w:tblPr>
        <w:tblStyle w:val="Sombreadoclaro-nfasis1"/>
        <w:tblW w:w="10348" w:type="dxa"/>
        <w:jc w:val="center"/>
        <w:tblLayout w:type="fixed"/>
        <w:tblLook w:val="04A0" w:firstRow="1" w:lastRow="0" w:firstColumn="1" w:lastColumn="0" w:noHBand="0" w:noVBand="1"/>
      </w:tblPr>
      <w:tblGrid>
        <w:gridCol w:w="1420"/>
        <w:gridCol w:w="4047"/>
        <w:gridCol w:w="1760"/>
        <w:gridCol w:w="2444"/>
        <w:gridCol w:w="677"/>
      </w:tblGrid>
      <w:tr w:rsidR="00866927" w:rsidRPr="0017796D" w14:paraId="03046052" w14:textId="77777777" w:rsidTr="004305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vAlign w:val="center"/>
          </w:tcPr>
          <w:p w14:paraId="58DB6150" w14:textId="77777777" w:rsidR="00866927" w:rsidRPr="0017796D" w:rsidRDefault="00866927" w:rsidP="00866927">
            <w:pPr>
              <w:rPr>
                <w:rFonts w:ascii="Arial" w:hAnsi="Arial" w:cs="Arial"/>
                <w:color w:val="000000" w:themeColor="text1"/>
                <w:sz w:val="20"/>
                <w:szCs w:val="20"/>
                <w:lang w:val="es-ES"/>
              </w:rPr>
            </w:pPr>
            <w:r w:rsidRPr="0017796D">
              <w:rPr>
                <w:rFonts w:ascii="Arial" w:hAnsi="Arial" w:cs="Arial"/>
                <w:color w:val="000000" w:themeColor="text1"/>
                <w:sz w:val="20"/>
                <w:szCs w:val="20"/>
                <w:lang w:val="es-ES"/>
              </w:rPr>
              <w:t>Sistema de Información</w:t>
            </w:r>
          </w:p>
        </w:tc>
        <w:tc>
          <w:tcPr>
            <w:tcW w:w="4047" w:type="dxa"/>
            <w:vAlign w:val="center"/>
          </w:tcPr>
          <w:p w14:paraId="73312CB3" w14:textId="77777777" w:rsidR="00866927" w:rsidRPr="0017796D" w:rsidRDefault="00866927" w:rsidP="00866927">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Descripción y objetivo</w:t>
            </w:r>
          </w:p>
        </w:tc>
        <w:tc>
          <w:tcPr>
            <w:tcW w:w="1760" w:type="dxa"/>
            <w:vAlign w:val="center"/>
          </w:tcPr>
          <w:p w14:paraId="408CCBC9" w14:textId="77777777" w:rsidR="00866927" w:rsidRPr="0017796D" w:rsidRDefault="00866927" w:rsidP="00866927">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Proceso que soporta</w:t>
            </w:r>
          </w:p>
        </w:tc>
        <w:tc>
          <w:tcPr>
            <w:tcW w:w="2444" w:type="dxa"/>
            <w:vAlign w:val="center"/>
          </w:tcPr>
          <w:p w14:paraId="7472A220" w14:textId="77777777" w:rsidR="00866927" w:rsidRPr="0017796D" w:rsidRDefault="00866927" w:rsidP="00866927">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Iniciativas</w:t>
            </w:r>
          </w:p>
        </w:tc>
        <w:tc>
          <w:tcPr>
            <w:tcW w:w="677" w:type="dxa"/>
          </w:tcPr>
          <w:p w14:paraId="6CC2AA19" w14:textId="77777777" w:rsidR="00866927" w:rsidRPr="0017796D" w:rsidRDefault="00866927" w:rsidP="00866927">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Acción</w:t>
            </w:r>
          </w:p>
        </w:tc>
      </w:tr>
      <w:tr w:rsidR="00866927" w:rsidRPr="0017796D" w14:paraId="692393A9" w14:textId="77777777" w:rsidTr="004305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tcPr>
          <w:p w14:paraId="59EFD82B" w14:textId="77777777" w:rsidR="00866927" w:rsidRPr="0017796D" w:rsidRDefault="00866927" w:rsidP="00866927">
            <w:pPr>
              <w:rPr>
                <w:rFonts w:ascii="Arial" w:hAnsi="Arial" w:cs="Arial"/>
                <w:color w:val="000000" w:themeColor="text1"/>
                <w:sz w:val="20"/>
                <w:szCs w:val="20"/>
                <w:lang w:val="es-ES"/>
              </w:rPr>
            </w:pPr>
            <w:r w:rsidRPr="0017796D">
              <w:rPr>
                <w:rFonts w:ascii="Arial" w:hAnsi="Arial" w:cs="Arial"/>
                <w:color w:val="000000" w:themeColor="text1"/>
                <w:sz w:val="20"/>
                <w:szCs w:val="20"/>
                <w:lang w:val="es-ES"/>
              </w:rPr>
              <w:t>Sistema de Gestión Documental – Orfeo</w:t>
            </w:r>
          </w:p>
        </w:tc>
        <w:tc>
          <w:tcPr>
            <w:tcW w:w="4047" w:type="dxa"/>
          </w:tcPr>
          <w:p w14:paraId="6144D42B" w14:textId="77777777" w:rsidR="00866927" w:rsidRPr="0017796D" w:rsidRDefault="00101DFD"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hyperlink r:id="rId42" w:history="1">
              <w:r w:rsidR="00866927" w:rsidRPr="0017796D">
                <w:rPr>
                  <w:rStyle w:val="Hipervnculo"/>
                  <w:rFonts w:ascii="Arial" w:hAnsi="Arial" w:cs="Arial"/>
                  <w:color w:val="000000" w:themeColor="text1"/>
                  <w:sz w:val="20"/>
                  <w:szCs w:val="20"/>
                  <w:lang w:val="es-ES"/>
                </w:rPr>
                <w:t>http://www.uaesp.gov.co/orfeo/login.php</w:t>
              </w:r>
            </w:hyperlink>
          </w:p>
          <w:p w14:paraId="288C71B4"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p>
          <w:p w14:paraId="2EF2D870"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Sistema de gestión documental de la entidad, implementado en plataforma libre en 2011.</w:t>
            </w:r>
          </w:p>
          <w:p w14:paraId="3566168E" w14:textId="77777777" w:rsidR="00866927" w:rsidRPr="0017796D" w:rsidRDefault="00101DFD"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hyperlink r:id="rId43" w:history="1">
              <w:r w:rsidR="00866927" w:rsidRPr="0017796D">
                <w:rPr>
                  <w:rStyle w:val="Hipervnculo"/>
                  <w:rFonts w:ascii="Arial" w:hAnsi="Arial" w:cs="Arial"/>
                  <w:color w:val="000000" w:themeColor="text1"/>
                  <w:sz w:val="20"/>
                  <w:szCs w:val="20"/>
                  <w:lang w:val="es-ES"/>
                </w:rPr>
                <w:t>http://www.orfeolibre.org/portal/</w:t>
              </w:r>
            </w:hyperlink>
            <w:r w:rsidR="00866927" w:rsidRPr="0017796D">
              <w:rPr>
                <w:rFonts w:ascii="Arial" w:hAnsi="Arial" w:cs="Arial"/>
                <w:color w:val="000000" w:themeColor="text1"/>
                <w:sz w:val="20"/>
                <w:szCs w:val="20"/>
                <w:lang w:val="es-ES"/>
              </w:rPr>
              <w:t xml:space="preserve"> </w:t>
            </w:r>
          </w:p>
          <w:p w14:paraId="287C2592"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p>
          <w:p w14:paraId="3DBA1FAA" w14:textId="236977CD"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Al ser software libre se tiene un contr</w:t>
            </w:r>
            <w:r w:rsidR="006F6D64">
              <w:rPr>
                <w:rFonts w:ascii="Arial" w:hAnsi="Arial" w:cs="Arial"/>
                <w:color w:val="000000" w:themeColor="text1"/>
                <w:sz w:val="20"/>
                <w:szCs w:val="20"/>
                <w:lang w:val="es-ES"/>
              </w:rPr>
              <w:t xml:space="preserve">ato con la Ingeniera </w:t>
            </w:r>
            <w:proofErr w:type="spellStart"/>
            <w:r w:rsidR="006F6D64">
              <w:rPr>
                <w:rFonts w:ascii="Arial" w:hAnsi="Arial" w:cs="Arial"/>
                <w:color w:val="000000" w:themeColor="text1"/>
                <w:sz w:val="20"/>
                <w:szCs w:val="20"/>
                <w:lang w:val="es-ES"/>
              </w:rPr>
              <w:t>Yullie</w:t>
            </w:r>
            <w:proofErr w:type="spellEnd"/>
            <w:r w:rsidR="006F6D64">
              <w:rPr>
                <w:rFonts w:ascii="Arial" w:hAnsi="Arial" w:cs="Arial"/>
                <w:color w:val="000000" w:themeColor="text1"/>
                <w:sz w:val="20"/>
                <w:szCs w:val="20"/>
                <w:lang w:val="es-ES"/>
              </w:rPr>
              <w:t xml:space="preserve"> </w:t>
            </w:r>
            <w:proofErr w:type="spellStart"/>
            <w:r w:rsidR="006F6D64">
              <w:rPr>
                <w:rFonts w:ascii="Arial" w:hAnsi="Arial" w:cs="Arial"/>
                <w:color w:val="000000" w:themeColor="text1"/>
                <w:sz w:val="20"/>
                <w:szCs w:val="20"/>
                <w:lang w:val="es-ES"/>
              </w:rPr>
              <w:t>Quic</w:t>
            </w:r>
            <w:r w:rsidRPr="0017796D">
              <w:rPr>
                <w:rFonts w:ascii="Arial" w:hAnsi="Arial" w:cs="Arial"/>
                <w:color w:val="000000" w:themeColor="text1"/>
                <w:sz w:val="20"/>
                <w:szCs w:val="20"/>
                <w:lang w:val="es-ES"/>
              </w:rPr>
              <w:t>ano</w:t>
            </w:r>
            <w:proofErr w:type="spellEnd"/>
            <w:r w:rsidRPr="0017796D">
              <w:rPr>
                <w:rFonts w:ascii="Arial" w:hAnsi="Arial" w:cs="Arial"/>
                <w:color w:val="000000" w:themeColor="text1"/>
                <w:sz w:val="20"/>
                <w:szCs w:val="20"/>
                <w:lang w:val="es-ES"/>
              </w:rPr>
              <w:t xml:space="preserve"> para que realice soporte y mantenimiento del sistema.</w:t>
            </w:r>
          </w:p>
          <w:p w14:paraId="285D9D7E"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p>
          <w:p w14:paraId="2A6FB15C"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 xml:space="preserve">Tiene dos componentes: </w:t>
            </w:r>
          </w:p>
          <w:p w14:paraId="19F3CDF2"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Orfeo Web</w:t>
            </w:r>
          </w:p>
          <w:p w14:paraId="3930873E"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 xml:space="preserve">- El ingreso del documento (registro) es web y la generación del </w:t>
            </w:r>
            <w:proofErr w:type="spellStart"/>
            <w:r w:rsidRPr="0017796D">
              <w:rPr>
                <w:rFonts w:ascii="Arial" w:hAnsi="Arial" w:cs="Arial"/>
                <w:color w:val="000000" w:themeColor="text1"/>
                <w:sz w:val="20"/>
                <w:szCs w:val="20"/>
                <w:lang w:val="es-ES"/>
              </w:rPr>
              <w:t>stickers</w:t>
            </w:r>
            <w:proofErr w:type="spellEnd"/>
            <w:r w:rsidRPr="0017796D">
              <w:rPr>
                <w:rFonts w:ascii="Arial" w:hAnsi="Arial" w:cs="Arial"/>
                <w:color w:val="000000" w:themeColor="text1"/>
                <w:sz w:val="20"/>
                <w:szCs w:val="20"/>
                <w:lang w:val="es-ES"/>
              </w:rPr>
              <w:t xml:space="preserve"> de radicado.       </w:t>
            </w:r>
          </w:p>
          <w:p w14:paraId="15C1368F"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 xml:space="preserve">- </w:t>
            </w:r>
            <w:proofErr w:type="spellStart"/>
            <w:r w:rsidRPr="0017796D">
              <w:rPr>
                <w:rFonts w:ascii="Arial" w:hAnsi="Arial" w:cs="Arial"/>
                <w:color w:val="000000" w:themeColor="text1"/>
                <w:sz w:val="20"/>
                <w:szCs w:val="20"/>
                <w:lang w:val="es-ES"/>
              </w:rPr>
              <w:t>Radición</w:t>
            </w:r>
            <w:proofErr w:type="spellEnd"/>
            <w:r w:rsidRPr="0017796D">
              <w:rPr>
                <w:rFonts w:ascii="Arial" w:hAnsi="Arial" w:cs="Arial"/>
                <w:color w:val="000000" w:themeColor="text1"/>
                <w:sz w:val="20"/>
                <w:szCs w:val="20"/>
                <w:lang w:val="es-ES"/>
              </w:rPr>
              <w:t xml:space="preserve"> de las salidas de los usuarios: circulares, memorandos y comunicaciones de salida.</w:t>
            </w:r>
          </w:p>
          <w:p w14:paraId="3056C80B"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p>
          <w:p w14:paraId="0C451B67"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Orfeo Scanner</w:t>
            </w:r>
          </w:p>
          <w:p w14:paraId="5238E3E2"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 Asocia el número de radicado generado por la parte web al documento digitalizado, realiza la digitalización y envío al servidor.</w:t>
            </w:r>
          </w:p>
        </w:tc>
        <w:tc>
          <w:tcPr>
            <w:tcW w:w="1760" w:type="dxa"/>
          </w:tcPr>
          <w:p w14:paraId="6B8B280B"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1. Gestión Documental (GD)</w:t>
            </w:r>
          </w:p>
          <w:p w14:paraId="548C311F"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PC-01 Gestión Archivo Central</w:t>
            </w:r>
          </w:p>
          <w:p w14:paraId="2145474F"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PC-02 Gestión de comunicaciones oficiales</w:t>
            </w:r>
          </w:p>
        </w:tc>
        <w:tc>
          <w:tcPr>
            <w:tcW w:w="2444" w:type="dxa"/>
          </w:tcPr>
          <w:p w14:paraId="79CD5B64"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 Realizar el montaje de la nueva versión Orfeo GPL, puesto que está más organizada en la parte de desarrollo.</w:t>
            </w:r>
          </w:p>
          <w:p w14:paraId="56380649"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p>
          <w:p w14:paraId="3E55FB35"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 Integración con VUC (Ventanilla única del constructor) de la secretaría de ambiente.</w:t>
            </w:r>
          </w:p>
          <w:p w14:paraId="0392EE2F"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p>
          <w:p w14:paraId="36C830F4"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 Aprobar y normalizar las tablas de retención documental para que funcione completamente el módulo de archivo.</w:t>
            </w:r>
          </w:p>
          <w:p w14:paraId="390ADD1A"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p>
          <w:p w14:paraId="70D10DD4"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 Migración de los documentos de WINISIS a ORFEO.</w:t>
            </w:r>
          </w:p>
          <w:p w14:paraId="1F0C60A0"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p>
          <w:p w14:paraId="38E38F1A" w14:textId="42DC8904"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p>
        </w:tc>
        <w:tc>
          <w:tcPr>
            <w:tcW w:w="677" w:type="dxa"/>
          </w:tcPr>
          <w:p w14:paraId="0CF59C09"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p>
          <w:p w14:paraId="456FB29A" w14:textId="77777777" w:rsidR="00866927" w:rsidRPr="0017796D" w:rsidRDefault="00866927" w:rsidP="008669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Mantener</w:t>
            </w:r>
          </w:p>
        </w:tc>
      </w:tr>
      <w:tr w:rsidR="00866927" w:rsidRPr="0017796D" w14:paraId="23FB97D9" w14:textId="77777777" w:rsidTr="00430548">
        <w:trPr>
          <w:jc w:val="center"/>
        </w:trPr>
        <w:tc>
          <w:tcPr>
            <w:cnfStyle w:val="001000000000" w:firstRow="0" w:lastRow="0" w:firstColumn="1" w:lastColumn="0" w:oddVBand="0" w:evenVBand="0" w:oddHBand="0" w:evenHBand="0" w:firstRowFirstColumn="0" w:firstRowLastColumn="0" w:lastRowFirstColumn="0" w:lastRowLastColumn="0"/>
            <w:tcW w:w="1420" w:type="dxa"/>
          </w:tcPr>
          <w:p w14:paraId="14E4B2CF" w14:textId="77777777" w:rsidR="00866927" w:rsidRPr="0017796D" w:rsidRDefault="00866927" w:rsidP="00866927">
            <w:pPr>
              <w:rPr>
                <w:rFonts w:ascii="Arial" w:hAnsi="Arial" w:cs="Arial"/>
                <w:color w:val="000000" w:themeColor="text1"/>
                <w:sz w:val="20"/>
                <w:szCs w:val="20"/>
                <w:lang w:val="es-ES"/>
              </w:rPr>
            </w:pPr>
            <w:r w:rsidRPr="0017796D">
              <w:rPr>
                <w:rFonts w:ascii="Arial" w:hAnsi="Arial" w:cs="Arial"/>
                <w:color w:val="000000" w:themeColor="text1"/>
                <w:sz w:val="20"/>
                <w:szCs w:val="20"/>
                <w:lang w:val="es-ES"/>
              </w:rPr>
              <w:t>ERP - SI Capital</w:t>
            </w:r>
          </w:p>
        </w:tc>
        <w:tc>
          <w:tcPr>
            <w:tcW w:w="4047" w:type="dxa"/>
          </w:tcPr>
          <w:p w14:paraId="24AC5EB5" w14:textId="7777777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Sistema administrativo y financiero provisto por la SHD - Secretaria de Hacienda Distrital. Existe un convenio interadministrativo sin dinero para acceder a las nuevas versiones.</w:t>
            </w:r>
          </w:p>
          <w:p w14:paraId="03B9FF61" w14:textId="7777777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p>
          <w:p w14:paraId="1186D381" w14:textId="4AB7B1F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Para cubrir el soporte y mantenimiento se tienen tres personas: JOHN KENNEDY LEÓN,</w:t>
            </w:r>
            <w:r w:rsidR="00E410F5">
              <w:rPr>
                <w:rFonts w:ascii="Arial" w:hAnsi="Arial" w:cs="Arial"/>
                <w:color w:val="000000" w:themeColor="text1"/>
                <w:sz w:val="20"/>
                <w:szCs w:val="20"/>
                <w:lang w:val="es-ES"/>
              </w:rPr>
              <w:t xml:space="preserve"> SERGIO RODRIGUEZ</w:t>
            </w:r>
            <w:r w:rsidRPr="0017796D">
              <w:rPr>
                <w:rFonts w:ascii="Arial" w:hAnsi="Arial" w:cs="Arial"/>
                <w:color w:val="000000" w:themeColor="text1"/>
                <w:sz w:val="20"/>
                <w:szCs w:val="20"/>
                <w:lang w:val="es-ES"/>
              </w:rPr>
              <w:t xml:space="preserve"> y </w:t>
            </w:r>
            <w:r w:rsidR="009866AE">
              <w:rPr>
                <w:rFonts w:ascii="Arial" w:hAnsi="Arial" w:cs="Arial"/>
                <w:color w:val="000000" w:themeColor="text1"/>
                <w:sz w:val="20"/>
                <w:szCs w:val="20"/>
                <w:lang w:val="es-ES"/>
              </w:rPr>
              <w:t>DALIA RODRIGUEZ.</w:t>
            </w:r>
          </w:p>
        </w:tc>
        <w:tc>
          <w:tcPr>
            <w:tcW w:w="1760" w:type="dxa"/>
          </w:tcPr>
          <w:p w14:paraId="7C6CB63B" w14:textId="7777777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1. Gestión Financiera (GF) - Contabilidad, Presupuesto, Tesorería, Pagos, PAC</w:t>
            </w:r>
          </w:p>
          <w:p w14:paraId="7197E260" w14:textId="7777777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2. Gestión del Talento Humano (GTH) - Nómina</w:t>
            </w:r>
          </w:p>
          <w:p w14:paraId="6AD48145" w14:textId="7777777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3. Gestión de Apoyo Logístico (GALO) - Almacén e Inventario</w:t>
            </w:r>
          </w:p>
          <w:p w14:paraId="757032C4" w14:textId="6EE3930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p>
        </w:tc>
        <w:tc>
          <w:tcPr>
            <w:tcW w:w="2444" w:type="dxa"/>
            <w:shd w:val="clear" w:color="auto" w:fill="auto"/>
          </w:tcPr>
          <w:p w14:paraId="6C588F66" w14:textId="7777777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 Migrar la información de correspondencia anterior a 2011 a Orfeo y dar de baja el módulo de CORDIS</w:t>
            </w:r>
          </w:p>
          <w:p w14:paraId="1C82222F" w14:textId="7777777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 Implementar la versión 2015 de SI Capital.</w:t>
            </w:r>
          </w:p>
          <w:p w14:paraId="47662EBB" w14:textId="7777777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 Montar SI Capital en alta disponibilidad en BD.</w:t>
            </w:r>
          </w:p>
          <w:p w14:paraId="361B849D" w14:textId="7777777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 Dar de baja el software contable HELISA y montar toda la contabilidad en el módulo LIMAY de SI Capital.</w:t>
            </w:r>
          </w:p>
          <w:p w14:paraId="58BB5C37" w14:textId="7777777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 xml:space="preserve">- Implementación de normas NIIF. </w:t>
            </w:r>
          </w:p>
          <w:p w14:paraId="26CD9A60" w14:textId="7777777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 Coordinar con Hacienda distrital para realizar una interfaz de presupuesto, de manera que no se requiera digitar en dos sistemas la misma información.</w:t>
            </w:r>
          </w:p>
        </w:tc>
        <w:tc>
          <w:tcPr>
            <w:tcW w:w="677" w:type="dxa"/>
          </w:tcPr>
          <w:p w14:paraId="38A81A09" w14:textId="7777777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Mantener</w:t>
            </w:r>
          </w:p>
        </w:tc>
      </w:tr>
      <w:tr w:rsidR="00866927" w:rsidRPr="0017796D" w14:paraId="23C00CB8" w14:textId="77777777" w:rsidTr="004305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tcPr>
          <w:p w14:paraId="05FD2BBD" w14:textId="77777777" w:rsidR="00866927" w:rsidRPr="0017796D" w:rsidRDefault="00866927" w:rsidP="00866927">
            <w:pPr>
              <w:rPr>
                <w:rFonts w:ascii="Arial" w:hAnsi="Arial" w:cs="Arial"/>
                <w:color w:val="000000" w:themeColor="text1"/>
                <w:sz w:val="20"/>
                <w:szCs w:val="20"/>
                <w:lang w:val="es-ES"/>
              </w:rPr>
            </w:pPr>
            <w:r w:rsidRPr="0017796D">
              <w:rPr>
                <w:rFonts w:ascii="Arial" w:hAnsi="Arial" w:cs="Arial"/>
                <w:color w:val="000000" w:themeColor="text1"/>
                <w:sz w:val="20"/>
                <w:szCs w:val="20"/>
                <w:lang w:val="es-ES"/>
              </w:rPr>
              <w:t>Sistema de Contabilidad – HELISA</w:t>
            </w:r>
          </w:p>
        </w:tc>
        <w:tc>
          <w:tcPr>
            <w:tcW w:w="4047" w:type="dxa"/>
          </w:tcPr>
          <w:p w14:paraId="5C83A536"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Contabilidad de la unidad</w:t>
            </w:r>
          </w:p>
        </w:tc>
        <w:tc>
          <w:tcPr>
            <w:tcW w:w="1760" w:type="dxa"/>
          </w:tcPr>
          <w:p w14:paraId="4165E142"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Gestión Financiera (GF) - Contabilidad</w:t>
            </w:r>
          </w:p>
        </w:tc>
        <w:tc>
          <w:tcPr>
            <w:tcW w:w="2444" w:type="dxa"/>
          </w:tcPr>
          <w:p w14:paraId="7C7F763E"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 xml:space="preserve">- Se recomienda </w:t>
            </w:r>
            <w:r w:rsidRPr="0017796D">
              <w:rPr>
                <w:rFonts w:ascii="Arial" w:hAnsi="Arial" w:cs="Arial"/>
                <w:b/>
                <w:color w:val="000000" w:themeColor="text1"/>
                <w:sz w:val="20"/>
                <w:szCs w:val="20"/>
                <w:lang w:val="es-ES"/>
              </w:rPr>
              <w:t xml:space="preserve">marchitar </w:t>
            </w:r>
            <w:r w:rsidRPr="0017796D">
              <w:rPr>
                <w:rFonts w:ascii="Arial" w:hAnsi="Arial" w:cs="Arial"/>
                <w:color w:val="000000" w:themeColor="text1"/>
                <w:sz w:val="20"/>
                <w:szCs w:val="20"/>
                <w:lang w:val="es-ES"/>
              </w:rPr>
              <w:t xml:space="preserve">este sistema, puesto que es obsoleto y trabaja sobre sistema operativo DOS, adicionalmente la versión instalada no cumple con normas NIIF. Por último, este software está fuera de las directrices dadas por la Alta Consejería TIC del distrito. </w:t>
            </w:r>
          </w:p>
        </w:tc>
        <w:tc>
          <w:tcPr>
            <w:tcW w:w="677" w:type="dxa"/>
          </w:tcPr>
          <w:p w14:paraId="40E81D7D"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Marchitar</w:t>
            </w:r>
          </w:p>
        </w:tc>
      </w:tr>
      <w:tr w:rsidR="00866927" w:rsidRPr="0017796D" w14:paraId="172BD5C5" w14:textId="77777777" w:rsidTr="00430548">
        <w:trPr>
          <w:jc w:val="center"/>
        </w:trPr>
        <w:tc>
          <w:tcPr>
            <w:cnfStyle w:val="001000000000" w:firstRow="0" w:lastRow="0" w:firstColumn="1" w:lastColumn="0" w:oddVBand="0" w:evenVBand="0" w:oddHBand="0" w:evenHBand="0" w:firstRowFirstColumn="0" w:firstRowLastColumn="0" w:lastRowFirstColumn="0" w:lastRowLastColumn="0"/>
            <w:tcW w:w="1420" w:type="dxa"/>
          </w:tcPr>
          <w:p w14:paraId="19B4AD30" w14:textId="77777777" w:rsidR="00866927" w:rsidRPr="0017796D" w:rsidRDefault="00866927" w:rsidP="00866927">
            <w:pPr>
              <w:rPr>
                <w:rFonts w:ascii="Arial" w:hAnsi="Arial" w:cs="Arial"/>
                <w:color w:val="000000" w:themeColor="text1"/>
                <w:sz w:val="20"/>
                <w:szCs w:val="20"/>
                <w:lang w:val="es-ES"/>
              </w:rPr>
            </w:pPr>
            <w:r w:rsidRPr="0017796D">
              <w:rPr>
                <w:rFonts w:ascii="Arial" w:hAnsi="Arial" w:cs="Arial"/>
                <w:color w:val="000000" w:themeColor="text1"/>
                <w:sz w:val="20"/>
                <w:szCs w:val="20"/>
                <w:lang w:val="es-ES"/>
              </w:rPr>
              <w:t>Trabajo Colaborativo</w:t>
            </w:r>
          </w:p>
        </w:tc>
        <w:tc>
          <w:tcPr>
            <w:tcW w:w="4047" w:type="dxa"/>
          </w:tcPr>
          <w:p w14:paraId="4364C2B5" w14:textId="77777777" w:rsidR="00866927" w:rsidRPr="007D65E7"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US"/>
              </w:rPr>
            </w:pPr>
            <w:proofErr w:type="spellStart"/>
            <w:r w:rsidRPr="007D65E7">
              <w:rPr>
                <w:rFonts w:ascii="Arial" w:hAnsi="Arial" w:cs="Arial"/>
                <w:color w:val="000000" w:themeColor="text1"/>
                <w:sz w:val="20"/>
                <w:szCs w:val="20"/>
                <w:lang w:val="en-US"/>
              </w:rPr>
              <w:t>Plataforma</w:t>
            </w:r>
            <w:proofErr w:type="spellEnd"/>
            <w:r w:rsidRPr="007D65E7">
              <w:rPr>
                <w:rFonts w:ascii="Arial" w:hAnsi="Arial" w:cs="Arial"/>
                <w:color w:val="000000" w:themeColor="text1"/>
                <w:sz w:val="20"/>
                <w:szCs w:val="20"/>
                <w:lang w:val="en-US"/>
              </w:rPr>
              <w:t xml:space="preserve"> para BPM - Business Process Management.</w:t>
            </w:r>
          </w:p>
          <w:p w14:paraId="0B8E8368" w14:textId="7777777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Actualmente tiene implementados cuatro (4) flujos:</w:t>
            </w:r>
          </w:p>
          <w:p w14:paraId="7553E49A" w14:textId="7777777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1. Gestión de usuarios / paz y salvo de usuarios. En producción.</w:t>
            </w:r>
          </w:p>
          <w:p w14:paraId="2E75CE26" w14:textId="7777777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2. Plan de acción. En producción, pero no se usó para el plan de acción del año 2016.</w:t>
            </w:r>
          </w:p>
          <w:p w14:paraId="78725859" w14:textId="7777777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3. Plan anual/mensual de caja. En producción, pero no se está usando.</w:t>
            </w:r>
          </w:p>
          <w:p w14:paraId="55B458A6" w14:textId="7777777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4. Gestión presupuesto. En producción, pero no se está usando.</w:t>
            </w:r>
          </w:p>
        </w:tc>
        <w:tc>
          <w:tcPr>
            <w:tcW w:w="1760" w:type="dxa"/>
          </w:tcPr>
          <w:p w14:paraId="02B9BE23" w14:textId="7777777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Gestión Tecnológica y de la Información (GTIC)</w:t>
            </w:r>
            <w:r w:rsidRPr="0017796D">
              <w:rPr>
                <w:rStyle w:val="Refdenotaalpie"/>
                <w:rFonts w:ascii="Arial" w:hAnsi="Arial" w:cs="Arial"/>
                <w:color w:val="000000" w:themeColor="text1"/>
                <w:sz w:val="20"/>
                <w:szCs w:val="20"/>
                <w:lang w:val="es-ES"/>
              </w:rPr>
              <w:footnoteReference w:id="8"/>
            </w:r>
          </w:p>
        </w:tc>
        <w:tc>
          <w:tcPr>
            <w:tcW w:w="2444" w:type="dxa"/>
          </w:tcPr>
          <w:p w14:paraId="2ABFF26C" w14:textId="7777777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 Realizar una estrategia de uso y apropiación con las áreas para que entiendan las bondades del sistema e inicien a usar los flujos que están configurados, pero no se utilizan: Plan anual/mensual de caja, Gestión de presupuesto y Plan de acción.</w:t>
            </w:r>
          </w:p>
        </w:tc>
        <w:tc>
          <w:tcPr>
            <w:tcW w:w="677" w:type="dxa"/>
          </w:tcPr>
          <w:p w14:paraId="20C3EB6F" w14:textId="7777777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Implementar y fortalecer</w:t>
            </w:r>
          </w:p>
        </w:tc>
      </w:tr>
      <w:tr w:rsidR="00866927" w:rsidRPr="0017796D" w14:paraId="4829843A" w14:textId="77777777" w:rsidTr="004305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tcPr>
          <w:p w14:paraId="07B4B53F" w14:textId="77777777" w:rsidR="00866927" w:rsidRPr="0017796D" w:rsidRDefault="00866927" w:rsidP="00866927">
            <w:pPr>
              <w:rPr>
                <w:rFonts w:ascii="Arial" w:hAnsi="Arial" w:cs="Arial"/>
                <w:color w:val="000000" w:themeColor="text1"/>
                <w:sz w:val="20"/>
                <w:szCs w:val="20"/>
                <w:lang w:val="es-ES"/>
              </w:rPr>
            </w:pPr>
            <w:r w:rsidRPr="0017796D">
              <w:rPr>
                <w:rFonts w:ascii="Arial" w:hAnsi="Arial" w:cs="Arial"/>
                <w:color w:val="000000" w:themeColor="text1"/>
                <w:sz w:val="20"/>
                <w:szCs w:val="20"/>
                <w:lang w:val="es-ES"/>
              </w:rPr>
              <w:t>Digitalización de documentos – WINISIS</w:t>
            </w:r>
          </w:p>
        </w:tc>
        <w:tc>
          <w:tcPr>
            <w:tcW w:w="4047" w:type="dxa"/>
          </w:tcPr>
          <w:p w14:paraId="3A99DAB9"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Sistema de gestión documental usado para administrar los documentos relacionados con contratación</w:t>
            </w:r>
          </w:p>
        </w:tc>
        <w:tc>
          <w:tcPr>
            <w:tcW w:w="1760" w:type="dxa"/>
          </w:tcPr>
          <w:p w14:paraId="3B68C4D2"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Gestión de Asuntos Legales (GAL) – Contratación</w:t>
            </w:r>
          </w:p>
        </w:tc>
        <w:tc>
          <w:tcPr>
            <w:tcW w:w="2444" w:type="dxa"/>
          </w:tcPr>
          <w:p w14:paraId="3D538F6B"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Marchitar: Dejar la gestión de documentos de contratación en Orfeo y marchitar este sistema.</w:t>
            </w:r>
          </w:p>
        </w:tc>
        <w:tc>
          <w:tcPr>
            <w:tcW w:w="677" w:type="dxa"/>
          </w:tcPr>
          <w:p w14:paraId="49B1E1A0"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Marchitar</w:t>
            </w:r>
          </w:p>
        </w:tc>
      </w:tr>
      <w:tr w:rsidR="00866927" w:rsidRPr="0017796D" w14:paraId="6DA3CA42" w14:textId="77777777" w:rsidTr="00430548">
        <w:trPr>
          <w:jc w:val="center"/>
        </w:trPr>
        <w:tc>
          <w:tcPr>
            <w:cnfStyle w:val="001000000000" w:firstRow="0" w:lastRow="0" w:firstColumn="1" w:lastColumn="0" w:oddVBand="0" w:evenVBand="0" w:oddHBand="0" w:evenHBand="0" w:firstRowFirstColumn="0" w:firstRowLastColumn="0" w:lastRowFirstColumn="0" w:lastRowLastColumn="0"/>
            <w:tcW w:w="1420" w:type="dxa"/>
          </w:tcPr>
          <w:p w14:paraId="7BC27B62" w14:textId="77777777" w:rsidR="00866927" w:rsidRPr="0017796D" w:rsidRDefault="00866927" w:rsidP="00866927">
            <w:pPr>
              <w:rPr>
                <w:rFonts w:ascii="Arial" w:hAnsi="Arial" w:cs="Arial"/>
                <w:color w:val="000000" w:themeColor="text1"/>
                <w:sz w:val="20"/>
                <w:szCs w:val="20"/>
                <w:lang w:val="es-ES"/>
              </w:rPr>
            </w:pPr>
            <w:r w:rsidRPr="0017796D">
              <w:rPr>
                <w:rFonts w:ascii="Arial" w:hAnsi="Arial" w:cs="Arial"/>
                <w:color w:val="000000" w:themeColor="text1"/>
                <w:sz w:val="20"/>
                <w:szCs w:val="20"/>
                <w:lang w:val="es-ES"/>
              </w:rPr>
              <w:t>Mesa de Ayuda – OTRS</w:t>
            </w:r>
          </w:p>
        </w:tc>
        <w:tc>
          <w:tcPr>
            <w:tcW w:w="4047" w:type="dxa"/>
          </w:tcPr>
          <w:p w14:paraId="6F046864" w14:textId="7777777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Sistema de Mesa de ayuda.</w:t>
            </w:r>
          </w:p>
          <w:p w14:paraId="1725C608" w14:textId="7777777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Se tiene configurado un proceso básico de gestión de solicitudes.</w:t>
            </w:r>
          </w:p>
        </w:tc>
        <w:tc>
          <w:tcPr>
            <w:tcW w:w="1760" w:type="dxa"/>
          </w:tcPr>
          <w:p w14:paraId="1F2AE492" w14:textId="7777777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Gestión Tecnológica y de la Información (GTIC)</w:t>
            </w:r>
          </w:p>
        </w:tc>
        <w:tc>
          <w:tcPr>
            <w:tcW w:w="2444" w:type="dxa"/>
          </w:tcPr>
          <w:p w14:paraId="4B8F6957" w14:textId="7F320F25"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 xml:space="preserve">- Fortalecer el sistema con la configuración e implementación de procesos de gestión de TI </w:t>
            </w:r>
            <w:r w:rsidR="00EE7951" w:rsidRPr="00430548">
              <w:rPr>
                <w:rFonts w:ascii="Arial" w:hAnsi="Arial" w:cs="Arial"/>
                <w:color w:val="000000" w:themeColor="text1"/>
                <w:sz w:val="20"/>
                <w:szCs w:val="20"/>
                <w:lang w:val="es-ES"/>
              </w:rPr>
              <w:t>de acuerdo con</w:t>
            </w:r>
            <w:r w:rsidRPr="0017796D">
              <w:rPr>
                <w:rFonts w:ascii="Arial" w:hAnsi="Arial" w:cs="Arial"/>
                <w:color w:val="000000" w:themeColor="text1"/>
                <w:sz w:val="20"/>
                <w:szCs w:val="20"/>
                <w:lang w:val="es-ES"/>
              </w:rPr>
              <w:t xml:space="preserve"> las mejores prácticas e ITIL: </w:t>
            </w:r>
          </w:p>
          <w:p w14:paraId="57C90034" w14:textId="77777777" w:rsidR="00866927" w:rsidRPr="0017796D" w:rsidRDefault="00866927" w:rsidP="00AF7411">
            <w:pPr>
              <w:pStyle w:val="Prrafodelista"/>
              <w:numPr>
                <w:ilvl w:val="0"/>
                <w:numId w:val="42"/>
              </w:numPr>
              <w:spacing w:line="240" w:lineRule="auto"/>
              <w:ind w:left="226" w:hanging="113"/>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s-ES"/>
              </w:rPr>
            </w:pPr>
            <w:r w:rsidRPr="0017796D">
              <w:rPr>
                <w:color w:val="000000" w:themeColor="text1"/>
                <w:sz w:val="20"/>
                <w:szCs w:val="20"/>
                <w:lang w:val="es-ES"/>
              </w:rPr>
              <w:t xml:space="preserve"> Gestión de solicitudes</w:t>
            </w:r>
          </w:p>
          <w:p w14:paraId="55199D50" w14:textId="77777777" w:rsidR="00866927" w:rsidRPr="0017796D" w:rsidRDefault="00866927" w:rsidP="00AF7411">
            <w:pPr>
              <w:pStyle w:val="Prrafodelista"/>
              <w:numPr>
                <w:ilvl w:val="0"/>
                <w:numId w:val="42"/>
              </w:numPr>
              <w:spacing w:line="240" w:lineRule="auto"/>
              <w:ind w:left="226" w:hanging="113"/>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s-ES"/>
              </w:rPr>
            </w:pPr>
            <w:r w:rsidRPr="0017796D">
              <w:rPr>
                <w:color w:val="000000" w:themeColor="text1"/>
                <w:sz w:val="20"/>
                <w:szCs w:val="20"/>
                <w:lang w:val="es-ES"/>
              </w:rPr>
              <w:t xml:space="preserve"> Gestión de incidentes</w:t>
            </w:r>
          </w:p>
          <w:p w14:paraId="52B4D868" w14:textId="77777777" w:rsidR="00866927" w:rsidRPr="0017796D" w:rsidRDefault="00866927" w:rsidP="00AF7411">
            <w:pPr>
              <w:pStyle w:val="Prrafodelista"/>
              <w:numPr>
                <w:ilvl w:val="0"/>
                <w:numId w:val="42"/>
              </w:numPr>
              <w:spacing w:line="240" w:lineRule="auto"/>
              <w:ind w:left="226" w:hanging="113"/>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s-ES"/>
              </w:rPr>
            </w:pPr>
            <w:r w:rsidRPr="0017796D">
              <w:rPr>
                <w:color w:val="000000" w:themeColor="text1"/>
                <w:sz w:val="20"/>
                <w:szCs w:val="20"/>
                <w:lang w:val="es-ES"/>
              </w:rPr>
              <w:t xml:space="preserve"> Gestión de problemas</w:t>
            </w:r>
          </w:p>
          <w:p w14:paraId="7EDEFF85" w14:textId="77777777" w:rsidR="00866927" w:rsidRPr="0017796D" w:rsidRDefault="00866927" w:rsidP="00AF7411">
            <w:pPr>
              <w:pStyle w:val="Prrafodelista"/>
              <w:numPr>
                <w:ilvl w:val="0"/>
                <w:numId w:val="42"/>
              </w:numPr>
              <w:spacing w:line="240" w:lineRule="auto"/>
              <w:ind w:left="226" w:hanging="113"/>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s-ES"/>
              </w:rPr>
            </w:pPr>
            <w:r w:rsidRPr="0017796D">
              <w:rPr>
                <w:color w:val="000000" w:themeColor="text1"/>
                <w:sz w:val="20"/>
                <w:szCs w:val="20"/>
                <w:lang w:val="es-ES"/>
              </w:rPr>
              <w:t xml:space="preserve"> Gestión de cambios</w:t>
            </w:r>
          </w:p>
          <w:p w14:paraId="4BFD872E" w14:textId="77777777" w:rsidR="00866927" w:rsidRPr="0017796D" w:rsidRDefault="00866927" w:rsidP="00AF7411">
            <w:pPr>
              <w:pStyle w:val="Prrafodelista"/>
              <w:numPr>
                <w:ilvl w:val="0"/>
                <w:numId w:val="42"/>
              </w:numPr>
              <w:spacing w:line="240" w:lineRule="auto"/>
              <w:ind w:left="226" w:hanging="113"/>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s-ES"/>
              </w:rPr>
            </w:pPr>
            <w:r w:rsidRPr="0017796D">
              <w:rPr>
                <w:color w:val="000000" w:themeColor="text1"/>
                <w:sz w:val="20"/>
                <w:szCs w:val="20"/>
                <w:lang w:val="es-ES"/>
              </w:rPr>
              <w:t xml:space="preserve"> Gestión de mesa de servicios</w:t>
            </w:r>
          </w:p>
        </w:tc>
        <w:tc>
          <w:tcPr>
            <w:tcW w:w="677" w:type="dxa"/>
          </w:tcPr>
          <w:p w14:paraId="5837BEE9" w14:textId="7777777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Fortalecer</w:t>
            </w:r>
          </w:p>
        </w:tc>
      </w:tr>
      <w:tr w:rsidR="00866927" w:rsidRPr="0017796D" w14:paraId="651349CA" w14:textId="77777777" w:rsidTr="004305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tcPr>
          <w:p w14:paraId="3F93291B" w14:textId="77777777" w:rsidR="00866927" w:rsidRPr="0017796D" w:rsidRDefault="00866927" w:rsidP="00866927">
            <w:pPr>
              <w:rPr>
                <w:rFonts w:ascii="Arial" w:hAnsi="Arial" w:cs="Arial"/>
                <w:color w:val="000000" w:themeColor="text1"/>
                <w:sz w:val="20"/>
                <w:szCs w:val="20"/>
                <w:lang w:val="es-ES"/>
              </w:rPr>
            </w:pPr>
            <w:r w:rsidRPr="0017796D">
              <w:rPr>
                <w:rFonts w:ascii="Arial" w:hAnsi="Arial" w:cs="Arial"/>
                <w:color w:val="000000" w:themeColor="text1"/>
                <w:sz w:val="20"/>
                <w:szCs w:val="20"/>
                <w:lang w:val="es-ES"/>
              </w:rPr>
              <w:t>Inventario de equipos – OCS</w:t>
            </w:r>
          </w:p>
        </w:tc>
        <w:tc>
          <w:tcPr>
            <w:tcW w:w="4047" w:type="dxa"/>
          </w:tcPr>
          <w:p w14:paraId="0B9CD6A4"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Inventario de equipos</w:t>
            </w:r>
          </w:p>
        </w:tc>
        <w:tc>
          <w:tcPr>
            <w:tcW w:w="1760" w:type="dxa"/>
          </w:tcPr>
          <w:p w14:paraId="1AE2FF49"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Gestión Tecnológica y de la Información (GTIC)</w:t>
            </w:r>
          </w:p>
        </w:tc>
        <w:tc>
          <w:tcPr>
            <w:tcW w:w="2444" w:type="dxa"/>
          </w:tcPr>
          <w:p w14:paraId="116865B8" w14:textId="7C1EEBE4"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 xml:space="preserve">- Fortalecer el sistema con la configuración e implementación de procesos de gestión de TI </w:t>
            </w:r>
            <w:r w:rsidR="00AB4B00" w:rsidRPr="00430548">
              <w:rPr>
                <w:rFonts w:ascii="Arial" w:hAnsi="Arial" w:cs="Arial"/>
                <w:color w:val="000000" w:themeColor="text1"/>
                <w:sz w:val="20"/>
                <w:szCs w:val="20"/>
                <w:lang w:val="es-ES"/>
              </w:rPr>
              <w:t>de acuerdo con</w:t>
            </w:r>
            <w:r w:rsidRPr="0017796D">
              <w:rPr>
                <w:rFonts w:ascii="Arial" w:hAnsi="Arial" w:cs="Arial"/>
                <w:color w:val="000000" w:themeColor="text1"/>
                <w:sz w:val="20"/>
                <w:szCs w:val="20"/>
                <w:lang w:val="es-ES"/>
              </w:rPr>
              <w:t xml:space="preserve"> las mejores prácticas e ITIL:</w:t>
            </w:r>
          </w:p>
          <w:p w14:paraId="6D130148" w14:textId="77777777" w:rsidR="00866927" w:rsidRPr="0017796D" w:rsidRDefault="00866927" w:rsidP="00866927">
            <w:pPr>
              <w:pStyle w:val="Prrafodelista"/>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s-ES"/>
              </w:rPr>
            </w:pPr>
            <w:r w:rsidRPr="0017796D">
              <w:rPr>
                <w:color w:val="000000" w:themeColor="text1"/>
                <w:sz w:val="20"/>
                <w:szCs w:val="20"/>
                <w:lang w:val="es-ES"/>
              </w:rPr>
              <w:t xml:space="preserve">6. Gestión de configuraciones </w:t>
            </w:r>
          </w:p>
        </w:tc>
        <w:tc>
          <w:tcPr>
            <w:tcW w:w="677" w:type="dxa"/>
          </w:tcPr>
          <w:p w14:paraId="0D252544"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Fortalecer</w:t>
            </w:r>
          </w:p>
        </w:tc>
      </w:tr>
      <w:tr w:rsidR="00866927" w:rsidRPr="0017796D" w14:paraId="147FA243" w14:textId="77777777" w:rsidTr="00430548">
        <w:trPr>
          <w:jc w:val="center"/>
        </w:trPr>
        <w:tc>
          <w:tcPr>
            <w:cnfStyle w:val="001000000000" w:firstRow="0" w:lastRow="0" w:firstColumn="1" w:lastColumn="0" w:oddVBand="0" w:evenVBand="0" w:oddHBand="0" w:evenHBand="0" w:firstRowFirstColumn="0" w:firstRowLastColumn="0" w:lastRowFirstColumn="0" w:lastRowLastColumn="0"/>
            <w:tcW w:w="1420" w:type="dxa"/>
          </w:tcPr>
          <w:p w14:paraId="3002AB0B" w14:textId="77777777" w:rsidR="00866927" w:rsidRPr="0017796D" w:rsidRDefault="00866927" w:rsidP="00866927">
            <w:pPr>
              <w:rPr>
                <w:rFonts w:ascii="Arial" w:hAnsi="Arial" w:cs="Arial"/>
                <w:color w:val="000000" w:themeColor="text1"/>
                <w:sz w:val="20"/>
                <w:szCs w:val="20"/>
                <w:lang w:val="es-ES"/>
              </w:rPr>
            </w:pPr>
            <w:r w:rsidRPr="0017796D">
              <w:rPr>
                <w:rFonts w:ascii="Arial" w:hAnsi="Arial" w:cs="Arial"/>
                <w:color w:val="000000" w:themeColor="text1"/>
                <w:sz w:val="20"/>
                <w:szCs w:val="20"/>
                <w:lang w:val="es-ES"/>
              </w:rPr>
              <w:t>Telefonía IP – Asterisk</w:t>
            </w:r>
          </w:p>
        </w:tc>
        <w:tc>
          <w:tcPr>
            <w:tcW w:w="4047" w:type="dxa"/>
          </w:tcPr>
          <w:p w14:paraId="7168849C" w14:textId="7777777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Sistema de telefonía IP</w:t>
            </w:r>
          </w:p>
        </w:tc>
        <w:tc>
          <w:tcPr>
            <w:tcW w:w="1760" w:type="dxa"/>
          </w:tcPr>
          <w:p w14:paraId="51B436AD" w14:textId="7777777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Gestión Tecnológica y de la Información (GTIC)</w:t>
            </w:r>
          </w:p>
        </w:tc>
        <w:tc>
          <w:tcPr>
            <w:tcW w:w="2444" w:type="dxa"/>
          </w:tcPr>
          <w:p w14:paraId="09A27B2B" w14:textId="4BC058B6" w:rsidR="00866927" w:rsidRPr="0017796D" w:rsidRDefault="004F4688"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430548">
              <w:rPr>
                <w:rFonts w:ascii="Arial" w:hAnsi="Arial" w:cs="Arial"/>
                <w:color w:val="000000" w:themeColor="text1"/>
                <w:sz w:val="20"/>
                <w:szCs w:val="20"/>
                <w:lang w:val="es-ES"/>
              </w:rPr>
              <w:t>Se sugiere</w:t>
            </w:r>
            <w:r w:rsidR="004F74F3" w:rsidRPr="00430548">
              <w:rPr>
                <w:rFonts w:ascii="Arial" w:hAnsi="Arial" w:cs="Arial"/>
                <w:color w:val="000000" w:themeColor="text1"/>
                <w:sz w:val="20"/>
                <w:szCs w:val="20"/>
                <w:lang w:val="es-ES"/>
              </w:rPr>
              <w:t xml:space="preserve"> que</w:t>
            </w:r>
            <w:r w:rsidRPr="00430548">
              <w:rPr>
                <w:rFonts w:ascii="Arial" w:hAnsi="Arial" w:cs="Arial"/>
                <w:color w:val="000000" w:themeColor="text1"/>
                <w:sz w:val="20"/>
                <w:szCs w:val="20"/>
                <w:lang w:val="es-ES"/>
              </w:rPr>
              <w:t xml:space="preserve"> para cada adquisición </w:t>
            </w:r>
            <w:r w:rsidR="004F74F3" w:rsidRPr="00430548">
              <w:rPr>
                <w:rFonts w:ascii="Arial" w:hAnsi="Arial" w:cs="Arial"/>
                <w:color w:val="000000" w:themeColor="text1"/>
                <w:sz w:val="20"/>
                <w:szCs w:val="20"/>
                <w:lang w:val="es-ES"/>
              </w:rPr>
              <w:t xml:space="preserve">de telefonía </w:t>
            </w:r>
            <w:proofErr w:type="spellStart"/>
            <w:r w:rsidR="004F74F3" w:rsidRPr="00430548">
              <w:rPr>
                <w:rFonts w:ascii="Arial" w:hAnsi="Arial" w:cs="Arial"/>
                <w:color w:val="000000" w:themeColor="text1"/>
                <w:sz w:val="20"/>
                <w:szCs w:val="20"/>
                <w:lang w:val="es-ES"/>
              </w:rPr>
              <w:t>ip</w:t>
            </w:r>
            <w:proofErr w:type="spellEnd"/>
            <w:r w:rsidR="004F74F3" w:rsidRPr="00430548">
              <w:rPr>
                <w:rFonts w:ascii="Arial" w:hAnsi="Arial" w:cs="Arial"/>
                <w:color w:val="000000" w:themeColor="text1"/>
                <w:sz w:val="20"/>
                <w:szCs w:val="20"/>
                <w:lang w:val="es-ES"/>
              </w:rPr>
              <w:t xml:space="preserve"> se debe contar con las características que cumplan con el protocolo ipv6 nativo.</w:t>
            </w:r>
          </w:p>
        </w:tc>
        <w:tc>
          <w:tcPr>
            <w:tcW w:w="677" w:type="dxa"/>
          </w:tcPr>
          <w:p w14:paraId="395BDED0" w14:textId="7777777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Mantener</w:t>
            </w:r>
          </w:p>
        </w:tc>
      </w:tr>
      <w:tr w:rsidR="00866927" w:rsidRPr="0017796D" w14:paraId="55F6AF9B" w14:textId="77777777" w:rsidTr="004305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tcPr>
          <w:p w14:paraId="7F80AFDD" w14:textId="77777777" w:rsidR="00866927" w:rsidRPr="0017796D" w:rsidRDefault="00866927" w:rsidP="00866927">
            <w:pPr>
              <w:rPr>
                <w:rFonts w:ascii="Arial" w:hAnsi="Arial" w:cs="Arial"/>
                <w:color w:val="000000" w:themeColor="text1"/>
                <w:sz w:val="20"/>
                <w:szCs w:val="20"/>
                <w:lang w:val="es-ES"/>
              </w:rPr>
            </w:pPr>
            <w:r w:rsidRPr="0017796D">
              <w:rPr>
                <w:rFonts w:ascii="Arial" w:hAnsi="Arial" w:cs="Arial"/>
                <w:color w:val="000000" w:themeColor="text1"/>
                <w:sz w:val="20"/>
                <w:szCs w:val="20"/>
                <w:lang w:val="es-ES"/>
              </w:rPr>
              <w:t>SDQS - Sistema Distrital de Quejas y Soluciones</w:t>
            </w:r>
          </w:p>
        </w:tc>
        <w:tc>
          <w:tcPr>
            <w:tcW w:w="4047" w:type="dxa"/>
          </w:tcPr>
          <w:p w14:paraId="06E7B516"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SDQS - Sistema Distrital de Quejas y Soluciones</w:t>
            </w:r>
          </w:p>
          <w:p w14:paraId="021AD3F4"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El sistema Distrital de Quejas y Soluciones es una herramienta virtual que le permite registrar quejas, reclamos, sugerencias, felicitaciones, solicitudes de información, realizar consultas, solicitudes de copias o denunciar actos de corrupción.</w:t>
            </w:r>
          </w:p>
          <w:p w14:paraId="5A41EBA4"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Sistema desarrollado y administrado por la Alcaldía (Secretaría General) y por lo tanto no hay instalación propia de este sistema, se usa la instalación de la Alcaldía.</w:t>
            </w:r>
          </w:p>
          <w:p w14:paraId="2DF9CEAB"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Ligia Castañeda y otra persona de Atención al Ciudadano pueden crear y autorizar usuarios.</w:t>
            </w:r>
          </w:p>
        </w:tc>
        <w:tc>
          <w:tcPr>
            <w:tcW w:w="1760" w:type="dxa"/>
          </w:tcPr>
          <w:p w14:paraId="637A49AA"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 xml:space="preserve">Gestión Documental (GD) </w:t>
            </w:r>
          </w:p>
          <w:p w14:paraId="6568ECE7"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PC-05 Atención al Ciudadano y PQR</w:t>
            </w:r>
          </w:p>
        </w:tc>
        <w:tc>
          <w:tcPr>
            <w:tcW w:w="2444" w:type="dxa"/>
          </w:tcPr>
          <w:p w14:paraId="05553436"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 Hablar con la secretaría general de la Alcaldía para revisar la posibilidad de una integración entre SDQS y Orfeo.</w:t>
            </w:r>
          </w:p>
          <w:p w14:paraId="30C0AA60" w14:textId="440E3145"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 Todas las solicitudes de los usuarios de la UAESP deben converger a un único punto de atención, el cual por lineamiento del distrito capital debe ser SDQS. Para esto se requiere que los sistemas de la UAESP o de terceros que reciben solicitudes de los usuarios las envíen al SQDS. El envío y actualización de las solicitudes hacia el SDQS debería ser automático por medio de mecanismos como servicios web y en consecuencia se deben realizar las gestiones correspondientes con la Alta Consejería TIC del Distrito para el desarrollo de servicios de carga y actualización de solicitudes desde sistemas externos</w:t>
            </w:r>
            <w:r w:rsidRPr="00430548">
              <w:rPr>
                <w:rFonts w:ascii="Arial" w:hAnsi="Arial" w:cs="Arial"/>
                <w:color w:val="000000" w:themeColor="text1"/>
                <w:sz w:val="20"/>
                <w:szCs w:val="20"/>
                <w:lang w:val="es-ES"/>
              </w:rPr>
              <w:t xml:space="preserve">. </w:t>
            </w:r>
            <w:r w:rsidR="00AB4B00" w:rsidRPr="00430548">
              <w:rPr>
                <w:rFonts w:ascii="Arial" w:hAnsi="Arial" w:cs="Arial"/>
                <w:color w:val="000000" w:themeColor="text1"/>
                <w:sz w:val="20"/>
                <w:szCs w:val="20"/>
                <w:lang w:val="es-ES"/>
              </w:rPr>
              <w:t>En caso de que</w:t>
            </w:r>
            <w:r w:rsidRPr="0017796D">
              <w:rPr>
                <w:rFonts w:ascii="Arial" w:hAnsi="Arial" w:cs="Arial"/>
                <w:color w:val="000000" w:themeColor="text1"/>
                <w:sz w:val="20"/>
                <w:szCs w:val="20"/>
                <w:lang w:val="es-ES"/>
              </w:rPr>
              <w:t xml:space="preserve"> no se logré el desarrollo de servicios web que permitan la actualización automática de SDQS, se deben definir procedimientos para garantizar que todas las solicitudes de los operadores sean cargadas de forma manual en el SDQS y para mantener actualizado el estado de </w:t>
            </w:r>
            <w:proofErr w:type="gramStart"/>
            <w:r w:rsidRPr="0017796D">
              <w:rPr>
                <w:rFonts w:ascii="Arial" w:hAnsi="Arial" w:cs="Arial"/>
                <w:color w:val="000000" w:themeColor="text1"/>
                <w:sz w:val="20"/>
                <w:szCs w:val="20"/>
                <w:lang w:val="es-ES"/>
              </w:rPr>
              <w:t>las mismas</w:t>
            </w:r>
            <w:proofErr w:type="gramEnd"/>
            <w:r w:rsidRPr="0017796D">
              <w:rPr>
                <w:rFonts w:ascii="Arial" w:hAnsi="Arial" w:cs="Arial"/>
                <w:color w:val="000000" w:themeColor="text1"/>
                <w:sz w:val="20"/>
                <w:szCs w:val="20"/>
                <w:lang w:val="es-ES"/>
              </w:rPr>
              <w:t>, de acuerdo con el avance que reporten los operadores.</w:t>
            </w:r>
          </w:p>
        </w:tc>
        <w:tc>
          <w:tcPr>
            <w:tcW w:w="677" w:type="dxa"/>
          </w:tcPr>
          <w:p w14:paraId="6A54E589" w14:textId="77777777" w:rsidR="00866927" w:rsidRPr="0017796D" w:rsidRDefault="00866927" w:rsidP="008669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Mantener</w:t>
            </w:r>
          </w:p>
        </w:tc>
      </w:tr>
      <w:tr w:rsidR="00866927" w:rsidRPr="0017796D" w14:paraId="75286177" w14:textId="77777777" w:rsidTr="00430548">
        <w:trPr>
          <w:jc w:val="center"/>
        </w:trPr>
        <w:tc>
          <w:tcPr>
            <w:cnfStyle w:val="001000000000" w:firstRow="0" w:lastRow="0" w:firstColumn="1" w:lastColumn="0" w:oddVBand="0" w:evenVBand="0" w:oddHBand="0" w:evenHBand="0" w:firstRowFirstColumn="0" w:firstRowLastColumn="0" w:lastRowFirstColumn="0" w:lastRowLastColumn="0"/>
            <w:tcW w:w="1420" w:type="dxa"/>
          </w:tcPr>
          <w:p w14:paraId="73BBAA4B" w14:textId="77777777" w:rsidR="00866927" w:rsidRPr="0017796D" w:rsidRDefault="00866927" w:rsidP="00866927">
            <w:pPr>
              <w:rPr>
                <w:rFonts w:ascii="Arial" w:hAnsi="Arial" w:cs="Arial"/>
                <w:color w:val="000000" w:themeColor="text1"/>
                <w:sz w:val="20"/>
                <w:szCs w:val="20"/>
                <w:lang w:val="es-ES"/>
              </w:rPr>
            </w:pPr>
            <w:r w:rsidRPr="0017796D">
              <w:rPr>
                <w:rFonts w:ascii="Arial" w:hAnsi="Arial" w:cs="Arial"/>
                <w:color w:val="000000" w:themeColor="text1"/>
                <w:sz w:val="20"/>
                <w:szCs w:val="20"/>
                <w:lang w:val="es-ES"/>
              </w:rPr>
              <w:t>Plataforma de consolidación</w:t>
            </w:r>
          </w:p>
        </w:tc>
        <w:tc>
          <w:tcPr>
            <w:tcW w:w="4047" w:type="dxa"/>
          </w:tcPr>
          <w:p w14:paraId="0180E90D" w14:textId="7777777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Bodega de datos – DWH en la cual se consolida toda la información administrativa y financiera de UAESP.</w:t>
            </w:r>
          </w:p>
        </w:tc>
        <w:tc>
          <w:tcPr>
            <w:tcW w:w="1760" w:type="dxa"/>
          </w:tcPr>
          <w:p w14:paraId="4979371E" w14:textId="7777777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Todos los procesos</w:t>
            </w:r>
          </w:p>
        </w:tc>
        <w:tc>
          <w:tcPr>
            <w:tcW w:w="2444" w:type="dxa"/>
          </w:tcPr>
          <w:p w14:paraId="4A4457DC" w14:textId="7777777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Nuevo Sistema</w:t>
            </w:r>
          </w:p>
        </w:tc>
        <w:tc>
          <w:tcPr>
            <w:tcW w:w="677" w:type="dxa"/>
          </w:tcPr>
          <w:p w14:paraId="3AEB6FAF" w14:textId="77777777" w:rsidR="00866927" w:rsidRPr="0017796D" w:rsidRDefault="00866927" w:rsidP="008669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7796D">
              <w:rPr>
                <w:rFonts w:ascii="Arial" w:hAnsi="Arial" w:cs="Arial"/>
                <w:color w:val="000000" w:themeColor="text1"/>
                <w:sz w:val="20"/>
                <w:szCs w:val="20"/>
                <w:lang w:val="es-ES"/>
              </w:rPr>
              <w:t>Nuevo – Crear</w:t>
            </w:r>
          </w:p>
        </w:tc>
      </w:tr>
    </w:tbl>
    <w:p w14:paraId="29300AB8" w14:textId="77777777" w:rsidR="00E2693C" w:rsidRPr="0017796D" w:rsidRDefault="00E2693C" w:rsidP="00E2693C">
      <w:pPr>
        <w:rPr>
          <w:lang w:val="es-ES"/>
        </w:rPr>
      </w:pPr>
    </w:p>
    <w:p w14:paraId="3317EB51" w14:textId="15A9AD1A" w:rsidR="00E2693C" w:rsidRPr="0017796D" w:rsidRDefault="00E2693C" w:rsidP="000E12A9">
      <w:pPr>
        <w:pStyle w:val="Descripcin"/>
      </w:pPr>
      <w:bookmarkStart w:id="126" w:name="_Toc509078317"/>
      <w:r w:rsidRPr="0017796D">
        <w:t xml:space="preserve">Tabla </w:t>
      </w:r>
      <w:r w:rsidR="007D65E7">
        <w:t>3</w:t>
      </w:r>
      <w:r w:rsidRPr="0017796D">
        <w:t>. Sistemas de Información de Apoyo</w:t>
      </w:r>
      <w:bookmarkEnd w:id="126"/>
    </w:p>
    <w:p w14:paraId="5BC35E6E" w14:textId="0CA2DC16" w:rsidR="00866927" w:rsidRPr="0017796D" w:rsidRDefault="00866927" w:rsidP="00E2693C">
      <w:pPr>
        <w:rPr>
          <w:lang w:val="es-ES"/>
        </w:rPr>
      </w:pPr>
    </w:p>
    <w:p w14:paraId="710A8F0E" w14:textId="77777777" w:rsidR="00E2693C" w:rsidRPr="0017796D" w:rsidRDefault="00E2693C" w:rsidP="00963AD7">
      <w:pPr>
        <w:pStyle w:val="Ttulo4"/>
        <w:rPr>
          <w:lang w:val="es-ES"/>
        </w:rPr>
      </w:pPr>
      <w:r w:rsidRPr="0017796D">
        <w:rPr>
          <w:lang w:val="es-ES"/>
        </w:rPr>
        <w:t>Sistemas Misionales</w:t>
      </w:r>
    </w:p>
    <w:p w14:paraId="3D1EF7E9" w14:textId="77777777" w:rsidR="00E2693C" w:rsidRPr="0017796D" w:rsidRDefault="00E2693C" w:rsidP="00E2693C">
      <w:pPr>
        <w:rPr>
          <w:lang w:val="es-ES"/>
        </w:rPr>
      </w:pPr>
    </w:p>
    <w:p w14:paraId="681967CE" w14:textId="77777777" w:rsidR="00E2693C" w:rsidRPr="0017796D" w:rsidRDefault="00E2693C" w:rsidP="00AE7C24">
      <w:pPr>
        <w:jc w:val="both"/>
        <w:rPr>
          <w:rFonts w:ascii="Arial" w:hAnsi="Arial" w:cs="Arial"/>
          <w:color w:val="000000" w:themeColor="text1"/>
          <w:lang w:val="es-ES"/>
        </w:rPr>
      </w:pPr>
      <w:r w:rsidRPr="0017796D">
        <w:rPr>
          <w:rFonts w:ascii="Arial" w:hAnsi="Arial" w:cs="Arial"/>
          <w:color w:val="000000" w:themeColor="text1"/>
          <w:lang w:val="es-ES"/>
        </w:rPr>
        <w:t>La siguiente ilustración muestra la arquitectura propuesta para los sistemas de información misionales:</w:t>
      </w:r>
    </w:p>
    <w:p w14:paraId="31B03296" w14:textId="77777777" w:rsidR="00E2693C" w:rsidRPr="0017796D" w:rsidRDefault="00E2693C" w:rsidP="00E2693C">
      <w:pPr>
        <w:rPr>
          <w:lang w:val="es-ES"/>
        </w:rPr>
      </w:pPr>
    </w:p>
    <w:p w14:paraId="4F917BC8" w14:textId="77777777" w:rsidR="00E2693C" w:rsidRPr="0017796D" w:rsidRDefault="00E2693C" w:rsidP="00E2693C">
      <w:pPr>
        <w:jc w:val="center"/>
        <w:rPr>
          <w:lang w:val="es-ES"/>
        </w:rPr>
      </w:pPr>
      <w:r w:rsidRPr="0017796D">
        <w:rPr>
          <w:noProof/>
          <w:lang w:val="es-CO" w:eastAsia="es-CO"/>
        </w:rPr>
        <w:drawing>
          <wp:inline distT="0" distB="0" distL="0" distR="0" wp14:anchorId="0D46C579" wp14:editId="6F12733E">
            <wp:extent cx="5680075" cy="249636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680075" cy="2496368"/>
                    </a:xfrm>
                    <a:prstGeom prst="rect">
                      <a:avLst/>
                    </a:prstGeom>
                    <a:noFill/>
                  </pic:spPr>
                </pic:pic>
              </a:graphicData>
            </a:graphic>
          </wp:inline>
        </w:drawing>
      </w:r>
    </w:p>
    <w:p w14:paraId="1B4698F3" w14:textId="287DE874" w:rsidR="009D5785" w:rsidRPr="0017796D" w:rsidRDefault="00FF52BB" w:rsidP="009D5785">
      <w:pPr>
        <w:jc w:val="center"/>
        <w:rPr>
          <w:rFonts w:ascii="Arial" w:hAnsi="Arial" w:cs="Arial"/>
          <w:lang w:val="es-ES"/>
        </w:rPr>
      </w:pPr>
      <w:bookmarkStart w:id="127" w:name="_Toc511999780"/>
      <w:r w:rsidRPr="0017796D">
        <w:rPr>
          <w:rFonts w:ascii="Arial" w:hAnsi="Arial" w:cs="Arial"/>
          <w:lang w:val="es-ES"/>
        </w:rPr>
        <w:t xml:space="preserve">Ilustración </w:t>
      </w:r>
      <w:r w:rsidRPr="0017796D">
        <w:rPr>
          <w:rFonts w:ascii="Arial" w:hAnsi="Arial" w:cs="Arial"/>
          <w:iCs/>
          <w:lang w:val="es-ES"/>
        </w:rPr>
        <w:fldChar w:fldCharType="begin"/>
      </w:r>
      <w:r w:rsidRPr="0017796D">
        <w:rPr>
          <w:rFonts w:ascii="Arial" w:hAnsi="Arial" w:cs="Arial"/>
          <w:lang w:val="es-ES"/>
        </w:rPr>
        <w:instrText xml:space="preserve"> SEQ Ilustración \* ARABIC </w:instrText>
      </w:r>
      <w:r w:rsidRPr="0017796D">
        <w:rPr>
          <w:rFonts w:ascii="Arial" w:hAnsi="Arial" w:cs="Arial"/>
          <w:iCs/>
          <w:lang w:val="es-ES"/>
        </w:rPr>
        <w:fldChar w:fldCharType="separate"/>
      </w:r>
      <w:r w:rsidR="001060EF">
        <w:rPr>
          <w:rFonts w:ascii="Arial" w:hAnsi="Arial" w:cs="Arial"/>
          <w:noProof/>
          <w:lang w:val="es-ES"/>
        </w:rPr>
        <w:t>28</w:t>
      </w:r>
      <w:r w:rsidRPr="0017796D">
        <w:rPr>
          <w:rFonts w:ascii="Arial" w:hAnsi="Arial" w:cs="Arial"/>
          <w:iCs/>
          <w:lang w:val="es-ES"/>
        </w:rPr>
        <w:fldChar w:fldCharType="end"/>
      </w:r>
      <w:r w:rsidRPr="0017796D">
        <w:rPr>
          <w:rFonts w:ascii="Arial" w:hAnsi="Arial" w:cs="Arial"/>
          <w:lang w:val="es-ES"/>
        </w:rPr>
        <w:t>. Arquitectura general propuesta de sistemas misionales</w:t>
      </w:r>
      <w:bookmarkEnd w:id="127"/>
    </w:p>
    <w:p w14:paraId="7E666E53" w14:textId="77777777" w:rsidR="009D5785" w:rsidRPr="0017796D" w:rsidRDefault="009D5785" w:rsidP="009D5785">
      <w:pPr>
        <w:jc w:val="both"/>
        <w:rPr>
          <w:rFonts w:ascii="Arial" w:hAnsi="Arial" w:cs="Arial"/>
          <w:lang w:val="es-ES"/>
        </w:rPr>
      </w:pPr>
    </w:p>
    <w:p w14:paraId="3AA3745E" w14:textId="77777777" w:rsidR="00E2693C" w:rsidRPr="0017796D" w:rsidRDefault="00FF52BB" w:rsidP="009D5785">
      <w:pPr>
        <w:jc w:val="both"/>
        <w:rPr>
          <w:rFonts w:ascii="Arial" w:hAnsi="Arial" w:cs="Arial"/>
          <w:color w:val="000000" w:themeColor="text1"/>
          <w:lang w:val="es-ES"/>
        </w:rPr>
      </w:pPr>
      <w:r w:rsidRPr="0017796D">
        <w:rPr>
          <w:rFonts w:ascii="Arial" w:hAnsi="Arial" w:cs="Arial"/>
          <w:lang w:val="es-ES"/>
        </w:rPr>
        <w:t xml:space="preserve"> </w:t>
      </w:r>
    </w:p>
    <w:p w14:paraId="2BB40AB3" w14:textId="77777777" w:rsidR="00E2693C" w:rsidRPr="0017796D" w:rsidRDefault="00E2693C" w:rsidP="009D5785">
      <w:pPr>
        <w:jc w:val="both"/>
        <w:rPr>
          <w:rFonts w:ascii="Arial" w:hAnsi="Arial" w:cs="Arial"/>
          <w:color w:val="000000" w:themeColor="text1"/>
          <w:lang w:val="es-ES"/>
        </w:rPr>
      </w:pPr>
      <w:r w:rsidRPr="0017796D">
        <w:rPr>
          <w:rFonts w:ascii="Arial" w:hAnsi="Arial" w:cs="Arial"/>
          <w:color w:val="000000" w:themeColor="text1"/>
          <w:lang w:val="es-ES"/>
        </w:rPr>
        <w:t>Dentro del ejercicio de arquitectura empresarial para la definición del nuevo esquema de aseo del distrito, se ha detallado la arquitectura de sistemas del servicio de aseo, y esta se presenta a continuación:</w:t>
      </w:r>
    </w:p>
    <w:p w14:paraId="350B329F" w14:textId="77777777" w:rsidR="00E2693C" w:rsidRPr="0017796D" w:rsidRDefault="00E2693C" w:rsidP="00E2693C">
      <w:pPr>
        <w:rPr>
          <w:lang w:val="es-ES"/>
        </w:rPr>
      </w:pPr>
    </w:p>
    <w:p w14:paraId="09A1BD14" w14:textId="77777777" w:rsidR="00E2693C" w:rsidRPr="0017796D" w:rsidRDefault="00E2693C" w:rsidP="00E2693C">
      <w:pPr>
        <w:jc w:val="center"/>
        <w:rPr>
          <w:lang w:val="es-ES"/>
        </w:rPr>
      </w:pPr>
      <w:r w:rsidRPr="0017796D">
        <w:rPr>
          <w:noProof/>
          <w:lang w:val="es-CO" w:eastAsia="es-CO"/>
        </w:rPr>
        <w:drawing>
          <wp:inline distT="0" distB="0" distL="0" distR="0" wp14:anchorId="31DC0BE2" wp14:editId="281FE3CC">
            <wp:extent cx="5842243" cy="24632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5857112" cy="2469544"/>
                    </a:xfrm>
                    <a:prstGeom prst="rect">
                      <a:avLst/>
                    </a:prstGeom>
                    <a:noFill/>
                  </pic:spPr>
                </pic:pic>
              </a:graphicData>
            </a:graphic>
          </wp:inline>
        </w:drawing>
      </w:r>
    </w:p>
    <w:p w14:paraId="1CDF6E67" w14:textId="5A4E11B3" w:rsidR="00FF52BB" w:rsidRPr="0017796D" w:rsidRDefault="00FF52BB" w:rsidP="000E12A9">
      <w:pPr>
        <w:pStyle w:val="Descripcin"/>
      </w:pPr>
      <w:bookmarkStart w:id="128" w:name="_Toc511999781"/>
      <w:bookmarkStart w:id="129" w:name="_Toc463437923"/>
      <w:r w:rsidRPr="0017796D">
        <w:t xml:space="preserve">Ilustración </w:t>
      </w:r>
      <w:r w:rsidRPr="0017796D">
        <w:fldChar w:fldCharType="begin"/>
      </w:r>
      <w:r w:rsidRPr="0017796D">
        <w:instrText xml:space="preserve"> SEQ Ilustración \* ARABIC </w:instrText>
      </w:r>
      <w:r w:rsidRPr="0017796D">
        <w:fldChar w:fldCharType="separate"/>
      </w:r>
      <w:r w:rsidR="001060EF">
        <w:rPr>
          <w:noProof/>
        </w:rPr>
        <w:t>29</w:t>
      </w:r>
      <w:r w:rsidRPr="0017796D">
        <w:fldChar w:fldCharType="end"/>
      </w:r>
      <w:r w:rsidRPr="0017796D">
        <w:t>. Arquitectura propuesta de sistemas de información del servicio público de aseo</w:t>
      </w:r>
      <w:bookmarkEnd w:id="128"/>
    </w:p>
    <w:bookmarkEnd w:id="129"/>
    <w:p w14:paraId="429B197E" w14:textId="77777777" w:rsidR="00E2693C" w:rsidRPr="0017796D" w:rsidRDefault="00E2693C" w:rsidP="000E12A9">
      <w:pPr>
        <w:pStyle w:val="Descripcin"/>
      </w:pPr>
    </w:p>
    <w:p w14:paraId="532DD9D4" w14:textId="77777777" w:rsidR="00E2693C" w:rsidRPr="0017796D" w:rsidRDefault="00E2693C" w:rsidP="00E2693C">
      <w:pPr>
        <w:rPr>
          <w:rFonts w:ascii="Arial" w:hAnsi="Arial" w:cs="Arial"/>
          <w:lang w:val="es-ES"/>
        </w:rPr>
      </w:pPr>
    </w:p>
    <w:p w14:paraId="210A78CD" w14:textId="77777777" w:rsidR="00E2693C" w:rsidRPr="0017796D" w:rsidRDefault="00E2693C" w:rsidP="00E2693C">
      <w:pPr>
        <w:rPr>
          <w:rFonts w:ascii="Arial" w:hAnsi="Arial" w:cs="Arial"/>
          <w:lang w:val="es-ES"/>
        </w:rPr>
      </w:pPr>
      <w:r w:rsidRPr="0017796D">
        <w:rPr>
          <w:rFonts w:ascii="Arial" w:hAnsi="Arial" w:cs="Arial"/>
          <w:lang w:val="es-ES"/>
        </w:rPr>
        <w:t xml:space="preserve">A </w:t>
      </w:r>
      <w:r w:rsidR="00E31973" w:rsidRPr="0017796D">
        <w:rPr>
          <w:rFonts w:ascii="Arial" w:hAnsi="Arial" w:cs="Arial"/>
          <w:lang w:val="es-ES"/>
        </w:rPr>
        <w:t>continuación,</w:t>
      </w:r>
      <w:r w:rsidRPr="0017796D">
        <w:rPr>
          <w:rFonts w:ascii="Arial" w:hAnsi="Arial" w:cs="Arial"/>
          <w:lang w:val="es-ES"/>
        </w:rPr>
        <w:t xml:space="preserve"> se muestra la descripción de los sistemas de información misionales de la arquitectura propuesta: </w:t>
      </w:r>
    </w:p>
    <w:p w14:paraId="29C921B2" w14:textId="77777777" w:rsidR="0071023F" w:rsidRPr="0017796D" w:rsidRDefault="0071023F" w:rsidP="00E2693C">
      <w:pPr>
        <w:rPr>
          <w:rFonts w:ascii="Arial" w:hAnsi="Arial" w:cs="Arial"/>
          <w:lang w:val="es-ES"/>
        </w:rPr>
      </w:pPr>
    </w:p>
    <w:tbl>
      <w:tblPr>
        <w:tblStyle w:val="Sombreadoclaro-nfasis1"/>
        <w:tblW w:w="10065" w:type="dxa"/>
        <w:tblInd w:w="-142" w:type="dxa"/>
        <w:tblLayout w:type="fixed"/>
        <w:tblLook w:val="04A0" w:firstRow="1" w:lastRow="0" w:firstColumn="1" w:lastColumn="0" w:noHBand="0" w:noVBand="1"/>
      </w:tblPr>
      <w:tblGrid>
        <w:gridCol w:w="1810"/>
        <w:gridCol w:w="2976"/>
        <w:gridCol w:w="2268"/>
        <w:gridCol w:w="1701"/>
        <w:gridCol w:w="1310"/>
      </w:tblGrid>
      <w:tr w:rsidR="0071023F" w:rsidRPr="0017796D" w14:paraId="2416D84C" w14:textId="77777777" w:rsidTr="00EA1B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vAlign w:val="center"/>
          </w:tcPr>
          <w:p w14:paraId="241E7F9C" w14:textId="77777777" w:rsidR="0071023F" w:rsidRPr="0017796D" w:rsidRDefault="0071023F" w:rsidP="00B80FB9">
            <w:pPr>
              <w:jc w:val="center"/>
              <w:rPr>
                <w:rFonts w:ascii="Arial" w:hAnsi="Arial" w:cs="Arial"/>
                <w:color w:val="000000" w:themeColor="text1"/>
                <w:sz w:val="22"/>
                <w:szCs w:val="22"/>
                <w:lang w:val="es-ES"/>
              </w:rPr>
            </w:pPr>
            <w:r w:rsidRPr="0017796D">
              <w:rPr>
                <w:rFonts w:ascii="Arial" w:hAnsi="Arial" w:cs="Arial"/>
                <w:color w:val="000000" w:themeColor="text1"/>
                <w:sz w:val="22"/>
                <w:szCs w:val="22"/>
                <w:lang w:val="es-ES"/>
              </w:rPr>
              <w:t>Sistema de Información</w:t>
            </w:r>
          </w:p>
        </w:tc>
        <w:tc>
          <w:tcPr>
            <w:tcW w:w="2976" w:type="dxa"/>
            <w:vAlign w:val="center"/>
          </w:tcPr>
          <w:p w14:paraId="41124443" w14:textId="77777777" w:rsidR="0071023F" w:rsidRPr="0017796D" w:rsidRDefault="0071023F" w:rsidP="00B80FB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Descripción y objetivo</w:t>
            </w:r>
          </w:p>
        </w:tc>
        <w:tc>
          <w:tcPr>
            <w:tcW w:w="2268" w:type="dxa"/>
            <w:vAlign w:val="center"/>
          </w:tcPr>
          <w:p w14:paraId="74D187D7" w14:textId="77777777" w:rsidR="0071023F" w:rsidRPr="0017796D" w:rsidRDefault="0071023F" w:rsidP="00B80FB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Proceso que soporta</w:t>
            </w:r>
          </w:p>
        </w:tc>
        <w:tc>
          <w:tcPr>
            <w:tcW w:w="1701" w:type="dxa"/>
            <w:vAlign w:val="center"/>
          </w:tcPr>
          <w:p w14:paraId="25554A94" w14:textId="77777777" w:rsidR="0071023F" w:rsidRPr="0017796D" w:rsidRDefault="0071023F" w:rsidP="00B80FB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Iniciativas</w:t>
            </w:r>
          </w:p>
        </w:tc>
        <w:tc>
          <w:tcPr>
            <w:tcW w:w="1310" w:type="dxa"/>
            <w:vAlign w:val="center"/>
          </w:tcPr>
          <w:p w14:paraId="541AD2D3" w14:textId="77777777" w:rsidR="0071023F" w:rsidRPr="0017796D" w:rsidRDefault="0071023F" w:rsidP="00B80FB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Acción</w:t>
            </w:r>
          </w:p>
        </w:tc>
      </w:tr>
      <w:tr w:rsidR="0071023F" w:rsidRPr="0017796D" w14:paraId="16B71EDB" w14:textId="77777777" w:rsidTr="00EA1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Pr>
          <w:p w14:paraId="1B74A7D0" w14:textId="77777777" w:rsidR="0071023F" w:rsidRPr="0017796D" w:rsidRDefault="0071023F" w:rsidP="00B80FB9">
            <w:pPr>
              <w:rPr>
                <w:rFonts w:ascii="Arial" w:hAnsi="Arial" w:cs="Arial"/>
                <w:color w:val="000000" w:themeColor="text1"/>
                <w:sz w:val="22"/>
                <w:szCs w:val="22"/>
                <w:lang w:val="es-ES"/>
              </w:rPr>
            </w:pPr>
            <w:r w:rsidRPr="0017796D">
              <w:rPr>
                <w:rFonts w:ascii="Arial" w:hAnsi="Arial" w:cs="Arial"/>
                <w:color w:val="000000" w:themeColor="text1"/>
                <w:sz w:val="22"/>
                <w:szCs w:val="22"/>
                <w:lang w:val="es-ES"/>
              </w:rPr>
              <w:t>Nuevo Sistema Misional - SI UAESP</w:t>
            </w:r>
          </w:p>
        </w:tc>
        <w:tc>
          <w:tcPr>
            <w:tcW w:w="2976" w:type="dxa"/>
          </w:tcPr>
          <w:p w14:paraId="6556A5FC" w14:textId="77777777" w:rsidR="0071023F" w:rsidRPr="0017796D" w:rsidRDefault="0071023F" w:rsidP="00B80FB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El nuevo Sistema Misional - SI UAESP, consta de los siguientes módulos:</w:t>
            </w:r>
          </w:p>
          <w:p w14:paraId="482AA311" w14:textId="77777777" w:rsidR="0071023F" w:rsidRPr="0017796D" w:rsidRDefault="0071023F" w:rsidP="00AF7411">
            <w:pPr>
              <w:pStyle w:val="Prrafodelista"/>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Cs w:val="22"/>
                <w:lang w:val="es-ES"/>
              </w:rPr>
            </w:pPr>
            <w:r w:rsidRPr="0017796D">
              <w:rPr>
                <w:color w:val="000000" w:themeColor="text1"/>
                <w:szCs w:val="22"/>
                <w:lang w:val="es-ES"/>
              </w:rPr>
              <w:t>SI UAESP – RBL</w:t>
            </w:r>
          </w:p>
          <w:p w14:paraId="26BE99F2" w14:textId="77777777" w:rsidR="0071023F" w:rsidRPr="0017796D" w:rsidRDefault="0071023F" w:rsidP="00AF7411">
            <w:pPr>
              <w:pStyle w:val="Prrafodelista"/>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Cs w:val="22"/>
                <w:lang w:val="es-ES"/>
              </w:rPr>
            </w:pPr>
            <w:r w:rsidRPr="0017796D">
              <w:rPr>
                <w:color w:val="000000" w:themeColor="text1"/>
                <w:szCs w:val="22"/>
                <w:lang w:val="es-ES"/>
              </w:rPr>
              <w:t>SI UAESP – Disposición Final</w:t>
            </w:r>
          </w:p>
          <w:p w14:paraId="7924996D" w14:textId="77777777" w:rsidR="0071023F" w:rsidRPr="0017796D" w:rsidRDefault="0071023F" w:rsidP="00AF7411">
            <w:pPr>
              <w:pStyle w:val="Prrafodelista"/>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Cs w:val="22"/>
                <w:lang w:val="es-ES"/>
              </w:rPr>
            </w:pPr>
            <w:r w:rsidRPr="0017796D">
              <w:rPr>
                <w:color w:val="000000" w:themeColor="text1"/>
                <w:szCs w:val="22"/>
                <w:lang w:val="es-ES"/>
              </w:rPr>
              <w:t>SI UAESP –Aprovechamiento</w:t>
            </w:r>
          </w:p>
          <w:p w14:paraId="0C1ED380" w14:textId="77777777" w:rsidR="0071023F" w:rsidRPr="0017796D" w:rsidRDefault="0071023F" w:rsidP="00AF7411">
            <w:pPr>
              <w:pStyle w:val="Prrafodelista"/>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Cs w:val="22"/>
                <w:lang w:val="es-ES"/>
              </w:rPr>
            </w:pPr>
            <w:r w:rsidRPr="0017796D">
              <w:rPr>
                <w:color w:val="000000" w:themeColor="text1"/>
                <w:szCs w:val="22"/>
                <w:lang w:val="es-ES"/>
              </w:rPr>
              <w:t>SI UAESP – Alumbrado</w:t>
            </w:r>
          </w:p>
          <w:p w14:paraId="15A4945E" w14:textId="77777777" w:rsidR="0071023F" w:rsidRPr="0017796D" w:rsidRDefault="0071023F" w:rsidP="00AF7411">
            <w:pPr>
              <w:pStyle w:val="Prrafodelista"/>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Cs w:val="22"/>
                <w:lang w:val="es-ES"/>
              </w:rPr>
            </w:pPr>
            <w:r w:rsidRPr="0017796D">
              <w:rPr>
                <w:color w:val="000000" w:themeColor="text1"/>
                <w:szCs w:val="22"/>
                <w:lang w:val="es-ES"/>
              </w:rPr>
              <w:t>SI UAESP – Servicios Funerarios</w:t>
            </w:r>
          </w:p>
        </w:tc>
        <w:tc>
          <w:tcPr>
            <w:tcW w:w="2268" w:type="dxa"/>
          </w:tcPr>
          <w:p w14:paraId="65DC9CD5" w14:textId="77777777" w:rsidR="0071023F" w:rsidRPr="0017796D" w:rsidRDefault="0071023F" w:rsidP="00AF7411">
            <w:pPr>
              <w:pStyle w:val="Prrafodelista"/>
              <w:numPr>
                <w:ilvl w:val="0"/>
                <w:numId w:val="2"/>
              </w:num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Cs w:val="22"/>
                <w:lang w:val="es-ES"/>
              </w:rPr>
            </w:pPr>
            <w:r w:rsidRPr="0017796D">
              <w:rPr>
                <w:color w:val="000000" w:themeColor="text1"/>
                <w:szCs w:val="22"/>
                <w:lang w:val="es-ES"/>
              </w:rPr>
              <w:t>Recolección, Barrido y Limpieza (RBL)</w:t>
            </w:r>
          </w:p>
          <w:p w14:paraId="5B798A8B" w14:textId="77777777" w:rsidR="0071023F" w:rsidRPr="0017796D" w:rsidRDefault="0071023F" w:rsidP="00AF7411">
            <w:pPr>
              <w:pStyle w:val="Prrafodelista"/>
              <w:numPr>
                <w:ilvl w:val="0"/>
                <w:numId w:val="2"/>
              </w:num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Cs w:val="22"/>
                <w:lang w:val="es-ES"/>
              </w:rPr>
            </w:pPr>
            <w:r w:rsidRPr="0017796D">
              <w:rPr>
                <w:color w:val="000000" w:themeColor="text1"/>
                <w:szCs w:val="22"/>
                <w:lang w:val="es-ES"/>
              </w:rPr>
              <w:t>Aprovechamiento (APROV)</w:t>
            </w:r>
          </w:p>
          <w:p w14:paraId="60C4D74D" w14:textId="77777777" w:rsidR="0071023F" w:rsidRPr="0017796D" w:rsidRDefault="0071023F" w:rsidP="00AF7411">
            <w:pPr>
              <w:pStyle w:val="Prrafodelista"/>
              <w:numPr>
                <w:ilvl w:val="0"/>
                <w:numId w:val="2"/>
              </w:num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Cs w:val="22"/>
                <w:lang w:val="es-ES"/>
              </w:rPr>
            </w:pPr>
            <w:r w:rsidRPr="0017796D">
              <w:rPr>
                <w:color w:val="000000" w:themeColor="text1"/>
                <w:szCs w:val="22"/>
                <w:lang w:val="es-ES"/>
              </w:rPr>
              <w:t>Disposición Final (DF)</w:t>
            </w:r>
          </w:p>
          <w:p w14:paraId="7A8498E2" w14:textId="77777777" w:rsidR="0071023F" w:rsidRPr="0017796D" w:rsidRDefault="0071023F" w:rsidP="00AF7411">
            <w:pPr>
              <w:pStyle w:val="Prrafodelista"/>
              <w:numPr>
                <w:ilvl w:val="0"/>
                <w:numId w:val="2"/>
              </w:num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Cs w:val="22"/>
                <w:lang w:val="es-ES"/>
              </w:rPr>
            </w:pPr>
            <w:r w:rsidRPr="0017796D">
              <w:rPr>
                <w:color w:val="000000" w:themeColor="text1"/>
                <w:szCs w:val="22"/>
                <w:lang w:val="es-ES"/>
              </w:rPr>
              <w:t>Alumbrado Público (AP)</w:t>
            </w:r>
          </w:p>
          <w:p w14:paraId="4BEA163B" w14:textId="77777777" w:rsidR="0071023F" w:rsidRPr="0017796D" w:rsidRDefault="0071023F" w:rsidP="00AF7411">
            <w:pPr>
              <w:pStyle w:val="Prrafodelista"/>
              <w:numPr>
                <w:ilvl w:val="0"/>
                <w:numId w:val="2"/>
              </w:num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Cs w:val="22"/>
                <w:lang w:val="es-ES"/>
              </w:rPr>
            </w:pPr>
            <w:r w:rsidRPr="0017796D">
              <w:rPr>
                <w:color w:val="000000" w:themeColor="text1"/>
                <w:szCs w:val="22"/>
                <w:lang w:val="es-ES"/>
              </w:rPr>
              <w:t>Servicios Funerarios (SF)</w:t>
            </w:r>
          </w:p>
        </w:tc>
        <w:tc>
          <w:tcPr>
            <w:tcW w:w="1701" w:type="dxa"/>
          </w:tcPr>
          <w:p w14:paraId="6E63A049" w14:textId="77777777" w:rsidR="0071023F" w:rsidRPr="0017796D" w:rsidRDefault="0071023F" w:rsidP="00B80FB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Nuevo Sistema</w:t>
            </w:r>
          </w:p>
        </w:tc>
        <w:tc>
          <w:tcPr>
            <w:tcW w:w="1310" w:type="dxa"/>
          </w:tcPr>
          <w:p w14:paraId="7F08FBF7" w14:textId="77777777" w:rsidR="0071023F" w:rsidRPr="0017796D" w:rsidRDefault="0071023F" w:rsidP="00B80FB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Nuevo – Crear</w:t>
            </w:r>
          </w:p>
        </w:tc>
      </w:tr>
      <w:tr w:rsidR="0071023F" w:rsidRPr="0017796D" w14:paraId="15F14B1A" w14:textId="77777777" w:rsidTr="00EA1B65">
        <w:tc>
          <w:tcPr>
            <w:cnfStyle w:val="001000000000" w:firstRow="0" w:lastRow="0" w:firstColumn="1" w:lastColumn="0" w:oddVBand="0" w:evenVBand="0" w:oddHBand="0" w:evenHBand="0" w:firstRowFirstColumn="0" w:firstRowLastColumn="0" w:lastRowFirstColumn="0" w:lastRowLastColumn="0"/>
            <w:tcW w:w="1810" w:type="dxa"/>
          </w:tcPr>
          <w:p w14:paraId="0A276F3C" w14:textId="77777777" w:rsidR="0071023F" w:rsidRPr="0017796D" w:rsidRDefault="0071023F" w:rsidP="00B80FB9">
            <w:pPr>
              <w:rPr>
                <w:rFonts w:ascii="Arial" w:hAnsi="Arial" w:cs="Arial"/>
                <w:color w:val="000000" w:themeColor="text1"/>
                <w:sz w:val="22"/>
                <w:szCs w:val="22"/>
                <w:lang w:val="es-ES"/>
              </w:rPr>
            </w:pPr>
            <w:r w:rsidRPr="0017796D">
              <w:rPr>
                <w:rFonts w:ascii="Arial" w:hAnsi="Arial" w:cs="Arial"/>
                <w:color w:val="000000" w:themeColor="text1"/>
                <w:sz w:val="22"/>
                <w:szCs w:val="22"/>
                <w:lang w:val="es-ES"/>
              </w:rPr>
              <w:t>RURO +</w:t>
            </w:r>
          </w:p>
        </w:tc>
        <w:tc>
          <w:tcPr>
            <w:tcW w:w="2976" w:type="dxa"/>
          </w:tcPr>
          <w:p w14:paraId="25E302B3" w14:textId="77777777" w:rsidR="0071023F" w:rsidRPr="0017796D" w:rsidRDefault="0071023F" w:rsidP="00B80FB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Versión en desarrollo del Registro Único de Recicladores de Oficio</w:t>
            </w:r>
          </w:p>
        </w:tc>
        <w:tc>
          <w:tcPr>
            <w:tcW w:w="2268" w:type="dxa"/>
          </w:tcPr>
          <w:p w14:paraId="10EB65D2" w14:textId="77777777" w:rsidR="0071023F" w:rsidRPr="0017796D" w:rsidRDefault="0071023F" w:rsidP="00AF7411">
            <w:pPr>
              <w:pStyle w:val="Prrafodelista"/>
              <w:numPr>
                <w:ilvl w:val="0"/>
                <w:numId w:val="2"/>
              </w:num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Cs w:val="22"/>
                <w:lang w:val="es-ES"/>
              </w:rPr>
            </w:pPr>
            <w:r w:rsidRPr="0017796D">
              <w:rPr>
                <w:color w:val="000000" w:themeColor="text1"/>
                <w:szCs w:val="22"/>
                <w:lang w:val="es-ES"/>
              </w:rPr>
              <w:t>Aprovechamiento (APROV)</w:t>
            </w:r>
          </w:p>
        </w:tc>
        <w:tc>
          <w:tcPr>
            <w:tcW w:w="1701" w:type="dxa"/>
          </w:tcPr>
          <w:p w14:paraId="31ADE622" w14:textId="77777777" w:rsidR="0071023F" w:rsidRPr="0017796D" w:rsidRDefault="0071023F" w:rsidP="00B80FB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Integración con el nuevo Sistema Misional - SI UAESP</w:t>
            </w:r>
          </w:p>
        </w:tc>
        <w:tc>
          <w:tcPr>
            <w:tcW w:w="1310" w:type="dxa"/>
          </w:tcPr>
          <w:p w14:paraId="77626CB5" w14:textId="60577C29" w:rsidR="0071023F" w:rsidRPr="0017796D" w:rsidRDefault="00C9222D" w:rsidP="00EA1B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Pr>
                <w:rFonts w:ascii="Arial" w:hAnsi="Arial" w:cs="Arial"/>
                <w:color w:val="000000" w:themeColor="text1"/>
                <w:sz w:val="22"/>
                <w:szCs w:val="22"/>
                <w:lang w:val="es-ES"/>
              </w:rPr>
              <w:t>Mantener</w:t>
            </w:r>
          </w:p>
        </w:tc>
      </w:tr>
      <w:tr w:rsidR="0071023F" w:rsidRPr="0017796D" w14:paraId="50F4B63B" w14:textId="77777777" w:rsidTr="00EA1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Pr>
          <w:p w14:paraId="64DAD4EC" w14:textId="77777777" w:rsidR="0071023F" w:rsidRPr="0017796D" w:rsidRDefault="0071023F" w:rsidP="00B80FB9">
            <w:pPr>
              <w:rPr>
                <w:rFonts w:ascii="Arial" w:hAnsi="Arial" w:cs="Arial"/>
                <w:color w:val="000000" w:themeColor="text1"/>
                <w:sz w:val="22"/>
                <w:szCs w:val="22"/>
                <w:lang w:val="es-ES"/>
              </w:rPr>
            </w:pPr>
            <w:r w:rsidRPr="0017796D">
              <w:rPr>
                <w:rFonts w:ascii="Arial" w:hAnsi="Arial" w:cs="Arial"/>
                <w:color w:val="000000" w:themeColor="text1"/>
                <w:sz w:val="22"/>
                <w:szCs w:val="22"/>
                <w:lang w:val="es-ES"/>
              </w:rPr>
              <w:t>RURO</w:t>
            </w:r>
          </w:p>
        </w:tc>
        <w:tc>
          <w:tcPr>
            <w:tcW w:w="2976" w:type="dxa"/>
          </w:tcPr>
          <w:p w14:paraId="3A274F94" w14:textId="77777777" w:rsidR="0071023F" w:rsidRPr="0017796D" w:rsidRDefault="0071023F" w:rsidP="00B80FB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Versión actual del registro Único de Recicladores de Oficio</w:t>
            </w:r>
          </w:p>
        </w:tc>
        <w:tc>
          <w:tcPr>
            <w:tcW w:w="2268" w:type="dxa"/>
          </w:tcPr>
          <w:p w14:paraId="1124C58C" w14:textId="77777777" w:rsidR="0071023F" w:rsidRPr="0017796D" w:rsidRDefault="0071023F" w:rsidP="00AF7411">
            <w:pPr>
              <w:pStyle w:val="Prrafodelista"/>
              <w:numPr>
                <w:ilvl w:val="0"/>
                <w:numId w:val="2"/>
              </w:num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Cs w:val="22"/>
                <w:lang w:val="es-ES"/>
              </w:rPr>
            </w:pPr>
            <w:r w:rsidRPr="0017796D">
              <w:rPr>
                <w:color w:val="000000" w:themeColor="text1"/>
                <w:szCs w:val="22"/>
                <w:lang w:val="es-ES"/>
              </w:rPr>
              <w:t>Aprovechamiento (APROV)</w:t>
            </w:r>
          </w:p>
        </w:tc>
        <w:tc>
          <w:tcPr>
            <w:tcW w:w="1701" w:type="dxa"/>
          </w:tcPr>
          <w:p w14:paraId="4ABB4B19" w14:textId="77777777" w:rsidR="0071023F" w:rsidRPr="0017796D" w:rsidRDefault="0071023F" w:rsidP="00B80FB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Ninguna</w:t>
            </w:r>
          </w:p>
        </w:tc>
        <w:tc>
          <w:tcPr>
            <w:tcW w:w="1310" w:type="dxa"/>
          </w:tcPr>
          <w:p w14:paraId="0E3CE39D" w14:textId="77777777" w:rsidR="0071023F" w:rsidRPr="0017796D" w:rsidRDefault="0071023F" w:rsidP="00B80FB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Marchitar</w:t>
            </w:r>
          </w:p>
        </w:tc>
      </w:tr>
      <w:tr w:rsidR="0071023F" w:rsidRPr="0017796D" w14:paraId="0A89C747" w14:textId="77777777" w:rsidTr="00EA1B65">
        <w:tc>
          <w:tcPr>
            <w:cnfStyle w:val="001000000000" w:firstRow="0" w:lastRow="0" w:firstColumn="1" w:lastColumn="0" w:oddVBand="0" w:evenVBand="0" w:oddHBand="0" w:evenHBand="0" w:firstRowFirstColumn="0" w:firstRowLastColumn="0" w:lastRowFirstColumn="0" w:lastRowLastColumn="0"/>
            <w:tcW w:w="1810" w:type="dxa"/>
          </w:tcPr>
          <w:p w14:paraId="56FFD81D" w14:textId="77777777" w:rsidR="0071023F" w:rsidRPr="0017796D" w:rsidRDefault="0071023F" w:rsidP="00B80FB9">
            <w:pPr>
              <w:rPr>
                <w:rFonts w:ascii="Arial" w:hAnsi="Arial" w:cs="Arial"/>
                <w:color w:val="000000" w:themeColor="text1"/>
                <w:sz w:val="22"/>
                <w:szCs w:val="22"/>
                <w:lang w:val="es-ES"/>
              </w:rPr>
            </w:pPr>
            <w:r w:rsidRPr="0017796D">
              <w:rPr>
                <w:rFonts w:ascii="Arial" w:hAnsi="Arial" w:cs="Arial"/>
                <w:color w:val="000000" w:themeColor="text1"/>
                <w:sz w:val="22"/>
                <w:szCs w:val="22"/>
                <w:lang w:val="es-ES"/>
              </w:rPr>
              <w:t>Plataforma de Consolidación</w:t>
            </w:r>
          </w:p>
        </w:tc>
        <w:tc>
          <w:tcPr>
            <w:tcW w:w="2976" w:type="dxa"/>
          </w:tcPr>
          <w:p w14:paraId="3012B2D8" w14:textId="77777777" w:rsidR="0071023F" w:rsidRPr="0017796D" w:rsidRDefault="0071023F" w:rsidP="00B80FB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Bodega de datos – DWH en la cual se consolida toda la información proveniente de los operadores, interventoría, otras entidades y privados, relacionada con la prestación de los servicios misionales de la UAESP.</w:t>
            </w:r>
          </w:p>
        </w:tc>
        <w:tc>
          <w:tcPr>
            <w:tcW w:w="2268" w:type="dxa"/>
          </w:tcPr>
          <w:p w14:paraId="5863C7EF" w14:textId="77777777" w:rsidR="0071023F" w:rsidRPr="0017796D" w:rsidRDefault="0071023F" w:rsidP="00B80FB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 xml:space="preserve">Inicialmente todos los procesos misionales: </w:t>
            </w:r>
          </w:p>
          <w:p w14:paraId="06F9EFE6" w14:textId="77777777" w:rsidR="0071023F" w:rsidRPr="0017796D" w:rsidRDefault="0071023F" w:rsidP="00B80FB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w:t>
            </w:r>
            <w:r w:rsidRPr="0017796D">
              <w:rPr>
                <w:rFonts w:ascii="Arial" w:hAnsi="Arial" w:cs="Arial"/>
                <w:color w:val="000000" w:themeColor="text1"/>
                <w:sz w:val="22"/>
                <w:szCs w:val="22"/>
                <w:lang w:val="es-ES"/>
              </w:rPr>
              <w:tab/>
              <w:t>Recolección, Barrido y Limpieza (RBL)</w:t>
            </w:r>
          </w:p>
          <w:p w14:paraId="3D74F663" w14:textId="77777777" w:rsidR="0071023F" w:rsidRPr="0017796D" w:rsidRDefault="0071023F" w:rsidP="00B80FB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 Aprovechamiento (APROV)</w:t>
            </w:r>
          </w:p>
          <w:p w14:paraId="4B1D17C5" w14:textId="77777777" w:rsidR="0071023F" w:rsidRPr="0017796D" w:rsidRDefault="0071023F" w:rsidP="00B80FB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 Disposición Final (DF)</w:t>
            </w:r>
          </w:p>
          <w:p w14:paraId="3625B84F" w14:textId="77777777" w:rsidR="0071023F" w:rsidRPr="0017796D" w:rsidRDefault="0071023F" w:rsidP="00B80FB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w:t>
            </w:r>
            <w:r w:rsidRPr="0017796D">
              <w:rPr>
                <w:rFonts w:ascii="Arial" w:hAnsi="Arial" w:cs="Arial"/>
                <w:color w:val="000000" w:themeColor="text1"/>
                <w:sz w:val="22"/>
                <w:szCs w:val="22"/>
                <w:lang w:val="es-ES"/>
              </w:rPr>
              <w:tab/>
              <w:t>Alumbrado Público (AP)</w:t>
            </w:r>
          </w:p>
          <w:p w14:paraId="601C7D13" w14:textId="77777777" w:rsidR="0071023F" w:rsidRPr="0017796D" w:rsidRDefault="0071023F" w:rsidP="00B80FB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w:t>
            </w:r>
            <w:r w:rsidRPr="0017796D">
              <w:rPr>
                <w:rFonts w:ascii="Arial" w:hAnsi="Arial" w:cs="Arial"/>
                <w:color w:val="000000" w:themeColor="text1"/>
                <w:sz w:val="22"/>
                <w:szCs w:val="22"/>
                <w:lang w:val="es-ES"/>
              </w:rPr>
              <w:tab/>
              <w:t>Servicios Funerarios (SF)</w:t>
            </w:r>
          </w:p>
        </w:tc>
        <w:tc>
          <w:tcPr>
            <w:tcW w:w="1701" w:type="dxa"/>
          </w:tcPr>
          <w:p w14:paraId="3FF71B98" w14:textId="77777777" w:rsidR="0071023F" w:rsidRPr="0017796D" w:rsidRDefault="0071023F" w:rsidP="00B80FB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Nuevo Sistema</w:t>
            </w:r>
          </w:p>
        </w:tc>
        <w:tc>
          <w:tcPr>
            <w:tcW w:w="1310" w:type="dxa"/>
          </w:tcPr>
          <w:p w14:paraId="05EA59F5" w14:textId="77777777" w:rsidR="0071023F" w:rsidRPr="0017796D" w:rsidRDefault="0071023F" w:rsidP="00B80FB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proofErr w:type="gramStart"/>
            <w:r w:rsidRPr="0017796D">
              <w:rPr>
                <w:rFonts w:ascii="Arial" w:hAnsi="Arial" w:cs="Arial"/>
                <w:color w:val="000000" w:themeColor="text1"/>
                <w:sz w:val="22"/>
                <w:szCs w:val="22"/>
                <w:lang w:val="es-ES"/>
              </w:rPr>
              <w:t>Nuevo  -</w:t>
            </w:r>
            <w:proofErr w:type="gramEnd"/>
            <w:r w:rsidRPr="0017796D">
              <w:rPr>
                <w:rFonts w:ascii="Arial" w:hAnsi="Arial" w:cs="Arial"/>
                <w:color w:val="000000" w:themeColor="text1"/>
                <w:sz w:val="22"/>
                <w:szCs w:val="22"/>
                <w:lang w:val="es-ES"/>
              </w:rPr>
              <w:t xml:space="preserve"> Crear</w:t>
            </w:r>
          </w:p>
        </w:tc>
      </w:tr>
    </w:tbl>
    <w:p w14:paraId="62AE95E7" w14:textId="77777777" w:rsidR="0071023F" w:rsidRPr="0017796D" w:rsidRDefault="0071023F" w:rsidP="00E2693C">
      <w:pPr>
        <w:rPr>
          <w:rFonts w:ascii="Arial" w:hAnsi="Arial" w:cs="Arial"/>
          <w:lang w:val="es-ES"/>
        </w:rPr>
      </w:pPr>
    </w:p>
    <w:p w14:paraId="5EB9B813" w14:textId="77777777" w:rsidR="00E2693C" w:rsidRPr="0017796D" w:rsidRDefault="00E2693C" w:rsidP="00E2693C">
      <w:pPr>
        <w:rPr>
          <w:lang w:val="es-ES"/>
        </w:rPr>
      </w:pPr>
    </w:p>
    <w:p w14:paraId="0D0B9D7F" w14:textId="07E77D4C" w:rsidR="00E2693C" w:rsidRPr="00222244" w:rsidRDefault="00E2693C" w:rsidP="00222244">
      <w:pPr>
        <w:pStyle w:val="Descripcin"/>
      </w:pPr>
      <w:bookmarkStart w:id="130" w:name="_Toc509078318"/>
      <w:r w:rsidRPr="0017796D">
        <w:t xml:space="preserve">Tabla </w:t>
      </w:r>
      <w:r w:rsidR="007D65E7">
        <w:t>4</w:t>
      </w:r>
      <w:r w:rsidRPr="0017796D">
        <w:t>. Sistemas de Información Misionales</w:t>
      </w:r>
      <w:bookmarkEnd w:id="130"/>
    </w:p>
    <w:p w14:paraId="11A5BC26" w14:textId="77777777" w:rsidR="00E2693C" w:rsidRPr="0017796D" w:rsidRDefault="00E2693C" w:rsidP="00963AD7">
      <w:pPr>
        <w:pStyle w:val="Ttulo4"/>
        <w:rPr>
          <w:lang w:val="es-ES"/>
        </w:rPr>
      </w:pPr>
      <w:r w:rsidRPr="0017796D">
        <w:rPr>
          <w:lang w:val="es-ES"/>
        </w:rPr>
        <w:t xml:space="preserve">Sistemas de direccionamiento </w:t>
      </w:r>
    </w:p>
    <w:p w14:paraId="1E2FBB53" w14:textId="77777777" w:rsidR="00E2693C" w:rsidRPr="0017796D" w:rsidRDefault="00E2693C" w:rsidP="00E2693C">
      <w:pPr>
        <w:rPr>
          <w:lang w:val="es-ES"/>
        </w:rPr>
      </w:pPr>
    </w:p>
    <w:p w14:paraId="28321780" w14:textId="77777777" w:rsidR="00E2693C" w:rsidRPr="0017796D" w:rsidRDefault="00E2693C" w:rsidP="00FE74D6">
      <w:pPr>
        <w:jc w:val="both"/>
        <w:rPr>
          <w:rFonts w:ascii="Arial" w:hAnsi="Arial" w:cs="Arial"/>
          <w:color w:val="000000" w:themeColor="text1"/>
          <w:lang w:val="es-ES"/>
        </w:rPr>
      </w:pPr>
      <w:r w:rsidRPr="0017796D">
        <w:rPr>
          <w:rFonts w:ascii="Arial" w:hAnsi="Arial" w:cs="Arial"/>
          <w:color w:val="000000" w:themeColor="text1"/>
          <w:lang w:val="es-ES"/>
        </w:rPr>
        <w:t>La siguiente ilustración muestra la arquitectura propuesta para los sistemas de información de direccionamiento:</w:t>
      </w:r>
    </w:p>
    <w:p w14:paraId="24BC53C2" w14:textId="77777777" w:rsidR="00FE74D6" w:rsidRPr="0017796D" w:rsidRDefault="00FE74D6" w:rsidP="00E2693C">
      <w:pPr>
        <w:rPr>
          <w:rFonts w:ascii="Arial" w:hAnsi="Arial" w:cs="Arial"/>
          <w:color w:val="000000" w:themeColor="text1"/>
          <w:lang w:val="es-ES"/>
        </w:rPr>
      </w:pPr>
    </w:p>
    <w:p w14:paraId="67E5ED2D" w14:textId="77777777" w:rsidR="00E2693C" w:rsidRPr="0017796D" w:rsidRDefault="0071023F" w:rsidP="00E2693C">
      <w:pPr>
        <w:jc w:val="center"/>
        <w:rPr>
          <w:lang w:val="es-ES"/>
        </w:rPr>
      </w:pPr>
      <w:r w:rsidRPr="0017796D">
        <w:rPr>
          <w:noProof/>
          <w:lang w:val="es-CO" w:eastAsia="es-CO"/>
        </w:rPr>
        <w:drawing>
          <wp:inline distT="0" distB="0" distL="0" distR="0" wp14:anchorId="37096650" wp14:editId="62999926">
            <wp:extent cx="5876425" cy="2314686"/>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5885951" cy="2318438"/>
                    </a:xfrm>
                    <a:prstGeom prst="rect">
                      <a:avLst/>
                    </a:prstGeom>
                    <a:noFill/>
                  </pic:spPr>
                </pic:pic>
              </a:graphicData>
            </a:graphic>
          </wp:inline>
        </w:drawing>
      </w:r>
    </w:p>
    <w:p w14:paraId="7AC8BDEC" w14:textId="24FF7188" w:rsidR="00FF52BB" w:rsidRPr="0017796D" w:rsidRDefault="00FF52BB" w:rsidP="000E12A9">
      <w:pPr>
        <w:pStyle w:val="Descripcin"/>
      </w:pPr>
      <w:bookmarkStart w:id="131" w:name="_Toc511999782"/>
      <w:bookmarkStart w:id="132" w:name="_Toc463437924"/>
      <w:r w:rsidRPr="0017796D">
        <w:t xml:space="preserve">Ilustración </w:t>
      </w:r>
      <w:r w:rsidRPr="0017796D">
        <w:fldChar w:fldCharType="begin"/>
      </w:r>
      <w:r w:rsidRPr="0017796D">
        <w:instrText xml:space="preserve"> SEQ Ilustración \* ARABIC </w:instrText>
      </w:r>
      <w:r w:rsidRPr="0017796D">
        <w:fldChar w:fldCharType="separate"/>
      </w:r>
      <w:r w:rsidR="001060EF">
        <w:rPr>
          <w:noProof/>
        </w:rPr>
        <w:t>30</w:t>
      </w:r>
      <w:r w:rsidRPr="0017796D">
        <w:fldChar w:fldCharType="end"/>
      </w:r>
      <w:r w:rsidRPr="0017796D">
        <w:t>. Arquitectura propuesta de sistemas de información de direccionamiento</w:t>
      </w:r>
      <w:bookmarkEnd w:id="131"/>
    </w:p>
    <w:bookmarkEnd w:id="132"/>
    <w:p w14:paraId="022AFA21" w14:textId="77777777" w:rsidR="00E2693C" w:rsidRPr="0017796D" w:rsidRDefault="00E2693C" w:rsidP="000E12A9">
      <w:pPr>
        <w:pStyle w:val="Descripcin"/>
      </w:pPr>
    </w:p>
    <w:tbl>
      <w:tblPr>
        <w:tblStyle w:val="Sombreadoclaro-nfasis1"/>
        <w:tblW w:w="5276" w:type="pct"/>
        <w:jc w:val="center"/>
        <w:tblLayout w:type="fixed"/>
        <w:tblLook w:val="04A0" w:firstRow="1" w:lastRow="0" w:firstColumn="1" w:lastColumn="0" w:noHBand="0" w:noVBand="1"/>
      </w:tblPr>
      <w:tblGrid>
        <w:gridCol w:w="1630"/>
        <w:gridCol w:w="2080"/>
        <w:gridCol w:w="2495"/>
        <w:gridCol w:w="2217"/>
        <w:gridCol w:w="1502"/>
      </w:tblGrid>
      <w:tr w:rsidR="0071023F" w:rsidRPr="0017796D" w14:paraId="737401D0" w14:textId="77777777" w:rsidTr="007102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1" w:type="pct"/>
            <w:vAlign w:val="center"/>
          </w:tcPr>
          <w:p w14:paraId="45CA6CF9" w14:textId="77777777" w:rsidR="0071023F" w:rsidRPr="0017796D" w:rsidRDefault="0071023F" w:rsidP="00B80FB9">
            <w:pPr>
              <w:jc w:val="center"/>
              <w:rPr>
                <w:rFonts w:ascii="Arial" w:hAnsi="Arial" w:cs="Arial"/>
                <w:color w:val="000000" w:themeColor="text1"/>
                <w:sz w:val="22"/>
                <w:szCs w:val="22"/>
                <w:lang w:val="es-ES"/>
              </w:rPr>
            </w:pPr>
            <w:r w:rsidRPr="0017796D">
              <w:rPr>
                <w:rFonts w:ascii="Arial" w:hAnsi="Arial" w:cs="Arial"/>
                <w:color w:val="000000" w:themeColor="text1"/>
                <w:sz w:val="22"/>
                <w:szCs w:val="22"/>
                <w:lang w:val="es-ES"/>
              </w:rPr>
              <w:t>Sistema de Información</w:t>
            </w:r>
          </w:p>
        </w:tc>
        <w:tc>
          <w:tcPr>
            <w:tcW w:w="1048" w:type="pct"/>
            <w:vAlign w:val="center"/>
          </w:tcPr>
          <w:p w14:paraId="01C37404" w14:textId="77777777" w:rsidR="0071023F" w:rsidRPr="0017796D" w:rsidRDefault="0071023F" w:rsidP="00B80FB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Descripción y objetivo</w:t>
            </w:r>
          </w:p>
        </w:tc>
        <w:tc>
          <w:tcPr>
            <w:tcW w:w="1257" w:type="pct"/>
            <w:vAlign w:val="center"/>
          </w:tcPr>
          <w:p w14:paraId="4246629E" w14:textId="77777777" w:rsidR="0071023F" w:rsidRPr="0017796D" w:rsidRDefault="0071023F" w:rsidP="00B80FB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Proceso que soporta</w:t>
            </w:r>
          </w:p>
        </w:tc>
        <w:tc>
          <w:tcPr>
            <w:tcW w:w="1117" w:type="pct"/>
            <w:vAlign w:val="center"/>
          </w:tcPr>
          <w:p w14:paraId="214224D7" w14:textId="77777777" w:rsidR="0071023F" w:rsidRPr="0017796D" w:rsidRDefault="0071023F" w:rsidP="00B80FB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Iniciativas</w:t>
            </w:r>
          </w:p>
        </w:tc>
        <w:tc>
          <w:tcPr>
            <w:tcW w:w="757" w:type="pct"/>
          </w:tcPr>
          <w:p w14:paraId="018C03A2" w14:textId="77777777" w:rsidR="0071023F" w:rsidRPr="0017796D" w:rsidRDefault="0071023F" w:rsidP="00B80FB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Acción</w:t>
            </w:r>
          </w:p>
        </w:tc>
      </w:tr>
      <w:tr w:rsidR="0071023F" w:rsidRPr="0017796D" w14:paraId="2ECF5D40" w14:textId="77777777" w:rsidTr="007102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1" w:type="pct"/>
          </w:tcPr>
          <w:p w14:paraId="44768FF6" w14:textId="77777777" w:rsidR="0071023F" w:rsidRPr="0017796D" w:rsidRDefault="0071023F" w:rsidP="00B80FB9">
            <w:pPr>
              <w:rPr>
                <w:rFonts w:ascii="Arial" w:hAnsi="Arial" w:cs="Arial"/>
                <w:color w:val="000000" w:themeColor="text1"/>
                <w:sz w:val="22"/>
                <w:szCs w:val="22"/>
                <w:lang w:val="es-ES"/>
              </w:rPr>
            </w:pPr>
            <w:r w:rsidRPr="0017796D">
              <w:rPr>
                <w:rFonts w:ascii="Arial" w:hAnsi="Arial" w:cs="Arial"/>
                <w:color w:val="000000" w:themeColor="text1"/>
                <w:sz w:val="22"/>
                <w:szCs w:val="22"/>
                <w:lang w:val="es-ES"/>
              </w:rPr>
              <w:t>Sistema de Gestión de Calidad – KAWAK</w:t>
            </w:r>
          </w:p>
        </w:tc>
        <w:tc>
          <w:tcPr>
            <w:tcW w:w="1048" w:type="pct"/>
          </w:tcPr>
          <w:p w14:paraId="137D9814" w14:textId="77777777" w:rsidR="0071023F" w:rsidRPr="0017796D" w:rsidRDefault="0071023F" w:rsidP="00B80FB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Sistema que apoya la gestión de la calidad en la unidad. Solamente está en producción el módulo de indicadores.</w:t>
            </w:r>
          </w:p>
          <w:p w14:paraId="543FE439" w14:textId="77777777" w:rsidR="0071023F" w:rsidRPr="0017796D" w:rsidRDefault="00101DFD" w:rsidP="00B80FB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rPr>
            </w:pPr>
            <w:hyperlink r:id="rId47" w:history="1">
              <w:r w:rsidR="0071023F" w:rsidRPr="0017796D">
                <w:rPr>
                  <w:rStyle w:val="Hipervnculo"/>
                  <w:rFonts w:ascii="Arial" w:hAnsi="Arial" w:cs="Arial"/>
                  <w:color w:val="000000" w:themeColor="text1"/>
                  <w:sz w:val="22"/>
                  <w:szCs w:val="22"/>
                  <w:lang w:val="es-ES"/>
                </w:rPr>
                <w:t>http://kawak.net/</w:t>
              </w:r>
            </w:hyperlink>
            <w:r w:rsidR="0071023F" w:rsidRPr="0017796D">
              <w:rPr>
                <w:rFonts w:ascii="Arial" w:hAnsi="Arial" w:cs="Arial"/>
                <w:color w:val="000000" w:themeColor="text1"/>
                <w:sz w:val="22"/>
                <w:szCs w:val="22"/>
                <w:lang w:val="es-ES"/>
              </w:rPr>
              <w:t xml:space="preserve"> </w:t>
            </w:r>
          </w:p>
        </w:tc>
        <w:tc>
          <w:tcPr>
            <w:tcW w:w="1257" w:type="pct"/>
          </w:tcPr>
          <w:p w14:paraId="322337F3" w14:textId="77777777" w:rsidR="0071023F" w:rsidRPr="0017796D" w:rsidRDefault="0071023F" w:rsidP="00B80FB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Evaluación, Control y Mejora (ECM)</w:t>
            </w:r>
          </w:p>
        </w:tc>
        <w:tc>
          <w:tcPr>
            <w:tcW w:w="1117" w:type="pct"/>
          </w:tcPr>
          <w:p w14:paraId="0C262592" w14:textId="77777777" w:rsidR="0071023F" w:rsidRPr="0017796D" w:rsidRDefault="0071023F" w:rsidP="00B80FB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Implementar los módulos faltantes del sistema:</w:t>
            </w:r>
          </w:p>
          <w:p w14:paraId="2E7BFFAC" w14:textId="77777777" w:rsidR="0071023F" w:rsidRPr="0017796D" w:rsidRDefault="0071023F" w:rsidP="00B80FB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1. Auditorías</w:t>
            </w:r>
          </w:p>
          <w:p w14:paraId="660C34B6" w14:textId="77777777" w:rsidR="0071023F" w:rsidRPr="0017796D" w:rsidRDefault="0071023F" w:rsidP="00B80FB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2. Administración de riesgos</w:t>
            </w:r>
          </w:p>
          <w:p w14:paraId="7D4F120A" w14:textId="77777777" w:rsidR="0071023F" w:rsidRPr="0017796D" w:rsidRDefault="0071023F" w:rsidP="00B80FB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3. Producto no conforme</w:t>
            </w:r>
          </w:p>
          <w:p w14:paraId="5D74075C" w14:textId="77777777" w:rsidR="0071023F" w:rsidRPr="0017796D" w:rsidRDefault="0071023F" w:rsidP="00B80FB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4. Mejoramiento continuo: Acciones correctivas y preventivas, definición, control y seguimiento de planes de acciones correctivas y preventivas.</w:t>
            </w:r>
          </w:p>
        </w:tc>
        <w:tc>
          <w:tcPr>
            <w:tcW w:w="757" w:type="pct"/>
          </w:tcPr>
          <w:p w14:paraId="474B4CD5" w14:textId="77777777" w:rsidR="0071023F" w:rsidRPr="0017796D" w:rsidRDefault="0071023F" w:rsidP="00B80FB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Implementar</w:t>
            </w:r>
          </w:p>
        </w:tc>
      </w:tr>
      <w:tr w:rsidR="0071023F" w:rsidRPr="0017796D" w14:paraId="5223A891" w14:textId="77777777" w:rsidTr="0071023F">
        <w:trPr>
          <w:jc w:val="center"/>
        </w:trPr>
        <w:tc>
          <w:tcPr>
            <w:cnfStyle w:val="001000000000" w:firstRow="0" w:lastRow="0" w:firstColumn="1" w:lastColumn="0" w:oddVBand="0" w:evenVBand="0" w:oddHBand="0" w:evenHBand="0" w:firstRowFirstColumn="0" w:firstRowLastColumn="0" w:lastRowFirstColumn="0" w:lastRowLastColumn="0"/>
            <w:tcW w:w="821" w:type="pct"/>
          </w:tcPr>
          <w:p w14:paraId="643919DE" w14:textId="77777777" w:rsidR="0071023F" w:rsidRPr="0017796D" w:rsidRDefault="0071023F" w:rsidP="00B80FB9">
            <w:pPr>
              <w:rPr>
                <w:rFonts w:ascii="Arial" w:hAnsi="Arial" w:cs="Arial"/>
                <w:color w:val="000000" w:themeColor="text1"/>
                <w:sz w:val="22"/>
                <w:szCs w:val="22"/>
                <w:lang w:val="es-ES"/>
              </w:rPr>
            </w:pPr>
            <w:r w:rsidRPr="0017796D">
              <w:rPr>
                <w:rFonts w:ascii="Arial" w:hAnsi="Arial" w:cs="Arial"/>
                <w:color w:val="000000" w:themeColor="text1"/>
                <w:sz w:val="22"/>
                <w:szCs w:val="22"/>
                <w:lang w:val="es-ES"/>
              </w:rPr>
              <w:t>Sistema Integrado de Gestión – SIG</w:t>
            </w:r>
          </w:p>
        </w:tc>
        <w:tc>
          <w:tcPr>
            <w:tcW w:w="1048" w:type="pct"/>
          </w:tcPr>
          <w:p w14:paraId="7DA24DA2" w14:textId="77777777" w:rsidR="0071023F" w:rsidRPr="0017796D" w:rsidRDefault="0071023F" w:rsidP="00B80FB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Sistema que tiene cargados todos los procesos y documentación del Sistema Integrado de Gestión de la Unidad</w:t>
            </w:r>
          </w:p>
        </w:tc>
        <w:tc>
          <w:tcPr>
            <w:tcW w:w="1257" w:type="pct"/>
          </w:tcPr>
          <w:p w14:paraId="568946F2" w14:textId="77777777" w:rsidR="0071023F" w:rsidRPr="0017796D" w:rsidRDefault="0071023F" w:rsidP="00B80FB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Evaluación, Control y Mejora (ECM)</w:t>
            </w:r>
          </w:p>
        </w:tc>
        <w:tc>
          <w:tcPr>
            <w:tcW w:w="1117" w:type="pct"/>
          </w:tcPr>
          <w:p w14:paraId="6B739EEF" w14:textId="77777777" w:rsidR="0071023F" w:rsidRPr="0017796D" w:rsidRDefault="0071023F" w:rsidP="00B80FB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p>
        </w:tc>
        <w:tc>
          <w:tcPr>
            <w:tcW w:w="757" w:type="pct"/>
          </w:tcPr>
          <w:p w14:paraId="4DA51BAD" w14:textId="77777777" w:rsidR="0071023F" w:rsidRPr="0017796D" w:rsidRDefault="0071023F" w:rsidP="00B80FB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Mantener</w:t>
            </w:r>
          </w:p>
        </w:tc>
      </w:tr>
      <w:tr w:rsidR="0071023F" w:rsidRPr="0017796D" w14:paraId="47C8CD5B" w14:textId="77777777" w:rsidTr="007102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1" w:type="pct"/>
          </w:tcPr>
          <w:p w14:paraId="3D06B205" w14:textId="77777777" w:rsidR="0071023F" w:rsidRPr="0017796D" w:rsidRDefault="0071023F" w:rsidP="00B80FB9">
            <w:pPr>
              <w:rPr>
                <w:rFonts w:ascii="Arial" w:hAnsi="Arial" w:cs="Arial"/>
                <w:color w:val="000000" w:themeColor="text1"/>
                <w:sz w:val="22"/>
                <w:szCs w:val="22"/>
                <w:lang w:val="es-ES"/>
              </w:rPr>
            </w:pPr>
            <w:r w:rsidRPr="0017796D">
              <w:rPr>
                <w:rFonts w:ascii="Arial" w:hAnsi="Arial" w:cs="Arial"/>
                <w:color w:val="000000" w:themeColor="text1"/>
                <w:sz w:val="22"/>
                <w:szCs w:val="22"/>
                <w:lang w:val="es-ES"/>
              </w:rPr>
              <w:t xml:space="preserve">Plataforma de Consolidación </w:t>
            </w:r>
          </w:p>
        </w:tc>
        <w:tc>
          <w:tcPr>
            <w:tcW w:w="1048" w:type="pct"/>
          </w:tcPr>
          <w:p w14:paraId="44E84082" w14:textId="77777777" w:rsidR="0071023F" w:rsidRPr="0017796D" w:rsidRDefault="0071023F" w:rsidP="00B80FB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Bodega de datos – DWH en la cual se consolida toda la información proveniente de los operadores, interventoría, otras entidades y privados.</w:t>
            </w:r>
          </w:p>
        </w:tc>
        <w:tc>
          <w:tcPr>
            <w:tcW w:w="1257" w:type="pct"/>
          </w:tcPr>
          <w:p w14:paraId="1CFF9B23" w14:textId="77777777" w:rsidR="0071023F" w:rsidRPr="0017796D" w:rsidRDefault="0071023F" w:rsidP="00B80FB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Todos los procesos</w:t>
            </w:r>
          </w:p>
        </w:tc>
        <w:tc>
          <w:tcPr>
            <w:tcW w:w="1117" w:type="pct"/>
          </w:tcPr>
          <w:p w14:paraId="14EF5460" w14:textId="77777777" w:rsidR="0071023F" w:rsidRPr="0017796D" w:rsidRDefault="0071023F" w:rsidP="00B80FB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Nuevo Sistema</w:t>
            </w:r>
          </w:p>
        </w:tc>
        <w:tc>
          <w:tcPr>
            <w:tcW w:w="757" w:type="pct"/>
          </w:tcPr>
          <w:p w14:paraId="3C84A55E" w14:textId="77777777" w:rsidR="0071023F" w:rsidRPr="0017796D" w:rsidRDefault="0071023F" w:rsidP="00B80FB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Nuevo – Crear</w:t>
            </w:r>
          </w:p>
        </w:tc>
      </w:tr>
      <w:tr w:rsidR="0071023F" w:rsidRPr="0017796D" w14:paraId="3F009268" w14:textId="77777777" w:rsidTr="0071023F">
        <w:trPr>
          <w:jc w:val="center"/>
        </w:trPr>
        <w:tc>
          <w:tcPr>
            <w:cnfStyle w:val="001000000000" w:firstRow="0" w:lastRow="0" w:firstColumn="1" w:lastColumn="0" w:oddVBand="0" w:evenVBand="0" w:oddHBand="0" w:evenHBand="0" w:firstRowFirstColumn="0" w:firstRowLastColumn="0" w:lastRowFirstColumn="0" w:lastRowLastColumn="0"/>
            <w:tcW w:w="821" w:type="pct"/>
          </w:tcPr>
          <w:p w14:paraId="7D7AFD76" w14:textId="77777777" w:rsidR="0071023F" w:rsidRPr="0017796D" w:rsidRDefault="0071023F" w:rsidP="00B80FB9">
            <w:pPr>
              <w:rPr>
                <w:rFonts w:ascii="Arial" w:hAnsi="Arial" w:cs="Arial"/>
                <w:color w:val="000000" w:themeColor="text1"/>
                <w:sz w:val="22"/>
                <w:szCs w:val="22"/>
                <w:lang w:val="es-ES"/>
              </w:rPr>
            </w:pPr>
            <w:r w:rsidRPr="0017796D">
              <w:rPr>
                <w:rFonts w:ascii="Arial" w:hAnsi="Arial" w:cs="Arial"/>
                <w:color w:val="000000" w:themeColor="text1"/>
                <w:sz w:val="22"/>
                <w:szCs w:val="22"/>
                <w:lang w:val="es-ES"/>
              </w:rPr>
              <w:t>Análisis e inteligencia de negocio</w:t>
            </w:r>
          </w:p>
        </w:tc>
        <w:tc>
          <w:tcPr>
            <w:tcW w:w="1048" w:type="pct"/>
          </w:tcPr>
          <w:p w14:paraId="725A9D29" w14:textId="77777777" w:rsidR="0071023F" w:rsidRPr="0017796D" w:rsidRDefault="0071023F" w:rsidP="00B80FB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Sistema de inteligencia de negocios que permite realizar procesamiento analítico y apoyar la toma de decisiones de la UAESP.</w:t>
            </w:r>
          </w:p>
        </w:tc>
        <w:tc>
          <w:tcPr>
            <w:tcW w:w="1257" w:type="pct"/>
          </w:tcPr>
          <w:p w14:paraId="194C337F" w14:textId="77777777" w:rsidR="0071023F" w:rsidRPr="0017796D" w:rsidRDefault="0071023F" w:rsidP="00B80FB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 xml:space="preserve">Inicialmente todos los procesos misionales: </w:t>
            </w:r>
          </w:p>
          <w:p w14:paraId="1B603D85" w14:textId="77777777" w:rsidR="0071023F" w:rsidRPr="0017796D" w:rsidRDefault="0071023F" w:rsidP="00AF7411">
            <w:pPr>
              <w:pStyle w:val="Prrafodelista"/>
              <w:numPr>
                <w:ilvl w:val="0"/>
                <w:numId w:val="2"/>
              </w:num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Cs w:val="22"/>
                <w:lang w:val="es-ES"/>
              </w:rPr>
            </w:pPr>
            <w:r w:rsidRPr="0017796D">
              <w:rPr>
                <w:color w:val="000000" w:themeColor="text1"/>
                <w:szCs w:val="22"/>
                <w:lang w:val="es-ES"/>
              </w:rPr>
              <w:t>Recolección, Barrido y Limpieza (RBL)</w:t>
            </w:r>
          </w:p>
          <w:p w14:paraId="5624DB80" w14:textId="77777777" w:rsidR="0071023F" w:rsidRPr="0017796D" w:rsidRDefault="0071023F" w:rsidP="00AF7411">
            <w:pPr>
              <w:pStyle w:val="Prrafodelista"/>
              <w:numPr>
                <w:ilvl w:val="0"/>
                <w:numId w:val="2"/>
              </w:num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Cs w:val="22"/>
                <w:lang w:val="es-ES"/>
              </w:rPr>
            </w:pPr>
            <w:r w:rsidRPr="0017796D">
              <w:rPr>
                <w:color w:val="000000" w:themeColor="text1"/>
                <w:szCs w:val="22"/>
                <w:lang w:val="es-ES"/>
              </w:rPr>
              <w:t>Aprovechamiento (APROV)</w:t>
            </w:r>
          </w:p>
          <w:p w14:paraId="5F05A294" w14:textId="77777777" w:rsidR="0071023F" w:rsidRPr="0017796D" w:rsidRDefault="0071023F" w:rsidP="00AF7411">
            <w:pPr>
              <w:pStyle w:val="Prrafodelista"/>
              <w:numPr>
                <w:ilvl w:val="0"/>
                <w:numId w:val="2"/>
              </w:num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Cs w:val="22"/>
                <w:lang w:val="es-ES"/>
              </w:rPr>
            </w:pPr>
            <w:r w:rsidRPr="0017796D">
              <w:rPr>
                <w:color w:val="000000" w:themeColor="text1"/>
                <w:szCs w:val="22"/>
                <w:lang w:val="es-ES"/>
              </w:rPr>
              <w:t>Disposición Final (DF)</w:t>
            </w:r>
          </w:p>
          <w:p w14:paraId="763AE2E0" w14:textId="77777777" w:rsidR="0071023F" w:rsidRPr="0017796D" w:rsidRDefault="0071023F" w:rsidP="00AF7411">
            <w:pPr>
              <w:pStyle w:val="Prrafodelista"/>
              <w:numPr>
                <w:ilvl w:val="0"/>
                <w:numId w:val="2"/>
              </w:num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Cs w:val="22"/>
                <w:lang w:val="es-ES"/>
              </w:rPr>
            </w:pPr>
            <w:r w:rsidRPr="0017796D">
              <w:rPr>
                <w:color w:val="000000" w:themeColor="text1"/>
                <w:szCs w:val="22"/>
                <w:lang w:val="es-ES"/>
              </w:rPr>
              <w:t>Alumbrado Público (AP)</w:t>
            </w:r>
          </w:p>
          <w:p w14:paraId="4C1EA6C8" w14:textId="77777777" w:rsidR="0071023F" w:rsidRPr="0017796D" w:rsidRDefault="0071023F" w:rsidP="00AF7411">
            <w:pPr>
              <w:pStyle w:val="Prrafodelista"/>
              <w:numPr>
                <w:ilvl w:val="0"/>
                <w:numId w:val="2"/>
              </w:num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Cs w:val="22"/>
                <w:lang w:val="es-ES"/>
              </w:rPr>
            </w:pPr>
            <w:r w:rsidRPr="0017796D">
              <w:rPr>
                <w:color w:val="000000" w:themeColor="text1"/>
                <w:szCs w:val="22"/>
                <w:lang w:val="es-ES"/>
              </w:rPr>
              <w:t>Servicios Funerarios (SF)</w:t>
            </w:r>
          </w:p>
        </w:tc>
        <w:tc>
          <w:tcPr>
            <w:tcW w:w="1117" w:type="pct"/>
          </w:tcPr>
          <w:p w14:paraId="4EF126CA" w14:textId="77777777" w:rsidR="0071023F" w:rsidRPr="0017796D" w:rsidRDefault="0071023F" w:rsidP="00B80FB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Nuevo Sistema</w:t>
            </w:r>
          </w:p>
        </w:tc>
        <w:tc>
          <w:tcPr>
            <w:tcW w:w="757" w:type="pct"/>
          </w:tcPr>
          <w:p w14:paraId="1469EEF3" w14:textId="77777777" w:rsidR="0071023F" w:rsidRPr="0017796D" w:rsidRDefault="0071023F" w:rsidP="00B80FB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Nuevo - Crear</w:t>
            </w:r>
          </w:p>
        </w:tc>
      </w:tr>
      <w:tr w:rsidR="0071023F" w:rsidRPr="0017796D" w14:paraId="53A96AC0" w14:textId="77777777" w:rsidTr="007102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1" w:type="pct"/>
          </w:tcPr>
          <w:p w14:paraId="13FD671E" w14:textId="77777777" w:rsidR="0071023F" w:rsidRPr="0017796D" w:rsidRDefault="0071023F" w:rsidP="00B80FB9">
            <w:pPr>
              <w:rPr>
                <w:rFonts w:ascii="Arial" w:hAnsi="Arial" w:cs="Arial"/>
                <w:color w:val="000000" w:themeColor="text1"/>
                <w:sz w:val="22"/>
                <w:szCs w:val="22"/>
                <w:lang w:val="es-ES"/>
              </w:rPr>
            </w:pPr>
            <w:r w:rsidRPr="0017796D">
              <w:rPr>
                <w:rFonts w:ascii="Arial" w:hAnsi="Arial" w:cs="Arial"/>
                <w:color w:val="000000" w:themeColor="text1"/>
                <w:sz w:val="22"/>
                <w:szCs w:val="22"/>
                <w:lang w:val="es-ES"/>
              </w:rPr>
              <w:t>Tablero de control</w:t>
            </w:r>
          </w:p>
        </w:tc>
        <w:tc>
          <w:tcPr>
            <w:tcW w:w="1048" w:type="pct"/>
          </w:tcPr>
          <w:p w14:paraId="7B699A60" w14:textId="77777777" w:rsidR="0071023F" w:rsidRPr="0017796D" w:rsidRDefault="0071023F" w:rsidP="00B80FB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Tablero de control que permite consultar el estado de los servicios de la UAESP, operados por terceros, y sus indicadores. Sirve como apoyo para el seguimiento de la operación y la toma de decisiones.</w:t>
            </w:r>
          </w:p>
        </w:tc>
        <w:tc>
          <w:tcPr>
            <w:tcW w:w="1257" w:type="pct"/>
          </w:tcPr>
          <w:p w14:paraId="1D5442B9" w14:textId="77777777" w:rsidR="0071023F" w:rsidRPr="0017796D" w:rsidRDefault="0071023F" w:rsidP="00B80FB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 xml:space="preserve">Inicialmente todos los procesos misionales: </w:t>
            </w:r>
          </w:p>
          <w:p w14:paraId="449071C6" w14:textId="77777777" w:rsidR="0071023F" w:rsidRPr="0017796D" w:rsidRDefault="0071023F" w:rsidP="00AF7411">
            <w:pPr>
              <w:pStyle w:val="Prrafodelista"/>
              <w:numPr>
                <w:ilvl w:val="0"/>
                <w:numId w:val="2"/>
              </w:num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Cs w:val="22"/>
                <w:lang w:val="es-ES"/>
              </w:rPr>
            </w:pPr>
            <w:r w:rsidRPr="0017796D">
              <w:rPr>
                <w:color w:val="000000" w:themeColor="text1"/>
                <w:szCs w:val="22"/>
                <w:lang w:val="es-ES"/>
              </w:rPr>
              <w:t>Recolección, Barrido y Limpieza (RBL)</w:t>
            </w:r>
          </w:p>
          <w:p w14:paraId="7469861A" w14:textId="77777777" w:rsidR="0071023F" w:rsidRPr="0017796D" w:rsidRDefault="0071023F" w:rsidP="00AF7411">
            <w:pPr>
              <w:pStyle w:val="Prrafodelista"/>
              <w:numPr>
                <w:ilvl w:val="0"/>
                <w:numId w:val="2"/>
              </w:num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Cs w:val="22"/>
                <w:lang w:val="es-ES"/>
              </w:rPr>
            </w:pPr>
            <w:r w:rsidRPr="0017796D">
              <w:rPr>
                <w:color w:val="000000" w:themeColor="text1"/>
                <w:szCs w:val="22"/>
                <w:lang w:val="es-ES"/>
              </w:rPr>
              <w:t>Aprovechamiento (APROV)</w:t>
            </w:r>
          </w:p>
          <w:p w14:paraId="0F4A9719" w14:textId="77777777" w:rsidR="0071023F" w:rsidRPr="0017796D" w:rsidRDefault="0071023F" w:rsidP="00AF7411">
            <w:pPr>
              <w:pStyle w:val="Prrafodelista"/>
              <w:numPr>
                <w:ilvl w:val="0"/>
                <w:numId w:val="2"/>
              </w:num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Cs w:val="22"/>
                <w:lang w:val="es-ES"/>
              </w:rPr>
            </w:pPr>
            <w:r w:rsidRPr="0017796D">
              <w:rPr>
                <w:color w:val="000000" w:themeColor="text1"/>
                <w:szCs w:val="22"/>
                <w:lang w:val="es-ES"/>
              </w:rPr>
              <w:t>Disposición Final (DF)</w:t>
            </w:r>
          </w:p>
          <w:p w14:paraId="3B93531A" w14:textId="77777777" w:rsidR="0071023F" w:rsidRPr="0017796D" w:rsidRDefault="0071023F" w:rsidP="00AF7411">
            <w:pPr>
              <w:pStyle w:val="Prrafodelista"/>
              <w:numPr>
                <w:ilvl w:val="0"/>
                <w:numId w:val="2"/>
              </w:num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Cs w:val="22"/>
                <w:lang w:val="es-ES"/>
              </w:rPr>
            </w:pPr>
            <w:r w:rsidRPr="0017796D">
              <w:rPr>
                <w:color w:val="000000" w:themeColor="text1"/>
                <w:szCs w:val="22"/>
                <w:lang w:val="es-ES"/>
              </w:rPr>
              <w:t>Alumbrado Público (AP)</w:t>
            </w:r>
          </w:p>
          <w:p w14:paraId="1DE7EF0E" w14:textId="77777777" w:rsidR="0071023F" w:rsidRPr="0017796D" w:rsidRDefault="0071023F" w:rsidP="00B80FB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Servicios Funerarios (SF)</w:t>
            </w:r>
          </w:p>
        </w:tc>
        <w:tc>
          <w:tcPr>
            <w:tcW w:w="1117" w:type="pct"/>
          </w:tcPr>
          <w:p w14:paraId="65CAA10F" w14:textId="77777777" w:rsidR="0071023F" w:rsidRPr="0017796D" w:rsidRDefault="0071023F" w:rsidP="00B80FB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Nuevo Sistema</w:t>
            </w:r>
          </w:p>
        </w:tc>
        <w:tc>
          <w:tcPr>
            <w:tcW w:w="757" w:type="pct"/>
          </w:tcPr>
          <w:p w14:paraId="2991A666" w14:textId="77777777" w:rsidR="0071023F" w:rsidRPr="0017796D" w:rsidRDefault="0071023F" w:rsidP="00B80FB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Nuevo – Crear</w:t>
            </w:r>
          </w:p>
        </w:tc>
      </w:tr>
      <w:tr w:rsidR="0071023F" w:rsidRPr="0017796D" w14:paraId="15F965BB" w14:textId="77777777" w:rsidTr="0071023F">
        <w:trPr>
          <w:jc w:val="center"/>
        </w:trPr>
        <w:tc>
          <w:tcPr>
            <w:cnfStyle w:val="001000000000" w:firstRow="0" w:lastRow="0" w:firstColumn="1" w:lastColumn="0" w:oddVBand="0" w:evenVBand="0" w:oddHBand="0" w:evenHBand="0" w:firstRowFirstColumn="0" w:firstRowLastColumn="0" w:lastRowFirstColumn="0" w:lastRowLastColumn="0"/>
            <w:tcW w:w="821" w:type="pct"/>
          </w:tcPr>
          <w:p w14:paraId="25711D78" w14:textId="77777777" w:rsidR="0071023F" w:rsidRPr="0017796D" w:rsidRDefault="0071023F" w:rsidP="00B80FB9">
            <w:pPr>
              <w:rPr>
                <w:rFonts w:ascii="Arial" w:hAnsi="Arial" w:cs="Arial"/>
                <w:color w:val="000000" w:themeColor="text1"/>
                <w:sz w:val="22"/>
                <w:szCs w:val="22"/>
                <w:lang w:val="es-ES"/>
              </w:rPr>
            </w:pPr>
            <w:r w:rsidRPr="0017796D">
              <w:rPr>
                <w:rFonts w:ascii="Arial" w:hAnsi="Arial" w:cs="Arial"/>
                <w:color w:val="000000" w:themeColor="text1"/>
                <w:sz w:val="22"/>
                <w:szCs w:val="22"/>
                <w:lang w:val="es-ES"/>
              </w:rPr>
              <w:t>Seguimiento a planes, programas y proyectos</w:t>
            </w:r>
          </w:p>
        </w:tc>
        <w:tc>
          <w:tcPr>
            <w:tcW w:w="1048" w:type="pct"/>
          </w:tcPr>
          <w:p w14:paraId="7F8456A3" w14:textId="77777777" w:rsidR="0071023F" w:rsidRPr="0017796D" w:rsidRDefault="0071023F" w:rsidP="00B80FB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Sistemas para el seguimiento a los planes, programas y proyectos de la Unidad.</w:t>
            </w:r>
          </w:p>
        </w:tc>
        <w:tc>
          <w:tcPr>
            <w:tcW w:w="1257" w:type="pct"/>
          </w:tcPr>
          <w:p w14:paraId="12FCA773" w14:textId="77777777" w:rsidR="0071023F" w:rsidRPr="0017796D" w:rsidRDefault="0071023F" w:rsidP="00B80FB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Direccionamiento Estratégico (DE)</w:t>
            </w:r>
          </w:p>
        </w:tc>
        <w:tc>
          <w:tcPr>
            <w:tcW w:w="1117" w:type="pct"/>
          </w:tcPr>
          <w:p w14:paraId="01B0A08D" w14:textId="77777777" w:rsidR="0071023F" w:rsidRPr="0017796D" w:rsidRDefault="0071023F" w:rsidP="00B80FB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Nuevo Sistema</w:t>
            </w:r>
          </w:p>
        </w:tc>
        <w:tc>
          <w:tcPr>
            <w:tcW w:w="757" w:type="pct"/>
          </w:tcPr>
          <w:p w14:paraId="700BF66B" w14:textId="77777777" w:rsidR="0071023F" w:rsidRPr="0017796D" w:rsidRDefault="0071023F" w:rsidP="00B80FB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Nuevo - Crear</w:t>
            </w:r>
          </w:p>
        </w:tc>
      </w:tr>
    </w:tbl>
    <w:p w14:paraId="1BC06EE8" w14:textId="77777777" w:rsidR="0071023F" w:rsidRPr="0017796D" w:rsidRDefault="0071023F" w:rsidP="000E12A9">
      <w:pPr>
        <w:pStyle w:val="Descripcin"/>
      </w:pPr>
    </w:p>
    <w:p w14:paraId="406B880F" w14:textId="71FABB6A" w:rsidR="00E2693C" w:rsidRPr="0017796D" w:rsidRDefault="00E2693C" w:rsidP="000E12A9">
      <w:pPr>
        <w:pStyle w:val="Descripcin"/>
      </w:pPr>
      <w:bookmarkStart w:id="133" w:name="_Toc509078319"/>
      <w:r w:rsidRPr="0017796D">
        <w:t xml:space="preserve">Tabla </w:t>
      </w:r>
      <w:r w:rsidR="007D65E7">
        <w:t>5</w:t>
      </w:r>
      <w:r w:rsidRPr="0017796D">
        <w:t>. Sistemas de Información de Direccionamiento Estratégico</w:t>
      </w:r>
      <w:bookmarkEnd w:id="133"/>
    </w:p>
    <w:p w14:paraId="784F6FC0" w14:textId="77777777" w:rsidR="00E2693C" w:rsidRPr="0017796D" w:rsidRDefault="00E2693C" w:rsidP="00E2693C">
      <w:pPr>
        <w:rPr>
          <w:lang w:val="es-ES"/>
        </w:rPr>
      </w:pPr>
    </w:p>
    <w:p w14:paraId="1A7F23D2" w14:textId="77777777" w:rsidR="00E2693C" w:rsidRPr="0017796D" w:rsidRDefault="00E2693C" w:rsidP="00963AD7">
      <w:pPr>
        <w:pStyle w:val="Ttulo4"/>
        <w:rPr>
          <w:lang w:val="es-ES"/>
        </w:rPr>
      </w:pPr>
      <w:r w:rsidRPr="0017796D">
        <w:rPr>
          <w:lang w:val="es-ES"/>
        </w:rPr>
        <w:t>Sistemas informativos digitales</w:t>
      </w:r>
    </w:p>
    <w:tbl>
      <w:tblPr>
        <w:tblStyle w:val="Sombreadoclaro-nfasis1"/>
        <w:tblW w:w="10031" w:type="dxa"/>
        <w:jc w:val="center"/>
        <w:tblLook w:val="04A0" w:firstRow="1" w:lastRow="0" w:firstColumn="1" w:lastColumn="0" w:noHBand="0" w:noVBand="1"/>
      </w:tblPr>
      <w:tblGrid>
        <w:gridCol w:w="1544"/>
        <w:gridCol w:w="3951"/>
        <w:gridCol w:w="3118"/>
        <w:gridCol w:w="1418"/>
      </w:tblGrid>
      <w:tr w:rsidR="0071023F" w:rsidRPr="0017796D" w14:paraId="271D2455" w14:textId="77777777" w:rsidTr="007102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4" w:type="dxa"/>
            <w:vAlign w:val="center"/>
          </w:tcPr>
          <w:p w14:paraId="1A8DE790" w14:textId="77777777" w:rsidR="0071023F" w:rsidRPr="0017796D" w:rsidRDefault="0071023F" w:rsidP="00B80FB9">
            <w:pPr>
              <w:jc w:val="center"/>
              <w:rPr>
                <w:rFonts w:ascii="Arial" w:hAnsi="Arial" w:cs="Arial"/>
                <w:color w:val="000000" w:themeColor="text1"/>
                <w:sz w:val="22"/>
                <w:szCs w:val="22"/>
                <w:lang w:val="es-ES"/>
              </w:rPr>
            </w:pPr>
            <w:r w:rsidRPr="0017796D">
              <w:rPr>
                <w:rFonts w:ascii="Arial" w:hAnsi="Arial" w:cs="Arial"/>
                <w:color w:val="000000" w:themeColor="text1"/>
                <w:sz w:val="22"/>
                <w:szCs w:val="22"/>
                <w:lang w:val="es-ES"/>
              </w:rPr>
              <w:t>Servicios de Información</w:t>
            </w:r>
          </w:p>
        </w:tc>
        <w:tc>
          <w:tcPr>
            <w:tcW w:w="3951" w:type="dxa"/>
            <w:vAlign w:val="center"/>
          </w:tcPr>
          <w:p w14:paraId="50F94299" w14:textId="77777777" w:rsidR="0071023F" w:rsidRPr="0017796D" w:rsidRDefault="0071023F" w:rsidP="00B80FB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Descripción y objetivo</w:t>
            </w:r>
          </w:p>
        </w:tc>
        <w:tc>
          <w:tcPr>
            <w:tcW w:w="3118" w:type="dxa"/>
            <w:vAlign w:val="center"/>
          </w:tcPr>
          <w:p w14:paraId="057CC5C5" w14:textId="77777777" w:rsidR="0071023F" w:rsidRPr="0017796D" w:rsidRDefault="0071023F" w:rsidP="00B80FB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Iniciativas</w:t>
            </w:r>
          </w:p>
        </w:tc>
        <w:tc>
          <w:tcPr>
            <w:tcW w:w="1418" w:type="dxa"/>
            <w:vAlign w:val="center"/>
          </w:tcPr>
          <w:p w14:paraId="1EBBD668" w14:textId="77777777" w:rsidR="0071023F" w:rsidRPr="0017796D" w:rsidRDefault="0071023F" w:rsidP="00B80FB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Acción</w:t>
            </w:r>
          </w:p>
        </w:tc>
      </w:tr>
      <w:tr w:rsidR="0071023F" w:rsidRPr="0017796D" w14:paraId="7C4B999F" w14:textId="77777777" w:rsidTr="007102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4" w:type="dxa"/>
          </w:tcPr>
          <w:p w14:paraId="24078E79" w14:textId="77777777" w:rsidR="0071023F" w:rsidRPr="0017796D" w:rsidRDefault="0071023F" w:rsidP="00B80FB9">
            <w:pPr>
              <w:rPr>
                <w:rFonts w:ascii="Arial" w:hAnsi="Arial" w:cs="Arial"/>
                <w:color w:val="000000" w:themeColor="text1"/>
                <w:sz w:val="22"/>
                <w:szCs w:val="22"/>
                <w:lang w:val="es-ES"/>
              </w:rPr>
            </w:pPr>
            <w:r w:rsidRPr="0017796D">
              <w:rPr>
                <w:rFonts w:ascii="Arial" w:hAnsi="Arial" w:cs="Arial"/>
                <w:color w:val="000000" w:themeColor="text1"/>
                <w:sz w:val="22"/>
                <w:szCs w:val="22"/>
                <w:lang w:val="es-ES"/>
              </w:rPr>
              <w:t>Portal Institucional</w:t>
            </w:r>
          </w:p>
        </w:tc>
        <w:tc>
          <w:tcPr>
            <w:tcW w:w="3951" w:type="dxa"/>
          </w:tcPr>
          <w:p w14:paraId="50F17745" w14:textId="77777777" w:rsidR="0071023F" w:rsidRPr="0017796D" w:rsidRDefault="0071023F" w:rsidP="00B80FB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Portal Institucional</w:t>
            </w:r>
          </w:p>
          <w:p w14:paraId="5A797E90" w14:textId="77777777" w:rsidR="0071023F" w:rsidRPr="0017796D" w:rsidRDefault="00101DFD" w:rsidP="00B80FB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rPr>
            </w:pPr>
            <w:hyperlink r:id="rId48" w:history="1">
              <w:r w:rsidR="0071023F" w:rsidRPr="0017796D">
                <w:rPr>
                  <w:rStyle w:val="Hipervnculo"/>
                  <w:rFonts w:ascii="Arial" w:hAnsi="Arial" w:cs="Arial"/>
                  <w:color w:val="000000" w:themeColor="text1"/>
                  <w:sz w:val="22"/>
                  <w:szCs w:val="22"/>
                  <w:lang w:val="es-ES"/>
                </w:rPr>
                <w:t>www.uaesp.gov.co</w:t>
              </w:r>
            </w:hyperlink>
            <w:r w:rsidR="0071023F" w:rsidRPr="0017796D">
              <w:rPr>
                <w:rFonts w:ascii="Arial" w:hAnsi="Arial" w:cs="Arial"/>
                <w:color w:val="000000" w:themeColor="text1"/>
                <w:sz w:val="22"/>
                <w:szCs w:val="22"/>
                <w:lang w:val="es-ES"/>
              </w:rPr>
              <w:t xml:space="preserve"> </w:t>
            </w:r>
          </w:p>
        </w:tc>
        <w:tc>
          <w:tcPr>
            <w:tcW w:w="3118" w:type="dxa"/>
          </w:tcPr>
          <w:p w14:paraId="01F934C1" w14:textId="77777777" w:rsidR="0071023F" w:rsidRPr="0017796D" w:rsidRDefault="0071023F" w:rsidP="00B80FB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Cambio de la plataforma de gestión de contenidos (actualmente Joomla) hacia Drupal para cumplir con los lineamientos de la Alta Consejería TIC del distrito</w:t>
            </w:r>
          </w:p>
        </w:tc>
        <w:tc>
          <w:tcPr>
            <w:tcW w:w="1418" w:type="dxa"/>
          </w:tcPr>
          <w:p w14:paraId="50698CCE" w14:textId="77777777" w:rsidR="0071023F" w:rsidRPr="0017796D" w:rsidRDefault="0071023F" w:rsidP="00B80F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Migrar</w:t>
            </w:r>
          </w:p>
        </w:tc>
      </w:tr>
      <w:tr w:rsidR="0071023F" w:rsidRPr="0017796D" w14:paraId="58117513" w14:textId="77777777" w:rsidTr="0071023F">
        <w:trPr>
          <w:jc w:val="center"/>
        </w:trPr>
        <w:tc>
          <w:tcPr>
            <w:cnfStyle w:val="001000000000" w:firstRow="0" w:lastRow="0" w:firstColumn="1" w:lastColumn="0" w:oddVBand="0" w:evenVBand="0" w:oddHBand="0" w:evenHBand="0" w:firstRowFirstColumn="0" w:firstRowLastColumn="0" w:lastRowFirstColumn="0" w:lastRowLastColumn="0"/>
            <w:tcW w:w="1544" w:type="dxa"/>
          </w:tcPr>
          <w:p w14:paraId="7B5150FC" w14:textId="77777777" w:rsidR="0071023F" w:rsidRPr="0017796D" w:rsidRDefault="0071023F" w:rsidP="00B80FB9">
            <w:pPr>
              <w:rPr>
                <w:rFonts w:ascii="Arial" w:hAnsi="Arial" w:cs="Arial"/>
                <w:color w:val="000000" w:themeColor="text1"/>
                <w:sz w:val="22"/>
                <w:szCs w:val="22"/>
                <w:lang w:val="es-ES"/>
              </w:rPr>
            </w:pPr>
            <w:r w:rsidRPr="0017796D">
              <w:rPr>
                <w:rFonts w:ascii="Arial" w:hAnsi="Arial" w:cs="Arial"/>
                <w:color w:val="000000" w:themeColor="text1"/>
                <w:sz w:val="22"/>
                <w:szCs w:val="22"/>
                <w:lang w:val="es-ES"/>
              </w:rPr>
              <w:t>Intranet</w:t>
            </w:r>
          </w:p>
        </w:tc>
        <w:tc>
          <w:tcPr>
            <w:tcW w:w="3951" w:type="dxa"/>
          </w:tcPr>
          <w:p w14:paraId="799CC6DC" w14:textId="77777777" w:rsidR="0071023F" w:rsidRPr="0017796D" w:rsidRDefault="0071023F" w:rsidP="00B80FB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Intranet de la entidad</w:t>
            </w:r>
          </w:p>
          <w:p w14:paraId="0E85D4BF" w14:textId="77777777" w:rsidR="0071023F" w:rsidRPr="0017796D" w:rsidRDefault="00101DFD" w:rsidP="00B80FB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hyperlink r:id="rId49" w:history="1">
              <w:r w:rsidR="0071023F" w:rsidRPr="0017796D">
                <w:rPr>
                  <w:rStyle w:val="Hipervnculo"/>
                  <w:rFonts w:ascii="Arial" w:hAnsi="Arial" w:cs="Arial"/>
                  <w:color w:val="000000" w:themeColor="text1"/>
                  <w:sz w:val="22"/>
                  <w:szCs w:val="22"/>
                  <w:lang w:val="es-ES"/>
                </w:rPr>
                <w:t>http://srvpesi8:8090/</w:t>
              </w:r>
            </w:hyperlink>
            <w:r w:rsidR="0071023F" w:rsidRPr="0017796D">
              <w:rPr>
                <w:rFonts w:ascii="Arial" w:hAnsi="Arial" w:cs="Arial"/>
                <w:color w:val="000000" w:themeColor="text1"/>
                <w:sz w:val="22"/>
                <w:szCs w:val="22"/>
                <w:lang w:val="es-ES"/>
              </w:rPr>
              <w:t xml:space="preserve"> </w:t>
            </w:r>
          </w:p>
        </w:tc>
        <w:tc>
          <w:tcPr>
            <w:tcW w:w="3118" w:type="dxa"/>
          </w:tcPr>
          <w:p w14:paraId="3F3F4960" w14:textId="77777777" w:rsidR="0071023F" w:rsidRPr="0017796D" w:rsidRDefault="0071023F" w:rsidP="00B80FB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Cambio de la plataforma de gestión de contenidos (actualmente Joomla) hacia Drupal para cumplir con los lineamientos de la Alta Consejería TIC del distrito</w:t>
            </w:r>
          </w:p>
        </w:tc>
        <w:tc>
          <w:tcPr>
            <w:tcW w:w="1418" w:type="dxa"/>
          </w:tcPr>
          <w:p w14:paraId="79EEC53C" w14:textId="77777777" w:rsidR="0071023F" w:rsidRPr="0017796D" w:rsidRDefault="0071023F" w:rsidP="00B80F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Migrar</w:t>
            </w:r>
          </w:p>
        </w:tc>
      </w:tr>
      <w:tr w:rsidR="0071023F" w:rsidRPr="0017796D" w14:paraId="290BC1BF" w14:textId="77777777" w:rsidTr="007102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4" w:type="dxa"/>
          </w:tcPr>
          <w:p w14:paraId="30C5317F" w14:textId="77777777" w:rsidR="0071023F" w:rsidRPr="0017796D" w:rsidRDefault="0071023F" w:rsidP="00B80FB9">
            <w:pPr>
              <w:rPr>
                <w:rFonts w:ascii="Arial" w:hAnsi="Arial" w:cs="Arial"/>
                <w:color w:val="000000" w:themeColor="text1"/>
                <w:sz w:val="22"/>
                <w:szCs w:val="22"/>
                <w:lang w:val="es-ES"/>
              </w:rPr>
            </w:pPr>
            <w:r w:rsidRPr="0017796D">
              <w:rPr>
                <w:rFonts w:ascii="Arial" w:hAnsi="Arial" w:cs="Arial"/>
                <w:color w:val="000000" w:themeColor="text1"/>
                <w:sz w:val="22"/>
                <w:szCs w:val="22"/>
                <w:lang w:val="es-ES"/>
              </w:rPr>
              <w:t>Ventanilla Única de Trámites y Servicios</w:t>
            </w:r>
          </w:p>
        </w:tc>
        <w:tc>
          <w:tcPr>
            <w:tcW w:w="3951" w:type="dxa"/>
          </w:tcPr>
          <w:p w14:paraId="18089594" w14:textId="77777777" w:rsidR="0071023F" w:rsidRPr="0017796D" w:rsidRDefault="0071023F" w:rsidP="00B80FB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Punto único de contacto desde el cual el ciudadano puede solicitar los trámites y servicios prestados por UAESP y sus operadores.</w:t>
            </w:r>
          </w:p>
        </w:tc>
        <w:tc>
          <w:tcPr>
            <w:tcW w:w="3118" w:type="dxa"/>
          </w:tcPr>
          <w:p w14:paraId="1C5F0A56" w14:textId="77777777" w:rsidR="0071023F" w:rsidRPr="0017796D" w:rsidRDefault="0071023F" w:rsidP="00B80FB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Nuevo. Construcción de sistema.</w:t>
            </w:r>
          </w:p>
        </w:tc>
        <w:tc>
          <w:tcPr>
            <w:tcW w:w="1418" w:type="dxa"/>
          </w:tcPr>
          <w:p w14:paraId="051C483B" w14:textId="77777777" w:rsidR="0071023F" w:rsidRPr="0017796D" w:rsidRDefault="0071023F" w:rsidP="00B80F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Nuevo – Crear</w:t>
            </w:r>
          </w:p>
        </w:tc>
      </w:tr>
      <w:tr w:rsidR="0071023F" w:rsidRPr="0017796D" w14:paraId="37097230" w14:textId="77777777" w:rsidTr="0071023F">
        <w:trPr>
          <w:jc w:val="center"/>
        </w:trPr>
        <w:tc>
          <w:tcPr>
            <w:cnfStyle w:val="001000000000" w:firstRow="0" w:lastRow="0" w:firstColumn="1" w:lastColumn="0" w:oddVBand="0" w:evenVBand="0" w:oddHBand="0" w:evenHBand="0" w:firstRowFirstColumn="0" w:firstRowLastColumn="0" w:lastRowFirstColumn="0" w:lastRowLastColumn="0"/>
            <w:tcW w:w="1544" w:type="dxa"/>
          </w:tcPr>
          <w:p w14:paraId="43148CB6" w14:textId="77777777" w:rsidR="0071023F" w:rsidRPr="0017796D" w:rsidRDefault="0071023F" w:rsidP="00B80FB9">
            <w:pPr>
              <w:rPr>
                <w:rFonts w:ascii="Arial" w:hAnsi="Arial" w:cs="Arial"/>
                <w:color w:val="000000" w:themeColor="text1"/>
                <w:sz w:val="22"/>
                <w:szCs w:val="22"/>
                <w:lang w:val="es-ES"/>
              </w:rPr>
            </w:pPr>
            <w:r w:rsidRPr="0017796D">
              <w:rPr>
                <w:rFonts w:ascii="Arial" w:hAnsi="Arial" w:cs="Arial"/>
                <w:color w:val="000000" w:themeColor="text1"/>
                <w:sz w:val="22"/>
                <w:szCs w:val="22"/>
                <w:lang w:val="es-ES"/>
              </w:rPr>
              <w:t>APP UAESP</w:t>
            </w:r>
          </w:p>
        </w:tc>
        <w:tc>
          <w:tcPr>
            <w:tcW w:w="3951" w:type="dxa"/>
          </w:tcPr>
          <w:p w14:paraId="0666F12C" w14:textId="77777777" w:rsidR="0071023F" w:rsidRPr="0017796D" w:rsidRDefault="0071023F" w:rsidP="00B80FB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Aplicación móvil y web que permita a los usuarios gestionar inquietudes, inconformidades y reportes de los servicios prestados por la UAESP en la ciudad: aseo (RBL, Aprovechamiento y Disposición Final), alumbrado público y servicios funerarios. El App debe permitir mantener actualizado y dar respuesta a los usuarios del estado de su solicitud.</w:t>
            </w:r>
          </w:p>
        </w:tc>
        <w:tc>
          <w:tcPr>
            <w:tcW w:w="3118" w:type="dxa"/>
          </w:tcPr>
          <w:p w14:paraId="363ECA4D" w14:textId="77777777" w:rsidR="0071023F" w:rsidRPr="0017796D" w:rsidRDefault="0071023F" w:rsidP="00B80FB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Nuevo. Construcción de sistema.</w:t>
            </w:r>
          </w:p>
        </w:tc>
        <w:tc>
          <w:tcPr>
            <w:tcW w:w="1418" w:type="dxa"/>
          </w:tcPr>
          <w:p w14:paraId="21E3B0FC" w14:textId="77777777" w:rsidR="0071023F" w:rsidRPr="0017796D" w:rsidRDefault="0071023F" w:rsidP="00B80F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rPr>
            </w:pPr>
            <w:r w:rsidRPr="0017796D">
              <w:rPr>
                <w:rFonts w:ascii="Arial" w:hAnsi="Arial" w:cs="Arial"/>
                <w:color w:val="000000" w:themeColor="text1"/>
                <w:sz w:val="22"/>
                <w:szCs w:val="22"/>
                <w:lang w:val="es-ES"/>
              </w:rPr>
              <w:t>Mantener – Fortalecer</w:t>
            </w:r>
          </w:p>
        </w:tc>
      </w:tr>
    </w:tbl>
    <w:p w14:paraId="006E6F96" w14:textId="77777777" w:rsidR="0071023F" w:rsidRPr="0017796D" w:rsidRDefault="0071023F" w:rsidP="000E12A9">
      <w:pPr>
        <w:pStyle w:val="Descripcin"/>
      </w:pPr>
    </w:p>
    <w:p w14:paraId="27BB804C" w14:textId="07A471A9" w:rsidR="00E2693C" w:rsidRPr="0017796D" w:rsidRDefault="00E2693C" w:rsidP="000E12A9">
      <w:pPr>
        <w:pStyle w:val="Descripcin"/>
      </w:pPr>
      <w:bookmarkStart w:id="134" w:name="_Toc509078320"/>
      <w:r w:rsidRPr="0017796D">
        <w:t xml:space="preserve">Tabla </w:t>
      </w:r>
      <w:r w:rsidR="007D65E7">
        <w:t>6</w:t>
      </w:r>
      <w:r w:rsidRPr="0017796D">
        <w:t>. Servicios de Información</w:t>
      </w:r>
      <w:bookmarkEnd w:id="134"/>
    </w:p>
    <w:p w14:paraId="5F359CEE" w14:textId="77777777" w:rsidR="00320EC6" w:rsidRPr="0017796D" w:rsidRDefault="00320EC6" w:rsidP="009D5785">
      <w:pPr>
        <w:spacing w:line="276" w:lineRule="auto"/>
        <w:jc w:val="both"/>
        <w:rPr>
          <w:rFonts w:ascii="Arial" w:hAnsi="Arial" w:cs="Arial"/>
          <w:lang w:val="es-ES"/>
        </w:rPr>
      </w:pPr>
      <w:r w:rsidRPr="0017796D">
        <w:rPr>
          <w:rFonts w:ascii="Arial" w:hAnsi="Arial" w:cs="Arial"/>
          <w:color w:val="000000" w:themeColor="text1"/>
          <w:lang w:val="es-ES"/>
        </w:rPr>
        <w:t xml:space="preserve">Al desarrollar este ámbito se están abordando los siguientes lineamientos del Marco </w:t>
      </w:r>
      <w:r w:rsidRPr="0017796D">
        <w:rPr>
          <w:rFonts w:ascii="Arial" w:hAnsi="Arial" w:cs="Arial"/>
          <w:lang w:val="es-ES"/>
        </w:rPr>
        <w:t>de Referencia de Arquitectura Empresarial del Estado Colombiano:</w:t>
      </w:r>
    </w:p>
    <w:p w14:paraId="26D23A14" w14:textId="77777777" w:rsidR="00320EC6" w:rsidRPr="0017796D" w:rsidRDefault="00320EC6" w:rsidP="009D5785">
      <w:pPr>
        <w:jc w:val="both"/>
        <w:rPr>
          <w:rFonts w:ascii="Arial" w:hAnsi="Arial" w:cs="Arial"/>
          <w:lang w:val="es-ES"/>
        </w:rPr>
      </w:pPr>
    </w:p>
    <w:p w14:paraId="6A0AEABA" w14:textId="77777777" w:rsidR="00320EC6" w:rsidRPr="0017796D" w:rsidRDefault="00320EC6" w:rsidP="00AF7411">
      <w:pPr>
        <w:pStyle w:val="Prrafodelista"/>
        <w:numPr>
          <w:ilvl w:val="0"/>
          <w:numId w:val="47"/>
        </w:numPr>
        <w:spacing w:line="240" w:lineRule="auto"/>
        <w:rPr>
          <w:color w:val="auto"/>
          <w:sz w:val="24"/>
          <w:lang w:val="es-ES"/>
        </w:rPr>
      </w:pPr>
      <w:r w:rsidRPr="0017796D">
        <w:rPr>
          <w:color w:val="auto"/>
          <w:sz w:val="24"/>
          <w:lang w:val="es-ES"/>
        </w:rPr>
        <w:t>Directorio de sistemas de información - LI.SIS.02</w:t>
      </w:r>
    </w:p>
    <w:p w14:paraId="3FDBDD21" w14:textId="77777777" w:rsidR="00320EC6" w:rsidRPr="0017796D" w:rsidRDefault="00320EC6" w:rsidP="009D5785">
      <w:pPr>
        <w:jc w:val="both"/>
        <w:rPr>
          <w:rFonts w:ascii="Arial" w:hAnsi="Arial" w:cs="Arial"/>
          <w:lang w:val="es-ES"/>
        </w:rPr>
      </w:pPr>
    </w:p>
    <w:p w14:paraId="06449FCD" w14:textId="55F37B9E" w:rsidR="008524E6" w:rsidRDefault="00320EC6" w:rsidP="008524E6">
      <w:pPr>
        <w:pStyle w:val="Prrafodelista"/>
        <w:numPr>
          <w:ilvl w:val="0"/>
          <w:numId w:val="47"/>
        </w:numPr>
        <w:spacing w:line="240" w:lineRule="auto"/>
        <w:rPr>
          <w:color w:val="auto"/>
          <w:sz w:val="24"/>
          <w:lang w:val="es-ES"/>
        </w:rPr>
      </w:pPr>
      <w:r w:rsidRPr="0017796D">
        <w:rPr>
          <w:color w:val="auto"/>
          <w:sz w:val="24"/>
          <w:lang w:val="es-ES"/>
        </w:rPr>
        <w:t>Arquitecturas de solución de sistemas de información - LI.SIS.04</w:t>
      </w:r>
    </w:p>
    <w:p w14:paraId="650F42F6" w14:textId="77777777" w:rsidR="008524E6" w:rsidRPr="008524E6" w:rsidRDefault="008524E6" w:rsidP="008524E6">
      <w:pPr>
        <w:pStyle w:val="Prrafodelista"/>
        <w:rPr>
          <w:color w:val="auto"/>
          <w:sz w:val="24"/>
          <w:lang w:val="es-ES"/>
        </w:rPr>
      </w:pPr>
    </w:p>
    <w:p w14:paraId="78DA2D78" w14:textId="77777777" w:rsidR="008524E6" w:rsidRPr="008524E6" w:rsidRDefault="008524E6" w:rsidP="008524E6">
      <w:pPr>
        <w:pStyle w:val="Prrafodelista"/>
        <w:spacing w:line="240" w:lineRule="auto"/>
        <w:rPr>
          <w:color w:val="auto"/>
          <w:sz w:val="24"/>
          <w:lang w:val="es-ES"/>
        </w:rPr>
      </w:pPr>
    </w:p>
    <w:p w14:paraId="550D7CE1" w14:textId="15A1C5AF" w:rsidR="00B61225" w:rsidRPr="008524E6" w:rsidRDefault="00E2693C" w:rsidP="008524E6">
      <w:pPr>
        <w:pStyle w:val="Ttulo3"/>
      </w:pPr>
      <w:bookmarkStart w:id="135" w:name="_Toc463437859"/>
      <w:bookmarkStart w:id="136" w:name="_Toc32311088"/>
      <w:r w:rsidRPr="0017796D">
        <w:t>Implantación de sistemas</w:t>
      </w:r>
      <w:bookmarkEnd w:id="135"/>
      <w:bookmarkEnd w:id="136"/>
    </w:p>
    <w:p w14:paraId="017C94F7" w14:textId="77777777" w:rsidR="00E2693C" w:rsidRPr="0017796D" w:rsidRDefault="00E2693C" w:rsidP="00E2693C">
      <w:pPr>
        <w:spacing w:after="160" w:line="259" w:lineRule="auto"/>
        <w:jc w:val="center"/>
        <w:rPr>
          <w:rFonts w:eastAsia="MS Mincho"/>
          <w:color w:val="595959"/>
          <w:szCs w:val="22"/>
          <w:lang w:val="es-ES" w:eastAsia="es-CO"/>
        </w:rPr>
      </w:pPr>
      <w:r w:rsidRPr="0017796D">
        <w:rPr>
          <w:rFonts w:eastAsia="MS Mincho"/>
          <w:noProof/>
          <w:color w:val="595959"/>
          <w:szCs w:val="22"/>
          <w:lang w:val="es-CO" w:eastAsia="es-CO"/>
        </w:rPr>
        <w:drawing>
          <wp:inline distT="0" distB="0" distL="0" distR="0" wp14:anchorId="62AB4EF8" wp14:editId="01A94974">
            <wp:extent cx="5424805" cy="1958008"/>
            <wp:effectExtent l="0" t="0" r="4445" b="0"/>
            <wp:docPr id="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5439940" cy="1963471"/>
                    </a:xfrm>
                    <a:prstGeom prst="rect">
                      <a:avLst/>
                    </a:prstGeom>
                    <a:noFill/>
                  </pic:spPr>
                </pic:pic>
              </a:graphicData>
            </a:graphic>
          </wp:inline>
        </w:drawing>
      </w:r>
    </w:p>
    <w:p w14:paraId="236B7750" w14:textId="69600951" w:rsidR="00FF52BB" w:rsidRPr="0017796D" w:rsidRDefault="00FF52BB" w:rsidP="000E12A9">
      <w:pPr>
        <w:pStyle w:val="Descripcin"/>
      </w:pPr>
      <w:bookmarkStart w:id="137" w:name="_Toc511999783"/>
      <w:bookmarkStart w:id="138" w:name="_Toc463437926"/>
      <w:r w:rsidRPr="0017796D">
        <w:t xml:space="preserve">Ilustración </w:t>
      </w:r>
      <w:r w:rsidRPr="0017796D">
        <w:fldChar w:fldCharType="begin"/>
      </w:r>
      <w:r w:rsidRPr="0017796D">
        <w:instrText xml:space="preserve"> SEQ Ilustración \* ARABIC </w:instrText>
      </w:r>
      <w:r w:rsidRPr="0017796D">
        <w:fldChar w:fldCharType="separate"/>
      </w:r>
      <w:r w:rsidR="009A1199">
        <w:rPr>
          <w:noProof/>
        </w:rPr>
        <w:t>3</w:t>
      </w:r>
      <w:r w:rsidR="001060EF">
        <w:rPr>
          <w:noProof/>
        </w:rPr>
        <w:t>1</w:t>
      </w:r>
      <w:r w:rsidRPr="0017796D">
        <w:fldChar w:fldCharType="end"/>
      </w:r>
      <w:r w:rsidRPr="0017796D">
        <w:t>. Modelo de implantación de sistemas de información</w:t>
      </w:r>
      <w:bookmarkEnd w:id="137"/>
    </w:p>
    <w:bookmarkEnd w:id="138"/>
    <w:p w14:paraId="6CCCF8A6" w14:textId="77777777" w:rsidR="00E2693C" w:rsidRPr="0017796D" w:rsidRDefault="00E2693C" w:rsidP="000E12A9">
      <w:pPr>
        <w:pStyle w:val="Descripcin"/>
        <w:rPr>
          <w:rFonts w:eastAsia="MS Mincho"/>
        </w:rPr>
      </w:pPr>
    </w:p>
    <w:p w14:paraId="0E6BF3AD" w14:textId="77777777" w:rsidR="00B662D3" w:rsidRPr="0017796D" w:rsidRDefault="00B662D3" w:rsidP="00B662D3">
      <w:pPr>
        <w:jc w:val="both"/>
        <w:rPr>
          <w:rFonts w:ascii="Arial" w:hAnsi="Arial" w:cs="Arial"/>
          <w:color w:val="000000" w:themeColor="text1"/>
          <w:lang w:val="es-ES"/>
        </w:rPr>
      </w:pPr>
      <w:r w:rsidRPr="0017796D">
        <w:rPr>
          <w:rFonts w:ascii="Arial" w:hAnsi="Arial" w:cs="Arial"/>
          <w:color w:val="000000" w:themeColor="text1"/>
          <w:lang w:val="es-ES"/>
        </w:rPr>
        <w:t xml:space="preserve">La implantación de sistemas de información debe generar resultados en términos de eficiencia, transparencia, calidad y reducción de riesgos. Para asegurar que la implantación sea exitosa, se requiere superar las brechas que generan obstáculos en cada una de las fases de implementación de sistemas de información. </w:t>
      </w:r>
    </w:p>
    <w:p w14:paraId="5E6FFD5A" w14:textId="77777777" w:rsidR="00B662D3" w:rsidRPr="0017796D" w:rsidRDefault="00B662D3" w:rsidP="00B662D3">
      <w:pPr>
        <w:jc w:val="both"/>
        <w:rPr>
          <w:rFonts w:ascii="Arial" w:hAnsi="Arial" w:cs="Arial"/>
          <w:color w:val="000000" w:themeColor="text1"/>
          <w:lang w:val="es-ES"/>
        </w:rPr>
      </w:pPr>
    </w:p>
    <w:p w14:paraId="095746CE" w14:textId="77777777" w:rsidR="00B662D3" w:rsidRPr="0017796D" w:rsidRDefault="00B662D3" w:rsidP="00B662D3">
      <w:pPr>
        <w:jc w:val="both"/>
        <w:rPr>
          <w:rFonts w:ascii="Arial" w:hAnsi="Arial" w:cs="Arial"/>
          <w:color w:val="000000" w:themeColor="text1"/>
          <w:lang w:val="es-ES"/>
        </w:rPr>
      </w:pPr>
      <w:r w:rsidRPr="0017796D">
        <w:rPr>
          <w:rFonts w:ascii="Arial" w:hAnsi="Arial" w:cs="Arial"/>
          <w:color w:val="000000" w:themeColor="text1"/>
          <w:lang w:val="es-ES"/>
        </w:rPr>
        <w:t>Para lograr generar valor en la organización se debe gerenciar todo el proceso desde la definición del alcance, la construcción de las herramientas, la implantación para soportar los procesos involucrados, pero principalmente buscando el uso efectivo de las soluciones por parte de los grupos de interés.</w:t>
      </w:r>
    </w:p>
    <w:p w14:paraId="74440FE5" w14:textId="77777777" w:rsidR="00B662D3" w:rsidRPr="0017796D" w:rsidRDefault="00B662D3" w:rsidP="00B662D3">
      <w:pPr>
        <w:jc w:val="both"/>
        <w:rPr>
          <w:rFonts w:ascii="Arial" w:hAnsi="Arial" w:cs="Arial"/>
          <w:color w:val="000000" w:themeColor="text1"/>
          <w:lang w:val="es-ES"/>
        </w:rPr>
      </w:pPr>
    </w:p>
    <w:p w14:paraId="7222B3D5" w14:textId="77777777" w:rsidR="00B662D3" w:rsidRPr="0017796D" w:rsidRDefault="00B662D3" w:rsidP="00B662D3">
      <w:pPr>
        <w:jc w:val="both"/>
        <w:rPr>
          <w:rFonts w:ascii="Arial" w:hAnsi="Arial" w:cs="Arial"/>
          <w:color w:val="000000" w:themeColor="text1"/>
          <w:lang w:val="es-ES"/>
        </w:rPr>
      </w:pPr>
      <w:r w:rsidRPr="0017796D">
        <w:rPr>
          <w:rFonts w:ascii="Arial" w:hAnsi="Arial" w:cs="Arial"/>
          <w:color w:val="000000" w:themeColor="text1"/>
          <w:lang w:val="es-ES"/>
        </w:rPr>
        <w:t>Superar las brechas está vinculado a las restricciones que existen habitualmente en un proceso de cambio, tales como: disponibilidad de información, recursos humanos y financieros, capacidades y competencias y resistencia al cambio por parte de las personas.</w:t>
      </w:r>
    </w:p>
    <w:p w14:paraId="3859E518" w14:textId="77777777" w:rsidR="00B662D3" w:rsidRPr="0017796D" w:rsidRDefault="00B662D3" w:rsidP="00B662D3">
      <w:pPr>
        <w:jc w:val="both"/>
        <w:rPr>
          <w:rFonts w:ascii="Arial" w:hAnsi="Arial" w:cs="Arial"/>
          <w:color w:val="000000" w:themeColor="text1"/>
          <w:lang w:val="es-ES"/>
        </w:rPr>
      </w:pPr>
    </w:p>
    <w:p w14:paraId="6BB6A727" w14:textId="77777777" w:rsidR="00B662D3" w:rsidRPr="0017796D" w:rsidRDefault="00B662D3" w:rsidP="00B662D3">
      <w:pPr>
        <w:jc w:val="both"/>
        <w:rPr>
          <w:rFonts w:ascii="Arial" w:hAnsi="Arial" w:cs="Arial"/>
          <w:color w:val="000000" w:themeColor="text1"/>
          <w:lang w:val="es-ES"/>
        </w:rPr>
      </w:pPr>
      <w:r w:rsidRPr="0017796D">
        <w:rPr>
          <w:rFonts w:ascii="Arial" w:hAnsi="Arial" w:cs="Arial"/>
          <w:color w:val="000000" w:themeColor="text1"/>
          <w:lang w:val="es-ES"/>
        </w:rPr>
        <w:t xml:space="preserve">Por lo tanto, la gerencia de proyectos de sistemas de información debe cumplir con una mirada integral y sistemática de los diferentes aspectos para que se alcancen los objetivos de adopción de nuevas formas de trabajar y apropiación de las herramientas. </w:t>
      </w:r>
    </w:p>
    <w:p w14:paraId="5937706A" w14:textId="77777777" w:rsidR="00B662D3" w:rsidRPr="0017796D" w:rsidRDefault="00B662D3" w:rsidP="00B662D3">
      <w:pPr>
        <w:jc w:val="both"/>
        <w:rPr>
          <w:rFonts w:ascii="Arial" w:hAnsi="Arial" w:cs="Arial"/>
          <w:color w:val="000000" w:themeColor="text1"/>
          <w:lang w:val="es-ES"/>
        </w:rPr>
      </w:pPr>
    </w:p>
    <w:p w14:paraId="3EE0660E" w14:textId="77777777" w:rsidR="00B662D3" w:rsidRPr="0017796D" w:rsidRDefault="00B662D3" w:rsidP="00B662D3">
      <w:pPr>
        <w:jc w:val="both"/>
        <w:rPr>
          <w:rFonts w:ascii="Arial" w:hAnsi="Arial" w:cs="Arial"/>
          <w:color w:val="000000" w:themeColor="text1"/>
          <w:lang w:val="es-ES"/>
        </w:rPr>
      </w:pPr>
      <w:r w:rsidRPr="0017796D">
        <w:rPr>
          <w:rFonts w:ascii="Arial" w:hAnsi="Arial" w:cs="Arial"/>
          <w:color w:val="000000" w:themeColor="text1"/>
          <w:lang w:val="es-ES"/>
        </w:rPr>
        <w:t>En el corto y mediano plazo se deben realizar las siguientes acciones:</w:t>
      </w:r>
    </w:p>
    <w:p w14:paraId="41B7EEDE" w14:textId="77777777" w:rsidR="00B662D3" w:rsidRPr="0017796D" w:rsidRDefault="00B662D3" w:rsidP="00B662D3">
      <w:pPr>
        <w:jc w:val="both"/>
        <w:rPr>
          <w:rFonts w:ascii="Arial" w:hAnsi="Arial" w:cs="Arial"/>
          <w:color w:val="000000" w:themeColor="text1"/>
          <w:lang w:val="es-ES"/>
        </w:rPr>
      </w:pPr>
    </w:p>
    <w:p w14:paraId="485394F0" w14:textId="77777777" w:rsidR="00B662D3" w:rsidRPr="0017796D" w:rsidRDefault="00B662D3" w:rsidP="00AF7411">
      <w:pPr>
        <w:pStyle w:val="Prrafodelista"/>
        <w:numPr>
          <w:ilvl w:val="0"/>
          <w:numId w:val="40"/>
        </w:numPr>
        <w:spacing w:line="276" w:lineRule="auto"/>
        <w:rPr>
          <w:color w:val="000000" w:themeColor="text1"/>
          <w:sz w:val="24"/>
          <w:lang w:val="es-ES"/>
        </w:rPr>
      </w:pPr>
      <w:r w:rsidRPr="0017796D">
        <w:rPr>
          <w:color w:val="000000" w:themeColor="text1"/>
          <w:sz w:val="24"/>
          <w:lang w:val="es-ES"/>
        </w:rPr>
        <w:t>Fortalecer las competencias del personal de la Oficina TIC en relación con el modelo de implantación de sistemas de información y todas sus actividades: definición del alcance, construcción de las herramientas, implantación para soportar los procesos involucrados y uso efectivo de las soluciones por parte de los grupos de interés.</w:t>
      </w:r>
    </w:p>
    <w:p w14:paraId="4985904E" w14:textId="77777777" w:rsidR="00B662D3" w:rsidRPr="0017796D" w:rsidRDefault="00B662D3" w:rsidP="00AF7411">
      <w:pPr>
        <w:pStyle w:val="Prrafodelista"/>
        <w:numPr>
          <w:ilvl w:val="0"/>
          <w:numId w:val="40"/>
        </w:numPr>
        <w:spacing w:line="276" w:lineRule="auto"/>
        <w:rPr>
          <w:color w:val="000000" w:themeColor="text1"/>
          <w:sz w:val="24"/>
          <w:lang w:val="es-ES"/>
        </w:rPr>
      </w:pPr>
      <w:r w:rsidRPr="0017796D">
        <w:rPr>
          <w:color w:val="000000" w:themeColor="text1"/>
          <w:sz w:val="24"/>
          <w:lang w:val="es-ES"/>
        </w:rPr>
        <w:t>Definir procedimientos que permitan la definición y formalización del alcance de los sistemas de información.</w:t>
      </w:r>
    </w:p>
    <w:p w14:paraId="23FDE75D" w14:textId="77777777" w:rsidR="00B662D3" w:rsidRPr="0017796D" w:rsidRDefault="00DF2DAA" w:rsidP="00AF7411">
      <w:pPr>
        <w:pStyle w:val="Prrafodelista"/>
        <w:numPr>
          <w:ilvl w:val="0"/>
          <w:numId w:val="40"/>
        </w:numPr>
        <w:spacing w:line="276" w:lineRule="auto"/>
        <w:rPr>
          <w:color w:val="000000" w:themeColor="text1"/>
          <w:sz w:val="24"/>
          <w:lang w:val="es-ES"/>
        </w:rPr>
      </w:pPr>
      <w:r w:rsidRPr="0017796D">
        <w:rPr>
          <w:color w:val="000000" w:themeColor="text1"/>
          <w:sz w:val="24"/>
          <w:lang w:val="es-ES"/>
        </w:rPr>
        <w:t>Desarrollar</w:t>
      </w:r>
      <w:r w:rsidR="00B662D3" w:rsidRPr="0017796D">
        <w:rPr>
          <w:color w:val="000000" w:themeColor="text1"/>
          <w:sz w:val="24"/>
          <w:lang w:val="es-ES"/>
        </w:rPr>
        <w:t xml:space="preserve"> una estrategia de uso y apropiación tendiente a reducir la resistencia al cambio y lograr un uso intensivo de los sistemas de información disponibles en la UAESP.</w:t>
      </w:r>
    </w:p>
    <w:p w14:paraId="5EA1AB42" w14:textId="5D85C5C8" w:rsidR="00B662D3" w:rsidRDefault="00B662D3" w:rsidP="00AF7411">
      <w:pPr>
        <w:pStyle w:val="Prrafodelista"/>
        <w:numPr>
          <w:ilvl w:val="0"/>
          <w:numId w:val="40"/>
        </w:numPr>
        <w:spacing w:line="276" w:lineRule="auto"/>
        <w:rPr>
          <w:color w:val="000000" w:themeColor="text1"/>
          <w:sz w:val="24"/>
          <w:lang w:val="es-ES"/>
        </w:rPr>
      </w:pPr>
      <w:r w:rsidRPr="0017796D">
        <w:rPr>
          <w:color w:val="000000" w:themeColor="text1"/>
          <w:sz w:val="24"/>
          <w:lang w:val="es-ES"/>
        </w:rPr>
        <w:t xml:space="preserve">Habilitar herramientas y mecanismos que permitan hacer el seguimiento al uso y apropiación de los sistemas de información. </w:t>
      </w:r>
    </w:p>
    <w:p w14:paraId="17593DDC" w14:textId="12A66E39" w:rsidR="006E086C" w:rsidRPr="0017796D" w:rsidRDefault="006E086C" w:rsidP="00B662D3">
      <w:pPr>
        <w:spacing w:after="160" w:line="259" w:lineRule="auto"/>
        <w:jc w:val="both"/>
        <w:rPr>
          <w:rFonts w:ascii="Arial" w:hAnsi="Arial" w:cs="Arial"/>
          <w:color w:val="000000" w:themeColor="text1"/>
          <w:lang w:val="es-ES"/>
        </w:rPr>
      </w:pPr>
    </w:p>
    <w:p w14:paraId="1023CA2B" w14:textId="77777777" w:rsidR="00E2693C" w:rsidRPr="0017796D" w:rsidRDefault="00E2693C" w:rsidP="009D5785">
      <w:pPr>
        <w:pStyle w:val="Ttulo3"/>
      </w:pPr>
      <w:bookmarkStart w:id="139" w:name="_Toc463437860"/>
      <w:bookmarkStart w:id="140" w:name="_Toc32311089"/>
      <w:r w:rsidRPr="0017796D">
        <w:t>Desarrollo y mantenimiento de sistemas de información</w:t>
      </w:r>
      <w:bookmarkEnd w:id="139"/>
      <w:bookmarkEnd w:id="140"/>
    </w:p>
    <w:p w14:paraId="480F9961" w14:textId="77777777" w:rsidR="00E2693C" w:rsidRPr="0017796D" w:rsidRDefault="00E2693C" w:rsidP="00E2693C">
      <w:pPr>
        <w:rPr>
          <w:lang w:val="es-ES"/>
        </w:rPr>
      </w:pPr>
    </w:p>
    <w:p w14:paraId="0A5DD891" w14:textId="77777777" w:rsidR="00E2693C" w:rsidRPr="0017796D" w:rsidRDefault="00E2693C" w:rsidP="00E2693C">
      <w:pPr>
        <w:rPr>
          <w:lang w:val="es-ES"/>
        </w:rPr>
      </w:pPr>
      <w:r w:rsidRPr="0017796D">
        <w:rPr>
          <w:noProof/>
          <w:lang w:val="es-CO" w:eastAsia="es-CO"/>
        </w:rPr>
        <w:drawing>
          <wp:inline distT="0" distB="0" distL="0" distR="0" wp14:anchorId="0E735A03" wp14:editId="7A50EB98">
            <wp:extent cx="5882117" cy="2272429"/>
            <wp:effectExtent l="0" t="0" r="4445" b="0"/>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5879972" cy="2271600"/>
                    </a:xfrm>
                    <a:prstGeom prst="rect">
                      <a:avLst/>
                    </a:prstGeom>
                    <a:noFill/>
                  </pic:spPr>
                </pic:pic>
              </a:graphicData>
            </a:graphic>
          </wp:inline>
        </w:drawing>
      </w:r>
    </w:p>
    <w:p w14:paraId="4D49EF24" w14:textId="73FB7059" w:rsidR="00FF52BB" w:rsidRPr="0017796D" w:rsidRDefault="00FF52BB" w:rsidP="000E12A9">
      <w:pPr>
        <w:pStyle w:val="Descripcin"/>
      </w:pPr>
      <w:bookmarkStart w:id="141" w:name="_Toc511999784"/>
      <w:bookmarkStart w:id="142" w:name="_Toc463437927"/>
      <w:r w:rsidRPr="0017796D">
        <w:t xml:space="preserve">Ilustración </w:t>
      </w:r>
      <w:r w:rsidRPr="0017796D">
        <w:fldChar w:fldCharType="begin"/>
      </w:r>
      <w:r w:rsidRPr="0017796D">
        <w:instrText xml:space="preserve"> SEQ Ilustración \* ARABIC </w:instrText>
      </w:r>
      <w:r w:rsidRPr="0017796D">
        <w:fldChar w:fldCharType="separate"/>
      </w:r>
      <w:r w:rsidR="009A1199">
        <w:rPr>
          <w:noProof/>
        </w:rPr>
        <w:t>3</w:t>
      </w:r>
      <w:r w:rsidR="001060EF">
        <w:rPr>
          <w:noProof/>
        </w:rPr>
        <w:t>2</w:t>
      </w:r>
      <w:r w:rsidRPr="0017796D">
        <w:fldChar w:fldCharType="end"/>
      </w:r>
      <w:r w:rsidRPr="0017796D">
        <w:t>. Ciclo de desarrollo y mantenimiento de sistemas de información</w:t>
      </w:r>
      <w:bookmarkEnd w:id="141"/>
    </w:p>
    <w:bookmarkEnd w:id="142"/>
    <w:p w14:paraId="3EDFAF60" w14:textId="77777777" w:rsidR="00E2693C" w:rsidRPr="0017796D" w:rsidRDefault="00E2693C" w:rsidP="00E31973">
      <w:pPr>
        <w:jc w:val="both"/>
        <w:rPr>
          <w:rFonts w:ascii="Arial" w:hAnsi="Arial" w:cs="Arial"/>
          <w:color w:val="000000" w:themeColor="text1"/>
          <w:lang w:val="es-ES"/>
        </w:rPr>
      </w:pPr>
      <w:r w:rsidRPr="0017796D">
        <w:rPr>
          <w:rFonts w:ascii="Arial" w:hAnsi="Arial" w:cs="Arial"/>
          <w:color w:val="000000" w:themeColor="text1"/>
          <w:lang w:val="es-ES"/>
        </w:rPr>
        <w:t>La UAESP requiere</w:t>
      </w:r>
      <w:r w:rsidR="00405AA4" w:rsidRPr="0017796D">
        <w:rPr>
          <w:rFonts w:ascii="Arial" w:hAnsi="Arial" w:cs="Arial"/>
          <w:color w:val="000000" w:themeColor="text1"/>
          <w:lang w:val="es-ES"/>
        </w:rPr>
        <w:t xml:space="preserve"> adoptar </w:t>
      </w:r>
      <w:r w:rsidRPr="0017796D">
        <w:rPr>
          <w:rFonts w:ascii="Arial" w:hAnsi="Arial" w:cs="Arial"/>
          <w:color w:val="000000" w:themeColor="text1"/>
          <w:lang w:val="es-ES"/>
        </w:rPr>
        <w:t xml:space="preserve">una metodología formal de desarrollo y mantenimiento de sistemas de información que contemple todas las fases de su ciclo de vida del software, incluyendo como mínimo los siguientes puntos: </w:t>
      </w:r>
    </w:p>
    <w:p w14:paraId="2657CAB2" w14:textId="77777777" w:rsidR="00E31973" w:rsidRPr="0017796D" w:rsidRDefault="00E31973" w:rsidP="00E31973">
      <w:pPr>
        <w:jc w:val="both"/>
        <w:rPr>
          <w:rFonts w:ascii="Arial" w:hAnsi="Arial" w:cs="Arial"/>
          <w:color w:val="000000" w:themeColor="text1"/>
          <w:lang w:val="es-ES"/>
        </w:rPr>
      </w:pPr>
    </w:p>
    <w:p w14:paraId="1107D9D2" w14:textId="77777777" w:rsidR="00E2693C" w:rsidRPr="0017796D" w:rsidRDefault="00E2693C" w:rsidP="00AF7411">
      <w:pPr>
        <w:pStyle w:val="Prrafodelista"/>
        <w:widowControl w:val="0"/>
        <w:numPr>
          <w:ilvl w:val="0"/>
          <w:numId w:val="13"/>
        </w:numPr>
        <w:autoSpaceDE w:val="0"/>
        <w:autoSpaceDN w:val="0"/>
        <w:adjustRightInd w:val="0"/>
        <w:spacing w:line="240" w:lineRule="auto"/>
        <w:rPr>
          <w:rFonts w:eastAsia=".AppleSystemUIFont"/>
          <w:color w:val="000000" w:themeColor="text1"/>
          <w:sz w:val="24"/>
          <w:lang w:val="es-ES" w:eastAsia="en-US"/>
        </w:rPr>
      </w:pPr>
      <w:r w:rsidRPr="0017796D">
        <w:rPr>
          <w:rFonts w:eastAsia=".AppleSystemUIFont"/>
          <w:b/>
          <w:color w:val="000000" w:themeColor="text1"/>
          <w:sz w:val="24"/>
          <w:lang w:val="es-ES" w:eastAsia="en-US"/>
        </w:rPr>
        <w:t>Definición de necesidades y alcance</w:t>
      </w:r>
      <w:r w:rsidRPr="0017796D">
        <w:rPr>
          <w:rFonts w:eastAsia=".AppleSystemUIFont"/>
          <w:color w:val="000000" w:themeColor="text1"/>
          <w:sz w:val="24"/>
          <w:lang w:val="es-ES" w:eastAsia="en-US"/>
        </w:rPr>
        <w:t xml:space="preserve">: En esta fase se realiza un levantamiento formal y documentado de las necesidades de las áreas, y estas se formalizan con acuerdos de </w:t>
      </w:r>
      <w:r w:rsidR="00405AA4" w:rsidRPr="0017796D">
        <w:rPr>
          <w:rFonts w:eastAsia=".AppleSystemUIFont"/>
          <w:color w:val="000000" w:themeColor="text1"/>
          <w:sz w:val="24"/>
          <w:lang w:val="es-ES" w:eastAsia="en-US"/>
        </w:rPr>
        <w:t>gestión</w:t>
      </w:r>
      <w:r w:rsidRPr="0017796D">
        <w:rPr>
          <w:rFonts w:eastAsia=".AppleSystemUIFont"/>
          <w:color w:val="000000" w:themeColor="text1"/>
          <w:sz w:val="24"/>
          <w:lang w:val="es-ES" w:eastAsia="en-US"/>
        </w:rPr>
        <w:t xml:space="preserve"> los cuales propenden por delimitar claramente el alcance de los mantenimientos o nuevos sistemas de información.</w:t>
      </w:r>
    </w:p>
    <w:p w14:paraId="753C07E1" w14:textId="77777777" w:rsidR="00550A33" w:rsidRPr="0017796D" w:rsidRDefault="00550A33" w:rsidP="00550A33">
      <w:pPr>
        <w:pStyle w:val="Prrafodelista"/>
        <w:widowControl w:val="0"/>
        <w:autoSpaceDE w:val="0"/>
        <w:autoSpaceDN w:val="0"/>
        <w:adjustRightInd w:val="0"/>
        <w:spacing w:line="240" w:lineRule="auto"/>
        <w:rPr>
          <w:rFonts w:eastAsia=".AppleSystemUIFont"/>
          <w:color w:val="000000" w:themeColor="text1"/>
          <w:sz w:val="24"/>
          <w:lang w:val="es-ES" w:eastAsia="en-US"/>
        </w:rPr>
      </w:pPr>
    </w:p>
    <w:p w14:paraId="1B074497" w14:textId="77777777" w:rsidR="00E2693C" w:rsidRPr="0017796D" w:rsidRDefault="00E2693C" w:rsidP="00AF7411">
      <w:pPr>
        <w:pStyle w:val="Prrafodelista"/>
        <w:widowControl w:val="0"/>
        <w:numPr>
          <w:ilvl w:val="0"/>
          <w:numId w:val="13"/>
        </w:numPr>
        <w:autoSpaceDE w:val="0"/>
        <w:autoSpaceDN w:val="0"/>
        <w:adjustRightInd w:val="0"/>
        <w:spacing w:line="240" w:lineRule="auto"/>
        <w:rPr>
          <w:rFonts w:eastAsia=".AppleSystemUIFont"/>
          <w:color w:val="000000" w:themeColor="text1"/>
          <w:sz w:val="24"/>
          <w:lang w:val="es-ES" w:eastAsia="en-US"/>
        </w:rPr>
      </w:pPr>
      <w:r w:rsidRPr="0017796D">
        <w:rPr>
          <w:rFonts w:eastAsia=".AppleSystemUIFont"/>
          <w:b/>
          <w:color w:val="000000" w:themeColor="text1"/>
          <w:sz w:val="24"/>
          <w:lang w:val="es-ES" w:eastAsia="en-US"/>
        </w:rPr>
        <w:t>Análisis y diseño</w:t>
      </w:r>
      <w:r w:rsidRPr="0017796D">
        <w:rPr>
          <w:rFonts w:eastAsia=".AppleSystemUIFont"/>
          <w:color w:val="000000" w:themeColor="text1"/>
          <w:sz w:val="24"/>
          <w:lang w:val="es-ES" w:eastAsia="en-US"/>
        </w:rPr>
        <w:t xml:space="preserve">: Se realiza el análisis de los requerimientos y un diseño de </w:t>
      </w:r>
      <w:proofErr w:type="gramStart"/>
      <w:r w:rsidRPr="0017796D">
        <w:rPr>
          <w:rFonts w:eastAsia=".AppleSystemUIFont"/>
          <w:color w:val="000000" w:themeColor="text1"/>
          <w:sz w:val="24"/>
          <w:lang w:val="es-ES" w:eastAsia="en-US"/>
        </w:rPr>
        <w:t>los mismos</w:t>
      </w:r>
      <w:proofErr w:type="gramEnd"/>
      <w:r w:rsidRPr="0017796D">
        <w:rPr>
          <w:rFonts w:eastAsia=".AppleSystemUIFont"/>
          <w:color w:val="000000" w:themeColor="text1"/>
          <w:sz w:val="24"/>
          <w:lang w:val="es-ES" w:eastAsia="en-US"/>
        </w:rPr>
        <w:t xml:space="preserve"> de acuerdo con las tecnologías y la arquitectura de referencia definida.</w:t>
      </w:r>
    </w:p>
    <w:p w14:paraId="00DF2675" w14:textId="77777777" w:rsidR="00550A33" w:rsidRPr="0017796D" w:rsidRDefault="00550A33" w:rsidP="00550A33">
      <w:pPr>
        <w:widowControl w:val="0"/>
        <w:autoSpaceDE w:val="0"/>
        <w:autoSpaceDN w:val="0"/>
        <w:adjustRightInd w:val="0"/>
        <w:rPr>
          <w:rFonts w:eastAsia=".AppleSystemUIFont"/>
          <w:color w:val="000000" w:themeColor="text1"/>
          <w:lang w:val="es-ES" w:eastAsia="en-US"/>
        </w:rPr>
      </w:pPr>
    </w:p>
    <w:p w14:paraId="0BD30291" w14:textId="77777777" w:rsidR="00E2693C" w:rsidRPr="0017796D" w:rsidRDefault="00E2693C" w:rsidP="00AF7411">
      <w:pPr>
        <w:pStyle w:val="Prrafodelista"/>
        <w:widowControl w:val="0"/>
        <w:numPr>
          <w:ilvl w:val="0"/>
          <w:numId w:val="13"/>
        </w:numPr>
        <w:autoSpaceDE w:val="0"/>
        <w:autoSpaceDN w:val="0"/>
        <w:adjustRightInd w:val="0"/>
        <w:spacing w:line="240" w:lineRule="auto"/>
        <w:rPr>
          <w:rFonts w:eastAsia=".AppleSystemUIFont"/>
          <w:color w:val="000000" w:themeColor="text1"/>
          <w:sz w:val="24"/>
          <w:lang w:val="es-ES" w:eastAsia="en-US"/>
        </w:rPr>
      </w:pPr>
      <w:r w:rsidRPr="0017796D">
        <w:rPr>
          <w:rFonts w:eastAsia=".AppleSystemUIFont"/>
          <w:b/>
          <w:color w:val="000000" w:themeColor="text1"/>
          <w:sz w:val="24"/>
          <w:lang w:val="es-ES" w:eastAsia="en-US"/>
        </w:rPr>
        <w:t>Desarrollo:</w:t>
      </w:r>
      <w:r w:rsidRPr="0017796D">
        <w:rPr>
          <w:rFonts w:eastAsia=".AppleSystemUIFont"/>
          <w:color w:val="000000" w:themeColor="text1"/>
          <w:sz w:val="24"/>
          <w:lang w:val="es-ES" w:eastAsia="en-US"/>
        </w:rPr>
        <w:t xml:space="preserve"> Desarrollo o codificación de los requerimientos definidos y diseñados.</w:t>
      </w:r>
    </w:p>
    <w:p w14:paraId="391620A9" w14:textId="77777777" w:rsidR="00550A33" w:rsidRPr="0017796D" w:rsidRDefault="00550A33" w:rsidP="00550A33">
      <w:pPr>
        <w:widowControl w:val="0"/>
        <w:autoSpaceDE w:val="0"/>
        <w:autoSpaceDN w:val="0"/>
        <w:adjustRightInd w:val="0"/>
        <w:rPr>
          <w:rFonts w:eastAsia=".AppleSystemUIFont"/>
          <w:color w:val="000000" w:themeColor="text1"/>
          <w:lang w:val="es-ES" w:eastAsia="en-US"/>
        </w:rPr>
      </w:pPr>
    </w:p>
    <w:p w14:paraId="20EFCA47" w14:textId="77777777" w:rsidR="00E2693C" w:rsidRPr="0017796D" w:rsidRDefault="00E2693C" w:rsidP="00AF7411">
      <w:pPr>
        <w:pStyle w:val="Prrafodelista"/>
        <w:widowControl w:val="0"/>
        <w:numPr>
          <w:ilvl w:val="0"/>
          <w:numId w:val="13"/>
        </w:numPr>
        <w:autoSpaceDE w:val="0"/>
        <w:autoSpaceDN w:val="0"/>
        <w:adjustRightInd w:val="0"/>
        <w:spacing w:line="240" w:lineRule="auto"/>
        <w:rPr>
          <w:rFonts w:eastAsia=".AppleSystemUIFont"/>
          <w:color w:val="000000" w:themeColor="text1"/>
          <w:sz w:val="24"/>
          <w:lang w:val="es-ES" w:eastAsia="en-US"/>
        </w:rPr>
      </w:pPr>
      <w:r w:rsidRPr="0017796D">
        <w:rPr>
          <w:rFonts w:eastAsia=".AppleSystemUIFont"/>
          <w:b/>
          <w:color w:val="000000" w:themeColor="text1"/>
          <w:sz w:val="24"/>
          <w:lang w:val="es-ES" w:eastAsia="en-US"/>
        </w:rPr>
        <w:t>Pruebas:</w:t>
      </w:r>
      <w:r w:rsidRPr="0017796D">
        <w:rPr>
          <w:rFonts w:eastAsia=".AppleSystemUIFont"/>
          <w:color w:val="000000" w:themeColor="text1"/>
          <w:sz w:val="24"/>
          <w:lang w:val="es-ES" w:eastAsia="en-US"/>
        </w:rPr>
        <w:t xml:space="preserve"> Realización de las pruebas necesarias para garantizar que el sistema cumple con los requerimientos funcionales y no funcionales definidos. Estas pruebas deben incluir al menos: pruebas del sistema realizadas por tecnología, pruebas de aceptación de usuario, pruebas de carga y estrés, y pruebas de seguridad.</w:t>
      </w:r>
    </w:p>
    <w:p w14:paraId="2A2FBD8B" w14:textId="77777777" w:rsidR="00550A33" w:rsidRPr="0017796D" w:rsidRDefault="00550A33" w:rsidP="00550A33">
      <w:pPr>
        <w:widowControl w:val="0"/>
        <w:autoSpaceDE w:val="0"/>
        <w:autoSpaceDN w:val="0"/>
        <w:adjustRightInd w:val="0"/>
        <w:rPr>
          <w:rFonts w:eastAsia=".AppleSystemUIFont"/>
          <w:color w:val="000000" w:themeColor="text1"/>
          <w:lang w:val="es-ES" w:eastAsia="en-US"/>
        </w:rPr>
      </w:pPr>
    </w:p>
    <w:p w14:paraId="0487365F" w14:textId="77777777" w:rsidR="00E2693C" w:rsidRPr="0017796D" w:rsidRDefault="00E2693C" w:rsidP="00AF7411">
      <w:pPr>
        <w:pStyle w:val="Prrafodelista"/>
        <w:widowControl w:val="0"/>
        <w:numPr>
          <w:ilvl w:val="0"/>
          <w:numId w:val="13"/>
        </w:numPr>
        <w:autoSpaceDE w:val="0"/>
        <w:autoSpaceDN w:val="0"/>
        <w:adjustRightInd w:val="0"/>
        <w:spacing w:line="240" w:lineRule="auto"/>
        <w:rPr>
          <w:rFonts w:eastAsia=".AppleSystemUIFont"/>
          <w:color w:val="000000" w:themeColor="text1"/>
          <w:sz w:val="24"/>
          <w:lang w:val="es-ES" w:eastAsia="en-US"/>
        </w:rPr>
      </w:pPr>
      <w:r w:rsidRPr="0017796D">
        <w:rPr>
          <w:rFonts w:eastAsia=".AppleSystemUIFont"/>
          <w:b/>
          <w:color w:val="000000" w:themeColor="text1"/>
          <w:sz w:val="24"/>
          <w:lang w:val="es-ES" w:eastAsia="en-US"/>
        </w:rPr>
        <w:t>Entrega en operación:</w:t>
      </w:r>
      <w:r w:rsidRPr="0017796D">
        <w:rPr>
          <w:rFonts w:eastAsia=".AppleSystemUIFont"/>
          <w:color w:val="000000" w:themeColor="text1"/>
          <w:sz w:val="24"/>
          <w:lang w:val="es-ES" w:eastAsia="en-US"/>
        </w:rPr>
        <w:t xml:space="preserve"> Esta fase incluye la ejecución de procedimientos formales de entrega y operación.</w:t>
      </w:r>
    </w:p>
    <w:p w14:paraId="523D88D1" w14:textId="77777777" w:rsidR="00E2693C" w:rsidRPr="0017796D" w:rsidRDefault="00E2693C" w:rsidP="00E31973">
      <w:pPr>
        <w:jc w:val="both"/>
        <w:rPr>
          <w:rFonts w:ascii="Arial" w:hAnsi="Arial" w:cs="Arial"/>
          <w:color w:val="000000" w:themeColor="text1"/>
          <w:lang w:val="es-ES"/>
        </w:rPr>
      </w:pPr>
    </w:p>
    <w:p w14:paraId="1DB69D82" w14:textId="77777777" w:rsidR="00E2693C" w:rsidRPr="0017796D" w:rsidRDefault="00E2693C" w:rsidP="00E31973">
      <w:pPr>
        <w:jc w:val="both"/>
        <w:rPr>
          <w:rFonts w:ascii="Arial" w:hAnsi="Arial" w:cs="Arial"/>
          <w:color w:val="000000" w:themeColor="text1"/>
          <w:lang w:val="es-ES"/>
        </w:rPr>
      </w:pPr>
      <w:r w:rsidRPr="0017796D">
        <w:rPr>
          <w:rFonts w:ascii="Arial" w:hAnsi="Arial" w:cs="Arial"/>
          <w:color w:val="000000" w:themeColor="text1"/>
          <w:lang w:val="es-ES"/>
        </w:rPr>
        <w:t xml:space="preserve">La implementación de esta metodología requiere de la vinculación de </w:t>
      </w:r>
      <w:r w:rsidRPr="0017796D">
        <w:rPr>
          <w:rFonts w:ascii="Arial" w:hAnsi="Arial" w:cs="Arial"/>
          <w:b/>
          <w:color w:val="000000" w:themeColor="text1"/>
          <w:lang w:val="es-ES"/>
        </w:rPr>
        <w:t>personal idóneo y con experiencia</w:t>
      </w:r>
      <w:r w:rsidRPr="0017796D">
        <w:rPr>
          <w:rFonts w:ascii="Arial" w:hAnsi="Arial" w:cs="Arial"/>
          <w:color w:val="000000" w:themeColor="text1"/>
          <w:lang w:val="es-ES"/>
        </w:rPr>
        <w:t xml:space="preserve"> en al menos los siguientes puntos: desarrollo y mantenimiento de sistemas de información, uso de metodologías ágiles, formalización de requerimientos con los usuarios finales.</w:t>
      </w:r>
    </w:p>
    <w:p w14:paraId="01C54711" w14:textId="77777777" w:rsidR="00E2693C" w:rsidRPr="0017796D" w:rsidRDefault="00E2693C" w:rsidP="00E31973">
      <w:pPr>
        <w:jc w:val="both"/>
        <w:rPr>
          <w:rFonts w:ascii="Arial" w:hAnsi="Arial" w:cs="Arial"/>
          <w:color w:val="000000" w:themeColor="text1"/>
          <w:lang w:val="es-ES"/>
        </w:rPr>
      </w:pPr>
    </w:p>
    <w:p w14:paraId="08440B8E" w14:textId="77777777" w:rsidR="00E2693C" w:rsidRPr="0017796D" w:rsidRDefault="00E2693C" w:rsidP="00E31973">
      <w:pPr>
        <w:jc w:val="both"/>
        <w:rPr>
          <w:rFonts w:ascii="Arial" w:hAnsi="Arial" w:cs="Arial"/>
          <w:color w:val="000000" w:themeColor="text1"/>
          <w:lang w:val="es-ES"/>
        </w:rPr>
      </w:pPr>
      <w:r w:rsidRPr="0017796D">
        <w:rPr>
          <w:rFonts w:ascii="Arial" w:hAnsi="Arial" w:cs="Arial"/>
          <w:color w:val="000000" w:themeColor="text1"/>
          <w:lang w:val="es-ES"/>
        </w:rPr>
        <w:t>La UAESP requiere la definición de arquitecturas de referencia que definan los lineamientos y tecnologías que deben seguir los sistemas de información que se desarrollen para la Entidad.</w:t>
      </w:r>
    </w:p>
    <w:p w14:paraId="357BF8CB" w14:textId="77777777" w:rsidR="00B662D3" w:rsidRPr="0017796D" w:rsidRDefault="00B662D3" w:rsidP="00B662D3">
      <w:pPr>
        <w:jc w:val="both"/>
        <w:rPr>
          <w:rFonts w:ascii="Arial" w:hAnsi="Arial" w:cs="Arial"/>
          <w:color w:val="000000" w:themeColor="text1"/>
          <w:lang w:val="es-ES"/>
        </w:rPr>
      </w:pPr>
    </w:p>
    <w:p w14:paraId="700442AD" w14:textId="77777777" w:rsidR="00B662D3" w:rsidRPr="0017796D" w:rsidRDefault="00B662D3" w:rsidP="00B662D3">
      <w:pPr>
        <w:jc w:val="both"/>
        <w:rPr>
          <w:rFonts w:ascii="Arial" w:hAnsi="Arial" w:cs="Arial"/>
          <w:color w:val="000000" w:themeColor="text1"/>
          <w:lang w:val="es-ES"/>
        </w:rPr>
      </w:pPr>
      <w:r w:rsidRPr="0017796D">
        <w:rPr>
          <w:rFonts w:ascii="Arial" w:hAnsi="Arial" w:cs="Arial"/>
          <w:color w:val="000000" w:themeColor="text1"/>
          <w:lang w:val="es-ES"/>
        </w:rPr>
        <w:t>Para sistemas que son desarrollados por el distrito o por terceros, y cuyo mantenimiento depende de la UAESP, como es el caso de SI Capital</w:t>
      </w:r>
      <w:r w:rsidR="00722EAE" w:rsidRPr="0017796D">
        <w:rPr>
          <w:rFonts w:ascii="Arial" w:hAnsi="Arial" w:cs="Arial"/>
          <w:color w:val="000000" w:themeColor="text1"/>
          <w:lang w:val="es-ES"/>
        </w:rPr>
        <w:t xml:space="preserve">, </w:t>
      </w:r>
      <w:r w:rsidRPr="0017796D">
        <w:rPr>
          <w:rFonts w:ascii="Arial" w:hAnsi="Arial" w:cs="Arial"/>
          <w:color w:val="000000" w:themeColor="text1"/>
          <w:lang w:val="es-ES"/>
        </w:rPr>
        <w:t>Orfeo</w:t>
      </w:r>
      <w:r w:rsidR="00166279" w:rsidRPr="0017796D">
        <w:rPr>
          <w:rFonts w:ascii="Arial" w:hAnsi="Arial" w:cs="Arial"/>
          <w:color w:val="000000" w:themeColor="text1"/>
          <w:lang w:val="es-ES"/>
        </w:rPr>
        <w:t xml:space="preserve"> y demás sistemas en esta categoría</w:t>
      </w:r>
      <w:r w:rsidRPr="0017796D">
        <w:rPr>
          <w:rFonts w:ascii="Arial" w:hAnsi="Arial" w:cs="Arial"/>
          <w:color w:val="000000" w:themeColor="text1"/>
          <w:lang w:val="es-ES"/>
        </w:rPr>
        <w:t xml:space="preserve">, la Unidad debe asegurarse de seguir todo el ciclo de desarrollo y mantenimiento de sistemas de información: formalizar las necesidades y el alcance de los cambios, realizar el respectivo análisis y diseño, desarrollar los cambios de acuerdo con los estándares definidos, realizar las pruebas necesarias para minimizar la presencia de errores y finalmente poner en producción los </w:t>
      </w:r>
      <w:r w:rsidR="00667976" w:rsidRPr="0017796D">
        <w:rPr>
          <w:rFonts w:ascii="Arial" w:hAnsi="Arial" w:cs="Arial"/>
          <w:color w:val="000000" w:themeColor="text1"/>
          <w:lang w:val="es-ES"/>
        </w:rPr>
        <w:t xml:space="preserve">desarrollos </w:t>
      </w:r>
      <w:r w:rsidR="00722EAE" w:rsidRPr="0017796D">
        <w:rPr>
          <w:rFonts w:ascii="Arial" w:hAnsi="Arial" w:cs="Arial"/>
          <w:color w:val="000000" w:themeColor="text1"/>
          <w:lang w:val="es-ES"/>
        </w:rPr>
        <w:t xml:space="preserve">y </w:t>
      </w:r>
      <w:r w:rsidRPr="0017796D">
        <w:rPr>
          <w:rFonts w:ascii="Arial" w:hAnsi="Arial" w:cs="Arial"/>
          <w:color w:val="000000" w:themeColor="text1"/>
          <w:lang w:val="es-ES"/>
        </w:rPr>
        <w:t>mantenimientos.</w:t>
      </w:r>
    </w:p>
    <w:p w14:paraId="6E7EC794" w14:textId="77777777" w:rsidR="00614DC5" w:rsidRPr="0017796D" w:rsidRDefault="00614DC5" w:rsidP="00B662D3">
      <w:pPr>
        <w:jc w:val="both"/>
        <w:rPr>
          <w:rFonts w:ascii="Arial" w:hAnsi="Arial" w:cs="Arial"/>
          <w:color w:val="000000" w:themeColor="text1"/>
          <w:lang w:val="es-ES"/>
        </w:rPr>
      </w:pPr>
    </w:p>
    <w:p w14:paraId="10BB65CA" w14:textId="77777777" w:rsidR="00B662D3" w:rsidRPr="0017796D" w:rsidRDefault="00B662D3" w:rsidP="00B662D3">
      <w:pPr>
        <w:jc w:val="both"/>
        <w:rPr>
          <w:rFonts w:ascii="Arial" w:hAnsi="Arial" w:cs="Arial"/>
          <w:color w:val="000000" w:themeColor="text1"/>
          <w:lang w:val="es-ES"/>
        </w:rPr>
      </w:pPr>
      <w:r w:rsidRPr="0017796D">
        <w:rPr>
          <w:rFonts w:ascii="Arial" w:hAnsi="Arial" w:cs="Arial"/>
          <w:color w:val="000000" w:themeColor="text1"/>
          <w:lang w:val="es-ES"/>
        </w:rPr>
        <w:t>Para los sistemas desarrollados por el distrito o por terceros, y cuyo mantenimiento depende de estos, la UAESP debe articularse con ellos para formalizar las necesidades y el alcance de los cambios y realizar las solicitudes de mantenimiento que considere necesarias, una vez desarrollados los cambios debe realizar las pruebas necesarias para minimizar la presencia de errores al poner en producción los mantenimientos</w:t>
      </w:r>
    </w:p>
    <w:p w14:paraId="003CB4F4" w14:textId="77777777" w:rsidR="00320EC6" w:rsidRPr="0017796D" w:rsidRDefault="00320EC6" w:rsidP="00B662D3">
      <w:pPr>
        <w:jc w:val="both"/>
        <w:rPr>
          <w:rFonts w:ascii="Arial" w:hAnsi="Arial" w:cs="Arial"/>
          <w:color w:val="000000" w:themeColor="text1"/>
          <w:lang w:val="es-ES"/>
        </w:rPr>
      </w:pPr>
    </w:p>
    <w:p w14:paraId="33F69B74" w14:textId="77777777" w:rsidR="00320EC6" w:rsidRPr="0017796D" w:rsidRDefault="00320EC6" w:rsidP="00320EC6">
      <w:pPr>
        <w:jc w:val="both"/>
        <w:rPr>
          <w:rFonts w:ascii="Arial" w:hAnsi="Arial" w:cs="Arial"/>
          <w:lang w:val="es-ES"/>
        </w:rPr>
      </w:pPr>
      <w:r w:rsidRPr="0017796D">
        <w:rPr>
          <w:rFonts w:ascii="Arial" w:hAnsi="Arial" w:cs="Arial"/>
          <w:color w:val="000000" w:themeColor="text1"/>
          <w:lang w:val="es-ES"/>
        </w:rPr>
        <w:t xml:space="preserve">Al desarrollar este ámbito se están abordando los siguientes lineamientos del Marco </w:t>
      </w:r>
      <w:r w:rsidRPr="0017796D">
        <w:rPr>
          <w:rFonts w:ascii="Arial" w:hAnsi="Arial" w:cs="Arial"/>
          <w:lang w:val="es-ES"/>
        </w:rPr>
        <w:t>de Referencia de Arquitectura Empresarial del Estado Colombiano:</w:t>
      </w:r>
    </w:p>
    <w:p w14:paraId="16B68E6E" w14:textId="77777777" w:rsidR="00320EC6" w:rsidRPr="0017796D" w:rsidRDefault="00320EC6" w:rsidP="00320EC6">
      <w:pPr>
        <w:jc w:val="both"/>
        <w:rPr>
          <w:rFonts w:ascii="Arial" w:hAnsi="Arial" w:cs="Arial"/>
          <w:lang w:val="es-ES"/>
        </w:rPr>
      </w:pPr>
    </w:p>
    <w:p w14:paraId="7482D94A" w14:textId="77777777" w:rsidR="00320EC6" w:rsidRPr="0017796D" w:rsidRDefault="00320EC6" w:rsidP="00AF7411">
      <w:pPr>
        <w:pStyle w:val="Prrafodelista"/>
        <w:numPr>
          <w:ilvl w:val="0"/>
          <w:numId w:val="47"/>
        </w:numPr>
        <w:spacing w:line="276" w:lineRule="auto"/>
        <w:rPr>
          <w:color w:val="auto"/>
          <w:sz w:val="24"/>
          <w:lang w:val="es-ES"/>
        </w:rPr>
      </w:pPr>
      <w:r w:rsidRPr="0017796D">
        <w:rPr>
          <w:color w:val="auto"/>
          <w:sz w:val="24"/>
          <w:lang w:val="es-ES"/>
        </w:rPr>
        <w:t>Metodología de referencia para el desarrollo de sistemas de información - LI.SIS.05</w:t>
      </w:r>
    </w:p>
    <w:p w14:paraId="5AD6E916" w14:textId="77777777" w:rsidR="00320EC6" w:rsidRPr="0017796D" w:rsidRDefault="00320EC6" w:rsidP="00AF7411">
      <w:pPr>
        <w:pStyle w:val="Prrafodelista"/>
        <w:numPr>
          <w:ilvl w:val="0"/>
          <w:numId w:val="47"/>
        </w:numPr>
        <w:spacing w:line="276" w:lineRule="auto"/>
        <w:rPr>
          <w:color w:val="auto"/>
          <w:sz w:val="24"/>
          <w:lang w:val="es-ES"/>
        </w:rPr>
      </w:pPr>
      <w:r w:rsidRPr="0017796D">
        <w:rPr>
          <w:color w:val="auto"/>
          <w:sz w:val="24"/>
          <w:lang w:val="es-ES"/>
        </w:rPr>
        <w:t>Ambientes independientes en el ciclo de vida de los sistemas de información - LI.SIS.11</w:t>
      </w:r>
    </w:p>
    <w:p w14:paraId="01B8DEEB" w14:textId="77777777" w:rsidR="00320EC6" w:rsidRPr="0017796D" w:rsidRDefault="00320EC6" w:rsidP="00AF7411">
      <w:pPr>
        <w:pStyle w:val="Prrafodelista"/>
        <w:numPr>
          <w:ilvl w:val="0"/>
          <w:numId w:val="47"/>
        </w:numPr>
        <w:spacing w:line="276" w:lineRule="auto"/>
        <w:rPr>
          <w:color w:val="auto"/>
          <w:sz w:val="24"/>
          <w:lang w:val="es-ES"/>
        </w:rPr>
      </w:pPr>
      <w:r w:rsidRPr="0017796D">
        <w:rPr>
          <w:color w:val="auto"/>
          <w:sz w:val="24"/>
          <w:lang w:val="es-ES"/>
        </w:rPr>
        <w:t>Análisis de requerimientos de los sistemas de información - LI.SIS.12</w:t>
      </w:r>
    </w:p>
    <w:p w14:paraId="2C4C7C65" w14:textId="77777777" w:rsidR="00320EC6" w:rsidRPr="0017796D" w:rsidRDefault="00320EC6" w:rsidP="00AF7411">
      <w:pPr>
        <w:pStyle w:val="Prrafodelista"/>
        <w:numPr>
          <w:ilvl w:val="0"/>
          <w:numId w:val="47"/>
        </w:numPr>
        <w:spacing w:line="276" w:lineRule="auto"/>
        <w:rPr>
          <w:color w:val="auto"/>
          <w:sz w:val="24"/>
          <w:lang w:val="es-ES"/>
        </w:rPr>
      </w:pPr>
      <w:r w:rsidRPr="0017796D">
        <w:rPr>
          <w:color w:val="auto"/>
          <w:sz w:val="24"/>
          <w:lang w:val="es-ES"/>
        </w:rPr>
        <w:t>Integración continua durante el ciclo de vida de los sistemas de información - LI.SIS.13</w:t>
      </w:r>
    </w:p>
    <w:p w14:paraId="0D4CE9D1" w14:textId="77777777" w:rsidR="00320EC6" w:rsidRPr="0017796D" w:rsidRDefault="00320EC6" w:rsidP="00AF7411">
      <w:pPr>
        <w:pStyle w:val="Prrafodelista"/>
        <w:numPr>
          <w:ilvl w:val="0"/>
          <w:numId w:val="47"/>
        </w:numPr>
        <w:spacing w:line="276" w:lineRule="auto"/>
        <w:rPr>
          <w:color w:val="auto"/>
          <w:sz w:val="24"/>
          <w:lang w:val="es-ES"/>
        </w:rPr>
      </w:pPr>
      <w:r w:rsidRPr="0017796D">
        <w:rPr>
          <w:color w:val="auto"/>
          <w:sz w:val="24"/>
          <w:lang w:val="es-ES"/>
        </w:rPr>
        <w:t>Plan de pruebas durante el ciclo de vida de los sistemas de información - LI.SIS.14</w:t>
      </w:r>
    </w:p>
    <w:p w14:paraId="5AB2A71A" w14:textId="77777777" w:rsidR="00320EC6" w:rsidRPr="0017796D" w:rsidRDefault="00320EC6" w:rsidP="00AF7411">
      <w:pPr>
        <w:pStyle w:val="Prrafodelista"/>
        <w:numPr>
          <w:ilvl w:val="0"/>
          <w:numId w:val="47"/>
        </w:numPr>
        <w:spacing w:line="276" w:lineRule="auto"/>
        <w:rPr>
          <w:color w:val="auto"/>
          <w:sz w:val="24"/>
          <w:lang w:val="es-ES"/>
        </w:rPr>
      </w:pPr>
      <w:r w:rsidRPr="0017796D">
        <w:rPr>
          <w:color w:val="auto"/>
          <w:sz w:val="24"/>
          <w:lang w:val="es-ES"/>
        </w:rPr>
        <w:t>Actualización y requerimientos de cambio de los sistemas de información - LI.SIS.17</w:t>
      </w:r>
    </w:p>
    <w:p w14:paraId="12C188C9" w14:textId="77777777" w:rsidR="00320EC6" w:rsidRPr="0017796D" w:rsidRDefault="00320EC6" w:rsidP="00AF7411">
      <w:pPr>
        <w:pStyle w:val="Prrafodelista"/>
        <w:numPr>
          <w:ilvl w:val="0"/>
          <w:numId w:val="47"/>
        </w:numPr>
        <w:spacing w:line="276" w:lineRule="auto"/>
        <w:rPr>
          <w:color w:val="auto"/>
          <w:sz w:val="24"/>
          <w:lang w:val="es-ES"/>
        </w:rPr>
      </w:pPr>
      <w:r w:rsidRPr="0017796D">
        <w:rPr>
          <w:color w:val="auto"/>
          <w:sz w:val="24"/>
          <w:lang w:val="es-ES"/>
        </w:rPr>
        <w:t>Plan de capacitación y entrenamiento para los sistemas de información - LI.SIS.15</w:t>
      </w:r>
    </w:p>
    <w:p w14:paraId="25A92F8F" w14:textId="77777777" w:rsidR="00320EC6" w:rsidRPr="0017796D" w:rsidRDefault="00320EC6" w:rsidP="00AF7411">
      <w:pPr>
        <w:pStyle w:val="Prrafodelista"/>
        <w:numPr>
          <w:ilvl w:val="0"/>
          <w:numId w:val="47"/>
        </w:numPr>
        <w:spacing w:line="276" w:lineRule="auto"/>
        <w:rPr>
          <w:color w:val="auto"/>
          <w:sz w:val="24"/>
          <w:lang w:val="es-ES"/>
        </w:rPr>
      </w:pPr>
      <w:r w:rsidRPr="0017796D">
        <w:rPr>
          <w:color w:val="auto"/>
          <w:sz w:val="24"/>
          <w:lang w:val="es-ES"/>
        </w:rPr>
        <w:t>Manual del usuario, técnico y de operación de los sistemas de información - LI.SIS.16</w:t>
      </w:r>
    </w:p>
    <w:p w14:paraId="66923EB0" w14:textId="77777777" w:rsidR="00320EC6" w:rsidRPr="0017796D" w:rsidRDefault="00320EC6" w:rsidP="00AF7411">
      <w:pPr>
        <w:pStyle w:val="Prrafodelista"/>
        <w:numPr>
          <w:ilvl w:val="0"/>
          <w:numId w:val="47"/>
        </w:numPr>
        <w:spacing w:line="276" w:lineRule="auto"/>
        <w:rPr>
          <w:color w:val="auto"/>
          <w:sz w:val="24"/>
          <w:lang w:val="es-ES"/>
        </w:rPr>
      </w:pPr>
      <w:r w:rsidRPr="0017796D">
        <w:rPr>
          <w:color w:val="auto"/>
          <w:sz w:val="24"/>
          <w:lang w:val="es-ES"/>
        </w:rPr>
        <w:t>Plan de calidad de los sistemas de información - LI.SIS.20</w:t>
      </w:r>
    </w:p>
    <w:p w14:paraId="137BD98E" w14:textId="77777777" w:rsidR="00320EC6" w:rsidRPr="0017796D" w:rsidRDefault="00320EC6" w:rsidP="00AF7411">
      <w:pPr>
        <w:pStyle w:val="Prrafodelista"/>
        <w:numPr>
          <w:ilvl w:val="0"/>
          <w:numId w:val="47"/>
        </w:numPr>
        <w:spacing w:line="276" w:lineRule="auto"/>
        <w:rPr>
          <w:color w:val="auto"/>
          <w:sz w:val="24"/>
          <w:lang w:val="es-ES"/>
        </w:rPr>
      </w:pPr>
      <w:r w:rsidRPr="0017796D">
        <w:rPr>
          <w:color w:val="auto"/>
          <w:sz w:val="24"/>
          <w:lang w:val="es-ES"/>
        </w:rPr>
        <w:t>Criterios no funcionales y de calidad de los sistemas de información - LI.SIS.21</w:t>
      </w:r>
    </w:p>
    <w:p w14:paraId="1155DA7B" w14:textId="77777777" w:rsidR="00320EC6" w:rsidRPr="0017796D" w:rsidRDefault="00320EC6" w:rsidP="00AF7411">
      <w:pPr>
        <w:pStyle w:val="Prrafodelista"/>
        <w:numPr>
          <w:ilvl w:val="0"/>
          <w:numId w:val="47"/>
        </w:numPr>
        <w:spacing w:line="276" w:lineRule="auto"/>
        <w:rPr>
          <w:color w:val="auto"/>
          <w:sz w:val="24"/>
          <w:lang w:val="es-ES"/>
        </w:rPr>
      </w:pPr>
      <w:r w:rsidRPr="0017796D">
        <w:rPr>
          <w:color w:val="auto"/>
          <w:sz w:val="24"/>
          <w:lang w:val="es-ES"/>
        </w:rPr>
        <w:t>Seguridad y privacidad de los sistemas de información - LI.SIS.22</w:t>
      </w:r>
    </w:p>
    <w:p w14:paraId="25AB5583" w14:textId="77777777" w:rsidR="00320EC6" w:rsidRPr="0017796D" w:rsidRDefault="00320EC6" w:rsidP="00AF7411">
      <w:pPr>
        <w:pStyle w:val="Prrafodelista"/>
        <w:numPr>
          <w:ilvl w:val="0"/>
          <w:numId w:val="47"/>
        </w:numPr>
        <w:spacing w:line="276" w:lineRule="auto"/>
        <w:rPr>
          <w:color w:val="auto"/>
          <w:sz w:val="24"/>
          <w:lang w:val="es-ES"/>
        </w:rPr>
      </w:pPr>
      <w:r w:rsidRPr="0017796D">
        <w:rPr>
          <w:color w:val="auto"/>
          <w:sz w:val="24"/>
          <w:lang w:val="es-ES"/>
        </w:rPr>
        <w:t>Auditoría y trazabilidad de los sistemas de información - LI.SIS.23</w:t>
      </w:r>
    </w:p>
    <w:p w14:paraId="716E8C0C" w14:textId="7D79AFDA" w:rsidR="00E2693C" w:rsidRPr="0017796D" w:rsidRDefault="00E2693C" w:rsidP="00E2693C">
      <w:pPr>
        <w:rPr>
          <w:highlight w:val="yellow"/>
          <w:lang w:val="es-ES"/>
        </w:rPr>
      </w:pPr>
    </w:p>
    <w:p w14:paraId="38FFA7D0" w14:textId="77777777" w:rsidR="00E2693C" w:rsidRPr="0017796D" w:rsidRDefault="00E2693C" w:rsidP="009D5785">
      <w:pPr>
        <w:pStyle w:val="Ttulo3"/>
      </w:pPr>
      <w:bookmarkStart w:id="143" w:name="_Toc463437861"/>
      <w:bookmarkStart w:id="144" w:name="_Toc32311090"/>
      <w:r w:rsidRPr="0017796D">
        <w:t>Servicios de soporte funcional</w:t>
      </w:r>
      <w:bookmarkEnd w:id="143"/>
      <w:bookmarkEnd w:id="144"/>
    </w:p>
    <w:p w14:paraId="42D5AF5A" w14:textId="77777777" w:rsidR="00E2693C" w:rsidRPr="0017796D" w:rsidRDefault="00E2693C" w:rsidP="0060076D">
      <w:pPr>
        <w:jc w:val="both"/>
        <w:rPr>
          <w:rFonts w:ascii="Arial" w:hAnsi="Arial" w:cs="Arial"/>
          <w:color w:val="000000" w:themeColor="text1"/>
          <w:lang w:val="es-ES"/>
        </w:rPr>
      </w:pPr>
    </w:p>
    <w:p w14:paraId="1AB4F2E7" w14:textId="77777777" w:rsidR="00B61225" w:rsidRPr="0017796D" w:rsidRDefault="00B61225" w:rsidP="0060076D">
      <w:pPr>
        <w:jc w:val="both"/>
        <w:rPr>
          <w:rFonts w:ascii="Arial" w:hAnsi="Arial" w:cs="Arial"/>
          <w:color w:val="000000" w:themeColor="text1"/>
          <w:lang w:val="es-ES"/>
        </w:rPr>
      </w:pPr>
    </w:p>
    <w:p w14:paraId="2AD74E47" w14:textId="77777777" w:rsidR="0046775B" w:rsidRPr="0017796D" w:rsidRDefault="0046775B" w:rsidP="009D5785">
      <w:pPr>
        <w:jc w:val="both"/>
        <w:rPr>
          <w:rFonts w:ascii="Arial" w:hAnsi="Arial" w:cs="Arial"/>
          <w:color w:val="000000" w:themeColor="text1"/>
          <w:lang w:val="es-ES"/>
        </w:rPr>
      </w:pPr>
      <w:r w:rsidRPr="0017796D">
        <w:rPr>
          <w:rFonts w:ascii="Arial" w:hAnsi="Arial" w:cs="Arial"/>
          <w:color w:val="000000" w:themeColor="text1"/>
          <w:lang w:val="es-ES"/>
        </w:rPr>
        <w:t xml:space="preserve">Una vez los sistemas de información se encuentran en su fase productiva y han sido implantados con los usuarios finales, se inician los procesos de atención a las solicitudes de los usuarios en aspectos técnicos o de uso.  </w:t>
      </w:r>
    </w:p>
    <w:p w14:paraId="20E2C2C6" w14:textId="77777777" w:rsidR="0046775B" w:rsidRPr="0017796D" w:rsidRDefault="0046775B" w:rsidP="009D5785">
      <w:pPr>
        <w:jc w:val="both"/>
        <w:rPr>
          <w:rFonts w:ascii="Arial" w:hAnsi="Arial" w:cs="Arial"/>
          <w:color w:val="000000" w:themeColor="text1"/>
          <w:lang w:val="es-ES"/>
        </w:rPr>
      </w:pPr>
    </w:p>
    <w:p w14:paraId="3656FC9F" w14:textId="77777777" w:rsidR="0046775B" w:rsidRPr="0017796D" w:rsidRDefault="0046775B" w:rsidP="009D5785">
      <w:pPr>
        <w:jc w:val="both"/>
        <w:rPr>
          <w:rFonts w:ascii="Arial" w:hAnsi="Arial" w:cs="Arial"/>
          <w:color w:val="000000" w:themeColor="text1"/>
          <w:lang w:val="es-ES"/>
        </w:rPr>
      </w:pPr>
      <w:r w:rsidRPr="0017796D">
        <w:rPr>
          <w:rFonts w:ascii="Arial" w:hAnsi="Arial" w:cs="Arial"/>
          <w:color w:val="000000" w:themeColor="text1"/>
          <w:lang w:val="es-ES"/>
        </w:rPr>
        <w:t>Se definen 3 niveles de atención los cuales están alineados con el esquema de mesa de servicios que se detalla en el dominio de servicios tecnológicos:</w:t>
      </w:r>
    </w:p>
    <w:p w14:paraId="42263FAC" w14:textId="77777777" w:rsidR="0046775B" w:rsidRPr="0017796D" w:rsidRDefault="0046775B" w:rsidP="009D5785">
      <w:pPr>
        <w:jc w:val="both"/>
        <w:rPr>
          <w:rFonts w:ascii="Arial" w:hAnsi="Arial" w:cs="Arial"/>
          <w:color w:val="000000" w:themeColor="text1"/>
          <w:lang w:val="es-ES"/>
        </w:rPr>
      </w:pPr>
    </w:p>
    <w:p w14:paraId="50657024" w14:textId="77777777" w:rsidR="0046775B" w:rsidRPr="0017796D" w:rsidRDefault="0046775B" w:rsidP="00AF7411">
      <w:pPr>
        <w:pStyle w:val="Prrafodelista"/>
        <w:numPr>
          <w:ilvl w:val="0"/>
          <w:numId w:val="13"/>
        </w:numPr>
        <w:spacing w:line="276" w:lineRule="auto"/>
        <w:rPr>
          <w:rFonts w:eastAsia=".AppleSystemUIFont"/>
          <w:color w:val="000000" w:themeColor="text1"/>
          <w:sz w:val="24"/>
          <w:lang w:val="es-ES"/>
        </w:rPr>
      </w:pPr>
      <w:r w:rsidRPr="0017796D">
        <w:rPr>
          <w:rFonts w:eastAsia=".AppleSystemUIFont"/>
          <w:color w:val="000000" w:themeColor="text1"/>
          <w:sz w:val="24"/>
          <w:lang w:val="es-ES"/>
        </w:rPr>
        <w:t>El primer nivel establece el primer contacto con el usuario y presta orientación y/o asistencia dentro de su alcance. El personal de la oficina TIC estará encargado de este nivel.</w:t>
      </w:r>
    </w:p>
    <w:p w14:paraId="5E8BF9EE" w14:textId="77777777" w:rsidR="0046775B" w:rsidRPr="0017796D" w:rsidRDefault="0046775B" w:rsidP="00AF7411">
      <w:pPr>
        <w:pStyle w:val="Prrafodelista"/>
        <w:numPr>
          <w:ilvl w:val="0"/>
          <w:numId w:val="13"/>
        </w:numPr>
        <w:spacing w:line="276" w:lineRule="auto"/>
        <w:rPr>
          <w:rFonts w:eastAsia=".AppleSystemUIFont"/>
          <w:color w:val="000000" w:themeColor="text1"/>
          <w:sz w:val="24"/>
          <w:lang w:val="es-ES"/>
        </w:rPr>
      </w:pPr>
      <w:r w:rsidRPr="0017796D">
        <w:rPr>
          <w:rFonts w:eastAsia=".AppleSystemUIFont"/>
          <w:color w:val="000000" w:themeColor="text1"/>
          <w:sz w:val="24"/>
          <w:lang w:val="es-ES"/>
        </w:rPr>
        <w:t>El segundo nivel presta un servicio especializado a través de los profesionales especializados, según corresponda.</w:t>
      </w:r>
    </w:p>
    <w:p w14:paraId="3B000C08" w14:textId="77777777" w:rsidR="0046775B" w:rsidRPr="0017796D" w:rsidRDefault="0046775B" w:rsidP="00AF7411">
      <w:pPr>
        <w:pStyle w:val="Prrafodelista"/>
        <w:numPr>
          <w:ilvl w:val="0"/>
          <w:numId w:val="13"/>
        </w:numPr>
        <w:spacing w:line="276" w:lineRule="auto"/>
        <w:rPr>
          <w:rFonts w:eastAsia=".AppleSystemUIFont"/>
          <w:color w:val="000000" w:themeColor="text1"/>
          <w:sz w:val="24"/>
          <w:lang w:val="es-ES"/>
        </w:rPr>
      </w:pPr>
      <w:r w:rsidRPr="0017796D">
        <w:rPr>
          <w:rFonts w:eastAsia=".AppleSystemUIFont"/>
          <w:color w:val="000000" w:themeColor="text1"/>
          <w:sz w:val="24"/>
          <w:lang w:val="es-ES"/>
        </w:rPr>
        <w:t>El tercer nivel aplica para eventos en los que se requiera escalar la solicitud a proveedores o entes externos.</w:t>
      </w:r>
    </w:p>
    <w:p w14:paraId="0BDA7051" w14:textId="77777777" w:rsidR="0046775B" w:rsidRPr="0017796D" w:rsidRDefault="0046775B" w:rsidP="009D5785">
      <w:pPr>
        <w:pStyle w:val="Prrafodelista"/>
        <w:spacing w:line="276" w:lineRule="auto"/>
        <w:rPr>
          <w:color w:val="000000" w:themeColor="text1"/>
          <w:sz w:val="24"/>
          <w:lang w:val="es-ES"/>
        </w:rPr>
      </w:pPr>
    </w:p>
    <w:p w14:paraId="56138BFF" w14:textId="77777777" w:rsidR="0046775B" w:rsidRPr="0017796D" w:rsidRDefault="0046775B" w:rsidP="009D5785">
      <w:pPr>
        <w:jc w:val="both"/>
        <w:rPr>
          <w:rFonts w:ascii="Arial" w:hAnsi="Arial" w:cs="Arial"/>
          <w:color w:val="000000" w:themeColor="text1"/>
          <w:lang w:val="es-ES"/>
        </w:rPr>
      </w:pPr>
      <w:r w:rsidRPr="0017796D">
        <w:rPr>
          <w:rFonts w:ascii="Arial" w:hAnsi="Arial" w:cs="Arial"/>
          <w:color w:val="000000" w:themeColor="text1"/>
          <w:lang w:val="es-ES"/>
        </w:rPr>
        <w:t>Todos los incidentes o solicitudes se deben atender de acuerdo con los Acuerdos de Niveles de Servicio definidos para la gestión de los Sistemas de Información.</w:t>
      </w:r>
    </w:p>
    <w:p w14:paraId="46EE94CC" w14:textId="77777777" w:rsidR="001D1B56" w:rsidRPr="0017796D" w:rsidRDefault="001D1B56" w:rsidP="009D5785">
      <w:pPr>
        <w:jc w:val="both"/>
        <w:rPr>
          <w:rFonts w:ascii="Arial" w:hAnsi="Arial" w:cs="Arial"/>
          <w:color w:val="000000" w:themeColor="text1"/>
          <w:lang w:val="es-ES"/>
        </w:rPr>
      </w:pPr>
    </w:p>
    <w:p w14:paraId="49CF23CF" w14:textId="16203734" w:rsidR="00614DC5" w:rsidRPr="00CA7105" w:rsidRDefault="001D1B56" w:rsidP="009D5785">
      <w:pPr>
        <w:jc w:val="both"/>
        <w:rPr>
          <w:rFonts w:ascii="Arial" w:hAnsi="Arial" w:cs="Arial"/>
          <w:color w:val="000000" w:themeColor="text1"/>
          <w:lang w:val="es-ES"/>
        </w:rPr>
      </w:pPr>
      <w:r w:rsidRPr="0017796D">
        <w:rPr>
          <w:rFonts w:ascii="Arial" w:hAnsi="Arial" w:cs="Arial"/>
          <w:color w:val="000000" w:themeColor="text1"/>
          <w:lang w:val="es-ES"/>
        </w:rPr>
        <w:t>El punto único de atención de los requerimientos relacionados con TIC</w:t>
      </w:r>
      <w:r w:rsidR="00DF2DAA" w:rsidRPr="0017796D">
        <w:rPr>
          <w:rFonts w:ascii="Arial" w:hAnsi="Arial" w:cs="Arial"/>
          <w:color w:val="000000" w:themeColor="text1"/>
          <w:lang w:val="es-ES"/>
        </w:rPr>
        <w:t xml:space="preserve"> en este caso de sistemas de información</w:t>
      </w:r>
      <w:r w:rsidRPr="0017796D">
        <w:rPr>
          <w:rFonts w:ascii="Arial" w:hAnsi="Arial" w:cs="Arial"/>
          <w:color w:val="000000" w:themeColor="text1"/>
          <w:lang w:val="es-ES"/>
        </w:rPr>
        <w:t xml:space="preserve"> en la UAESP debe ser la mesa de </w:t>
      </w:r>
      <w:r w:rsidRPr="00CA7105">
        <w:rPr>
          <w:rFonts w:ascii="Arial" w:hAnsi="Arial" w:cs="Arial"/>
          <w:color w:val="000000" w:themeColor="text1"/>
          <w:lang w:val="es-ES"/>
        </w:rPr>
        <w:t xml:space="preserve">servicios, </w:t>
      </w:r>
      <w:r w:rsidR="009B12DE" w:rsidRPr="00CA7105">
        <w:rPr>
          <w:rFonts w:ascii="Arial" w:hAnsi="Arial" w:cs="Arial"/>
          <w:color w:val="000000" w:themeColor="text1"/>
          <w:lang w:val="es-ES"/>
        </w:rPr>
        <w:t>en caso de que</w:t>
      </w:r>
      <w:r w:rsidRPr="00CA7105">
        <w:rPr>
          <w:rFonts w:ascii="Arial" w:hAnsi="Arial" w:cs="Arial"/>
          <w:color w:val="000000" w:themeColor="text1"/>
          <w:lang w:val="es-ES"/>
        </w:rPr>
        <w:t xml:space="preserve"> una solicitud llegue por un canal distinto a la mesa de servicios como SDQS u otro sistema externo, se debe propender por lograr interfaces automatizadas que permitan la creación y actualización de solicitudes de manera automática. Si no es posible la integración automática </w:t>
      </w:r>
      <w:r w:rsidR="00AE30DF" w:rsidRPr="00CA7105">
        <w:rPr>
          <w:rFonts w:ascii="Arial" w:hAnsi="Arial" w:cs="Arial"/>
          <w:color w:val="000000" w:themeColor="text1"/>
          <w:lang w:val="es-ES"/>
        </w:rPr>
        <w:t xml:space="preserve">con </w:t>
      </w:r>
      <w:r w:rsidRPr="00CA7105">
        <w:rPr>
          <w:rFonts w:ascii="Arial" w:hAnsi="Arial" w:cs="Arial"/>
          <w:color w:val="000000" w:themeColor="text1"/>
          <w:lang w:val="es-ES"/>
        </w:rPr>
        <w:t>los sistemas externos, se debe realizar la creación de la solicitud de manera manual por la mesa</w:t>
      </w:r>
      <w:r w:rsidR="00AE30DF" w:rsidRPr="00CA7105">
        <w:rPr>
          <w:rFonts w:ascii="Arial" w:hAnsi="Arial" w:cs="Arial"/>
          <w:color w:val="000000" w:themeColor="text1"/>
          <w:lang w:val="es-ES"/>
        </w:rPr>
        <w:t xml:space="preserve"> de servicios</w:t>
      </w:r>
      <w:r w:rsidRPr="00CA7105">
        <w:rPr>
          <w:rFonts w:ascii="Arial" w:hAnsi="Arial" w:cs="Arial"/>
          <w:color w:val="000000" w:themeColor="text1"/>
          <w:lang w:val="es-ES"/>
        </w:rPr>
        <w:t>.</w:t>
      </w:r>
    </w:p>
    <w:p w14:paraId="2A9DA3E7" w14:textId="77777777" w:rsidR="00614DC5" w:rsidRPr="00CA7105" w:rsidRDefault="00614DC5" w:rsidP="009D5785">
      <w:pPr>
        <w:jc w:val="both"/>
        <w:rPr>
          <w:rFonts w:ascii="Arial" w:hAnsi="Arial" w:cs="Arial"/>
          <w:color w:val="000000" w:themeColor="text1"/>
          <w:lang w:val="es-ES"/>
        </w:rPr>
      </w:pPr>
    </w:p>
    <w:p w14:paraId="7CA59760" w14:textId="0351DFC6" w:rsidR="001D1B56" w:rsidRPr="0017796D" w:rsidRDefault="00614DC5" w:rsidP="009D5785">
      <w:pPr>
        <w:jc w:val="both"/>
        <w:rPr>
          <w:rFonts w:ascii="Arial" w:hAnsi="Arial" w:cs="Arial"/>
          <w:color w:val="000000" w:themeColor="text1"/>
          <w:lang w:val="es-ES"/>
        </w:rPr>
      </w:pPr>
      <w:r w:rsidRPr="00CA7105">
        <w:rPr>
          <w:rFonts w:ascii="Arial" w:hAnsi="Arial" w:cs="Arial"/>
          <w:color w:val="000000" w:themeColor="text1"/>
          <w:lang w:val="es-ES"/>
        </w:rPr>
        <w:t xml:space="preserve">Toda solicitud interna o externa, debe </w:t>
      </w:r>
      <w:r w:rsidR="00DF2DAA" w:rsidRPr="00CA7105">
        <w:rPr>
          <w:rFonts w:ascii="Arial" w:hAnsi="Arial" w:cs="Arial"/>
          <w:color w:val="000000" w:themeColor="text1"/>
          <w:lang w:val="es-ES"/>
        </w:rPr>
        <w:t>tramitarse por la</w:t>
      </w:r>
      <w:r w:rsidRPr="00CA7105">
        <w:rPr>
          <w:rFonts w:ascii="Arial" w:hAnsi="Arial" w:cs="Arial"/>
          <w:color w:val="000000" w:themeColor="text1"/>
          <w:lang w:val="es-ES"/>
        </w:rPr>
        <w:t xml:space="preserve"> mesa de servicios </w:t>
      </w:r>
      <w:r w:rsidR="00CE6BBE" w:rsidRPr="00CA7105">
        <w:rPr>
          <w:rFonts w:ascii="Arial" w:hAnsi="Arial" w:cs="Arial"/>
          <w:color w:val="000000" w:themeColor="text1"/>
          <w:lang w:val="es-ES"/>
        </w:rPr>
        <w:t>con el objeto de que</w:t>
      </w:r>
      <w:r w:rsidRPr="00CA7105">
        <w:rPr>
          <w:rFonts w:ascii="Arial" w:hAnsi="Arial" w:cs="Arial"/>
          <w:color w:val="000000" w:themeColor="text1"/>
          <w:lang w:val="es-ES"/>
        </w:rPr>
        <w:t xml:space="preserve"> la oficina TIC realice la gestión correspondiente y los escalamientos del caso, de acuerdo con lo definido en el ámbito de gestión de servicios de soporte, del dominio de</w:t>
      </w:r>
      <w:r w:rsidRPr="0017796D">
        <w:rPr>
          <w:rFonts w:ascii="Arial" w:hAnsi="Arial" w:cs="Arial"/>
          <w:color w:val="000000" w:themeColor="text1"/>
          <w:lang w:val="es-ES"/>
        </w:rPr>
        <w:t xml:space="preserve"> Servicios Tecnológicos.</w:t>
      </w:r>
    </w:p>
    <w:p w14:paraId="77AD427F" w14:textId="77777777" w:rsidR="00320EC6" w:rsidRPr="0017796D" w:rsidRDefault="00320EC6" w:rsidP="009D5785">
      <w:pPr>
        <w:jc w:val="both"/>
        <w:rPr>
          <w:rFonts w:ascii="Arial" w:hAnsi="Arial" w:cs="Arial"/>
          <w:color w:val="000000" w:themeColor="text1"/>
          <w:lang w:val="es-ES"/>
        </w:rPr>
      </w:pPr>
    </w:p>
    <w:p w14:paraId="4CDCEF75" w14:textId="77777777" w:rsidR="00320EC6" w:rsidRPr="0017796D" w:rsidRDefault="00320EC6" w:rsidP="009D5785">
      <w:pPr>
        <w:jc w:val="both"/>
        <w:rPr>
          <w:rFonts w:ascii="Arial" w:hAnsi="Arial" w:cs="Arial"/>
          <w:lang w:val="es-ES"/>
        </w:rPr>
      </w:pPr>
      <w:r w:rsidRPr="0017796D">
        <w:rPr>
          <w:rFonts w:ascii="Arial" w:hAnsi="Arial" w:cs="Arial"/>
          <w:color w:val="000000" w:themeColor="text1"/>
          <w:lang w:val="es-ES"/>
        </w:rPr>
        <w:t xml:space="preserve">Al desarrollar este ámbito se están abordando los siguientes lineamientos del Marco </w:t>
      </w:r>
      <w:r w:rsidRPr="0017796D">
        <w:rPr>
          <w:rFonts w:ascii="Arial" w:hAnsi="Arial" w:cs="Arial"/>
          <w:lang w:val="es-ES"/>
        </w:rPr>
        <w:t>de Referencia de Arquitectura Empresarial del Estado Colombiano:</w:t>
      </w:r>
    </w:p>
    <w:p w14:paraId="52DB35F1" w14:textId="77777777" w:rsidR="00320EC6" w:rsidRPr="0017796D" w:rsidRDefault="00320EC6" w:rsidP="009D5785">
      <w:pPr>
        <w:jc w:val="both"/>
        <w:rPr>
          <w:rFonts w:ascii="Arial" w:hAnsi="Arial" w:cs="Arial"/>
          <w:lang w:val="es-ES"/>
        </w:rPr>
      </w:pPr>
    </w:p>
    <w:p w14:paraId="3EB1419B" w14:textId="77777777" w:rsidR="00320EC6" w:rsidRPr="0017796D" w:rsidRDefault="00320EC6" w:rsidP="00AF7411">
      <w:pPr>
        <w:pStyle w:val="Prrafodelista"/>
        <w:numPr>
          <w:ilvl w:val="0"/>
          <w:numId w:val="47"/>
        </w:numPr>
        <w:spacing w:line="276" w:lineRule="auto"/>
        <w:rPr>
          <w:color w:val="auto"/>
          <w:sz w:val="24"/>
          <w:lang w:val="es-ES"/>
        </w:rPr>
      </w:pPr>
      <w:r w:rsidRPr="0017796D">
        <w:rPr>
          <w:color w:val="auto"/>
          <w:sz w:val="24"/>
          <w:lang w:val="es-ES"/>
        </w:rPr>
        <w:t>Servicios de mantenimiento de sistemas de información con terceras partes - LI.SIS.19</w:t>
      </w:r>
    </w:p>
    <w:p w14:paraId="312EB618" w14:textId="77777777" w:rsidR="00320EC6" w:rsidRPr="0017796D" w:rsidRDefault="00320EC6" w:rsidP="00AF7411">
      <w:pPr>
        <w:pStyle w:val="Prrafodelista"/>
        <w:numPr>
          <w:ilvl w:val="0"/>
          <w:numId w:val="47"/>
        </w:numPr>
        <w:spacing w:line="276" w:lineRule="auto"/>
        <w:rPr>
          <w:color w:val="auto"/>
          <w:sz w:val="24"/>
          <w:lang w:val="es-ES"/>
        </w:rPr>
      </w:pPr>
      <w:r w:rsidRPr="0017796D">
        <w:rPr>
          <w:color w:val="auto"/>
          <w:sz w:val="24"/>
          <w:lang w:val="es-ES"/>
        </w:rPr>
        <w:t>Estrategia de mantenimiento de los sistemas de información - LI.SIS.18</w:t>
      </w:r>
    </w:p>
    <w:p w14:paraId="680C87F0" w14:textId="77777777" w:rsidR="009D5785" w:rsidRPr="0017796D" w:rsidRDefault="009D5785" w:rsidP="0046775B">
      <w:pPr>
        <w:jc w:val="both"/>
        <w:rPr>
          <w:rFonts w:ascii="Arial" w:hAnsi="Arial" w:cs="Arial"/>
          <w:color w:val="000000" w:themeColor="text1"/>
          <w:lang w:val="es-ES"/>
        </w:rPr>
      </w:pPr>
    </w:p>
    <w:p w14:paraId="43C7FE7E" w14:textId="77777777" w:rsidR="00E2693C" w:rsidRPr="0017796D" w:rsidRDefault="00E2693C" w:rsidP="009D5785">
      <w:pPr>
        <w:pStyle w:val="Ttulo3"/>
      </w:pPr>
      <w:bookmarkStart w:id="145" w:name="_Toc463437862"/>
      <w:bookmarkStart w:id="146" w:name="_Toc32311091"/>
      <w:r w:rsidRPr="0017796D">
        <w:t>Rupturas estratégicas</w:t>
      </w:r>
      <w:bookmarkEnd w:id="145"/>
      <w:bookmarkEnd w:id="146"/>
    </w:p>
    <w:p w14:paraId="6A7B0EB9" w14:textId="77777777" w:rsidR="00E2693C" w:rsidRPr="0017796D" w:rsidRDefault="00E2693C" w:rsidP="00E2693C">
      <w:pPr>
        <w:rPr>
          <w:lang w:val="es-ES"/>
        </w:rPr>
      </w:pPr>
    </w:p>
    <w:p w14:paraId="0DF0BF14" w14:textId="77777777" w:rsidR="004A7988" w:rsidRPr="0017796D" w:rsidRDefault="00E2693C" w:rsidP="00AF7411">
      <w:pPr>
        <w:pStyle w:val="Prrafodelista"/>
        <w:numPr>
          <w:ilvl w:val="0"/>
          <w:numId w:val="19"/>
        </w:numPr>
        <w:spacing w:line="276" w:lineRule="auto"/>
        <w:rPr>
          <w:b/>
          <w:color w:val="000000" w:themeColor="text1"/>
          <w:sz w:val="24"/>
          <w:lang w:val="es-ES"/>
        </w:rPr>
      </w:pPr>
      <w:r w:rsidRPr="0017796D">
        <w:rPr>
          <w:b/>
          <w:color w:val="000000" w:themeColor="text1"/>
          <w:sz w:val="24"/>
          <w:lang w:val="es-ES"/>
        </w:rPr>
        <w:t>Alineación estratégica</w:t>
      </w:r>
      <w:r w:rsidR="00ED46A1" w:rsidRPr="0017796D">
        <w:rPr>
          <w:b/>
          <w:color w:val="000000" w:themeColor="text1"/>
          <w:sz w:val="24"/>
          <w:lang w:val="es-ES"/>
        </w:rPr>
        <w:t>:</w:t>
      </w:r>
    </w:p>
    <w:p w14:paraId="67DF1D02" w14:textId="77777777" w:rsidR="00E2693C" w:rsidRPr="0017796D" w:rsidRDefault="00CB4663" w:rsidP="00F83312">
      <w:pPr>
        <w:spacing w:line="276" w:lineRule="auto"/>
        <w:ind w:left="708"/>
        <w:jc w:val="both"/>
        <w:rPr>
          <w:rFonts w:ascii="Arial" w:hAnsi="Arial" w:cs="Arial"/>
          <w:color w:val="000000" w:themeColor="text1"/>
          <w:lang w:val="es-ES" w:eastAsia="es-ES"/>
        </w:rPr>
      </w:pPr>
      <w:r w:rsidRPr="0017796D">
        <w:rPr>
          <w:rFonts w:ascii="Arial" w:hAnsi="Arial" w:cs="Arial"/>
          <w:color w:val="000000" w:themeColor="text1"/>
          <w:lang w:val="es-ES" w:eastAsia="es-ES"/>
        </w:rPr>
        <w:t xml:space="preserve">La Oficina TIC debe priorizar la implementación de los sistemas de información definidos en el PETI, habilitando con tecnología los procesos misionales, estratégicos y de apoyo integrando a los distintos actores y operadores, generando información para la toma de decisiones, y finalmente logrando el cumplimiento de las metas de las áreas en pro de generar valor a la estrategia. </w:t>
      </w:r>
    </w:p>
    <w:p w14:paraId="7568BF26" w14:textId="405C3063" w:rsidR="00E2693C" w:rsidRDefault="00E2693C" w:rsidP="00F83312">
      <w:pPr>
        <w:pStyle w:val="Prrafodelista"/>
        <w:spacing w:line="276" w:lineRule="auto"/>
        <w:ind w:left="360"/>
        <w:rPr>
          <w:color w:val="000000" w:themeColor="text1"/>
          <w:sz w:val="24"/>
          <w:lang w:val="es-ES"/>
        </w:rPr>
      </w:pPr>
    </w:p>
    <w:p w14:paraId="760D8DAC" w14:textId="0100F80C" w:rsidR="006E086C" w:rsidRPr="0017796D" w:rsidRDefault="006E086C" w:rsidP="00F83312">
      <w:pPr>
        <w:pStyle w:val="Prrafodelista"/>
        <w:spacing w:line="276" w:lineRule="auto"/>
        <w:ind w:left="360"/>
        <w:rPr>
          <w:color w:val="000000" w:themeColor="text1"/>
          <w:sz w:val="24"/>
          <w:lang w:val="es-ES"/>
        </w:rPr>
      </w:pPr>
    </w:p>
    <w:p w14:paraId="4E7A0473" w14:textId="77777777" w:rsidR="004A7988" w:rsidRPr="0017796D" w:rsidRDefault="00CB4663" w:rsidP="00AF7411">
      <w:pPr>
        <w:pStyle w:val="Prrafodelista"/>
        <w:numPr>
          <w:ilvl w:val="0"/>
          <w:numId w:val="19"/>
        </w:numPr>
        <w:spacing w:line="276" w:lineRule="auto"/>
        <w:rPr>
          <w:b/>
          <w:color w:val="000000" w:themeColor="text1"/>
          <w:sz w:val="24"/>
          <w:lang w:val="es-ES"/>
        </w:rPr>
      </w:pPr>
      <w:r w:rsidRPr="0017796D">
        <w:rPr>
          <w:b/>
          <w:color w:val="000000" w:themeColor="text1"/>
          <w:sz w:val="24"/>
          <w:lang w:val="es-ES"/>
        </w:rPr>
        <w:t>Fortalecimiento de las competencias</w:t>
      </w:r>
      <w:r w:rsidR="00E2693C" w:rsidRPr="0017796D">
        <w:rPr>
          <w:b/>
          <w:color w:val="000000" w:themeColor="text1"/>
          <w:sz w:val="24"/>
          <w:lang w:val="es-ES"/>
        </w:rPr>
        <w:t xml:space="preserve"> necesarias para la adecuada gestión de los sistemas de información en todo su ciclo de vida: </w:t>
      </w:r>
    </w:p>
    <w:p w14:paraId="3A097C21" w14:textId="77777777" w:rsidR="0034098B" w:rsidRPr="0017796D" w:rsidRDefault="0034098B" w:rsidP="00F83312">
      <w:pPr>
        <w:pStyle w:val="Prrafodelista"/>
        <w:spacing w:line="276" w:lineRule="auto"/>
        <w:rPr>
          <w:color w:val="000000" w:themeColor="text1"/>
          <w:sz w:val="24"/>
          <w:lang w:val="es-ES"/>
        </w:rPr>
      </w:pPr>
    </w:p>
    <w:p w14:paraId="18EBDB5A" w14:textId="77777777" w:rsidR="00E2693C" w:rsidRPr="0017796D" w:rsidRDefault="0034098B" w:rsidP="00F83312">
      <w:pPr>
        <w:spacing w:line="276" w:lineRule="auto"/>
        <w:ind w:left="708"/>
        <w:jc w:val="both"/>
        <w:rPr>
          <w:rFonts w:ascii="Arial" w:hAnsi="Arial" w:cs="Arial"/>
          <w:color w:val="000000" w:themeColor="text1"/>
          <w:lang w:val="es-ES" w:eastAsia="es-ES"/>
        </w:rPr>
      </w:pPr>
      <w:r w:rsidRPr="0017796D">
        <w:rPr>
          <w:rFonts w:ascii="Arial" w:hAnsi="Arial" w:cs="Arial"/>
          <w:color w:val="000000" w:themeColor="text1"/>
          <w:lang w:val="es-ES" w:eastAsia="es-ES"/>
        </w:rPr>
        <w:t>La oficina TIC debe fortalecer las capacidades humanas y técnicas necesarias para realizar la gestión de los sistemas de información, incluyendo todas las actividades que conforman su ciclo de vida: definición y alcance, contratación, supervisión del diseño y desarrollo, pruebas de software, entrega a los usuarios, puesta en producción, y posteriores ciclos de mantenimiento.</w:t>
      </w:r>
    </w:p>
    <w:p w14:paraId="2B4ACB9C" w14:textId="77777777" w:rsidR="00DF2DAA" w:rsidRPr="0017796D" w:rsidRDefault="00DF2DAA" w:rsidP="00F83312">
      <w:pPr>
        <w:pStyle w:val="Prrafodelista"/>
        <w:spacing w:line="276" w:lineRule="auto"/>
        <w:ind w:left="360"/>
        <w:rPr>
          <w:color w:val="000000" w:themeColor="text1"/>
          <w:sz w:val="24"/>
          <w:lang w:val="es-ES"/>
        </w:rPr>
      </w:pPr>
    </w:p>
    <w:p w14:paraId="6F71F730" w14:textId="77777777" w:rsidR="004A7988" w:rsidRPr="0017796D" w:rsidRDefault="00E2693C" w:rsidP="00AF7411">
      <w:pPr>
        <w:pStyle w:val="Prrafodelista"/>
        <w:numPr>
          <w:ilvl w:val="0"/>
          <w:numId w:val="19"/>
        </w:numPr>
        <w:spacing w:line="276" w:lineRule="auto"/>
        <w:rPr>
          <w:b/>
          <w:color w:val="000000" w:themeColor="text1"/>
          <w:sz w:val="24"/>
          <w:lang w:val="es-ES"/>
        </w:rPr>
      </w:pPr>
      <w:r w:rsidRPr="0017796D">
        <w:rPr>
          <w:b/>
          <w:color w:val="000000" w:themeColor="text1"/>
          <w:sz w:val="24"/>
          <w:lang w:val="es-ES"/>
        </w:rPr>
        <w:t>Sistemas de información interoperables</w:t>
      </w:r>
      <w:r w:rsidR="000C0297" w:rsidRPr="0017796D">
        <w:rPr>
          <w:b/>
          <w:color w:val="000000" w:themeColor="text1"/>
          <w:sz w:val="24"/>
          <w:lang w:val="es-ES"/>
        </w:rPr>
        <w:t xml:space="preserve">: </w:t>
      </w:r>
    </w:p>
    <w:p w14:paraId="0224CC46" w14:textId="77777777" w:rsidR="00E2693C" w:rsidRPr="0017796D" w:rsidRDefault="0034098B" w:rsidP="00F83312">
      <w:pPr>
        <w:spacing w:line="276" w:lineRule="auto"/>
        <w:ind w:left="708"/>
        <w:jc w:val="both"/>
        <w:rPr>
          <w:rFonts w:ascii="Arial" w:hAnsi="Arial" w:cs="Arial"/>
          <w:color w:val="000000" w:themeColor="text1"/>
          <w:lang w:val="es-ES" w:eastAsia="es-ES"/>
        </w:rPr>
      </w:pPr>
      <w:r w:rsidRPr="0017796D">
        <w:rPr>
          <w:rFonts w:ascii="Arial" w:hAnsi="Arial" w:cs="Arial"/>
          <w:color w:val="000000" w:themeColor="text1"/>
          <w:lang w:val="es-ES" w:eastAsia="es-ES"/>
        </w:rPr>
        <w:t>La oficina TIC debe disponer de sistemas de información interoperables, que le permitan recibir información de los distintos actores (entidades del distrito, operadores/concesionarios, interventoría, grupos internos) y exponer servicios de información para ser consumidos por los sistemas internos y externos que lo requieran, para la gestión de los</w:t>
      </w:r>
      <w:r w:rsidR="0071023F" w:rsidRPr="0017796D">
        <w:rPr>
          <w:rFonts w:ascii="Arial" w:hAnsi="Arial" w:cs="Arial"/>
          <w:color w:val="000000" w:themeColor="text1"/>
          <w:lang w:val="es-ES" w:eastAsia="es-ES"/>
        </w:rPr>
        <w:t xml:space="preserve"> servicios que presta la Unidad</w:t>
      </w:r>
    </w:p>
    <w:p w14:paraId="58BD5931" w14:textId="77777777" w:rsidR="00653479" w:rsidRPr="0017796D" w:rsidRDefault="00653479" w:rsidP="00DF2DAA">
      <w:pPr>
        <w:spacing w:line="276" w:lineRule="auto"/>
        <w:ind w:left="708"/>
        <w:jc w:val="both"/>
        <w:rPr>
          <w:rFonts w:ascii="Arial" w:hAnsi="Arial" w:cs="Arial"/>
          <w:color w:val="000000" w:themeColor="text1"/>
          <w:lang w:val="es-ES" w:eastAsia="es-ES"/>
        </w:rPr>
      </w:pPr>
    </w:p>
    <w:p w14:paraId="73139CBE" w14:textId="77777777" w:rsidR="00653479" w:rsidRPr="0017796D" w:rsidRDefault="00653479" w:rsidP="00653479">
      <w:pPr>
        <w:pStyle w:val="Ttulo2"/>
      </w:pPr>
      <w:bookmarkStart w:id="147" w:name="_Toc32311092"/>
      <w:r w:rsidRPr="0017796D">
        <w:t>Dominio de Servicios Tecnológicos</w:t>
      </w:r>
      <w:bookmarkEnd w:id="147"/>
    </w:p>
    <w:p w14:paraId="5271241A" w14:textId="77777777" w:rsidR="00653479" w:rsidRPr="0017796D" w:rsidRDefault="00653479" w:rsidP="00653479">
      <w:pPr>
        <w:rPr>
          <w:highlight w:val="yellow"/>
          <w:lang w:val="es-ES"/>
        </w:rPr>
      </w:pPr>
    </w:p>
    <w:p w14:paraId="5982D5AE" w14:textId="77777777" w:rsidR="00653479" w:rsidRPr="0017796D" w:rsidRDefault="00653479" w:rsidP="00653479">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 xml:space="preserve">Para disponer de servicios de información y sistemas de información, es necesario desarrollar una estrategia de servicios tecnológicos que garanticen su disponibilidad y operación, con un enfoque orientado hacia la prestación de servicios; que busque garantizar el uso de los sistemas de información mediante la implementación de un modelo de servicios integral; que use tecnologías de información y comunicación de vanguardia; que contemple la operación continúa, soporte a los usuarios, la administración y el mantenimiento; y que implemente las mejores prácticas de gestión de tecnología reconocidas internacionalmente. </w:t>
      </w:r>
    </w:p>
    <w:p w14:paraId="0B4C650E" w14:textId="77777777" w:rsidR="009D5785" w:rsidRPr="0017796D" w:rsidRDefault="00653479" w:rsidP="00653479">
      <w:pPr>
        <w:spacing w:after="160" w:line="259" w:lineRule="auto"/>
        <w:jc w:val="both"/>
        <w:rPr>
          <w:rFonts w:ascii="Arial" w:eastAsia="MS Mincho" w:hAnsi="Arial" w:cs="Arial"/>
          <w:color w:val="000000" w:themeColor="text1"/>
          <w:lang w:val="es-ES" w:eastAsia="es-CO"/>
        </w:rPr>
      </w:pPr>
      <w:r w:rsidRPr="0017796D">
        <w:rPr>
          <w:rFonts w:ascii="Arial" w:eastAsia="MS Mincho" w:hAnsi="Arial" w:cs="Arial"/>
          <w:color w:val="000000" w:themeColor="text1"/>
          <w:lang w:val="es-ES" w:eastAsia="es-CO"/>
        </w:rPr>
        <w:t>Este modelo de servicios comprende el suministro y operación ininterrumpida (7x24x365) de la infraestructura tecnológica, almacenamiento, copias de seguridad (</w:t>
      </w:r>
      <w:proofErr w:type="spellStart"/>
      <w:r w:rsidRPr="0017796D">
        <w:rPr>
          <w:rFonts w:ascii="Arial" w:eastAsia="MS Mincho" w:hAnsi="Arial" w:cs="Arial"/>
          <w:color w:val="000000" w:themeColor="text1"/>
          <w:lang w:val="es-ES" w:eastAsia="es-CO"/>
        </w:rPr>
        <w:t>backup</w:t>
      </w:r>
      <w:proofErr w:type="spellEnd"/>
      <w:r w:rsidRPr="0017796D">
        <w:rPr>
          <w:rFonts w:ascii="Arial" w:eastAsia="MS Mincho" w:hAnsi="Arial" w:cs="Arial"/>
          <w:color w:val="000000" w:themeColor="text1"/>
          <w:lang w:val="es-ES" w:eastAsia="es-CO"/>
        </w:rPr>
        <w:t xml:space="preserve">), nube privada o </w:t>
      </w:r>
      <w:proofErr w:type="spellStart"/>
      <w:r w:rsidRPr="0017796D">
        <w:rPr>
          <w:rFonts w:ascii="Arial" w:eastAsia="MS Mincho" w:hAnsi="Arial" w:cs="Arial"/>
          <w:color w:val="000000" w:themeColor="text1"/>
          <w:lang w:val="es-ES" w:eastAsia="es-CO"/>
        </w:rPr>
        <w:t>datacenter</w:t>
      </w:r>
      <w:proofErr w:type="spellEnd"/>
      <w:r w:rsidRPr="0017796D">
        <w:rPr>
          <w:rFonts w:ascii="Arial" w:eastAsia="MS Mincho" w:hAnsi="Arial" w:cs="Arial"/>
          <w:color w:val="000000" w:themeColor="text1"/>
          <w:lang w:val="es-ES" w:eastAsia="es-CO"/>
        </w:rPr>
        <w:t>, nube pública, conectividad, seguridad física y lógica, monitoreo de infraestructura, mesa de ayuda integral y servicios de operación y mantenimiento entre los cuales se tienen: la administración de aplicaciones y licencias de software, administración de infraestructura de servidores, conectividad y seguridad.</w:t>
      </w:r>
    </w:p>
    <w:p w14:paraId="0CCD92B2" w14:textId="77777777" w:rsidR="00C16CD9" w:rsidRPr="0017796D" w:rsidRDefault="00C16CD9" w:rsidP="00653479">
      <w:pPr>
        <w:spacing w:after="160" w:line="259" w:lineRule="auto"/>
        <w:jc w:val="both"/>
        <w:rPr>
          <w:rFonts w:ascii="Arial" w:eastAsia="MS Mincho" w:hAnsi="Arial" w:cs="Arial"/>
          <w:color w:val="000000" w:themeColor="text1"/>
          <w:lang w:val="es-ES" w:eastAsia="es-CO"/>
        </w:rPr>
      </w:pPr>
    </w:p>
    <w:p w14:paraId="45816A84" w14:textId="77777777" w:rsidR="00653479" w:rsidRPr="0017796D" w:rsidRDefault="00653479" w:rsidP="009D5785">
      <w:pPr>
        <w:pStyle w:val="Ttulo3"/>
      </w:pPr>
      <w:bookmarkStart w:id="148" w:name="_Toc32311093"/>
      <w:r w:rsidRPr="0017796D">
        <w:t>Principios de los servicios Tecnológicos</w:t>
      </w:r>
      <w:bookmarkEnd w:id="148"/>
      <w:r w:rsidRPr="0017796D">
        <w:t xml:space="preserve"> </w:t>
      </w:r>
    </w:p>
    <w:p w14:paraId="10E0181B" w14:textId="77777777" w:rsidR="00653479" w:rsidRPr="0017796D" w:rsidRDefault="00653479" w:rsidP="00653479">
      <w:pPr>
        <w:rPr>
          <w:lang w:val="es-ES" w:eastAsia="es-ES"/>
        </w:rPr>
      </w:pPr>
    </w:p>
    <w:p w14:paraId="00098899" w14:textId="77777777" w:rsidR="00653479" w:rsidRPr="0017796D" w:rsidRDefault="00653479" w:rsidP="00653479">
      <w:pPr>
        <w:jc w:val="both"/>
        <w:rPr>
          <w:rFonts w:ascii="Arial" w:hAnsi="Arial" w:cs="Arial"/>
          <w:color w:val="000000" w:themeColor="text1"/>
          <w:lang w:val="es-ES"/>
        </w:rPr>
      </w:pPr>
      <w:r w:rsidRPr="0017796D">
        <w:rPr>
          <w:rFonts w:ascii="Arial" w:hAnsi="Arial" w:cs="Arial"/>
          <w:color w:val="000000" w:themeColor="text1"/>
          <w:lang w:val="es-ES"/>
        </w:rPr>
        <w:t>En el diseño de la arquitectura de servicios tecnológicos es necesario tener en cuenta los principios definidos por el Ministerio de Tecnologías de la Información y las Comunicaciones, para el dominio de servicios tecnológicos para la arquitectura empresarial del Estado colombiano y son los siguientes.</w:t>
      </w:r>
    </w:p>
    <w:p w14:paraId="08C9FF52" w14:textId="77777777" w:rsidR="00653479" w:rsidRPr="0017796D" w:rsidRDefault="00653479" w:rsidP="00F83312">
      <w:pPr>
        <w:spacing w:line="276" w:lineRule="auto"/>
        <w:jc w:val="both"/>
        <w:rPr>
          <w:rFonts w:ascii="Arial" w:hAnsi="Arial" w:cs="Arial"/>
          <w:color w:val="000000" w:themeColor="text1"/>
          <w:lang w:val="es-ES"/>
        </w:rPr>
      </w:pPr>
    </w:p>
    <w:p w14:paraId="4854A6EF" w14:textId="77777777" w:rsidR="00653479" w:rsidRPr="0017796D" w:rsidRDefault="00653479" w:rsidP="00AF7411">
      <w:pPr>
        <w:pStyle w:val="Prrafodelista"/>
        <w:numPr>
          <w:ilvl w:val="0"/>
          <w:numId w:val="35"/>
        </w:numPr>
        <w:spacing w:line="276" w:lineRule="auto"/>
        <w:ind w:left="720"/>
        <w:rPr>
          <w:color w:val="000000" w:themeColor="text1"/>
          <w:sz w:val="24"/>
          <w:lang w:val="es-ES"/>
        </w:rPr>
      </w:pPr>
      <w:r w:rsidRPr="0017796D">
        <w:rPr>
          <w:rFonts w:eastAsia="Times"/>
          <w:b/>
          <w:color w:val="000000" w:themeColor="text1"/>
          <w:sz w:val="24"/>
          <w:lang w:val="es-ES"/>
        </w:rPr>
        <w:t>Capacidad:</w:t>
      </w:r>
      <w:r w:rsidRPr="0017796D">
        <w:rPr>
          <w:rFonts w:eastAsia="Times"/>
          <w:color w:val="000000" w:themeColor="text1"/>
          <w:sz w:val="24"/>
          <w:lang w:val="es-ES"/>
        </w:rPr>
        <w:t xml:space="preserve"> Este principio hace referencia a las previsiones sobre necesidades futuras basadas en tendencias, previsiones de negocio y acuerdos de niveles de servicios - ANS existentes, los cambios necesarios para adaptar la tecnología de TI a las novedades tecnológicas y a las necesidades emergentes de las entidades</w:t>
      </w:r>
    </w:p>
    <w:p w14:paraId="72950485" w14:textId="77777777" w:rsidR="00653479" w:rsidRPr="0017796D" w:rsidRDefault="00653479" w:rsidP="00AF7411">
      <w:pPr>
        <w:pStyle w:val="Prrafodelista"/>
        <w:numPr>
          <w:ilvl w:val="0"/>
          <w:numId w:val="35"/>
        </w:numPr>
        <w:spacing w:line="276" w:lineRule="auto"/>
        <w:ind w:left="720"/>
        <w:rPr>
          <w:color w:val="000000" w:themeColor="text1"/>
          <w:sz w:val="24"/>
          <w:lang w:val="es-ES"/>
        </w:rPr>
      </w:pPr>
      <w:r w:rsidRPr="0017796D">
        <w:rPr>
          <w:rFonts w:eastAsia="Times"/>
          <w:b/>
          <w:color w:val="000000" w:themeColor="text1"/>
          <w:sz w:val="24"/>
          <w:lang w:val="es-ES"/>
        </w:rPr>
        <w:t>Disponibilidad</w:t>
      </w:r>
      <w:r w:rsidRPr="0017796D">
        <w:rPr>
          <w:rFonts w:eastAsia="Times"/>
          <w:color w:val="000000" w:themeColor="text1"/>
          <w:sz w:val="24"/>
          <w:lang w:val="es-ES"/>
        </w:rPr>
        <w:t>: Este principio es el responsable de optimizar y monitorizar los servicios TI para que estos funcionen ininterrumpidamente y de manera fiable, cumpliendo los ANS</w:t>
      </w:r>
    </w:p>
    <w:p w14:paraId="59DB46F2" w14:textId="77777777" w:rsidR="00653479" w:rsidRPr="0017796D" w:rsidRDefault="00653479" w:rsidP="00AF7411">
      <w:pPr>
        <w:pStyle w:val="Prrafodelista"/>
        <w:numPr>
          <w:ilvl w:val="0"/>
          <w:numId w:val="35"/>
        </w:numPr>
        <w:spacing w:line="276" w:lineRule="auto"/>
        <w:ind w:left="720"/>
        <w:rPr>
          <w:color w:val="000000" w:themeColor="text1"/>
          <w:sz w:val="24"/>
          <w:lang w:val="es-ES"/>
        </w:rPr>
      </w:pPr>
      <w:r w:rsidRPr="0017796D">
        <w:rPr>
          <w:rFonts w:eastAsia="Times"/>
          <w:b/>
          <w:color w:val="000000" w:themeColor="text1"/>
          <w:sz w:val="24"/>
          <w:lang w:val="es-ES"/>
        </w:rPr>
        <w:t>Adaptabilidad:</w:t>
      </w:r>
      <w:r w:rsidRPr="0017796D">
        <w:rPr>
          <w:rFonts w:eastAsia="Times"/>
          <w:color w:val="000000" w:themeColor="text1"/>
          <w:sz w:val="24"/>
          <w:lang w:val="es-ES"/>
        </w:rPr>
        <w:t xml:space="preserve"> Las implementaciones tecnológicas deben ser adaptables a las necesidades de redefiniciones en las funciones de negocio de las entidades</w:t>
      </w:r>
    </w:p>
    <w:p w14:paraId="4C3D89A8" w14:textId="77777777" w:rsidR="00653479" w:rsidRPr="0017796D" w:rsidRDefault="00653479" w:rsidP="00AF7411">
      <w:pPr>
        <w:pStyle w:val="Prrafodelista"/>
        <w:numPr>
          <w:ilvl w:val="0"/>
          <w:numId w:val="35"/>
        </w:numPr>
        <w:spacing w:line="276" w:lineRule="auto"/>
        <w:ind w:left="720"/>
        <w:rPr>
          <w:color w:val="000000" w:themeColor="text1"/>
          <w:sz w:val="24"/>
          <w:lang w:val="es-ES"/>
        </w:rPr>
      </w:pPr>
      <w:r w:rsidRPr="0017796D">
        <w:rPr>
          <w:rFonts w:eastAsia="Times"/>
          <w:b/>
          <w:color w:val="000000" w:themeColor="text1"/>
          <w:sz w:val="24"/>
          <w:lang w:val="es-ES"/>
        </w:rPr>
        <w:t>Cumplimiento de estándares</w:t>
      </w:r>
      <w:r w:rsidRPr="0017796D">
        <w:rPr>
          <w:rFonts w:eastAsia="Times"/>
          <w:color w:val="000000" w:themeColor="text1"/>
          <w:sz w:val="24"/>
          <w:lang w:val="es-ES"/>
        </w:rPr>
        <w:t>: Toda institución del Estado cumplirá como mínimo con los estándares definidos por la arquitectura</w:t>
      </w:r>
    </w:p>
    <w:p w14:paraId="6FD6C067" w14:textId="77777777" w:rsidR="00653479" w:rsidRPr="0017796D" w:rsidRDefault="00653479" w:rsidP="00AF7411">
      <w:pPr>
        <w:pStyle w:val="Prrafodelista"/>
        <w:numPr>
          <w:ilvl w:val="0"/>
          <w:numId w:val="35"/>
        </w:numPr>
        <w:spacing w:line="276" w:lineRule="auto"/>
        <w:ind w:left="720"/>
        <w:rPr>
          <w:color w:val="000000" w:themeColor="text1"/>
          <w:sz w:val="24"/>
          <w:lang w:val="es-ES"/>
        </w:rPr>
      </w:pPr>
      <w:r w:rsidRPr="0017796D">
        <w:rPr>
          <w:rFonts w:eastAsia="Times"/>
          <w:b/>
          <w:color w:val="000000" w:themeColor="text1"/>
          <w:sz w:val="24"/>
          <w:lang w:val="es-ES"/>
        </w:rPr>
        <w:t>Oportunidad en la prestación de los servicios:</w:t>
      </w:r>
      <w:r w:rsidRPr="0017796D">
        <w:rPr>
          <w:rFonts w:eastAsia="Times"/>
          <w:color w:val="000000" w:themeColor="text1"/>
          <w:sz w:val="24"/>
          <w:lang w:val="es-ES"/>
        </w:rPr>
        <w:t xml:space="preserve"> Permitir prestar un soporte técnico especializado de manera oportuna y efectiva</w:t>
      </w:r>
    </w:p>
    <w:p w14:paraId="1CA02F79" w14:textId="77777777" w:rsidR="00653479" w:rsidRPr="0017796D" w:rsidRDefault="00653479" w:rsidP="00653479">
      <w:pPr>
        <w:jc w:val="both"/>
        <w:rPr>
          <w:rFonts w:ascii="Arial" w:hAnsi="Arial" w:cs="Arial"/>
          <w:color w:val="000000" w:themeColor="text1"/>
          <w:highlight w:val="yellow"/>
          <w:lang w:val="es-ES"/>
        </w:rPr>
      </w:pPr>
    </w:p>
    <w:p w14:paraId="4849F8C4" w14:textId="77777777" w:rsidR="00653479" w:rsidRPr="0017796D" w:rsidRDefault="00653479" w:rsidP="009D5785">
      <w:pPr>
        <w:pStyle w:val="Ttulo3"/>
      </w:pPr>
      <w:bookmarkStart w:id="149" w:name="_Toc32311094"/>
      <w:r w:rsidRPr="0017796D">
        <w:t>Arquitectura de Infraestructura Tecnológica</w:t>
      </w:r>
      <w:bookmarkEnd w:id="149"/>
    </w:p>
    <w:p w14:paraId="58D95FCD" w14:textId="77777777" w:rsidR="00653479" w:rsidRPr="0017796D" w:rsidRDefault="00653479" w:rsidP="00653479">
      <w:pPr>
        <w:rPr>
          <w:lang w:val="es-ES"/>
        </w:rPr>
      </w:pPr>
    </w:p>
    <w:p w14:paraId="263D2B31" w14:textId="77777777" w:rsidR="00653479" w:rsidRPr="0017796D" w:rsidRDefault="00653479" w:rsidP="00963AD7">
      <w:pPr>
        <w:pStyle w:val="Ttulo4"/>
        <w:rPr>
          <w:lang w:val="es-ES"/>
        </w:rPr>
      </w:pPr>
      <w:r w:rsidRPr="0017796D">
        <w:rPr>
          <w:lang w:val="es-ES"/>
        </w:rPr>
        <w:t>Modelo Funcional</w:t>
      </w:r>
    </w:p>
    <w:p w14:paraId="13AEC9F9" w14:textId="77777777" w:rsidR="00653479" w:rsidRPr="0017796D" w:rsidRDefault="00653479" w:rsidP="00653479">
      <w:pPr>
        <w:rPr>
          <w:lang w:val="es-ES" w:eastAsia="es-ES"/>
        </w:rPr>
      </w:pPr>
    </w:p>
    <w:p w14:paraId="338720C3" w14:textId="77777777" w:rsidR="00653479" w:rsidRPr="0017796D" w:rsidRDefault="00653479" w:rsidP="00653479">
      <w:pPr>
        <w:jc w:val="both"/>
        <w:rPr>
          <w:rFonts w:ascii="Arial" w:hAnsi="Arial" w:cs="Arial"/>
          <w:lang w:val="es-ES"/>
        </w:rPr>
      </w:pPr>
      <w:r w:rsidRPr="0017796D">
        <w:rPr>
          <w:rFonts w:ascii="Arial" w:hAnsi="Arial" w:cs="Arial"/>
          <w:lang w:val="es-ES"/>
        </w:rPr>
        <w:t>Para los servicios tecnológicos de la Entidad relacionados con, servicios de red, seguridad perimetral, respaldo y custodia de información, mesa de servicios, correo en la nube, sistemas de potencia eléctrica, gestión de inventarios de hardware y software, videoconferencia y alquiler de equipos, se presenta el siguiente modelo funcional:</w:t>
      </w:r>
    </w:p>
    <w:p w14:paraId="6200A15E" w14:textId="77777777" w:rsidR="00653479" w:rsidRPr="0017796D" w:rsidRDefault="00653479" w:rsidP="00653479">
      <w:pPr>
        <w:keepNext/>
        <w:jc w:val="both"/>
        <w:rPr>
          <w:lang w:val="es-ES"/>
        </w:rPr>
      </w:pPr>
      <w:r w:rsidRPr="0017796D">
        <w:rPr>
          <w:rFonts w:ascii="Arial" w:hAnsi="Arial" w:cs="Arial"/>
          <w:noProof/>
          <w:lang w:val="es-CO" w:eastAsia="es-CO"/>
        </w:rPr>
        <w:drawing>
          <wp:inline distT="0" distB="0" distL="0" distR="0" wp14:anchorId="0D6B2381" wp14:editId="623DB3F3">
            <wp:extent cx="5262479" cy="3903735"/>
            <wp:effectExtent l="0" t="0" r="0" b="8255"/>
            <wp:docPr id="21657" name="Imagen 2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5279965" cy="3916706"/>
                    </a:xfrm>
                    <a:prstGeom prst="rect">
                      <a:avLst/>
                    </a:prstGeom>
                    <a:noFill/>
                  </pic:spPr>
                </pic:pic>
              </a:graphicData>
            </a:graphic>
          </wp:inline>
        </w:drawing>
      </w:r>
    </w:p>
    <w:p w14:paraId="4D3B8CC2" w14:textId="5672C543" w:rsidR="00653479" w:rsidRPr="0017796D" w:rsidRDefault="00653479" w:rsidP="000E12A9">
      <w:pPr>
        <w:pStyle w:val="Descripcin"/>
      </w:pPr>
      <w:bookmarkStart w:id="150" w:name="_Toc511999785"/>
      <w:r w:rsidRPr="0017796D">
        <w:t xml:space="preserve">Ilustración </w:t>
      </w:r>
      <w:r w:rsidRPr="0017796D">
        <w:fldChar w:fldCharType="begin"/>
      </w:r>
      <w:r w:rsidRPr="0017796D">
        <w:instrText xml:space="preserve"> SEQ Ilustración \* ARABIC </w:instrText>
      </w:r>
      <w:r w:rsidRPr="0017796D">
        <w:fldChar w:fldCharType="separate"/>
      </w:r>
      <w:r w:rsidR="009A1199">
        <w:rPr>
          <w:noProof/>
        </w:rPr>
        <w:t>3</w:t>
      </w:r>
      <w:r w:rsidR="001060EF">
        <w:rPr>
          <w:noProof/>
        </w:rPr>
        <w:t>3</w:t>
      </w:r>
      <w:r w:rsidRPr="0017796D">
        <w:fldChar w:fldCharType="end"/>
      </w:r>
      <w:r w:rsidRPr="0017796D">
        <w:t xml:space="preserve"> Modelo Funcional – Servicios Tecnológicos</w:t>
      </w:r>
      <w:bookmarkEnd w:id="150"/>
    </w:p>
    <w:p w14:paraId="3659C528" w14:textId="77777777" w:rsidR="00653479" w:rsidRPr="0017796D" w:rsidRDefault="00653479" w:rsidP="009D5785">
      <w:pPr>
        <w:pStyle w:val="Ttulo3"/>
      </w:pPr>
      <w:bookmarkStart w:id="151" w:name="_Toc32311095"/>
      <w:r w:rsidRPr="0017796D">
        <w:t>Gestión de la capacidad de los servicios</w:t>
      </w:r>
      <w:bookmarkEnd w:id="151"/>
    </w:p>
    <w:p w14:paraId="2CED4D33" w14:textId="77777777" w:rsidR="00653479" w:rsidRPr="0017796D" w:rsidRDefault="00653479" w:rsidP="00653479">
      <w:pPr>
        <w:rPr>
          <w:lang w:val="es-ES"/>
        </w:rPr>
      </w:pPr>
    </w:p>
    <w:p w14:paraId="26B763D0" w14:textId="77777777" w:rsidR="00653479" w:rsidRPr="0017796D" w:rsidRDefault="00653479" w:rsidP="00963AD7">
      <w:pPr>
        <w:pStyle w:val="Ttulo4"/>
        <w:rPr>
          <w:lang w:val="es-ES"/>
        </w:rPr>
      </w:pPr>
      <w:r w:rsidRPr="0017796D">
        <w:rPr>
          <w:lang w:val="es-ES"/>
        </w:rPr>
        <w:t>Infraestructura Tecnológica</w:t>
      </w:r>
    </w:p>
    <w:p w14:paraId="647CE493" w14:textId="77777777" w:rsidR="00653479" w:rsidRPr="008C35DF" w:rsidRDefault="00653479" w:rsidP="00963AD7">
      <w:pPr>
        <w:pStyle w:val="Ttulo5"/>
        <w:rPr>
          <w:lang w:val="es-ES"/>
        </w:rPr>
      </w:pPr>
      <w:r w:rsidRPr="008C35DF">
        <w:rPr>
          <w:lang w:val="es-ES"/>
        </w:rPr>
        <w:t>Centro de datos (</w:t>
      </w:r>
      <w:proofErr w:type="spellStart"/>
      <w:r w:rsidRPr="008C35DF">
        <w:rPr>
          <w:lang w:val="es-ES"/>
        </w:rPr>
        <w:t>Datacenter</w:t>
      </w:r>
      <w:proofErr w:type="spellEnd"/>
      <w:r w:rsidRPr="008C35DF">
        <w:rPr>
          <w:lang w:val="es-ES"/>
        </w:rPr>
        <w:t>)</w:t>
      </w:r>
    </w:p>
    <w:p w14:paraId="2659B638" w14:textId="40B8C01F" w:rsidR="00653479" w:rsidRPr="008C35DF" w:rsidRDefault="00653479" w:rsidP="00653479">
      <w:pPr>
        <w:jc w:val="both"/>
        <w:rPr>
          <w:rFonts w:ascii="Arial" w:hAnsi="Arial" w:cs="Arial"/>
          <w:lang w:val="es-ES"/>
        </w:rPr>
      </w:pPr>
      <w:r w:rsidRPr="008C35DF">
        <w:rPr>
          <w:rFonts w:ascii="Arial" w:hAnsi="Arial" w:cs="Arial"/>
          <w:lang w:val="es-ES"/>
        </w:rPr>
        <w:t>La Oficina TIC de la UAESP debe propender por brindar servicios de alta calidad con criterios de disponibilidad y continuidad requeridos para soportar los sistemas de información de la Unidad (LI.ST.05</w:t>
      </w:r>
      <w:r w:rsidR="00E950CB">
        <w:rPr>
          <w:rFonts w:ascii="Arial" w:hAnsi="Arial" w:cs="Arial"/>
          <w:lang w:val="es-ES"/>
        </w:rPr>
        <w:t>)</w:t>
      </w:r>
      <w:r w:rsidRPr="008C35DF">
        <w:rPr>
          <w:rFonts w:ascii="Arial" w:hAnsi="Arial" w:cs="Arial"/>
          <w:lang w:val="es-ES"/>
        </w:rPr>
        <w:t>.</w:t>
      </w:r>
    </w:p>
    <w:p w14:paraId="5AB03B83" w14:textId="77777777" w:rsidR="00653479" w:rsidRPr="008C35DF" w:rsidRDefault="00653479" w:rsidP="00653479">
      <w:pPr>
        <w:jc w:val="both"/>
        <w:rPr>
          <w:rFonts w:ascii="Arial" w:hAnsi="Arial" w:cs="Arial"/>
          <w:lang w:val="es-ES"/>
        </w:rPr>
      </w:pPr>
    </w:p>
    <w:p w14:paraId="7468281C" w14:textId="77777777" w:rsidR="00653479" w:rsidRPr="008C35DF" w:rsidRDefault="00653479" w:rsidP="00653479">
      <w:pPr>
        <w:jc w:val="both"/>
        <w:rPr>
          <w:rFonts w:ascii="Arial" w:hAnsi="Arial" w:cs="Arial"/>
          <w:lang w:val="es-ES"/>
        </w:rPr>
      </w:pPr>
      <w:r w:rsidRPr="008C35DF">
        <w:rPr>
          <w:rFonts w:ascii="Arial" w:hAnsi="Arial" w:cs="Arial"/>
          <w:lang w:val="es-ES"/>
        </w:rPr>
        <w:t>En cuanto a los nuevos servicios misionales que la Unidad adelante, se recomienda que se implemente los mismos en la modalidad de nube privada o nube pública, en la cual se adquiera los servicios en la modalidad de hosting que incluya los servicios de procesamiento, almacenamiento, plataforma como servicio (PaaS), seguridad perimetral, administración y todos los demás servicios que se requieran para atender las necesidades puntuales de dichas iniciativas atendiendo lo indicado en el lineamiento LI.ST.07, involucrando también servicios de redundancia para aquellos sistemas de misión crítica.</w:t>
      </w:r>
    </w:p>
    <w:p w14:paraId="5AD7AD2F" w14:textId="77777777" w:rsidR="00653479" w:rsidRPr="008C35DF" w:rsidRDefault="00653479" w:rsidP="00653479">
      <w:pPr>
        <w:jc w:val="both"/>
        <w:rPr>
          <w:rFonts w:ascii="Arial" w:hAnsi="Arial" w:cs="Arial"/>
          <w:lang w:val="es-ES"/>
        </w:rPr>
      </w:pPr>
    </w:p>
    <w:p w14:paraId="1F1BDD63" w14:textId="77777777" w:rsidR="00653479" w:rsidRPr="0017796D" w:rsidRDefault="00653479" w:rsidP="00653479">
      <w:pPr>
        <w:jc w:val="both"/>
        <w:rPr>
          <w:rFonts w:ascii="Arial" w:hAnsi="Arial" w:cs="Arial"/>
          <w:lang w:val="es-ES"/>
        </w:rPr>
      </w:pPr>
      <w:r w:rsidRPr="008C35DF">
        <w:rPr>
          <w:rFonts w:ascii="Arial" w:hAnsi="Arial" w:cs="Arial"/>
          <w:lang w:val="es-ES"/>
        </w:rPr>
        <w:t xml:space="preserve">Para esto, la Oficina TIC tiene la oportunidad de adoptar los Acuerdos Marco de Precios (AMP) de TI , los cuales son herramientas de agregación de demanda que permiten a las Entidades adquirir de manera ágil bienes y servicios de características técnicas uniformes; en la actualidad se encuentra disponible el acuerdo de servicios de Nube Privada que permite a la UAESP contar con servicios en la categoría de alojamiento de infraestructura en la modalidad de </w:t>
      </w:r>
      <w:proofErr w:type="spellStart"/>
      <w:r w:rsidRPr="008C35DF">
        <w:rPr>
          <w:rFonts w:ascii="Arial" w:hAnsi="Arial" w:cs="Arial"/>
          <w:lang w:val="es-ES"/>
        </w:rPr>
        <w:t>Collocation</w:t>
      </w:r>
      <w:proofErr w:type="spellEnd"/>
      <w:r w:rsidRPr="008C35DF">
        <w:rPr>
          <w:rFonts w:ascii="Arial" w:hAnsi="Arial" w:cs="Arial"/>
          <w:lang w:val="es-ES"/>
        </w:rPr>
        <w:t xml:space="preserve"> y Housing, en niveles de servicio Oro y Plata con ANS claramente definidos que benefician y apoyan el mantenimiento de una infraestructura de servicios tercerizada acorde a las necesidades actuales y futuras de la Entidad. Adicionalmente, se cuenta con otras categorías como housing que ofrecen servicios de Procesamiento, Almacenamiento, Seguridad, Plataforma como Servicio (PaaS) y Servicios Complementarios que pueden ser contratados para garantizar una redundancia de los diferentes servicios que defina la Entidad y con precios atractivos y accesibles.</w:t>
      </w:r>
    </w:p>
    <w:p w14:paraId="0B08D55E" w14:textId="77777777" w:rsidR="00653479" w:rsidRPr="0017796D" w:rsidRDefault="00653479" w:rsidP="00653479">
      <w:pPr>
        <w:rPr>
          <w:lang w:val="es-ES"/>
        </w:rPr>
      </w:pPr>
    </w:p>
    <w:p w14:paraId="6CEE25AD" w14:textId="77777777" w:rsidR="00653479" w:rsidRPr="0017796D" w:rsidRDefault="00653479" w:rsidP="00963AD7">
      <w:pPr>
        <w:pStyle w:val="Ttulo5"/>
        <w:rPr>
          <w:lang w:val="es-ES"/>
        </w:rPr>
      </w:pPr>
      <w:r w:rsidRPr="0017796D">
        <w:rPr>
          <w:lang w:val="es-ES"/>
        </w:rPr>
        <w:t>Hardware y software de oficina</w:t>
      </w:r>
    </w:p>
    <w:p w14:paraId="07285656" w14:textId="77777777" w:rsidR="00653479" w:rsidRPr="0017796D" w:rsidRDefault="00653479" w:rsidP="00653479">
      <w:pPr>
        <w:jc w:val="both"/>
        <w:rPr>
          <w:rFonts w:ascii="Arial" w:hAnsi="Arial" w:cs="Arial"/>
          <w:color w:val="000000" w:themeColor="text1"/>
          <w:lang w:val="es-ES" w:eastAsia="es-ES"/>
        </w:rPr>
      </w:pPr>
    </w:p>
    <w:p w14:paraId="3184D7B7" w14:textId="77777777" w:rsidR="00653479" w:rsidRPr="0017796D" w:rsidRDefault="00653479" w:rsidP="00653479">
      <w:pPr>
        <w:jc w:val="both"/>
        <w:rPr>
          <w:rFonts w:ascii="Arial" w:hAnsi="Arial" w:cs="Arial"/>
          <w:color w:val="000000" w:themeColor="text1"/>
          <w:lang w:val="es-ES"/>
        </w:rPr>
      </w:pPr>
      <w:r w:rsidRPr="0017796D">
        <w:rPr>
          <w:rFonts w:ascii="Arial" w:hAnsi="Arial" w:cs="Arial"/>
          <w:color w:val="000000" w:themeColor="text1"/>
          <w:lang w:val="es-ES"/>
        </w:rPr>
        <w:t>La UAESP ha iniciado la implementación de la estrategia de movilidad con el fin de que los servidores puedan desplazarse a los lugares de reunión dentro y fuera de la Unidad, de igual forma la alta gerencia apuesta a adoptar el teletrabajo como una alternativa para que sus servidores puedan realizar sus actividades desde sus hogares.</w:t>
      </w:r>
    </w:p>
    <w:p w14:paraId="50546358" w14:textId="77777777" w:rsidR="00653479" w:rsidRPr="0017796D" w:rsidRDefault="00653479" w:rsidP="00653479">
      <w:pPr>
        <w:jc w:val="both"/>
        <w:rPr>
          <w:rFonts w:ascii="Arial" w:hAnsi="Arial" w:cs="Arial"/>
          <w:color w:val="000000" w:themeColor="text1"/>
          <w:lang w:val="es-ES"/>
        </w:rPr>
      </w:pPr>
    </w:p>
    <w:p w14:paraId="5073F4F8" w14:textId="77777777" w:rsidR="00653479" w:rsidRPr="0017796D" w:rsidRDefault="00653479" w:rsidP="00653479">
      <w:pPr>
        <w:jc w:val="both"/>
        <w:rPr>
          <w:rFonts w:ascii="Arial" w:hAnsi="Arial" w:cs="Arial"/>
          <w:color w:val="000000" w:themeColor="text1"/>
          <w:lang w:val="es-ES"/>
        </w:rPr>
      </w:pPr>
      <w:r w:rsidRPr="0017796D">
        <w:rPr>
          <w:rFonts w:ascii="Arial" w:hAnsi="Arial" w:cs="Arial"/>
          <w:color w:val="000000" w:themeColor="text1"/>
          <w:lang w:val="es-ES"/>
        </w:rPr>
        <w:t>Basado en lo anterior, Es indispensable que la Oficina TIC incorpore herramientas de última tecnología que permita a los funcionarios de la UAESP atender las necesidades internas o externas de acuerdo con sus funciones aumentando su productividad.</w:t>
      </w:r>
    </w:p>
    <w:p w14:paraId="0B89AB4F" w14:textId="77777777" w:rsidR="00653479" w:rsidRPr="0017796D" w:rsidRDefault="00653479" w:rsidP="00653479">
      <w:pPr>
        <w:jc w:val="both"/>
        <w:rPr>
          <w:rFonts w:ascii="Arial" w:hAnsi="Arial" w:cs="Arial"/>
          <w:color w:val="000000" w:themeColor="text1"/>
          <w:lang w:val="es-ES"/>
        </w:rPr>
      </w:pPr>
    </w:p>
    <w:p w14:paraId="3B7DA7AD" w14:textId="77777777" w:rsidR="00653479" w:rsidRPr="0017796D" w:rsidRDefault="00653479" w:rsidP="00653479">
      <w:pPr>
        <w:jc w:val="both"/>
        <w:rPr>
          <w:rFonts w:ascii="Arial" w:hAnsi="Arial" w:cs="Arial"/>
          <w:color w:val="000000" w:themeColor="text1"/>
          <w:lang w:val="es-ES"/>
        </w:rPr>
      </w:pPr>
      <w:r w:rsidRPr="0017796D">
        <w:rPr>
          <w:rFonts w:ascii="Arial" w:hAnsi="Arial" w:cs="Arial"/>
          <w:color w:val="000000" w:themeColor="text1"/>
          <w:lang w:val="es-ES"/>
        </w:rPr>
        <w:t xml:space="preserve">Una de las estrategias adoptadas en la UAESP es el arrendamiento de equipos tecnológicos, estrategia que está alineada con los lineamientos de TI de Estado, </w:t>
      </w:r>
      <w:r w:rsidRPr="0017796D">
        <w:rPr>
          <w:rFonts w:ascii="Arial" w:hAnsi="Arial" w:cs="Arial"/>
          <w:iCs/>
          <w:color w:val="000000" w:themeColor="text1"/>
          <w:lang w:val="es-ES"/>
        </w:rPr>
        <w:t xml:space="preserve">la cual busca que las entidades no adquieran Hardware debido a factores como la obsolescencia y la depreciación de estos bienes y en cambio trae beneficios como </w:t>
      </w:r>
      <w:r w:rsidRPr="0017796D">
        <w:rPr>
          <w:rFonts w:ascii="Arial" w:hAnsi="Arial" w:cs="Arial"/>
          <w:color w:val="000000" w:themeColor="text1"/>
          <w:lang w:val="es-ES"/>
        </w:rPr>
        <w:t>contar con equipos de última generación (Computadores de escritorio, estaciones de trabajo, portátiles, tabletas, impresoras, escáner, video proyectores, lector de código de barras y monitores industriales), que cumpla con las necesidades puntuales para cada uno de los servidores y contratistas de la Unidad, con la ventaja de contar con flexibilidad, soporte técnico, control de inventarios de hardware y software y renovación tecnológica de acuerdo con las necesidades propias de la UAESP.</w:t>
      </w:r>
    </w:p>
    <w:p w14:paraId="5E96779B" w14:textId="77777777" w:rsidR="00653479" w:rsidRPr="0017796D" w:rsidRDefault="00653479" w:rsidP="00653479">
      <w:pPr>
        <w:jc w:val="both"/>
        <w:rPr>
          <w:rFonts w:ascii="Arial" w:hAnsi="Arial" w:cs="Arial"/>
          <w:color w:val="000000" w:themeColor="text1"/>
          <w:lang w:val="es-ES"/>
        </w:rPr>
      </w:pPr>
    </w:p>
    <w:p w14:paraId="4D775464" w14:textId="77777777" w:rsidR="00653479" w:rsidRPr="0017796D" w:rsidRDefault="00653479" w:rsidP="00AF7411">
      <w:pPr>
        <w:pStyle w:val="Prrafodelista"/>
        <w:numPr>
          <w:ilvl w:val="0"/>
          <w:numId w:val="35"/>
        </w:numPr>
        <w:ind w:left="720"/>
        <w:rPr>
          <w:b/>
          <w:color w:val="000000" w:themeColor="text1"/>
          <w:lang w:val="es-ES"/>
        </w:rPr>
      </w:pPr>
      <w:r w:rsidRPr="0017796D">
        <w:rPr>
          <w:b/>
          <w:color w:val="000000" w:themeColor="text1"/>
          <w:lang w:val="es-ES"/>
        </w:rPr>
        <w:t>Software o Licenciamiento</w:t>
      </w:r>
    </w:p>
    <w:p w14:paraId="75ED6D6C" w14:textId="77777777" w:rsidR="00653479" w:rsidRPr="0017796D" w:rsidRDefault="00653479" w:rsidP="00653479">
      <w:pPr>
        <w:jc w:val="both"/>
        <w:rPr>
          <w:rFonts w:ascii="Arial" w:hAnsi="Arial" w:cs="Arial"/>
          <w:color w:val="000000" w:themeColor="text1"/>
          <w:lang w:val="es-ES"/>
        </w:rPr>
      </w:pPr>
    </w:p>
    <w:p w14:paraId="308BB40F" w14:textId="77777777" w:rsidR="00653479" w:rsidRPr="0017796D" w:rsidRDefault="00653479" w:rsidP="00653479">
      <w:pPr>
        <w:jc w:val="both"/>
        <w:rPr>
          <w:rFonts w:ascii="Arial" w:hAnsi="Arial" w:cs="Arial"/>
          <w:color w:val="000000" w:themeColor="text1"/>
          <w:lang w:val="es-ES"/>
        </w:rPr>
      </w:pPr>
      <w:r w:rsidRPr="0017796D">
        <w:rPr>
          <w:rFonts w:ascii="Arial" w:hAnsi="Arial" w:cs="Arial"/>
          <w:color w:val="000000" w:themeColor="text1"/>
          <w:lang w:val="es-ES"/>
        </w:rPr>
        <w:t>Es necesario que los programas, software y licenciamiento estén acordes con el hardware adquirido y con las necesidades de la Unidad. La Oficina TIC puede adquirir a través de los diferentes AMP de licenciamiento y convenios de agregación de demanda todo lo relacionado con Software de los fabricantes ARCGIS, Google, Microsoft y Oracle, que permiten además del licenciamiento contar con servicios de instalación, migración, capacitación y soporte técnico a nivel nacional con unos acuerdos de nivel de servicio (ANS) claramente definidos.</w:t>
      </w:r>
    </w:p>
    <w:p w14:paraId="7A87659C" w14:textId="77777777" w:rsidR="00653479" w:rsidRPr="0017796D" w:rsidRDefault="00653479" w:rsidP="00653479">
      <w:pPr>
        <w:jc w:val="both"/>
        <w:rPr>
          <w:rFonts w:ascii="Arial" w:hAnsi="Arial" w:cs="Arial"/>
          <w:color w:val="000000" w:themeColor="text1"/>
          <w:lang w:val="es-ES"/>
        </w:rPr>
      </w:pPr>
    </w:p>
    <w:p w14:paraId="3751FA6C" w14:textId="77777777" w:rsidR="00653479" w:rsidRPr="0017796D" w:rsidRDefault="00653479" w:rsidP="00653479">
      <w:pPr>
        <w:jc w:val="both"/>
        <w:rPr>
          <w:rFonts w:ascii="Arial" w:hAnsi="Arial" w:cs="Arial"/>
          <w:color w:val="000000" w:themeColor="text1"/>
          <w:lang w:val="es-ES"/>
        </w:rPr>
      </w:pPr>
      <w:r w:rsidRPr="0017796D">
        <w:rPr>
          <w:rFonts w:ascii="Arial" w:hAnsi="Arial" w:cs="Arial"/>
          <w:color w:val="000000" w:themeColor="text1"/>
          <w:lang w:val="es-ES"/>
        </w:rPr>
        <w:t xml:space="preserve">Finalmente, es importante que la oficina TIC mantenga actualizado los inventarios del software y hardware de la UAESP, para tal fin pueden utilizar la herramienta OCS </w:t>
      </w:r>
      <w:proofErr w:type="spellStart"/>
      <w:r w:rsidRPr="0017796D">
        <w:rPr>
          <w:rFonts w:ascii="Arial" w:hAnsi="Arial" w:cs="Arial"/>
          <w:color w:val="000000" w:themeColor="text1"/>
          <w:lang w:val="es-ES"/>
        </w:rPr>
        <w:t>Inventory</w:t>
      </w:r>
      <w:proofErr w:type="spellEnd"/>
      <w:r w:rsidRPr="0017796D">
        <w:rPr>
          <w:rFonts w:ascii="Arial" w:hAnsi="Arial" w:cs="Arial"/>
          <w:color w:val="000000" w:themeColor="text1"/>
          <w:lang w:val="es-ES"/>
        </w:rPr>
        <w:t xml:space="preserve"> con las que cuentan en la actualidad y a su vez integrar esta información en los sistemas de inventario de la Unidad.</w:t>
      </w:r>
    </w:p>
    <w:p w14:paraId="5F00D8AD" w14:textId="77777777" w:rsidR="00653479" w:rsidRPr="0017796D" w:rsidRDefault="00653479" w:rsidP="00653479">
      <w:pPr>
        <w:rPr>
          <w:lang w:val="es-ES"/>
        </w:rPr>
      </w:pPr>
    </w:p>
    <w:p w14:paraId="3E853DB7" w14:textId="77777777" w:rsidR="00653479" w:rsidRPr="0017796D" w:rsidRDefault="00653479" w:rsidP="00963AD7">
      <w:pPr>
        <w:pStyle w:val="Ttulo4"/>
        <w:rPr>
          <w:lang w:val="es-ES"/>
        </w:rPr>
      </w:pPr>
      <w:r w:rsidRPr="0017796D">
        <w:rPr>
          <w:lang w:val="es-ES"/>
        </w:rPr>
        <w:t>Servicios de Conectividad</w:t>
      </w:r>
    </w:p>
    <w:p w14:paraId="189D594B" w14:textId="58D067C1" w:rsidR="00653479" w:rsidRDefault="00653479" w:rsidP="00653479">
      <w:pPr>
        <w:jc w:val="both"/>
        <w:rPr>
          <w:rFonts w:ascii="Arial" w:hAnsi="Arial" w:cs="Arial"/>
          <w:color w:val="000000" w:themeColor="text1"/>
          <w:lang w:val="es-ES" w:eastAsia="es-ES"/>
        </w:rPr>
      </w:pPr>
      <w:r w:rsidRPr="0017796D">
        <w:rPr>
          <w:rFonts w:ascii="Arial" w:hAnsi="Arial" w:cs="Arial"/>
          <w:color w:val="000000" w:themeColor="text1"/>
          <w:lang w:val="es-ES" w:eastAsia="es-ES"/>
        </w:rPr>
        <w:t>Es importante mantener un servicio de conectividad con la capacidad requerida para satisfacer la demanda actual y futura de la Unidad en redes LAN, WAN e internet.</w:t>
      </w:r>
    </w:p>
    <w:p w14:paraId="4E29396B" w14:textId="77777777" w:rsidR="008524E6" w:rsidRPr="0017796D" w:rsidRDefault="008524E6" w:rsidP="00653479">
      <w:pPr>
        <w:jc w:val="both"/>
        <w:rPr>
          <w:rFonts w:ascii="Arial" w:hAnsi="Arial" w:cs="Arial"/>
          <w:color w:val="000000" w:themeColor="text1"/>
          <w:lang w:val="es-ES" w:eastAsia="es-ES"/>
        </w:rPr>
      </w:pPr>
    </w:p>
    <w:p w14:paraId="6777547B" w14:textId="77777777" w:rsidR="00653479" w:rsidRPr="0017796D" w:rsidRDefault="00653479" w:rsidP="00653479">
      <w:pPr>
        <w:jc w:val="both"/>
        <w:rPr>
          <w:rFonts w:ascii="Arial" w:hAnsi="Arial" w:cs="Arial"/>
          <w:color w:val="000000" w:themeColor="text1"/>
          <w:lang w:val="es-ES" w:eastAsia="es-ES"/>
        </w:rPr>
      </w:pPr>
    </w:p>
    <w:p w14:paraId="67F0E266" w14:textId="77777777" w:rsidR="00653479" w:rsidRPr="0017796D" w:rsidRDefault="00653479" w:rsidP="00963AD7">
      <w:pPr>
        <w:pStyle w:val="Ttulo5"/>
        <w:rPr>
          <w:lang w:val="es-ES"/>
        </w:rPr>
      </w:pPr>
      <w:r w:rsidRPr="0017796D">
        <w:rPr>
          <w:lang w:val="es-ES"/>
        </w:rPr>
        <w:t>Red Local</w:t>
      </w:r>
    </w:p>
    <w:p w14:paraId="1F2A5C97" w14:textId="77777777" w:rsidR="00653479" w:rsidRPr="0017796D" w:rsidRDefault="00653479" w:rsidP="00653479">
      <w:pPr>
        <w:rPr>
          <w:lang w:val="es-ES" w:eastAsia="es-ES"/>
        </w:rPr>
      </w:pPr>
    </w:p>
    <w:p w14:paraId="372ED829" w14:textId="77777777" w:rsidR="00653479" w:rsidRPr="0017796D" w:rsidRDefault="00653479" w:rsidP="00653479">
      <w:pPr>
        <w:jc w:val="both"/>
        <w:rPr>
          <w:rFonts w:ascii="Arial" w:hAnsi="Arial" w:cs="Arial"/>
          <w:color w:val="000000" w:themeColor="text1"/>
          <w:lang w:val="es-ES"/>
        </w:rPr>
      </w:pPr>
      <w:r w:rsidRPr="0017796D">
        <w:rPr>
          <w:rFonts w:ascii="Arial" w:hAnsi="Arial" w:cs="Arial"/>
          <w:color w:val="000000" w:themeColor="text1"/>
          <w:lang w:val="es-ES"/>
        </w:rPr>
        <w:t>Este servicio debe permitir interconectar las diferentes áreas y sedes de la UAESP. Debe contar con fibra óptica, cableado estructurado categoría 6A o superior y equipos activos de red, garantizando velocidades iguales o superiores a 10 gigabits por segundo, con esquema de alta disponibilidad y de ser necesario segmentación de red de acuerdo con los requerimientos de seguridad y tráfico de datos entre sus dependencias y los servicios que prestan. Por último, asegurar como mínimo un mantenimiento preventivo anual a los diferentes centros de cableado existentes en las instalaciones de la Unidad y sus sedes que permita tener un mapa actualizado de la red (Diagrama) con su correspondiente identificación física de acuerdo con las mejores prácticas.</w:t>
      </w:r>
    </w:p>
    <w:p w14:paraId="1B27656D" w14:textId="77777777" w:rsidR="00653479" w:rsidRPr="0017796D" w:rsidRDefault="00653479" w:rsidP="00653479">
      <w:pPr>
        <w:rPr>
          <w:lang w:val="es-ES"/>
        </w:rPr>
      </w:pPr>
    </w:p>
    <w:p w14:paraId="516AD9D8" w14:textId="77777777" w:rsidR="00653479" w:rsidRPr="0017796D" w:rsidRDefault="00653479" w:rsidP="00963AD7">
      <w:pPr>
        <w:pStyle w:val="Ttulo5"/>
        <w:rPr>
          <w:lang w:val="es-ES"/>
        </w:rPr>
      </w:pPr>
      <w:r w:rsidRPr="0017796D">
        <w:rPr>
          <w:lang w:val="es-ES"/>
        </w:rPr>
        <w:t>Red Inalámbrica</w:t>
      </w:r>
    </w:p>
    <w:p w14:paraId="0B3405BE" w14:textId="77777777" w:rsidR="00653479" w:rsidRPr="0017796D" w:rsidRDefault="00653479" w:rsidP="00653479">
      <w:pPr>
        <w:jc w:val="both"/>
        <w:rPr>
          <w:rFonts w:ascii="Arial" w:hAnsi="Arial" w:cs="Arial"/>
          <w:color w:val="000000" w:themeColor="text1"/>
          <w:lang w:val="es-ES" w:eastAsia="es-ES"/>
        </w:rPr>
      </w:pPr>
    </w:p>
    <w:p w14:paraId="65CD0E6E" w14:textId="1051890C" w:rsidR="00653479" w:rsidRPr="00874CB8" w:rsidRDefault="007D32E9" w:rsidP="00653479">
      <w:pPr>
        <w:jc w:val="both"/>
        <w:rPr>
          <w:rFonts w:ascii="Arial" w:hAnsi="Arial" w:cs="Arial"/>
          <w:lang w:val="es-ES"/>
        </w:rPr>
      </w:pPr>
      <w:r w:rsidRPr="00CA7105">
        <w:rPr>
          <w:rFonts w:ascii="Arial" w:hAnsi="Arial" w:cs="Arial"/>
          <w:lang w:val="es-ES"/>
        </w:rPr>
        <w:t xml:space="preserve">La UAESP en la actualidad </w:t>
      </w:r>
      <w:r w:rsidR="00EE35C2" w:rsidRPr="00CA7105">
        <w:rPr>
          <w:rFonts w:ascii="Arial" w:hAnsi="Arial" w:cs="Arial"/>
          <w:lang w:val="es-ES"/>
        </w:rPr>
        <w:t>cuenta</w:t>
      </w:r>
      <w:r w:rsidR="00653479" w:rsidRPr="00CA7105">
        <w:rPr>
          <w:rFonts w:ascii="Arial" w:hAnsi="Arial" w:cs="Arial"/>
          <w:lang w:val="es-ES"/>
        </w:rPr>
        <w:t xml:space="preserve"> con</w:t>
      </w:r>
      <w:r w:rsidRPr="00CA7105">
        <w:rPr>
          <w:rFonts w:ascii="Arial" w:hAnsi="Arial" w:cs="Arial"/>
          <w:lang w:val="es-ES"/>
        </w:rPr>
        <w:t xml:space="preserve"> el servicio de</w:t>
      </w:r>
      <w:r w:rsidR="00653479" w:rsidRPr="00CA7105">
        <w:rPr>
          <w:rFonts w:ascii="Arial" w:hAnsi="Arial" w:cs="Arial"/>
          <w:lang w:val="es-ES"/>
        </w:rPr>
        <w:t xml:space="preserve"> red inalámbrica,</w:t>
      </w:r>
      <w:r w:rsidRPr="00CA7105">
        <w:rPr>
          <w:rFonts w:ascii="Arial" w:hAnsi="Arial" w:cs="Arial"/>
          <w:lang w:val="es-ES"/>
        </w:rPr>
        <w:t xml:space="preserve"> lo cual </w:t>
      </w:r>
      <w:r w:rsidR="008A2262" w:rsidRPr="00CA7105">
        <w:rPr>
          <w:rFonts w:ascii="Arial" w:hAnsi="Arial" w:cs="Arial"/>
          <w:lang w:val="es-ES"/>
        </w:rPr>
        <w:t>ha</w:t>
      </w:r>
      <w:r w:rsidRPr="00CA7105">
        <w:rPr>
          <w:rFonts w:ascii="Arial" w:hAnsi="Arial" w:cs="Arial"/>
          <w:lang w:val="es-ES"/>
        </w:rPr>
        <w:t xml:space="preserve"> facilitado el desplazamiento de ellos al interior de la unidad para realizar sus actividades.</w:t>
      </w:r>
    </w:p>
    <w:p w14:paraId="06AF8BF3" w14:textId="77777777" w:rsidR="00653479" w:rsidRPr="00874CB8" w:rsidRDefault="00653479" w:rsidP="00653479">
      <w:pPr>
        <w:jc w:val="both"/>
        <w:rPr>
          <w:rFonts w:ascii="Arial" w:hAnsi="Arial" w:cs="Arial"/>
          <w:lang w:val="es-ES"/>
        </w:rPr>
      </w:pPr>
    </w:p>
    <w:p w14:paraId="179891AB" w14:textId="3E3D07BC" w:rsidR="00653479" w:rsidRPr="00874CB8" w:rsidRDefault="00653479" w:rsidP="00653479">
      <w:pPr>
        <w:jc w:val="both"/>
        <w:rPr>
          <w:rFonts w:ascii="Arial" w:hAnsi="Arial" w:cs="Arial"/>
          <w:color w:val="000000" w:themeColor="text1"/>
          <w:lang w:val="es-ES"/>
        </w:rPr>
      </w:pPr>
      <w:r w:rsidRPr="00874CB8">
        <w:rPr>
          <w:rFonts w:ascii="Arial" w:hAnsi="Arial" w:cs="Arial"/>
          <w:color w:val="000000" w:themeColor="text1"/>
          <w:lang w:val="es-ES"/>
        </w:rPr>
        <w:t>Atendiendo la necesidad de comunicaciones y movilidad al interior de las diferentes sedes, se hace indispensable contar con el servicio de</w:t>
      </w:r>
      <w:r w:rsidR="00485E9A" w:rsidRPr="00874CB8">
        <w:rPr>
          <w:rFonts w:ascii="Arial" w:hAnsi="Arial" w:cs="Arial"/>
          <w:color w:val="000000" w:themeColor="text1"/>
          <w:lang w:val="es-ES"/>
        </w:rPr>
        <w:t xml:space="preserve"> </w:t>
      </w:r>
      <w:proofErr w:type="spellStart"/>
      <w:r w:rsidR="00485E9A" w:rsidRPr="00874CB8">
        <w:rPr>
          <w:rFonts w:ascii="Arial" w:hAnsi="Arial" w:cs="Arial"/>
          <w:color w:val="000000" w:themeColor="text1"/>
          <w:lang w:val="es-ES"/>
        </w:rPr>
        <w:t>Wi</w:t>
      </w:r>
      <w:proofErr w:type="spellEnd"/>
      <w:r w:rsidR="00485E9A" w:rsidRPr="00874CB8">
        <w:rPr>
          <w:rFonts w:ascii="Arial" w:hAnsi="Arial" w:cs="Arial"/>
          <w:color w:val="000000" w:themeColor="text1"/>
          <w:lang w:val="es-ES"/>
        </w:rPr>
        <w:t>-fi en la UAESP, para esto fue</w:t>
      </w:r>
      <w:r w:rsidRPr="00874CB8">
        <w:rPr>
          <w:rFonts w:ascii="Arial" w:hAnsi="Arial" w:cs="Arial"/>
          <w:color w:val="000000" w:themeColor="text1"/>
          <w:lang w:val="es-ES"/>
        </w:rPr>
        <w:t xml:space="preserve"> importante realizar actividades de adquisición de Access Point (AP), descubrimiento de zonas y ubicación de los Access </w:t>
      </w:r>
      <w:r w:rsidR="00485E9A" w:rsidRPr="00874CB8">
        <w:rPr>
          <w:rFonts w:ascii="Arial" w:hAnsi="Arial" w:cs="Arial"/>
          <w:color w:val="000000" w:themeColor="text1"/>
          <w:lang w:val="es-ES"/>
        </w:rPr>
        <w:t>Point (AP), que lograron</w:t>
      </w:r>
      <w:r w:rsidRPr="00874CB8">
        <w:rPr>
          <w:rFonts w:ascii="Arial" w:hAnsi="Arial" w:cs="Arial"/>
          <w:color w:val="000000" w:themeColor="text1"/>
          <w:lang w:val="es-ES"/>
        </w:rPr>
        <w:t xml:space="preserve"> dar cobertura interna en las diferentes áreas, igualmente actividades de configuración y disponibilidad del servicio teniendo en cuenta a los usuarios externos y funcionarios de la Unidad, actividades de administración de la red </w:t>
      </w:r>
      <w:proofErr w:type="spellStart"/>
      <w:r w:rsidRPr="00874CB8">
        <w:rPr>
          <w:rFonts w:ascii="Arial" w:hAnsi="Arial" w:cs="Arial"/>
          <w:color w:val="000000" w:themeColor="text1"/>
          <w:lang w:val="es-ES"/>
        </w:rPr>
        <w:t>Wi</w:t>
      </w:r>
      <w:proofErr w:type="spellEnd"/>
      <w:r w:rsidRPr="00874CB8">
        <w:rPr>
          <w:rFonts w:ascii="Arial" w:hAnsi="Arial" w:cs="Arial"/>
          <w:color w:val="000000" w:themeColor="text1"/>
          <w:lang w:val="es-ES"/>
        </w:rPr>
        <w:t xml:space="preserve">-fi que permita la administración de anchos de banda (Segmentación de red) para los funcionarios y usuarios externos (Visitantes), permisos de acceso, prioridades de uso, etc. Se </w:t>
      </w:r>
      <w:r w:rsidR="00485E9A" w:rsidRPr="00874CB8">
        <w:rPr>
          <w:rFonts w:ascii="Arial" w:hAnsi="Arial" w:cs="Arial"/>
          <w:color w:val="000000" w:themeColor="text1"/>
          <w:lang w:val="es-ES"/>
        </w:rPr>
        <w:t>contemplo</w:t>
      </w:r>
      <w:r w:rsidRPr="00874CB8">
        <w:rPr>
          <w:rFonts w:ascii="Arial" w:hAnsi="Arial" w:cs="Arial"/>
          <w:color w:val="000000" w:themeColor="text1"/>
          <w:lang w:val="es-ES"/>
        </w:rPr>
        <w:t xml:space="preserve"> el uso de diferentes dispositivos (portátiles, tabletas, celulares y otros) que accederán a la red </w:t>
      </w:r>
      <w:proofErr w:type="spellStart"/>
      <w:r w:rsidRPr="00874CB8">
        <w:rPr>
          <w:rFonts w:ascii="Arial" w:hAnsi="Arial" w:cs="Arial"/>
          <w:color w:val="000000" w:themeColor="text1"/>
          <w:lang w:val="es-ES"/>
        </w:rPr>
        <w:t>Wi</w:t>
      </w:r>
      <w:proofErr w:type="spellEnd"/>
      <w:r w:rsidRPr="00874CB8">
        <w:rPr>
          <w:rFonts w:ascii="Arial" w:hAnsi="Arial" w:cs="Arial"/>
          <w:color w:val="000000" w:themeColor="text1"/>
          <w:lang w:val="es-ES"/>
        </w:rPr>
        <w:t>-fi de la Entidad.</w:t>
      </w:r>
    </w:p>
    <w:p w14:paraId="5318FCED" w14:textId="77777777" w:rsidR="00653479" w:rsidRPr="00874CB8" w:rsidRDefault="00653479" w:rsidP="00653479">
      <w:pPr>
        <w:jc w:val="both"/>
        <w:rPr>
          <w:rFonts w:ascii="Arial" w:hAnsi="Arial" w:cs="Arial"/>
          <w:color w:val="000000" w:themeColor="text1"/>
          <w:lang w:val="es-ES"/>
        </w:rPr>
      </w:pPr>
    </w:p>
    <w:p w14:paraId="00ABE598" w14:textId="77777777" w:rsidR="00653479" w:rsidRPr="0017796D" w:rsidRDefault="00653479" w:rsidP="00653479">
      <w:pPr>
        <w:jc w:val="both"/>
        <w:rPr>
          <w:rFonts w:ascii="Arial" w:hAnsi="Arial" w:cs="Arial"/>
          <w:color w:val="000000" w:themeColor="text1"/>
          <w:lang w:val="es-ES"/>
        </w:rPr>
      </w:pPr>
      <w:r w:rsidRPr="00874CB8">
        <w:rPr>
          <w:rFonts w:ascii="Arial" w:hAnsi="Arial" w:cs="Arial"/>
          <w:color w:val="000000" w:themeColor="text1"/>
          <w:lang w:val="es-ES"/>
        </w:rPr>
        <w:t xml:space="preserve">Por último, revisar periódicamente las políticas de uso de la red </w:t>
      </w:r>
      <w:proofErr w:type="spellStart"/>
      <w:r w:rsidRPr="00874CB8">
        <w:rPr>
          <w:rFonts w:ascii="Arial" w:hAnsi="Arial" w:cs="Arial"/>
          <w:color w:val="000000" w:themeColor="text1"/>
          <w:lang w:val="es-ES"/>
        </w:rPr>
        <w:t>Wi</w:t>
      </w:r>
      <w:proofErr w:type="spellEnd"/>
      <w:r w:rsidRPr="00874CB8">
        <w:rPr>
          <w:rFonts w:ascii="Arial" w:hAnsi="Arial" w:cs="Arial"/>
          <w:color w:val="000000" w:themeColor="text1"/>
          <w:lang w:val="es-ES"/>
        </w:rPr>
        <w:t xml:space="preserve">-fi y el comportamiento de uso de </w:t>
      </w:r>
      <w:proofErr w:type="gramStart"/>
      <w:r w:rsidRPr="00874CB8">
        <w:rPr>
          <w:rFonts w:ascii="Arial" w:hAnsi="Arial" w:cs="Arial"/>
          <w:color w:val="000000" w:themeColor="text1"/>
          <w:lang w:val="es-ES"/>
        </w:rPr>
        <w:t>la misma</w:t>
      </w:r>
      <w:proofErr w:type="gramEnd"/>
      <w:r w:rsidRPr="00874CB8">
        <w:rPr>
          <w:rFonts w:ascii="Arial" w:hAnsi="Arial" w:cs="Arial"/>
          <w:color w:val="000000" w:themeColor="text1"/>
          <w:lang w:val="es-ES"/>
        </w:rPr>
        <w:t xml:space="preserve"> que mantenga una prestación del servicio adecuado (LI.ST.11). Asegurar como mínimo un mantenimiento preventivo anual a los dispositivos </w:t>
      </w:r>
      <w:proofErr w:type="spellStart"/>
      <w:r w:rsidRPr="00874CB8">
        <w:rPr>
          <w:rFonts w:ascii="Arial" w:hAnsi="Arial" w:cs="Arial"/>
          <w:color w:val="000000" w:themeColor="text1"/>
          <w:lang w:val="es-ES"/>
        </w:rPr>
        <w:t>Wi</w:t>
      </w:r>
      <w:proofErr w:type="spellEnd"/>
      <w:r w:rsidRPr="00874CB8">
        <w:rPr>
          <w:rFonts w:ascii="Arial" w:hAnsi="Arial" w:cs="Arial"/>
          <w:color w:val="000000" w:themeColor="text1"/>
          <w:lang w:val="es-ES"/>
        </w:rPr>
        <w:t>-fi (Access Point) existentes en las instalaciones de la Entidad y sus sedes, que permita tener un mapa actualizado de la red (Diagrama) con su correspondiente identificación física de acuerdo con las mejores prácticas.</w:t>
      </w:r>
    </w:p>
    <w:p w14:paraId="79D22CFD" w14:textId="5CEFF702" w:rsidR="004C06D9" w:rsidRPr="0017796D" w:rsidRDefault="004C06D9" w:rsidP="00653479">
      <w:pPr>
        <w:jc w:val="both"/>
        <w:rPr>
          <w:rFonts w:ascii="Arial" w:hAnsi="Arial" w:cs="Arial"/>
          <w:color w:val="000000" w:themeColor="text1"/>
          <w:lang w:val="es-ES"/>
        </w:rPr>
      </w:pPr>
    </w:p>
    <w:p w14:paraId="0F14DC73" w14:textId="77777777" w:rsidR="00653479" w:rsidRPr="0017796D" w:rsidRDefault="00653479" w:rsidP="00963AD7">
      <w:pPr>
        <w:pStyle w:val="Ttulo5"/>
        <w:rPr>
          <w:lang w:val="es-ES"/>
        </w:rPr>
      </w:pPr>
      <w:r w:rsidRPr="0017796D">
        <w:rPr>
          <w:lang w:val="es-ES"/>
        </w:rPr>
        <w:t>Internet</w:t>
      </w:r>
    </w:p>
    <w:p w14:paraId="2E59E90B" w14:textId="77777777" w:rsidR="00653479" w:rsidRPr="0017796D" w:rsidRDefault="00653479" w:rsidP="00653479">
      <w:pPr>
        <w:jc w:val="both"/>
        <w:rPr>
          <w:rFonts w:ascii="Arial" w:hAnsi="Arial" w:cs="Arial"/>
          <w:color w:val="000000" w:themeColor="text1"/>
          <w:lang w:val="es-ES" w:eastAsia="es-ES"/>
        </w:rPr>
      </w:pPr>
    </w:p>
    <w:p w14:paraId="4A4E067D" w14:textId="77777777" w:rsidR="00653479" w:rsidRPr="0017796D" w:rsidRDefault="00653479" w:rsidP="00653479">
      <w:pPr>
        <w:jc w:val="both"/>
        <w:rPr>
          <w:rFonts w:ascii="Arial" w:hAnsi="Arial" w:cs="Arial"/>
          <w:color w:val="000000" w:themeColor="text1"/>
          <w:lang w:val="es-ES"/>
        </w:rPr>
      </w:pPr>
      <w:r w:rsidRPr="0017796D">
        <w:rPr>
          <w:rFonts w:ascii="Arial" w:eastAsia="Calibri" w:hAnsi="Arial" w:cs="Arial"/>
          <w:color w:val="000000" w:themeColor="text1"/>
          <w:lang w:val="es-ES"/>
        </w:rPr>
        <w:t>Actualmente</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la</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UAESP</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cuenta</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con</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servicios</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de</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conectividad</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de</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la</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siguiente</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forma</w:t>
      </w:r>
      <w:r w:rsidRPr="0017796D">
        <w:rPr>
          <w:rFonts w:ascii="Arial" w:hAnsi="Arial" w:cs="Arial"/>
          <w:color w:val="000000" w:themeColor="text1"/>
          <w:lang w:val="es-ES"/>
        </w:rPr>
        <w:t>:</w:t>
      </w:r>
    </w:p>
    <w:p w14:paraId="2E5BCBCB" w14:textId="77777777" w:rsidR="00F83312" w:rsidRPr="0017796D" w:rsidRDefault="00F83312" w:rsidP="00653479">
      <w:pPr>
        <w:jc w:val="both"/>
        <w:rPr>
          <w:rFonts w:ascii="Arial" w:hAnsi="Arial" w:cs="Arial"/>
          <w:color w:val="000000" w:themeColor="text1"/>
          <w:lang w:val="es-ES"/>
        </w:rPr>
      </w:pPr>
    </w:p>
    <w:p w14:paraId="64F25B0D" w14:textId="2169B8B4" w:rsidR="002A691A" w:rsidRPr="00CA7105" w:rsidRDefault="002A691A" w:rsidP="00AF7411">
      <w:pPr>
        <w:pStyle w:val="Prrafodelista"/>
        <w:numPr>
          <w:ilvl w:val="0"/>
          <w:numId w:val="48"/>
        </w:numPr>
        <w:spacing w:line="276" w:lineRule="auto"/>
        <w:rPr>
          <w:color w:val="000000" w:themeColor="text1"/>
          <w:sz w:val="24"/>
          <w:lang w:val="es-ES"/>
        </w:rPr>
      </w:pPr>
      <w:r w:rsidRPr="00CA7105">
        <w:rPr>
          <w:color w:val="000000" w:themeColor="text1"/>
          <w:sz w:val="24"/>
          <w:lang w:val="es-ES"/>
        </w:rPr>
        <w:t>1 canal internet dedicado</w:t>
      </w:r>
      <w:r w:rsidR="00B64D8E" w:rsidRPr="00CA7105">
        <w:rPr>
          <w:color w:val="000000" w:themeColor="text1"/>
          <w:sz w:val="24"/>
          <w:lang w:val="es-ES"/>
        </w:rPr>
        <w:t xml:space="preserve"> 50Mbps </w:t>
      </w:r>
      <w:proofErr w:type="spellStart"/>
      <w:r w:rsidR="00B64D8E" w:rsidRPr="00CA7105">
        <w:rPr>
          <w:color w:val="000000" w:themeColor="text1"/>
          <w:sz w:val="24"/>
          <w:lang w:val="es-ES"/>
        </w:rPr>
        <w:t>Av</w:t>
      </w:r>
      <w:proofErr w:type="spellEnd"/>
      <w:r w:rsidR="00B64D8E" w:rsidRPr="00CA7105">
        <w:rPr>
          <w:color w:val="000000" w:themeColor="text1"/>
          <w:sz w:val="24"/>
          <w:lang w:val="es-ES"/>
        </w:rPr>
        <w:t xml:space="preserve"> caracas 53-80 piso 3</w:t>
      </w:r>
    </w:p>
    <w:p w14:paraId="1C4F221A" w14:textId="08058FFA" w:rsidR="00B64D8E" w:rsidRPr="00CA7105" w:rsidRDefault="00B64D8E" w:rsidP="00B64D8E">
      <w:pPr>
        <w:pStyle w:val="Prrafodelista"/>
        <w:numPr>
          <w:ilvl w:val="0"/>
          <w:numId w:val="48"/>
        </w:numPr>
        <w:spacing w:line="276" w:lineRule="auto"/>
        <w:rPr>
          <w:color w:val="000000" w:themeColor="text1"/>
          <w:sz w:val="24"/>
          <w:lang w:val="es-ES"/>
        </w:rPr>
      </w:pPr>
      <w:r w:rsidRPr="00CA7105">
        <w:rPr>
          <w:color w:val="000000" w:themeColor="text1"/>
          <w:sz w:val="24"/>
          <w:lang w:val="es-ES"/>
        </w:rPr>
        <w:t xml:space="preserve">2 canales internet dedicado 32Mbps </w:t>
      </w:r>
      <w:proofErr w:type="spellStart"/>
      <w:r w:rsidRPr="00CA7105">
        <w:rPr>
          <w:color w:val="000000" w:themeColor="text1"/>
          <w:sz w:val="24"/>
          <w:lang w:val="es-ES"/>
        </w:rPr>
        <w:t>Av</w:t>
      </w:r>
      <w:proofErr w:type="spellEnd"/>
      <w:r w:rsidRPr="00CA7105">
        <w:rPr>
          <w:color w:val="000000" w:themeColor="text1"/>
          <w:sz w:val="24"/>
          <w:lang w:val="es-ES"/>
        </w:rPr>
        <w:t xml:space="preserve"> caracas 53-80 piso 3</w:t>
      </w:r>
    </w:p>
    <w:p w14:paraId="3C0CE824" w14:textId="008DB8C1" w:rsidR="00B64D8E" w:rsidRPr="00CA7105" w:rsidRDefault="00B64D8E" w:rsidP="00B64D8E">
      <w:pPr>
        <w:pStyle w:val="Prrafodelista"/>
        <w:numPr>
          <w:ilvl w:val="0"/>
          <w:numId w:val="48"/>
        </w:numPr>
        <w:spacing w:line="276" w:lineRule="auto"/>
        <w:rPr>
          <w:color w:val="000000" w:themeColor="text1"/>
          <w:sz w:val="24"/>
          <w:lang w:val="es-ES"/>
        </w:rPr>
      </w:pPr>
      <w:r w:rsidRPr="00CA7105">
        <w:rPr>
          <w:color w:val="000000" w:themeColor="text1"/>
          <w:sz w:val="24"/>
          <w:lang w:val="es-ES"/>
        </w:rPr>
        <w:t xml:space="preserve">3 canales internet dedicado 32Mbps </w:t>
      </w:r>
      <w:proofErr w:type="spellStart"/>
      <w:r w:rsidRPr="00CA7105">
        <w:rPr>
          <w:color w:val="000000" w:themeColor="text1"/>
          <w:sz w:val="24"/>
          <w:lang w:val="es-ES"/>
        </w:rPr>
        <w:t>Av</w:t>
      </w:r>
      <w:proofErr w:type="spellEnd"/>
      <w:r w:rsidRPr="00CA7105">
        <w:rPr>
          <w:color w:val="000000" w:themeColor="text1"/>
          <w:sz w:val="24"/>
          <w:lang w:val="es-ES"/>
        </w:rPr>
        <w:t xml:space="preserve"> caracas 53-80 piso 3</w:t>
      </w:r>
    </w:p>
    <w:p w14:paraId="61084D80" w14:textId="078960D3" w:rsidR="00B64D8E" w:rsidRPr="00CA7105" w:rsidRDefault="00B64D8E" w:rsidP="00B64D8E">
      <w:pPr>
        <w:pStyle w:val="Prrafodelista"/>
        <w:numPr>
          <w:ilvl w:val="0"/>
          <w:numId w:val="48"/>
        </w:numPr>
        <w:spacing w:line="276" w:lineRule="auto"/>
        <w:rPr>
          <w:color w:val="000000" w:themeColor="text1"/>
          <w:sz w:val="24"/>
          <w:lang w:val="es-ES"/>
        </w:rPr>
      </w:pPr>
      <w:r w:rsidRPr="00CA7105">
        <w:rPr>
          <w:color w:val="000000" w:themeColor="text1"/>
          <w:sz w:val="24"/>
          <w:lang w:val="es-ES"/>
        </w:rPr>
        <w:t xml:space="preserve">4 canales de datos (CAIP) 150Mbps </w:t>
      </w:r>
      <w:proofErr w:type="spellStart"/>
      <w:r w:rsidRPr="00CA7105">
        <w:rPr>
          <w:color w:val="000000" w:themeColor="text1"/>
          <w:sz w:val="24"/>
          <w:lang w:val="es-ES"/>
        </w:rPr>
        <w:t>Av</w:t>
      </w:r>
      <w:proofErr w:type="spellEnd"/>
      <w:r w:rsidRPr="00CA7105">
        <w:rPr>
          <w:color w:val="000000" w:themeColor="text1"/>
          <w:sz w:val="24"/>
          <w:lang w:val="es-ES"/>
        </w:rPr>
        <w:t xml:space="preserve"> caracas 53-80 piso 3</w:t>
      </w:r>
    </w:p>
    <w:p w14:paraId="3353D913" w14:textId="2BF16DCD" w:rsidR="00B64D8E" w:rsidRPr="00CA7105" w:rsidRDefault="00B64D8E" w:rsidP="00B64D8E">
      <w:pPr>
        <w:pStyle w:val="Prrafodelista"/>
        <w:numPr>
          <w:ilvl w:val="0"/>
          <w:numId w:val="48"/>
        </w:numPr>
        <w:spacing w:line="276" w:lineRule="auto"/>
        <w:rPr>
          <w:color w:val="000000" w:themeColor="text1"/>
          <w:sz w:val="24"/>
          <w:lang w:val="es-ES"/>
        </w:rPr>
      </w:pPr>
      <w:r w:rsidRPr="00CA7105">
        <w:rPr>
          <w:color w:val="000000" w:themeColor="text1"/>
          <w:sz w:val="24"/>
          <w:lang w:val="es-ES"/>
        </w:rPr>
        <w:t xml:space="preserve">5 canales de datos (CAIP) 10Mbps </w:t>
      </w:r>
      <w:proofErr w:type="spellStart"/>
      <w:r w:rsidRPr="00CA7105">
        <w:rPr>
          <w:color w:val="000000" w:themeColor="text1"/>
          <w:sz w:val="24"/>
          <w:lang w:val="es-ES"/>
        </w:rPr>
        <w:t>Av</w:t>
      </w:r>
      <w:proofErr w:type="spellEnd"/>
      <w:r w:rsidRPr="00CA7105">
        <w:rPr>
          <w:color w:val="000000" w:themeColor="text1"/>
          <w:sz w:val="24"/>
          <w:lang w:val="es-ES"/>
        </w:rPr>
        <w:t xml:space="preserve"> caracas 53-80 piso 3</w:t>
      </w:r>
    </w:p>
    <w:p w14:paraId="57640485" w14:textId="4C70A369" w:rsidR="00B64D8E" w:rsidRPr="00CA7105" w:rsidRDefault="00B64D8E" w:rsidP="00B64D8E">
      <w:pPr>
        <w:pStyle w:val="Prrafodelista"/>
        <w:numPr>
          <w:ilvl w:val="0"/>
          <w:numId w:val="48"/>
        </w:numPr>
        <w:spacing w:line="276" w:lineRule="auto"/>
        <w:rPr>
          <w:color w:val="000000" w:themeColor="text1"/>
          <w:sz w:val="24"/>
          <w:lang w:val="es-ES"/>
        </w:rPr>
      </w:pPr>
      <w:r w:rsidRPr="00CA7105">
        <w:rPr>
          <w:color w:val="000000" w:themeColor="text1"/>
          <w:sz w:val="24"/>
          <w:lang w:val="es-ES"/>
        </w:rPr>
        <w:t xml:space="preserve">6 canales de datos (CAIP) 10Mbps </w:t>
      </w:r>
      <w:proofErr w:type="spellStart"/>
      <w:r w:rsidRPr="00CA7105">
        <w:rPr>
          <w:color w:val="000000" w:themeColor="text1"/>
          <w:sz w:val="24"/>
          <w:lang w:val="es-ES"/>
        </w:rPr>
        <w:t>Cll</w:t>
      </w:r>
      <w:proofErr w:type="spellEnd"/>
      <w:r w:rsidRPr="00CA7105">
        <w:rPr>
          <w:color w:val="000000" w:themeColor="text1"/>
          <w:sz w:val="24"/>
          <w:lang w:val="es-ES"/>
        </w:rPr>
        <w:t>. 14 # 36-44</w:t>
      </w:r>
    </w:p>
    <w:p w14:paraId="6FDF98DF" w14:textId="2673DD86" w:rsidR="00B64D8E" w:rsidRPr="00CA7105" w:rsidRDefault="00B64D8E" w:rsidP="00AF7411">
      <w:pPr>
        <w:pStyle w:val="Prrafodelista"/>
        <w:numPr>
          <w:ilvl w:val="0"/>
          <w:numId w:val="48"/>
        </w:numPr>
        <w:spacing w:line="276" w:lineRule="auto"/>
        <w:rPr>
          <w:color w:val="000000" w:themeColor="text1"/>
          <w:sz w:val="24"/>
          <w:lang w:val="es-ES"/>
        </w:rPr>
      </w:pPr>
      <w:r w:rsidRPr="00CA7105">
        <w:rPr>
          <w:color w:val="000000" w:themeColor="text1"/>
          <w:sz w:val="24"/>
          <w:lang w:val="es-ES"/>
        </w:rPr>
        <w:t>7 canales de datos (CAIP) 10Mbps Kr. 16 # 53-38</w:t>
      </w:r>
    </w:p>
    <w:p w14:paraId="606D5E04" w14:textId="77777777" w:rsidR="00653479" w:rsidRPr="0017796D" w:rsidRDefault="00653479" w:rsidP="00653479">
      <w:pPr>
        <w:jc w:val="both"/>
        <w:rPr>
          <w:rFonts w:ascii="Arial" w:hAnsi="Arial" w:cs="Arial"/>
          <w:color w:val="000000" w:themeColor="text1"/>
          <w:lang w:val="es-ES"/>
        </w:rPr>
      </w:pPr>
    </w:p>
    <w:p w14:paraId="5EBC9997" w14:textId="589CBF09" w:rsidR="00653479" w:rsidRDefault="00653479" w:rsidP="00653479">
      <w:pPr>
        <w:jc w:val="both"/>
        <w:rPr>
          <w:rFonts w:ascii="Arial" w:hAnsi="Arial" w:cs="Arial"/>
          <w:color w:val="000000" w:themeColor="text1"/>
          <w:lang w:val="es-ES"/>
        </w:rPr>
      </w:pPr>
      <w:r w:rsidRPr="0017796D">
        <w:rPr>
          <w:rFonts w:ascii="Arial" w:hAnsi="Arial" w:cs="Arial"/>
          <w:color w:val="000000" w:themeColor="text1"/>
          <w:lang w:val="es-ES"/>
        </w:rPr>
        <w:t xml:space="preserve">El servicio de Internet debe contemplar los consumos que se tienen tanto en tráfico de subida como de bajada, teniendo en cuenta los usuarios internos y externos y las aplicaciones existentes y las nuevas que se proyecten habilitar. En la adquisición de los enlaces de conectividad hay que tener en cuenta canales de internet (para la Unidad y para publicación de servicios) y canales de datos para conectarse entre las diferentes sedes y el centro de datos a implementar. Igualmente se debe contemplar la disponibilidad de dichos canales, la redundancia que se requiere y la calidad de servicio que deben ofrecer, permitiendo que a través de </w:t>
      </w:r>
      <w:proofErr w:type="gramStart"/>
      <w:r w:rsidRPr="0017796D">
        <w:rPr>
          <w:rFonts w:ascii="Arial" w:hAnsi="Arial" w:cs="Arial"/>
          <w:color w:val="000000" w:themeColor="text1"/>
          <w:lang w:val="es-ES"/>
        </w:rPr>
        <w:t>los mismos</w:t>
      </w:r>
      <w:proofErr w:type="gramEnd"/>
      <w:r w:rsidRPr="0017796D">
        <w:rPr>
          <w:rFonts w:ascii="Arial" w:hAnsi="Arial" w:cs="Arial"/>
          <w:color w:val="000000" w:themeColor="text1"/>
          <w:lang w:val="es-ES"/>
        </w:rPr>
        <w:t xml:space="preserve"> se habiliten otros servicios como telefonía IP y videoconferencia. Estas características y otras condiciones adicionales se pueden adquirir a través de la contratación de estos servicios de enlaces de internet y datos por el AMP de conectividad que se encuentra vigente, garantizando calidad, elasticidad, flexibilidad, seguridad y mejores precios.</w:t>
      </w:r>
    </w:p>
    <w:p w14:paraId="10599D88" w14:textId="77777777" w:rsidR="00CA7105" w:rsidRPr="0017796D" w:rsidRDefault="00CA7105" w:rsidP="00653479">
      <w:pPr>
        <w:jc w:val="both"/>
        <w:rPr>
          <w:rFonts w:ascii="Arial" w:hAnsi="Arial" w:cs="Arial"/>
          <w:color w:val="000000" w:themeColor="text1"/>
          <w:lang w:val="es-ES" w:eastAsia="es-ES"/>
        </w:rPr>
      </w:pPr>
    </w:p>
    <w:p w14:paraId="045D2368" w14:textId="77777777" w:rsidR="00653479" w:rsidRPr="0017796D" w:rsidRDefault="00653479" w:rsidP="009D5785">
      <w:pPr>
        <w:pStyle w:val="Ttulo3"/>
      </w:pPr>
      <w:bookmarkStart w:id="152" w:name="_Toc32311096"/>
      <w:r w:rsidRPr="0017796D">
        <w:t>Gestión de la operación</w:t>
      </w:r>
      <w:bookmarkEnd w:id="152"/>
    </w:p>
    <w:p w14:paraId="0423EF54" w14:textId="77777777" w:rsidR="00653479" w:rsidRPr="0017796D" w:rsidRDefault="00653479" w:rsidP="00653479">
      <w:pPr>
        <w:rPr>
          <w:lang w:val="es-ES" w:eastAsia="es-ES"/>
        </w:rPr>
      </w:pPr>
    </w:p>
    <w:p w14:paraId="71A112E0" w14:textId="77E27155" w:rsidR="00653479" w:rsidRDefault="00653479" w:rsidP="00653479">
      <w:pPr>
        <w:jc w:val="both"/>
        <w:rPr>
          <w:lang w:val="es-ES" w:eastAsia="es-ES"/>
        </w:rPr>
      </w:pPr>
      <w:r w:rsidRPr="0017796D">
        <w:rPr>
          <w:rFonts w:ascii="Arial" w:hAnsi="Arial" w:cs="Arial"/>
          <w:color w:val="000000" w:themeColor="text1"/>
          <w:lang w:val="es-ES" w:eastAsia="es-ES"/>
        </w:rPr>
        <w:t>A partir de lo definido en el modelo de arquitectura para servicios tecnológicos, se describen los servicios de operación, monitoreo y supervisión (LI.ST.15) de los servicios tecnológicos para garantizar el funcionamiento de los sistemas de información y la infraestructura que los soporta</w:t>
      </w:r>
      <w:r w:rsidRPr="0017796D">
        <w:rPr>
          <w:lang w:val="es-ES" w:eastAsia="es-ES"/>
        </w:rPr>
        <w:t>.</w:t>
      </w:r>
    </w:p>
    <w:p w14:paraId="4522C97B" w14:textId="77777777" w:rsidR="00211E02" w:rsidRPr="0017796D" w:rsidRDefault="00211E02" w:rsidP="00653479">
      <w:pPr>
        <w:jc w:val="both"/>
        <w:rPr>
          <w:lang w:val="es-ES" w:eastAsia="es-ES"/>
        </w:rPr>
      </w:pPr>
    </w:p>
    <w:p w14:paraId="4B5DFF67" w14:textId="77777777" w:rsidR="00653479" w:rsidRPr="0017796D" w:rsidRDefault="00653479" w:rsidP="00653479">
      <w:pPr>
        <w:rPr>
          <w:lang w:val="es-ES" w:eastAsia="es-ES"/>
        </w:rPr>
      </w:pPr>
    </w:p>
    <w:p w14:paraId="701BFF23" w14:textId="77777777" w:rsidR="00653479" w:rsidRPr="0017796D" w:rsidRDefault="00653479" w:rsidP="00963AD7">
      <w:pPr>
        <w:pStyle w:val="Ttulo4"/>
        <w:rPr>
          <w:lang w:val="es-ES"/>
        </w:rPr>
      </w:pPr>
      <w:r w:rsidRPr="0017796D">
        <w:rPr>
          <w:lang w:val="es-ES"/>
        </w:rPr>
        <w:t xml:space="preserve">Administración y operación de la infraestructura tecnológica </w:t>
      </w:r>
    </w:p>
    <w:p w14:paraId="7D17D10E" w14:textId="77777777" w:rsidR="00653479" w:rsidRPr="0017796D" w:rsidRDefault="00653479" w:rsidP="00653479">
      <w:pPr>
        <w:rPr>
          <w:lang w:val="es-ES" w:eastAsia="es-ES"/>
        </w:rPr>
      </w:pPr>
    </w:p>
    <w:p w14:paraId="15BC034B" w14:textId="77777777" w:rsidR="00653479" w:rsidRPr="0017796D" w:rsidRDefault="00653479" w:rsidP="00653479">
      <w:pPr>
        <w:jc w:val="both"/>
        <w:rPr>
          <w:rFonts w:ascii="Arial" w:hAnsi="Arial" w:cs="Arial"/>
          <w:lang w:val="es-ES"/>
        </w:rPr>
      </w:pPr>
      <w:r w:rsidRPr="0017796D">
        <w:rPr>
          <w:rFonts w:ascii="Arial" w:hAnsi="Arial" w:cs="Arial"/>
          <w:lang w:val="es-ES"/>
        </w:rPr>
        <w:t xml:space="preserve">Incluye todos los elementos de operación que garanticen la continuidad, alta disponibilidad y capacidad de los servicios tecnológicos. </w:t>
      </w:r>
    </w:p>
    <w:p w14:paraId="68D71BCD" w14:textId="77777777" w:rsidR="0090412B" w:rsidRPr="0017796D" w:rsidRDefault="0090412B" w:rsidP="00653479">
      <w:pPr>
        <w:jc w:val="both"/>
        <w:rPr>
          <w:rFonts w:ascii="Arial" w:hAnsi="Arial" w:cs="Arial"/>
          <w:lang w:val="es-ES"/>
        </w:rPr>
      </w:pPr>
    </w:p>
    <w:p w14:paraId="1F527339" w14:textId="48847C04" w:rsidR="0090412B" w:rsidRPr="0017796D" w:rsidRDefault="00966F55" w:rsidP="00877FAF">
      <w:pPr>
        <w:keepNext/>
        <w:jc w:val="center"/>
        <w:rPr>
          <w:lang w:val="es-ES"/>
        </w:rPr>
      </w:pPr>
      <w:r>
        <w:rPr>
          <w:noProof/>
          <w:lang w:val="es-ES"/>
        </w:rPr>
        <w:drawing>
          <wp:inline distT="0" distB="0" distL="0" distR="0" wp14:anchorId="4089C276" wp14:editId="192556ED">
            <wp:extent cx="5314950" cy="29146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14950" cy="2914650"/>
                    </a:xfrm>
                    <a:prstGeom prst="rect">
                      <a:avLst/>
                    </a:prstGeom>
                    <a:noFill/>
                    <a:ln>
                      <a:noFill/>
                    </a:ln>
                  </pic:spPr>
                </pic:pic>
              </a:graphicData>
            </a:graphic>
          </wp:inline>
        </w:drawing>
      </w:r>
    </w:p>
    <w:p w14:paraId="391B0CD4" w14:textId="046AA975" w:rsidR="0090412B" w:rsidRPr="0017796D" w:rsidRDefault="000A7D2B" w:rsidP="000E12A9">
      <w:pPr>
        <w:pStyle w:val="Descripcin"/>
      </w:pPr>
      <w:bookmarkStart w:id="153" w:name="_Toc511999786"/>
      <w:r w:rsidRPr="0017796D">
        <w:t xml:space="preserve">Ilustración </w:t>
      </w:r>
      <w:r w:rsidRPr="0017796D">
        <w:fldChar w:fldCharType="begin"/>
      </w:r>
      <w:r w:rsidRPr="0017796D">
        <w:instrText xml:space="preserve"> SEQ Ilustración \* ARABIC </w:instrText>
      </w:r>
      <w:r w:rsidRPr="0017796D">
        <w:fldChar w:fldCharType="separate"/>
      </w:r>
      <w:r>
        <w:rPr>
          <w:noProof/>
        </w:rPr>
        <w:t>34</w:t>
      </w:r>
      <w:r w:rsidRPr="0017796D">
        <w:fldChar w:fldCharType="end"/>
      </w:r>
      <w:r w:rsidR="0090412B" w:rsidRPr="0017796D">
        <w:t xml:space="preserve"> Modelo de operación de infraestructura tecnológica</w:t>
      </w:r>
      <w:bookmarkEnd w:id="153"/>
    </w:p>
    <w:p w14:paraId="5DC7E08E" w14:textId="77777777" w:rsidR="00653479" w:rsidRPr="0017796D" w:rsidRDefault="00653479" w:rsidP="0090412B">
      <w:pPr>
        <w:keepNext/>
        <w:rPr>
          <w:rFonts w:ascii="Arial" w:hAnsi="Arial" w:cs="Arial"/>
          <w:lang w:val="es-ES"/>
        </w:rPr>
      </w:pPr>
    </w:p>
    <w:p w14:paraId="57FE829F" w14:textId="01B51864" w:rsidR="00653479" w:rsidRPr="0017796D" w:rsidRDefault="00653479" w:rsidP="00653479">
      <w:pPr>
        <w:jc w:val="both"/>
        <w:rPr>
          <w:rFonts w:ascii="Arial" w:hAnsi="Arial" w:cs="Arial"/>
          <w:color w:val="000000" w:themeColor="text1"/>
          <w:lang w:val="es-ES"/>
        </w:rPr>
      </w:pPr>
      <w:r w:rsidRPr="0017796D">
        <w:rPr>
          <w:rFonts w:ascii="Arial" w:hAnsi="Arial" w:cs="Arial"/>
          <w:color w:val="000000" w:themeColor="text1"/>
          <w:lang w:val="es-ES"/>
        </w:rPr>
        <w:t xml:space="preserve">La ilustración </w:t>
      </w:r>
      <w:r w:rsidR="001B7AB6">
        <w:rPr>
          <w:rFonts w:ascii="Arial" w:hAnsi="Arial" w:cs="Arial"/>
          <w:color w:val="000000" w:themeColor="text1"/>
          <w:lang w:val="es-ES"/>
        </w:rPr>
        <w:t>39</w:t>
      </w:r>
      <w:r w:rsidRPr="0017796D">
        <w:rPr>
          <w:rFonts w:ascii="Arial" w:hAnsi="Arial" w:cs="Arial"/>
          <w:color w:val="000000" w:themeColor="text1"/>
          <w:lang w:val="es-ES"/>
        </w:rPr>
        <w:t xml:space="preserve"> muestra todos los elementos involucrados en los servicios tecnológicos que permiten garantizar la capacidad, continuidad y disponibilidad antes mencionada.</w:t>
      </w:r>
    </w:p>
    <w:p w14:paraId="59E60233" w14:textId="77777777" w:rsidR="00653479" w:rsidRPr="0017796D" w:rsidRDefault="00653479" w:rsidP="00653479">
      <w:pPr>
        <w:jc w:val="both"/>
        <w:rPr>
          <w:rFonts w:ascii="Arial" w:hAnsi="Arial" w:cs="Arial"/>
          <w:color w:val="000000" w:themeColor="text1"/>
          <w:lang w:val="es-ES"/>
        </w:rPr>
      </w:pPr>
    </w:p>
    <w:p w14:paraId="67EF42B4" w14:textId="43244DF9" w:rsidR="00653479" w:rsidRPr="0017796D" w:rsidRDefault="00653479" w:rsidP="00653479">
      <w:pPr>
        <w:jc w:val="both"/>
        <w:rPr>
          <w:rFonts w:ascii="Arial" w:hAnsi="Arial" w:cs="Arial"/>
          <w:color w:val="000000" w:themeColor="text1"/>
          <w:lang w:val="es-ES"/>
        </w:rPr>
      </w:pPr>
      <w:r w:rsidRPr="0017796D">
        <w:rPr>
          <w:rFonts w:ascii="Arial" w:hAnsi="Arial" w:cs="Arial"/>
          <w:color w:val="000000" w:themeColor="text1"/>
          <w:lang w:val="es-ES"/>
        </w:rPr>
        <w:t xml:space="preserve">La oficina TIC debe garantizar que los componentes de infraestructura estén de acuerdo con la política definida por la dependencia, debe participar en los ajustes de </w:t>
      </w:r>
      <w:proofErr w:type="gramStart"/>
      <w:r w:rsidRPr="0017796D">
        <w:rPr>
          <w:rFonts w:ascii="Arial" w:hAnsi="Arial" w:cs="Arial"/>
          <w:color w:val="000000" w:themeColor="text1"/>
          <w:lang w:val="es-ES"/>
        </w:rPr>
        <w:t>la misma</w:t>
      </w:r>
      <w:proofErr w:type="gramEnd"/>
      <w:r w:rsidRPr="0017796D">
        <w:rPr>
          <w:rFonts w:ascii="Arial" w:hAnsi="Arial" w:cs="Arial"/>
          <w:color w:val="000000" w:themeColor="text1"/>
          <w:lang w:val="es-ES"/>
        </w:rPr>
        <w:t xml:space="preserve"> y definir a partir de las capacidades actuales </w:t>
      </w:r>
      <w:r w:rsidR="00104603">
        <w:rPr>
          <w:rFonts w:ascii="Arial" w:hAnsi="Arial" w:cs="Arial"/>
          <w:color w:val="000000" w:themeColor="text1"/>
          <w:lang w:val="es-ES"/>
        </w:rPr>
        <w:t>las proyecciones de crecimiento</w:t>
      </w:r>
      <w:r w:rsidRPr="0017796D">
        <w:rPr>
          <w:rFonts w:ascii="Arial" w:hAnsi="Arial" w:cs="Arial"/>
          <w:color w:val="000000" w:themeColor="text1"/>
          <w:lang w:val="es-ES"/>
        </w:rPr>
        <w:t xml:space="preserve"> en infraestructura actualizando la base de d</w:t>
      </w:r>
      <w:r w:rsidR="00104603">
        <w:rPr>
          <w:rFonts w:ascii="Arial" w:hAnsi="Arial" w:cs="Arial"/>
          <w:color w:val="000000" w:themeColor="text1"/>
          <w:lang w:val="es-ES"/>
        </w:rPr>
        <w:t>atos de configuración.</w:t>
      </w:r>
    </w:p>
    <w:p w14:paraId="60DEEDF9" w14:textId="77777777" w:rsidR="00653479" w:rsidRPr="0017796D" w:rsidRDefault="00653479" w:rsidP="00653479">
      <w:pPr>
        <w:jc w:val="both"/>
        <w:rPr>
          <w:rFonts w:ascii="Arial" w:hAnsi="Arial" w:cs="Arial"/>
          <w:color w:val="000000" w:themeColor="text1"/>
          <w:lang w:val="es-ES"/>
        </w:rPr>
      </w:pPr>
    </w:p>
    <w:p w14:paraId="635C4997" w14:textId="77777777" w:rsidR="00653479" w:rsidRPr="0017796D" w:rsidRDefault="00653479" w:rsidP="00653479">
      <w:pPr>
        <w:jc w:val="both"/>
        <w:rPr>
          <w:rFonts w:ascii="Arial" w:hAnsi="Arial" w:cs="Arial"/>
          <w:color w:val="000000" w:themeColor="text1"/>
          <w:lang w:val="es-ES"/>
        </w:rPr>
      </w:pPr>
      <w:r w:rsidRPr="0017796D">
        <w:rPr>
          <w:rFonts w:ascii="Arial" w:hAnsi="Arial" w:cs="Arial"/>
          <w:color w:val="000000" w:themeColor="text1"/>
          <w:lang w:val="es-ES"/>
        </w:rPr>
        <w:t xml:space="preserve">Frente a los servicios de monitoreo se debe contar con los respectivos agentes instalados y en funcionamiento sobre la infraestructura de servicios tecnológicos dispuesta para alertar al administrador en caso de fallas o posibles errores a partir de las medidas definidas, registrando los errores o alarmas presentadas para su posterior revisión, diagnóstico y solución, también debe quedar documentado cada suceso presentado. </w:t>
      </w:r>
    </w:p>
    <w:p w14:paraId="6680016A" w14:textId="77777777" w:rsidR="00653479" w:rsidRPr="0017796D" w:rsidRDefault="00653479" w:rsidP="00653479">
      <w:pPr>
        <w:jc w:val="both"/>
        <w:rPr>
          <w:rFonts w:ascii="Arial" w:hAnsi="Arial" w:cs="Arial"/>
          <w:color w:val="000000" w:themeColor="text1"/>
          <w:lang w:val="es-ES"/>
        </w:rPr>
      </w:pPr>
    </w:p>
    <w:p w14:paraId="57C33E5C" w14:textId="77777777" w:rsidR="00653479" w:rsidRPr="0017796D" w:rsidRDefault="00653479" w:rsidP="00653479">
      <w:pPr>
        <w:jc w:val="both"/>
        <w:rPr>
          <w:rFonts w:ascii="Arial" w:hAnsi="Arial" w:cs="Arial"/>
          <w:color w:val="000000" w:themeColor="text1"/>
          <w:lang w:val="es-ES"/>
        </w:rPr>
      </w:pPr>
      <w:r w:rsidRPr="0017796D">
        <w:rPr>
          <w:rFonts w:ascii="Arial" w:hAnsi="Arial" w:cs="Arial"/>
          <w:color w:val="000000" w:themeColor="text1"/>
          <w:lang w:val="es-ES"/>
        </w:rPr>
        <w:t>En cuanto a la administración, se debe contar con el recurso humano técnico especializado o con empresas externas que presten dicho servicio en los siguientes campos:</w:t>
      </w:r>
    </w:p>
    <w:p w14:paraId="783C3D1D" w14:textId="77777777" w:rsidR="00653479" w:rsidRPr="0017796D" w:rsidRDefault="00653479" w:rsidP="00653479">
      <w:pPr>
        <w:jc w:val="both"/>
        <w:rPr>
          <w:rFonts w:ascii="Arial" w:hAnsi="Arial" w:cs="Arial"/>
          <w:color w:val="000000" w:themeColor="text1"/>
          <w:lang w:val="es-ES"/>
        </w:rPr>
      </w:pPr>
    </w:p>
    <w:p w14:paraId="3A017EBE" w14:textId="77777777" w:rsidR="00653479" w:rsidRPr="0017796D" w:rsidRDefault="00653479" w:rsidP="00AF7411">
      <w:pPr>
        <w:pStyle w:val="Prrafodelista"/>
        <w:numPr>
          <w:ilvl w:val="0"/>
          <w:numId w:val="38"/>
        </w:numPr>
        <w:spacing w:line="276" w:lineRule="auto"/>
        <w:rPr>
          <w:color w:val="000000" w:themeColor="text1"/>
          <w:sz w:val="24"/>
          <w:lang w:val="es-ES"/>
        </w:rPr>
      </w:pPr>
      <w:r w:rsidRPr="0017796D">
        <w:rPr>
          <w:color w:val="000000" w:themeColor="text1"/>
          <w:sz w:val="24"/>
          <w:lang w:val="es-ES"/>
        </w:rPr>
        <w:t>Administración de equipos servidores (Almacenamiento, procesamiento y redes).</w:t>
      </w:r>
    </w:p>
    <w:p w14:paraId="66680694" w14:textId="77777777" w:rsidR="00653479" w:rsidRPr="0017796D" w:rsidRDefault="00653479" w:rsidP="00AF7411">
      <w:pPr>
        <w:pStyle w:val="Prrafodelista"/>
        <w:numPr>
          <w:ilvl w:val="0"/>
          <w:numId w:val="38"/>
        </w:numPr>
        <w:spacing w:line="276" w:lineRule="auto"/>
        <w:rPr>
          <w:color w:val="000000" w:themeColor="text1"/>
          <w:sz w:val="24"/>
          <w:lang w:val="es-ES"/>
        </w:rPr>
      </w:pPr>
      <w:r w:rsidRPr="0017796D">
        <w:rPr>
          <w:color w:val="000000" w:themeColor="text1"/>
          <w:sz w:val="24"/>
          <w:lang w:val="es-ES"/>
        </w:rPr>
        <w:t>Conectividad y redes.</w:t>
      </w:r>
    </w:p>
    <w:p w14:paraId="3FD14783" w14:textId="77777777" w:rsidR="00653479" w:rsidRPr="0017796D" w:rsidRDefault="00653479" w:rsidP="00AF7411">
      <w:pPr>
        <w:pStyle w:val="Prrafodelista"/>
        <w:numPr>
          <w:ilvl w:val="0"/>
          <w:numId w:val="38"/>
        </w:numPr>
        <w:spacing w:line="276" w:lineRule="auto"/>
        <w:rPr>
          <w:color w:val="000000" w:themeColor="text1"/>
          <w:sz w:val="24"/>
          <w:lang w:val="es-ES"/>
        </w:rPr>
      </w:pPr>
      <w:r w:rsidRPr="0017796D">
        <w:rPr>
          <w:color w:val="000000" w:themeColor="text1"/>
          <w:sz w:val="24"/>
          <w:lang w:val="es-ES"/>
        </w:rPr>
        <w:t>Seguridad perimetral.</w:t>
      </w:r>
    </w:p>
    <w:p w14:paraId="5AB14E12" w14:textId="77777777" w:rsidR="00653479" w:rsidRPr="0017796D" w:rsidRDefault="00653479" w:rsidP="00AF7411">
      <w:pPr>
        <w:pStyle w:val="Prrafodelista"/>
        <w:numPr>
          <w:ilvl w:val="0"/>
          <w:numId w:val="38"/>
        </w:numPr>
        <w:spacing w:line="276" w:lineRule="auto"/>
        <w:rPr>
          <w:color w:val="000000" w:themeColor="text1"/>
          <w:sz w:val="24"/>
          <w:lang w:val="es-ES"/>
        </w:rPr>
      </w:pPr>
      <w:r w:rsidRPr="0017796D">
        <w:rPr>
          <w:color w:val="000000" w:themeColor="text1"/>
          <w:sz w:val="24"/>
          <w:lang w:val="es-ES"/>
        </w:rPr>
        <w:t>Correo en la nube.</w:t>
      </w:r>
    </w:p>
    <w:p w14:paraId="5F0CEE71" w14:textId="77777777" w:rsidR="00653479" w:rsidRPr="0017796D" w:rsidRDefault="00653479" w:rsidP="00AF7411">
      <w:pPr>
        <w:pStyle w:val="Prrafodelista"/>
        <w:numPr>
          <w:ilvl w:val="0"/>
          <w:numId w:val="38"/>
        </w:numPr>
        <w:spacing w:line="276" w:lineRule="auto"/>
        <w:rPr>
          <w:color w:val="000000" w:themeColor="text1"/>
          <w:sz w:val="24"/>
          <w:lang w:val="es-ES"/>
        </w:rPr>
      </w:pPr>
      <w:r w:rsidRPr="0017796D">
        <w:rPr>
          <w:color w:val="000000" w:themeColor="text1"/>
          <w:sz w:val="24"/>
          <w:lang w:val="es-ES"/>
        </w:rPr>
        <w:t>Equipos de potencia eléctrica.</w:t>
      </w:r>
    </w:p>
    <w:p w14:paraId="0E244018" w14:textId="77777777" w:rsidR="00653479" w:rsidRPr="0017796D" w:rsidRDefault="00653479" w:rsidP="00AF7411">
      <w:pPr>
        <w:pStyle w:val="Prrafodelista"/>
        <w:numPr>
          <w:ilvl w:val="0"/>
          <w:numId w:val="38"/>
        </w:numPr>
        <w:spacing w:line="276" w:lineRule="auto"/>
        <w:rPr>
          <w:color w:val="000000" w:themeColor="text1"/>
          <w:sz w:val="24"/>
          <w:lang w:val="es-ES"/>
        </w:rPr>
      </w:pPr>
      <w:r w:rsidRPr="0017796D">
        <w:rPr>
          <w:color w:val="000000" w:themeColor="text1"/>
          <w:sz w:val="24"/>
          <w:lang w:val="es-ES"/>
        </w:rPr>
        <w:t>Videoconferencia.</w:t>
      </w:r>
    </w:p>
    <w:p w14:paraId="1FBB806F" w14:textId="77777777" w:rsidR="00653479" w:rsidRPr="0017796D" w:rsidRDefault="00653479" w:rsidP="00AF7411">
      <w:pPr>
        <w:pStyle w:val="Prrafodelista"/>
        <w:numPr>
          <w:ilvl w:val="0"/>
          <w:numId w:val="38"/>
        </w:numPr>
        <w:spacing w:line="276" w:lineRule="auto"/>
        <w:rPr>
          <w:color w:val="000000" w:themeColor="text1"/>
          <w:sz w:val="24"/>
          <w:lang w:val="es-ES"/>
        </w:rPr>
      </w:pPr>
      <w:r w:rsidRPr="0017796D">
        <w:rPr>
          <w:color w:val="000000" w:themeColor="text1"/>
          <w:sz w:val="24"/>
          <w:lang w:val="es-ES"/>
        </w:rPr>
        <w:t xml:space="preserve">Administración herramientas de </w:t>
      </w:r>
      <w:proofErr w:type="spellStart"/>
      <w:r w:rsidRPr="0017796D">
        <w:rPr>
          <w:color w:val="000000" w:themeColor="text1"/>
          <w:sz w:val="24"/>
          <w:lang w:val="es-ES"/>
        </w:rPr>
        <w:t>backup</w:t>
      </w:r>
      <w:proofErr w:type="spellEnd"/>
      <w:r w:rsidRPr="0017796D">
        <w:rPr>
          <w:color w:val="000000" w:themeColor="text1"/>
          <w:sz w:val="24"/>
          <w:lang w:val="es-ES"/>
        </w:rPr>
        <w:t>.</w:t>
      </w:r>
    </w:p>
    <w:p w14:paraId="773AE023" w14:textId="77777777" w:rsidR="00653479" w:rsidRPr="0017796D" w:rsidRDefault="00653479" w:rsidP="00AF7411">
      <w:pPr>
        <w:pStyle w:val="Prrafodelista"/>
        <w:numPr>
          <w:ilvl w:val="0"/>
          <w:numId w:val="38"/>
        </w:numPr>
        <w:spacing w:line="276" w:lineRule="auto"/>
        <w:rPr>
          <w:color w:val="000000" w:themeColor="text1"/>
          <w:sz w:val="24"/>
          <w:lang w:val="es-ES"/>
        </w:rPr>
      </w:pPr>
      <w:r w:rsidRPr="0017796D">
        <w:rPr>
          <w:color w:val="000000" w:themeColor="text1"/>
          <w:sz w:val="24"/>
          <w:lang w:val="es-ES"/>
        </w:rPr>
        <w:t>Mesa de ayuda de servicios.</w:t>
      </w:r>
    </w:p>
    <w:p w14:paraId="28B5994D" w14:textId="77777777" w:rsidR="0090412B" w:rsidRPr="0017796D" w:rsidRDefault="0090412B" w:rsidP="0090412B">
      <w:pPr>
        <w:pStyle w:val="Prrafodelista"/>
        <w:spacing w:line="276" w:lineRule="auto"/>
        <w:rPr>
          <w:color w:val="000000" w:themeColor="text1"/>
          <w:sz w:val="24"/>
          <w:lang w:val="es-ES"/>
        </w:rPr>
      </w:pPr>
    </w:p>
    <w:p w14:paraId="59C6D8BE" w14:textId="77777777" w:rsidR="00653479" w:rsidRPr="0017796D" w:rsidRDefault="00653479" w:rsidP="00653479">
      <w:pPr>
        <w:jc w:val="both"/>
        <w:rPr>
          <w:rFonts w:ascii="Arial" w:hAnsi="Arial" w:cs="Arial"/>
          <w:color w:val="000000" w:themeColor="text1"/>
          <w:lang w:val="es-ES"/>
        </w:rPr>
      </w:pPr>
      <w:r w:rsidRPr="0017796D">
        <w:rPr>
          <w:rFonts w:ascii="Arial" w:hAnsi="Arial" w:cs="Arial"/>
          <w:color w:val="000000" w:themeColor="text1"/>
          <w:lang w:val="es-ES"/>
        </w:rPr>
        <w:t xml:space="preserve">Para la administración de </w:t>
      </w:r>
      <w:proofErr w:type="gramStart"/>
      <w:r w:rsidRPr="0017796D">
        <w:rPr>
          <w:rFonts w:ascii="Arial" w:hAnsi="Arial" w:cs="Arial"/>
          <w:color w:val="000000" w:themeColor="text1"/>
          <w:lang w:val="es-ES"/>
        </w:rPr>
        <w:t xml:space="preserve">los </w:t>
      </w:r>
      <w:proofErr w:type="spellStart"/>
      <w:r w:rsidRPr="0017796D">
        <w:rPr>
          <w:rFonts w:ascii="Arial" w:hAnsi="Arial" w:cs="Arial"/>
          <w:color w:val="000000" w:themeColor="text1"/>
          <w:lang w:val="es-ES"/>
        </w:rPr>
        <w:t>backup</w:t>
      </w:r>
      <w:proofErr w:type="spellEnd"/>
      <w:proofErr w:type="gramEnd"/>
      <w:r w:rsidRPr="0017796D">
        <w:rPr>
          <w:rFonts w:ascii="Arial" w:hAnsi="Arial" w:cs="Arial"/>
          <w:color w:val="000000" w:themeColor="text1"/>
          <w:lang w:val="es-ES"/>
        </w:rPr>
        <w:t xml:space="preserve">, se debe garantizar el cumplimiento de la ejecución de las políticas definidas por la oficina TIC de acuerdo con el lineamiento </w:t>
      </w:r>
      <w:r w:rsidR="0090412B" w:rsidRPr="0017796D">
        <w:rPr>
          <w:rFonts w:ascii="Arial" w:hAnsi="Arial" w:cs="Arial"/>
          <w:color w:val="000000" w:themeColor="text1"/>
          <w:lang w:val="es-ES"/>
        </w:rPr>
        <w:t>(</w:t>
      </w:r>
      <w:r w:rsidRPr="0017796D">
        <w:rPr>
          <w:rFonts w:ascii="Arial" w:hAnsi="Arial" w:cs="Arial"/>
          <w:color w:val="000000" w:themeColor="text1"/>
          <w:lang w:val="es-ES"/>
        </w:rPr>
        <w:t xml:space="preserve">LI.ST.13), garantizando la realización de dichas tareas, los tiempos de retención, el transporte y la custodia de los mismos de acuerdo con los tiempos establecidos ante cualquier anormalidad de los servicios y la recuperación de dichos </w:t>
      </w:r>
      <w:proofErr w:type="spellStart"/>
      <w:r w:rsidRPr="0017796D">
        <w:rPr>
          <w:rFonts w:ascii="Arial" w:hAnsi="Arial" w:cs="Arial"/>
          <w:color w:val="000000" w:themeColor="text1"/>
          <w:lang w:val="es-ES"/>
        </w:rPr>
        <w:t>backups</w:t>
      </w:r>
      <w:proofErr w:type="spellEnd"/>
      <w:r w:rsidRPr="0017796D">
        <w:rPr>
          <w:rFonts w:ascii="Arial" w:hAnsi="Arial" w:cs="Arial"/>
          <w:color w:val="000000" w:themeColor="text1"/>
          <w:lang w:val="es-ES"/>
        </w:rPr>
        <w:t xml:space="preserve"> en custodia.</w:t>
      </w:r>
    </w:p>
    <w:p w14:paraId="3C75CC96" w14:textId="77777777" w:rsidR="00653479" w:rsidRPr="0017796D" w:rsidRDefault="00653479" w:rsidP="00653479">
      <w:pPr>
        <w:jc w:val="both"/>
        <w:rPr>
          <w:rFonts w:ascii="Arial" w:hAnsi="Arial" w:cs="Arial"/>
          <w:color w:val="000000" w:themeColor="text1"/>
          <w:lang w:val="es-ES"/>
        </w:rPr>
      </w:pPr>
    </w:p>
    <w:p w14:paraId="0E366EFC" w14:textId="77777777" w:rsidR="00653479" w:rsidRPr="0017796D" w:rsidRDefault="00653479" w:rsidP="00653479">
      <w:pPr>
        <w:jc w:val="both"/>
        <w:rPr>
          <w:rFonts w:ascii="Arial" w:hAnsi="Arial" w:cs="Arial"/>
          <w:color w:val="000000" w:themeColor="text1"/>
          <w:lang w:val="es-ES"/>
        </w:rPr>
      </w:pPr>
      <w:r w:rsidRPr="0017796D">
        <w:rPr>
          <w:rFonts w:ascii="Arial" w:hAnsi="Arial" w:cs="Arial"/>
          <w:color w:val="000000" w:themeColor="text1"/>
          <w:lang w:val="es-ES"/>
        </w:rPr>
        <w:t xml:space="preserve">Se debe contar con personal especializado en las herramientas de seguridad, que aseguren el cumplimiento de las directrices y lineamientos dadas por la oficina TIC. Se deben realizar pruebas de </w:t>
      </w:r>
      <w:proofErr w:type="spellStart"/>
      <w:r w:rsidRPr="0017796D">
        <w:rPr>
          <w:rFonts w:ascii="Arial" w:hAnsi="Arial" w:cs="Arial"/>
          <w:color w:val="000000" w:themeColor="text1"/>
          <w:lang w:val="es-ES"/>
        </w:rPr>
        <w:t>ethical</w:t>
      </w:r>
      <w:proofErr w:type="spellEnd"/>
      <w:r w:rsidRPr="0017796D">
        <w:rPr>
          <w:rFonts w:ascii="Arial" w:hAnsi="Arial" w:cs="Arial"/>
          <w:color w:val="000000" w:themeColor="text1"/>
          <w:lang w:val="es-ES"/>
        </w:rPr>
        <w:t xml:space="preserve"> hacking a la infraestructura de servicios para detectar posibles vulnerabilidades a la infraestructura y recibir las recomendaciones necesarias para los ajustes respectivos (LI.ST.14); todo debidamente documentado.</w:t>
      </w:r>
    </w:p>
    <w:p w14:paraId="594C80E1" w14:textId="77777777" w:rsidR="00653479" w:rsidRPr="0017796D" w:rsidRDefault="00653479" w:rsidP="00653479">
      <w:pPr>
        <w:jc w:val="both"/>
        <w:rPr>
          <w:rFonts w:ascii="Arial" w:hAnsi="Arial" w:cs="Arial"/>
          <w:color w:val="000000" w:themeColor="text1"/>
          <w:lang w:val="es-ES"/>
        </w:rPr>
      </w:pPr>
    </w:p>
    <w:p w14:paraId="66F90E94" w14:textId="1EB28CFF" w:rsidR="00653479" w:rsidRPr="0017796D" w:rsidRDefault="00653479" w:rsidP="00653479">
      <w:pPr>
        <w:jc w:val="both"/>
        <w:rPr>
          <w:rFonts w:ascii="Arial" w:hAnsi="Arial" w:cs="Arial"/>
          <w:color w:val="000000" w:themeColor="text1"/>
          <w:lang w:val="es-ES"/>
        </w:rPr>
      </w:pPr>
      <w:r w:rsidRPr="0017796D">
        <w:rPr>
          <w:rFonts w:ascii="Arial" w:hAnsi="Arial" w:cs="Arial"/>
          <w:color w:val="000000" w:themeColor="text1"/>
          <w:lang w:val="es-ES"/>
        </w:rPr>
        <w:t xml:space="preserve">Por último, se deben realizar mantenimientos preventivos a toda la infraestructura tecnológica de la Entidad, minimizando posibles errores de hardware, software y garantizando el correcto funcionamiento de </w:t>
      </w:r>
      <w:proofErr w:type="gramStart"/>
      <w:r w:rsidRPr="0017796D">
        <w:rPr>
          <w:rFonts w:ascii="Arial" w:hAnsi="Arial" w:cs="Arial"/>
          <w:color w:val="000000" w:themeColor="text1"/>
          <w:lang w:val="es-ES"/>
        </w:rPr>
        <w:t>la misma</w:t>
      </w:r>
      <w:proofErr w:type="gramEnd"/>
      <w:r w:rsidRPr="0017796D">
        <w:rPr>
          <w:rFonts w:ascii="Arial" w:hAnsi="Arial" w:cs="Arial"/>
          <w:color w:val="000000" w:themeColor="text1"/>
          <w:lang w:val="es-ES"/>
        </w:rPr>
        <w:t xml:space="preserve">, todo esto atendiendo el lineamiento </w:t>
      </w:r>
      <w:r w:rsidR="00E0577F">
        <w:rPr>
          <w:rFonts w:ascii="Arial" w:hAnsi="Arial" w:cs="Arial"/>
          <w:color w:val="000000" w:themeColor="text1"/>
          <w:lang w:val="es-ES"/>
        </w:rPr>
        <w:t>(</w:t>
      </w:r>
      <w:r w:rsidRPr="0017796D">
        <w:rPr>
          <w:rFonts w:ascii="Arial" w:hAnsi="Arial" w:cs="Arial"/>
          <w:color w:val="000000" w:themeColor="text1"/>
          <w:lang w:val="es-ES"/>
        </w:rPr>
        <w:t>LI.ST.10</w:t>
      </w:r>
      <w:r w:rsidR="00E0577F">
        <w:rPr>
          <w:rFonts w:ascii="Arial" w:hAnsi="Arial" w:cs="Arial"/>
          <w:color w:val="000000" w:themeColor="text1"/>
          <w:lang w:val="es-ES"/>
        </w:rPr>
        <w:t>)</w:t>
      </w:r>
      <w:r w:rsidRPr="0017796D">
        <w:rPr>
          <w:rFonts w:ascii="Arial" w:hAnsi="Arial" w:cs="Arial"/>
          <w:color w:val="000000" w:themeColor="text1"/>
          <w:lang w:val="es-ES"/>
        </w:rPr>
        <w:t xml:space="preserve">. </w:t>
      </w:r>
    </w:p>
    <w:p w14:paraId="7BB1319B" w14:textId="77777777" w:rsidR="00653479" w:rsidRPr="0017796D" w:rsidRDefault="00653479" w:rsidP="00653479">
      <w:pPr>
        <w:jc w:val="both"/>
        <w:rPr>
          <w:rFonts w:ascii="Arial" w:hAnsi="Arial" w:cs="Arial"/>
          <w:lang w:val="es-ES"/>
        </w:rPr>
      </w:pPr>
    </w:p>
    <w:p w14:paraId="3B1F6DA3" w14:textId="77777777" w:rsidR="00653479" w:rsidRPr="0017796D" w:rsidRDefault="00653479" w:rsidP="00963AD7">
      <w:pPr>
        <w:pStyle w:val="Ttulo4"/>
        <w:rPr>
          <w:lang w:val="es-ES"/>
        </w:rPr>
      </w:pPr>
      <w:r w:rsidRPr="0017796D">
        <w:rPr>
          <w:lang w:val="es-ES"/>
        </w:rPr>
        <w:t>Administración técnica de las operaciones</w:t>
      </w:r>
    </w:p>
    <w:p w14:paraId="3FBDE0A7" w14:textId="77777777" w:rsidR="00653479" w:rsidRPr="0017796D" w:rsidRDefault="00653479" w:rsidP="00653479">
      <w:pPr>
        <w:rPr>
          <w:lang w:val="es-ES" w:eastAsia="es-ES"/>
        </w:rPr>
      </w:pPr>
    </w:p>
    <w:p w14:paraId="726049B8" w14:textId="77777777" w:rsidR="00653479" w:rsidRPr="0017796D" w:rsidRDefault="00653479" w:rsidP="00653479">
      <w:pPr>
        <w:jc w:val="both"/>
        <w:rPr>
          <w:rFonts w:ascii="Arial" w:hAnsi="Arial" w:cs="Arial"/>
          <w:color w:val="000000" w:themeColor="text1"/>
          <w:lang w:val="es-ES"/>
        </w:rPr>
      </w:pPr>
      <w:r w:rsidRPr="0017796D">
        <w:rPr>
          <w:rFonts w:ascii="Arial" w:hAnsi="Arial" w:cs="Arial"/>
          <w:color w:val="000000" w:themeColor="text1"/>
          <w:lang w:val="es-ES"/>
        </w:rPr>
        <w:t xml:space="preserve">Incorpora toda la administración y operación de los sistemas de información desde el punto de vista del software/aplicativo que los soporta. </w:t>
      </w:r>
    </w:p>
    <w:p w14:paraId="72F91CFD" w14:textId="77777777" w:rsidR="00394242" w:rsidRPr="0017796D" w:rsidRDefault="00394242" w:rsidP="00653479">
      <w:pPr>
        <w:jc w:val="both"/>
        <w:rPr>
          <w:rFonts w:ascii="Arial" w:hAnsi="Arial" w:cs="Arial"/>
          <w:color w:val="000000" w:themeColor="text1"/>
          <w:lang w:val="es-ES"/>
        </w:rPr>
      </w:pPr>
    </w:p>
    <w:p w14:paraId="59DA0D92" w14:textId="44F74E3A" w:rsidR="00394242" w:rsidRPr="0017796D" w:rsidRDefault="0043614F" w:rsidP="00877FAF">
      <w:pPr>
        <w:keepNext/>
        <w:jc w:val="center"/>
        <w:rPr>
          <w:lang w:val="es-ES"/>
        </w:rPr>
      </w:pPr>
      <w:r>
        <w:rPr>
          <w:noProof/>
          <w:lang w:val="es-ES"/>
        </w:rPr>
        <w:drawing>
          <wp:inline distT="0" distB="0" distL="0" distR="0" wp14:anchorId="1494CE0F" wp14:editId="5CA870AC">
            <wp:extent cx="5334000" cy="26574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4000" cy="2657475"/>
                    </a:xfrm>
                    <a:prstGeom prst="rect">
                      <a:avLst/>
                    </a:prstGeom>
                    <a:noFill/>
                    <a:ln>
                      <a:noFill/>
                    </a:ln>
                  </pic:spPr>
                </pic:pic>
              </a:graphicData>
            </a:graphic>
          </wp:inline>
        </w:drawing>
      </w:r>
    </w:p>
    <w:p w14:paraId="1D477707" w14:textId="314C82D4" w:rsidR="00394242" w:rsidRPr="0017796D" w:rsidRDefault="000A7D2B" w:rsidP="000E12A9">
      <w:pPr>
        <w:pStyle w:val="Descripcin"/>
      </w:pPr>
      <w:bookmarkStart w:id="154" w:name="_Toc511999787"/>
      <w:r w:rsidRPr="0017796D">
        <w:t xml:space="preserve">Ilustración </w:t>
      </w:r>
      <w:r w:rsidRPr="0017796D">
        <w:fldChar w:fldCharType="begin"/>
      </w:r>
      <w:r w:rsidRPr="0017796D">
        <w:instrText xml:space="preserve"> SEQ Ilustración \* ARABIC </w:instrText>
      </w:r>
      <w:r w:rsidRPr="0017796D">
        <w:fldChar w:fldCharType="separate"/>
      </w:r>
      <w:r>
        <w:rPr>
          <w:noProof/>
        </w:rPr>
        <w:t>35</w:t>
      </w:r>
      <w:r w:rsidRPr="0017796D">
        <w:fldChar w:fldCharType="end"/>
      </w:r>
      <w:r w:rsidR="00394242" w:rsidRPr="0017796D">
        <w:t xml:space="preserve"> Modelo de administración de aplicaciones.</w:t>
      </w:r>
      <w:bookmarkEnd w:id="154"/>
    </w:p>
    <w:p w14:paraId="59AE0AFA" w14:textId="278308A8" w:rsidR="00653479" w:rsidRPr="0017796D" w:rsidRDefault="00653479" w:rsidP="00653479">
      <w:pPr>
        <w:jc w:val="both"/>
        <w:rPr>
          <w:rFonts w:ascii="Arial" w:hAnsi="Arial" w:cs="Arial"/>
          <w:color w:val="000000" w:themeColor="text1"/>
          <w:lang w:val="es-ES"/>
        </w:rPr>
      </w:pPr>
      <w:r w:rsidRPr="0017796D">
        <w:rPr>
          <w:rFonts w:ascii="Arial" w:hAnsi="Arial" w:cs="Arial"/>
          <w:color w:val="000000" w:themeColor="text1"/>
          <w:lang w:val="es-ES"/>
        </w:rPr>
        <w:t>L</w:t>
      </w:r>
      <w:r w:rsidR="001060EF">
        <w:rPr>
          <w:rFonts w:ascii="Arial" w:hAnsi="Arial" w:cs="Arial"/>
          <w:color w:val="000000" w:themeColor="text1"/>
          <w:lang w:val="es-ES"/>
        </w:rPr>
        <w:t>a ilustración 35</w:t>
      </w:r>
      <w:r w:rsidRPr="0017796D">
        <w:rPr>
          <w:rFonts w:ascii="Arial" w:hAnsi="Arial" w:cs="Arial"/>
          <w:color w:val="000000" w:themeColor="text1"/>
          <w:lang w:val="es-ES"/>
        </w:rPr>
        <w:t xml:space="preserve"> muestra todos los elementos involucrados en los servicios tecnológicos que permiten asegurar que las aplicaciones cumplen con los requerimientos técnicos exigidos para entrar en producción.</w:t>
      </w:r>
    </w:p>
    <w:p w14:paraId="04E804F2" w14:textId="77777777" w:rsidR="00653479" w:rsidRPr="0017796D" w:rsidRDefault="00653479" w:rsidP="00653479">
      <w:pPr>
        <w:jc w:val="both"/>
        <w:rPr>
          <w:rFonts w:ascii="Arial" w:hAnsi="Arial" w:cs="Arial"/>
          <w:color w:val="000000" w:themeColor="text1"/>
          <w:lang w:val="es-ES"/>
        </w:rPr>
      </w:pPr>
    </w:p>
    <w:p w14:paraId="54126F83" w14:textId="6C18FEF7" w:rsidR="00653479" w:rsidRPr="0017796D" w:rsidRDefault="00653479" w:rsidP="00653479">
      <w:pPr>
        <w:jc w:val="both"/>
        <w:rPr>
          <w:rFonts w:ascii="Arial" w:hAnsi="Arial" w:cs="Arial"/>
          <w:color w:val="000000" w:themeColor="text1"/>
          <w:lang w:val="es-ES"/>
        </w:rPr>
      </w:pPr>
      <w:r w:rsidRPr="0017796D">
        <w:rPr>
          <w:rFonts w:ascii="Arial" w:hAnsi="Arial" w:cs="Arial"/>
          <w:color w:val="000000" w:themeColor="text1"/>
          <w:lang w:val="es-ES"/>
        </w:rPr>
        <w:t xml:space="preserve">El </w:t>
      </w:r>
      <w:r w:rsidR="000C0E69">
        <w:rPr>
          <w:rFonts w:ascii="Arial" w:hAnsi="Arial" w:cs="Arial"/>
          <w:color w:val="000000" w:themeColor="text1"/>
          <w:lang w:val="es-ES"/>
        </w:rPr>
        <w:t>profesional encargado de</w:t>
      </w:r>
      <w:r w:rsidR="00127FA4">
        <w:rPr>
          <w:rFonts w:ascii="Arial" w:hAnsi="Arial" w:cs="Arial"/>
          <w:color w:val="000000" w:themeColor="text1"/>
          <w:lang w:val="es-ES"/>
        </w:rPr>
        <w:t xml:space="preserve"> las </w:t>
      </w:r>
      <w:r w:rsidRPr="0017796D">
        <w:rPr>
          <w:rFonts w:ascii="Arial" w:hAnsi="Arial" w:cs="Arial"/>
          <w:color w:val="000000" w:themeColor="text1"/>
          <w:lang w:val="es-ES"/>
        </w:rPr>
        <w:t>aplicaciones</w:t>
      </w:r>
      <w:r w:rsidR="00127FA4">
        <w:rPr>
          <w:rFonts w:ascii="Arial" w:hAnsi="Arial" w:cs="Arial"/>
          <w:color w:val="000000" w:themeColor="text1"/>
          <w:lang w:val="es-ES"/>
        </w:rPr>
        <w:t xml:space="preserve"> en la Oficina Tic debe</w:t>
      </w:r>
      <w:r w:rsidRPr="0017796D">
        <w:rPr>
          <w:rFonts w:ascii="Arial" w:hAnsi="Arial" w:cs="Arial"/>
          <w:color w:val="000000" w:themeColor="text1"/>
          <w:lang w:val="es-ES"/>
        </w:rPr>
        <w:t xml:space="preserve"> asegura</w:t>
      </w:r>
      <w:r w:rsidR="00127FA4">
        <w:rPr>
          <w:rFonts w:ascii="Arial" w:hAnsi="Arial" w:cs="Arial"/>
          <w:color w:val="000000" w:themeColor="text1"/>
          <w:lang w:val="es-ES"/>
        </w:rPr>
        <w:t>r</w:t>
      </w:r>
      <w:r w:rsidRPr="0017796D">
        <w:rPr>
          <w:rFonts w:ascii="Arial" w:hAnsi="Arial" w:cs="Arial"/>
          <w:color w:val="000000" w:themeColor="text1"/>
          <w:lang w:val="es-ES"/>
        </w:rPr>
        <w:t xml:space="preserve"> que los diferentes aplicativos que se adquieran, desarrollen y actualicen, estén acorde a los lineamientos de arquitectura, plataformas de capa media y de base de datos; participa en la definición y actualización de la arquitectura de aplicaciones, desarrolla los planes de capacidad para proyectar los crecimientos en las aplicaciones que luego se traducen en crecimientos de infraestructura de acuerdo con el lineamiento LI.ST.07, genera y mantiene la documentación o base de datos de configuración de las aplicaciones: documentación de instalación, técnica, interoperabilidad, etc.</w:t>
      </w:r>
    </w:p>
    <w:p w14:paraId="624CC5E3" w14:textId="77777777" w:rsidR="00653479" w:rsidRPr="0017796D" w:rsidRDefault="00653479" w:rsidP="00653479">
      <w:pPr>
        <w:jc w:val="both"/>
        <w:rPr>
          <w:rFonts w:ascii="Arial" w:hAnsi="Arial" w:cs="Arial"/>
          <w:color w:val="000000" w:themeColor="text1"/>
          <w:lang w:val="es-ES"/>
        </w:rPr>
      </w:pPr>
    </w:p>
    <w:p w14:paraId="36507260" w14:textId="77777777" w:rsidR="00653479" w:rsidRPr="0017796D" w:rsidRDefault="00653479" w:rsidP="00653479">
      <w:pPr>
        <w:jc w:val="both"/>
        <w:rPr>
          <w:rFonts w:ascii="Arial" w:hAnsi="Arial" w:cs="Arial"/>
          <w:color w:val="000000" w:themeColor="text1"/>
          <w:lang w:val="es-ES"/>
        </w:rPr>
      </w:pPr>
      <w:r w:rsidRPr="0017796D">
        <w:rPr>
          <w:rFonts w:ascii="Arial" w:hAnsi="Arial" w:cs="Arial"/>
          <w:color w:val="000000" w:themeColor="text1"/>
          <w:lang w:val="es-ES"/>
        </w:rPr>
        <w:t>Una de las herramientas que apoya la administración de las aplicaciones, son las estadísticas de acceso y uso. Con la información de uso es posible realizar análisis de tendencias que permiten inferir el comportamiento de los usuarios en los diferentes periodos del año y con ello, planear con anticipación las acciones a tomar en los picos de operación. Todas las aplicaciones deberían tener los registros de acceso y las herramientas de estadísticas de uso configuradas.</w:t>
      </w:r>
    </w:p>
    <w:p w14:paraId="4740AFB5" w14:textId="77777777" w:rsidR="00653479" w:rsidRPr="0017796D" w:rsidRDefault="00653479" w:rsidP="00653479">
      <w:pPr>
        <w:jc w:val="both"/>
        <w:rPr>
          <w:rFonts w:ascii="Arial" w:hAnsi="Arial" w:cs="Arial"/>
          <w:color w:val="000000" w:themeColor="text1"/>
          <w:lang w:val="es-ES"/>
        </w:rPr>
      </w:pPr>
    </w:p>
    <w:p w14:paraId="17A17CA3" w14:textId="77777777" w:rsidR="00653479" w:rsidRPr="0017796D" w:rsidRDefault="00653479" w:rsidP="00653479">
      <w:pPr>
        <w:jc w:val="both"/>
        <w:rPr>
          <w:rFonts w:ascii="Arial" w:hAnsi="Arial" w:cs="Arial"/>
          <w:color w:val="000000" w:themeColor="text1"/>
          <w:lang w:val="es-ES"/>
        </w:rPr>
      </w:pPr>
      <w:r w:rsidRPr="0017796D">
        <w:rPr>
          <w:rFonts w:ascii="Arial" w:hAnsi="Arial" w:cs="Arial"/>
          <w:color w:val="000000" w:themeColor="text1"/>
          <w:lang w:val="es-ES"/>
        </w:rPr>
        <w:t>Dentro de los servicios de administración de aplicaciones, se espera contar con recursos humanos especializados técnicamente o servicios contratados con un tercero para cada uno de los siguientes temas:</w:t>
      </w:r>
    </w:p>
    <w:p w14:paraId="29373070" w14:textId="77777777" w:rsidR="00F83312" w:rsidRPr="0017796D" w:rsidRDefault="00F83312" w:rsidP="00653479">
      <w:pPr>
        <w:jc w:val="both"/>
        <w:rPr>
          <w:rFonts w:ascii="Arial" w:hAnsi="Arial" w:cs="Arial"/>
          <w:color w:val="000000" w:themeColor="text1"/>
          <w:lang w:val="es-ES"/>
        </w:rPr>
      </w:pPr>
    </w:p>
    <w:p w14:paraId="454A0D82" w14:textId="77777777" w:rsidR="00653479" w:rsidRPr="0017796D" w:rsidRDefault="00653479" w:rsidP="00653479">
      <w:pPr>
        <w:jc w:val="both"/>
        <w:rPr>
          <w:rFonts w:ascii="Arial" w:hAnsi="Arial" w:cs="Arial"/>
          <w:color w:val="000000" w:themeColor="text1"/>
          <w:lang w:val="es-ES"/>
        </w:rPr>
      </w:pPr>
      <w:r w:rsidRPr="0017796D">
        <w:rPr>
          <w:rFonts w:ascii="Arial" w:hAnsi="Arial" w:cs="Arial"/>
          <w:b/>
          <w:color w:val="000000" w:themeColor="text1"/>
          <w:lang w:val="es-ES"/>
        </w:rPr>
        <w:t>Administración de capa media</w:t>
      </w:r>
      <w:r w:rsidRPr="0017796D">
        <w:rPr>
          <w:rFonts w:ascii="Arial" w:hAnsi="Arial" w:cs="Arial"/>
          <w:color w:val="000000" w:themeColor="text1"/>
          <w:lang w:val="es-ES"/>
        </w:rPr>
        <w:t xml:space="preserve">: administración de los componentes de capa media que soportan las aplicaciones entre los cuales se tienen: servidores Web (Apache, IIS), servidores de aplicaciones (OAS, Tomcat, </w:t>
      </w:r>
      <w:proofErr w:type="spellStart"/>
      <w:r w:rsidRPr="0017796D">
        <w:rPr>
          <w:rFonts w:ascii="Arial" w:hAnsi="Arial" w:cs="Arial"/>
          <w:color w:val="000000" w:themeColor="text1"/>
          <w:lang w:val="es-ES"/>
        </w:rPr>
        <w:t>Jboss</w:t>
      </w:r>
      <w:proofErr w:type="spellEnd"/>
      <w:r w:rsidRPr="0017796D">
        <w:rPr>
          <w:rFonts w:ascii="Arial" w:hAnsi="Arial" w:cs="Arial"/>
          <w:color w:val="000000" w:themeColor="text1"/>
          <w:lang w:val="es-ES"/>
        </w:rPr>
        <w:t xml:space="preserve">), PHP, Java, ASP, .NET, etc. </w:t>
      </w:r>
    </w:p>
    <w:p w14:paraId="44F4FF61" w14:textId="77777777" w:rsidR="00653479" w:rsidRPr="0017796D" w:rsidRDefault="00653479" w:rsidP="00653479">
      <w:pPr>
        <w:jc w:val="both"/>
        <w:rPr>
          <w:rFonts w:ascii="Arial" w:hAnsi="Arial" w:cs="Arial"/>
          <w:color w:val="000000" w:themeColor="text1"/>
          <w:lang w:val="es-ES"/>
        </w:rPr>
      </w:pPr>
      <w:r w:rsidRPr="0017796D">
        <w:rPr>
          <w:rFonts w:ascii="Arial" w:hAnsi="Arial" w:cs="Arial"/>
          <w:color w:val="000000" w:themeColor="text1"/>
          <w:lang w:val="es-ES"/>
        </w:rPr>
        <w:t>Comprende:</w:t>
      </w:r>
    </w:p>
    <w:p w14:paraId="05F60D33" w14:textId="77777777" w:rsidR="00653479" w:rsidRPr="0017796D" w:rsidRDefault="00653479" w:rsidP="00AF7411">
      <w:pPr>
        <w:pStyle w:val="Prrafodelista"/>
        <w:numPr>
          <w:ilvl w:val="0"/>
          <w:numId w:val="39"/>
        </w:numPr>
        <w:spacing w:before="200" w:after="200" w:line="276" w:lineRule="auto"/>
        <w:rPr>
          <w:color w:val="000000" w:themeColor="text1"/>
          <w:sz w:val="24"/>
          <w:lang w:val="es-ES"/>
        </w:rPr>
      </w:pPr>
      <w:r w:rsidRPr="0017796D">
        <w:rPr>
          <w:color w:val="000000" w:themeColor="text1"/>
          <w:sz w:val="24"/>
          <w:lang w:val="es-ES"/>
        </w:rPr>
        <w:t>Instalación, actualización y afinamiento.</w:t>
      </w:r>
    </w:p>
    <w:p w14:paraId="4B6512A7" w14:textId="77777777" w:rsidR="00653479" w:rsidRPr="0017796D" w:rsidRDefault="00653479" w:rsidP="00AF7411">
      <w:pPr>
        <w:pStyle w:val="Prrafodelista"/>
        <w:numPr>
          <w:ilvl w:val="0"/>
          <w:numId w:val="39"/>
        </w:numPr>
        <w:spacing w:before="200" w:after="200" w:line="276" w:lineRule="auto"/>
        <w:rPr>
          <w:color w:val="000000" w:themeColor="text1"/>
          <w:sz w:val="24"/>
          <w:lang w:val="es-ES"/>
        </w:rPr>
      </w:pPr>
      <w:r w:rsidRPr="0017796D">
        <w:rPr>
          <w:color w:val="000000" w:themeColor="text1"/>
          <w:sz w:val="24"/>
          <w:lang w:val="es-ES"/>
        </w:rPr>
        <w:t>Monitoreo del desempeño y generación de reportes.</w:t>
      </w:r>
    </w:p>
    <w:p w14:paraId="7F896230" w14:textId="77777777" w:rsidR="00653479" w:rsidRPr="0017796D" w:rsidRDefault="00653479" w:rsidP="00AF7411">
      <w:pPr>
        <w:pStyle w:val="Prrafodelista"/>
        <w:numPr>
          <w:ilvl w:val="0"/>
          <w:numId w:val="39"/>
        </w:numPr>
        <w:spacing w:before="200" w:after="200" w:line="276" w:lineRule="auto"/>
        <w:rPr>
          <w:color w:val="000000" w:themeColor="text1"/>
          <w:sz w:val="24"/>
          <w:lang w:val="es-ES"/>
        </w:rPr>
      </w:pPr>
      <w:r w:rsidRPr="0017796D">
        <w:rPr>
          <w:color w:val="000000" w:themeColor="text1"/>
          <w:sz w:val="24"/>
          <w:lang w:val="es-ES"/>
        </w:rPr>
        <w:t>Identificación de causas de fallas y solución.</w:t>
      </w:r>
    </w:p>
    <w:p w14:paraId="5488BD41" w14:textId="77777777" w:rsidR="00653479" w:rsidRPr="0017796D" w:rsidRDefault="00653479" w:rsidP="00AF7411">
      <w:pPr>
        <w:pStyle w:val="Prrafodelista"/>
        <w:numPr>
          <w:ilvl w:val="0"/>
          <w:numId w:val="39"/>
        </w:numPr>
        <w:spacing w:before="200" w:after="200" w:line="276" w:lineRule="auto"/>
        <w:rPr>
          <w:color w:val="000000" w:themeColor="text1"/>
          <w:sz w:val="24"/>
          <w:lang w:val="es-ES"/>
        </w:rPr>
      </w:pPr>
      <w:r w:rsidRPr="0017796D">
        <w:rPr>
          <w:color w:val="000000" w:themeColor="text1"/>
          <w:sz w:val="24"/>
          <w:lang w:val="es-ES"/>
        </w:rPr>
        <w:t>Ejecución de los cambios.</w:t>
      </w:r>
    </w:p>
    <w:p w14:paraId="1CD13D28" w14:textId="77777777" w:rsidR="00653479" w:rsidRPr="0017796D" w:rsidRDefault="00653479" w:rsidP="00AF7411">
      <w:pPr>
        <w:pStyle w:val="Prrafodelista"/>
        <w:numPr>
          <w:ilvl w:val="0"/>
          <w:numId w:val="39"/>
        </w:numPr>
        <w:spacing w:before="200" w:after="200" w:line="276" w:lineRule="auto"/>
        <w:rPr>
          <w:color w:val="000000" w:themeColor="text1"/>
          <w:sz w:val="24"/>
          <w:lang w:val="es-ES"/>
        </w:rPr>
      </w:pPr>
      <w:r w:rsidRPr="0017796D">
        <w:rPr>
          <w:color w:val="000000" w:themeColor="text1"/>
          <w:sz w:val="24"/>
          <w:lang w:val="es-ES"/>
        </w:rPr>
        <w:t>Registrar los cambios de la configuración en la base de configuración.</w:t>
      </w:r>
    </w:p>
    <w:p w14:paraId="2223F981" w14:textId="77777777" w:rsidR="00653479" w:rsidRPr="0017796D" w:rsidRDefault="00653479" w:rsidP="00653479">
      <w:pPr>
        <w:jc w:val="both"/>
        <w:rPr>
          <w:rFonts w:ascii="Arial" w:hAnsi="Arial" w:cs="Arial"/>
          <w:color w:val="000000" w:themeColor="text1"/>
          <w:lang w:val="es-ES"/>
        </w:rPr>
      </w:pPr>
      <w:r w:rsidRPr="0017796D">
        <w:rPr>
          <w:rFonts w:ascii="Arial" w:hAnsi="Arial" w:cs="Arial"/>
          <w:b/>
          <w:color w:val="000000" w:themeColor="text1"/>
          <w:lang w:val="es-ES"/>
        </w:rPr>
        <w:t>Administración de aplicativos</w:t>
      </w:r>
      <w:r w:rsidRPr="0017796D">
        <w:rPr>
          <w:rFonts w:ascii="Arial" w:hAnsi="Arial" w:cs="Arial"/>
          <w:color w:val="000000" w:themeColor="text1"/>
          <w:lang w:val="es-ES"/>
        </w:rPr>
        <w:t>: administración de los paquetes de</w:t>
      </w:r>
      <w:r w:rsidRPr="0017796D">
        <w:rPr>
          <w:rFonts w:ascii="Arial" w:hAnsi="Arial" w:cs="Arial"/>
          <w:i/>
          <w:color w:val="000000" w:themeColor="text1"/>
          <w:lang w:val="es-ES"/>
        </w:rPr>
        <w:t xml:space="preserve"> software </w:t>
      </w:r>
      <w:r w:rsidRPr="0017796D">
        <w:rPr>
          <w:rFonts w:ascii="Arial" w:hAnsi="Arial" w:cs="Arial"/>
          <w:color w:val="000000" w:themeColor="text1"/>
          <w:lang w:val="es-ES"/>
        </w:rPr>
        <w:t>que soportan los sistemas de información. Comprende:</w:t>
      </w:r>
    </w:p>
    <w:p w14:paraId="592798C3" w14:textId="77777777" w:rsidR="00653479" w:rsidRPr="0017796D" w:rsidRDefault="00653479" w:rsidP="00AF7411">
      <w:pPr>
        <w:pStyle w:val="Prrafodelista"/>
        <w:numPr>
          <w:ilvl w:val="0"/>
          <w:numId w:val="39"/>
        </w:numPr>
        <w:spacing w:before="200" w:after="200" w:line="276" w:lineRule="auto"/>
        <w:rPr>
          <w:color w:val="000000" w:themeColor="text1"/>
          <w:sz w:val="24"/>
          <w:lang w:val="es-ES"/>
        </w:rPr>
      </w:pPr>
      <w:r w:rsidRPr="0017796D">
        <w:rPr>
          <w:color w:val="000000" w:themeColor="text1"/>
          <w:sz w:val="24"/>
          <w:lang w:val="es-ES"/>
        </w:rPr>
        <w:t xml:space="preserve">Monitoreo del desempeño de las aplicaciones. </w:t>
      </w:r>
    </w:p>
    <w:p w14:paraId="5F1C54F1" w14:textId="77777777" w:rsidR="00653479" w:rsidRPr="0017796D" w:rsidRDefault="00653479" w:rsidP="00AF7411">
      <w:pPr>
        <w:pStyle w:val="Prrafodelista"/>
        <w:numPr>
          <w:ilvl w:val="0"/>
          <w:numId w:val="39"/>
        </w:numPr>
        <w:spacing w:before="200" w:after="200" w:line="276" w:lineRule="auto"/>
        <w:rPr>
          <w:color w:val="000000" w:themeColor="text1"/>
          <w:sz w:val="24"/>
          <w:lang w:val="es-ES"/>
        </w:rPr>
      </w:pPr>
      <w:r w:rsidRPr="0017796D">
        <w:rPr>
          <w:color w:val="000000" w:themeColor="text1"/>
          <w:sz w:val="24"/>
          <w:lang w:val="es-ES"/>
        </w:rPr>
        <w:t>Identificación de causas de fallas y escalamiento de los incidentes técnicos funcionales.</w:t>
      </w:r>
    </w:p>
    <w:p w14:paraId="5CF3952A" w14:textId="77777777" w:rsidR="00653479" w:rsidRPr="0017796D" w:rsidRDefault="00653479" w:rsidP="00AF7411">
      <w:pPr>
        <w:pStyle w:val="Prrafodelista"/>
        <w:numPr>
          <w:ilvl w:val="0"/>
          <w:numId w:val="39"/>
        </w:numPr>
        <w:spacing w:before="200" w:after="200" w:line="276" w:lineRule="auto"/>
        <w:rPr>
          <w:color w:val="000000" w:themeColor="text1"/>
          <w:sz w:val="24"/>
          <w:lang w:val="es-ES"/>
        </w:rPr>
      </w:pPr>
      <w:r w:rsidRPr="0017796D">
        <w:rPr>
          <w:color w:val="000000" w:themeColor="text1"/>
          <w:sz w:val="24"/>
          <w:lang w:val="es-ES"/>
        </w:rPr>
        <w:t>Solución a incidentes de carácter técnico no funcional.</w:t>
      </w:r>
    </w:p>
    <w:p w14:paraId="07AE5084" w14:textId="77777777" w:rsidR="00653479" w:rsidRPr="0017796D" w:rsidRDefault="00653479" w:rsidP="00AF7411">
      <w:pPr>
        <w:pStyle w:val="Prrafodelista"/>
        <w:numPr>
          <w:ilvl w:val="0"/>
          <w:numId w:val="39"/>
        </w:numPr>
        <w:spacing w:before="200" w:after="200" w:line="276" w:lineRule="auto"/>
        <w:rPr>
          <w:color w:val="000000" w:themeColor="text1"/>
          <w:sz w:val="24"/>
          <w:lang w:val="es-ES"/>
        </w:rPr>
      </w:pPr>
      <w:r w:rsidRPr="0017796D">
        <w:rPr>
          <w:color w:val="000000" w:themeColor="text1"/>
          <w:sz w:val="24"/>
          <w:lang w:val="es-ES"/>
        </w:rPr>
        <w:t>Monitoreo del uso de las aplicaciones y generar reportes de uso.</w:t>
      </w:r>
    </w:p>
    <w:p w14:paraId="45538CC7" w14:textId="77777777" w:rsidR="00653479" w:rsidRPr="0017796D" w:rsidRDefault="00653479" w:rsidP="00AF7411">
      <w:pPr>
        <w:pStyle w:val="Prrafodelista"/>
        <w:numPr>
          <w:ilvl w:val="0"/>
          <w:numId w:val="39"/>
        </w:numPr>
        <w:spacing w:before="200" w:after="200" w:line="276" w:lineRule="auto"/>
        <w:rPr>
          <w:color w:val="000000" w:themeColor="text1"/>
          <w:sz w:val="24"/>
          <w:lang w:val="es-ES"/>
        </w:rPr>
      </w:pPr>
      <w:r w:rsidRPr="0017796D">
        <w:rPr>
          <w:color w:val="000000" w:themeColor="text1"/>
          <w:sz w:val="24"/>
          <w:lang w:val="es-ES"/>
        </w:rPr>
        <w:t>Preparación y ejecución de los cambios sobre las aplicaciones.</w:t>
      </w:r>
    </w:p>
    <w:p w14:paraId="314C8A4E" w14:textId="77777777" w:rsidR="00653479" w:rsidRPr="0017796D" w:rsidRDefault="00653479" w:rsidP="00AF7411">
      <w:pPr>
        <w:pStyle w:val="Prrafodelista"/>
        <w:numPr>
          <w:ilvl w:val="0"/>
          <w:numId w:val="39"/>
        </w:numPr>
        <w:spacing w:before="200" w:after="200" w:line="276" w:lineRule="auto"/>
        <w:rPr>
          <w:color w:val="000000" w:themeColor="text1"/>
          <w:sz w:val="24"/>
          <w:lang w:val="es-ES"/>
        </w:rPr>
      </w:pPr>
      <w:r w:rsidRPr="0017796D">
        <w:rPr>
          <w:color w:val="000000" w:themeColor="text1"/>
          <w:sz w:val="24"/>
          <w:lang w:val="es-ES"/>
        </w:rPr>
        <w:t>Seguimiento a la ejecución de cambios y reinicios.</w:t>
      </w:r>
    </w:p>
    <w:p w14:paraId="6062AE45" w14:textId="77777777" w:rsidR="00653479" w:rsidRPr="0017796D" w:rsidRDefault="00653479" w:rsidP="00AF7411">
      <w:pPr>
        <w:pStyle w:val="Prrafodelista"/>
        <w:numPr>
          <w:ilvl w:val="0"/>
          <w:numId w:val="39"/>
        </w:numPr>
        <w:spacing w:before="200" w:after="200" w:line="276" w:lineRule="auto"/>
        <w:rPr>
          <w:color w:val="000000" w:themeColor="text1"/>
          <w:sz w:val="24"/>
          <w:lang w:val="es-ES"/>
        </w:rPr>
      </w:pPr>
      <w:r w:rsidRPr="0017796D">
        <w:rPr>
          <w:color w:val="000000" w:themeColor="text1"/>
          <w:sz w:val="24"/>
          <w:lang w:val="es-ES"/>
        </w:rPr>
        <w:t>Registro de los cambios de configuración de la aplicación en la base de configuración.</w:t>
      </w:r>
    </w:p>
    <w:p w14:paraId="44C48866" w14:textId="77777777" w:rsidR="00653479" w:rsidRPr="0017796D" w:rsidRDefault="00653479" w:rsidP="00653479">
      <w:pPr>
        <w:jc w:val="both"/>
        <w:rPr>
          <w:rFonts w:ascii="Arial" w:hAnsi="Arial" w:cs="Arial"/>
          <w:color w:val="000000" w:themeColor="text1"/>
          <w:lang w:val="es-ES"/>
        </w:rPr>
      </w:pPr>
      <w:r w:rsidRPr="0017796D">
        <w:rPr>
          <w:rFonts w:ascii="Arial" w:hAnsi="Arial" w:cs="Arial"/>
          <w:b/>
          <w:color w:val="000000" w:themeColor="text1"/>
          <w:lang w:val="es-ES"/>
        </w:rPr>
        <w:t>Administración de base de datos</w:t>
      </w:r>
      <w:r w:rsidRPr="0017796D">
        <w:rPr>
          <w:rFonts w:ascii="Arial" w:hAnsi="Arial" w:cs="Arial"/>
          <w:color w:val="000000" w:themeColor="text1"/>
          <w:lang w:val="es-ES"/>
        </w:rPr>
        <w:t xml:space="preserve">: administración de todas las bases de datos que conforman la plataforma tecnológica: Oracle, </w:t>
      </w:r>
      <w:proofErr w:type="spellStart"/>
      <w:r w:rsidRPr="0017796D">
        <w:rPr>
          <w:rFonts w:ascii="Arial" w:hAnsi="Arial" w:cs="Arial"/>
          <w:color w:val="000000" w:themeColor="text1"/>
          <w:lang w:val="es-ES"/>
        </w:rPr>
        <w:t>Sql</w:t>
      </w:r>
      <w:proofErr w:type="spellEnd"/>
      <w:r w:rsidRPr="0017796D">
        <w:rPr>
          <w:rFonts w:ascii="Arial" w:hAnsi="Arial" w:cs="Arial"/>
          <w:color w:val="000000" w:themeColor="text1"/>
          <w:lang w:val="es-ES"/>
        </w:rPr>
        <w:t xml:space="preserve"> server, </w:t>
      </w:r>
      <w:proofErr w:type="spellStart"/>
      <w:r w:rsidRPr="0017796D">
        <w:rPr>
          <w:rFonts w:ascii="Arial" w:hAnsi="Arial" w:cs="Arial"/>
          <w:color w:val="000000" w:themeColor="text1"/>
          <w:lang w:val="es-ES"/>
        </w:rPr>
        <w:t>Postgres</w:t>
      </w:r>
      <w:proofErr w:type="spellEnd"/>
      <w:r w:rsidRPr="0017796D">
        <w:rPr>
          <w:rFonts w:ascii="Arial" w:hAnsi="Arial" w:cs="Arial"/>
          <w:color w:val="000000" w:themeColor="text1"/>
          <w:lang w:val="es-ES"/>
        </w:rPr>
        <w:t xml:space="preserve">, </w:t>
      </w:r>
      <w:proofErr w:type="spellStart"/>
      <w:r w:rsidRPr="0017796D">
        <w:rPr>
          <w:rFonts w:ascii="Arial" w:hAnsi="Arial" w:cs="Arial"/>
          <w:color w:val="000000" w:themeColor="text1"/>
          <w:lang w:val="es-ES"/>
        </w:rPr>
        <w:t>Mysql</w:t>
      </w:r>
      <w:proofErr w:type="spellEnd"/>
      <w:r w:rsidRPr="0017796D">
        <w:rPr>
          <w:rFonts w:ascii="Arial" w:hAnsi="Arial" w:cs="Arial"/>
          <w:color w:val="000000" w:themeColor="text1"/>
          <w:lang w:val="es-ES"/>
        </w:rPr>
        <w:t>, Bodegas. Comprende:</w:t>
      </w:r>
    </w:p>
    <w:p w14:paraId="42B18A25" w14:textId="77777777" w:rsidR="00653479" w:rsidRPr="0017796D" w:rsidRDefault="00653479" w:rsidP="00AF7411">
      <w:pPr>
        <w:pStyle w:val="Prrafodelista"/>
        <w:numPr>
          <w:ilvl w:val="0"/>
          <w:numId w:val="39"/>
        </w:numPr>
        <w:spacing w:before="200" w:after="200" w:line="276" w:lineRule="auto"/>
        <w:rPr>
          <w:color w:val="000000" w:themeColor="text1"/>
          <w:sz w:val="24"/>
          <w:lang w:val="es-ES"/>
        </w:rPr>
      </w:pPr>
      <w:r w:rsidRPr="0017796D">
        <w:rPr>
          <w:color w:val="000000" w:themeColor="text1"/>
          <w:sz w:val="24"/>
          <w:lang w:val="es-ES"/>
        </w:rPr>
        <w:t>Administración de la estructura de la Base de Datos.</w:t>
      </w:r>
    </w:p>
    <w:p w14:paraId="300D8628" w14:textId="77777777" w:rsidR="00653479" w:rsidRPr="0017796D" w:rsidRDefault="00653479" w:rsidP="00AF7411">
      <w:pPr>
        <w:pStyle w:val="Prrafodelista"/>
        <w:numPr>
          <w:ilvl w:val="0"/>
          <w:numId w:val="39"/>
        </w:numPr>
        <w:spacing w:before="200" w:after="200" w:line="276" w:lineRule="auto"/>
        <w:rPr>
          <w:color w:val="000000" w:themeColor="text1"/>
          <w:sz w:val="24"/>
          <w:lang w:val="es-ES"/>
        </w:rPr>
      </w:pPr>
      <w:r w:rsidRPr="0017796D">
        <w:rPr>
          <w:color w:val="000000" w:themeColor="text1"/>
          <w:sz w:val="24"/>
          <w:lang w:val="es-ES"/>
        </w:rPr>
        <w:t xml:space="preserve">Administración de la actividad de los datos. </w:t>
      </w:r>
    </w:p>
    <w:p w14:paraId="11E088C5" w14:textId="77777777" w:rsidR="00653479" w:rsidRPr="0017796D" w:rsidRDefault="00653479" w:rsidP="00AF7411">
      <w:pPr>
        <w:pStyle w:val="Prrafodelista"/>
        <w:numPr>
          <w:ilvl w:val="0"/>
          <w:numId w:val="39"/>
        </w:numPr>
        <w:spacing w:before="200" w:after="200" w:line="276" w:lineRule="auto"/>
        <w:rPr>
          <w:color w:val="000000" w:themeColor="text1"/>
          <w:sz w:val="24"/>
          <w:lang w:val="es-ES"/>
        </w:rPr>
      </w:pPr>
      <w:r w:rsidRPr="0017796D">
        <w:rPr>
          <w:color w:val="000000" w:themeColor="text1"/>
          <w:sz w:val="24"/>
          <w:lang w:val="es-ES"/>
        </w:rPr>
        <w:t xml:space="preserve">Administración el Sistema Manejador de Base de Datos. </w:t>
      </w:r>
    </w:p>
    <w:p w14:paraId="6DEBB80B" w14:textId="77777777" w:rsidR="00653479" w:rsidRPr="0017796D" w:rsidRDefault="00653479" w:rsidP="00AF7411">
      <w:pPr>
        <w:pStyle w:val="Prrafodelista"/>
        <w:numPr>
          <w:ilvl w:val="0"/>
          <w:numId w:val="39"/>
        </w:numPr>
        <w:spacing w:before="200" w:after="200" w:line="276" w:lineRule="auto"/>
        <w:rPr>
          <w:color w:val="000000" w:themeColor="text1"/>
          <w:sz w:val="24"/>
          <w:lang w:val="es-ES"/>
        </w:rPr>
      </w:pPr>
      <w:r w:rsidRPr="0017796D">
        <w:rPr>
          <w:color w:val="000000" w:themeColor="text1"/>
          <w:sz w:val="24"/>
          <w:lang w:val="es-ES"/>
        </w:rPr>
        <w:t xml:space="preserve">Aseguramiento de la confiabilidad de la Base de Datos. </w:t>
      </w:r>
    </w:p>
    <w:p w14:paraId="07006CF8" w14:textId="77777777" w:rsidR="00653479" w:rsidRPr="0017796D" w:rsidRDefault="00653479" w:rsidP="00AF7411">
      <w:pPr>
        <w:pStyle w:val="Prrafodelista"/>
        <w:numPr>
          <w:ilvl w:val="0"/>
          <w:numId w:val="39"/>
        </w:numPr>
        <w:spacing w:before="200" w:after="200" w:line="276" w:lineRule="auto"/>
        <w:rPr>
          <w:color w:val="000000" w:themeColor="text1"/>
          <w:sz w:val="24"/>
          <w:lang w:val="es-ES"/>
        </w:rPr>
      </w:pPr>
      <w:r w:rsidRPr="0017796D">
        <w:rPr>
          <w:color w:val="000000" w:themeColor="text1"/>
          <w:sz w:val="24"/>
          <w:lang w:val="es-ES"/>
        </w:rPr>
        <w:t xml:space="preserve">Confirmación de la seguridad de la Base de Datos. </w:t>
      </w:r>
    </w:p>
    <w:p w14:paraId="36611A05" w14:textId="77777777" w:rsidR="00653479" w:rsidRPr="0017796D" w:rsidRDefault="00653479" w:rsidP="00AF7411">
      <w:pPr>
        <w:pStyle w:val="Prrafodelista"/>
        <w:numPr>
          <w:ilvl w:val="0"/>
          <w:numId w:val="39"/>
        </w:numPr>
        <w:spacing w:before="200" w:after="200" w:line="276" w:lineRule="auto"/>
        <w:rPr>
          <w:color w:val="000000" w:themeColor="text1"/>
          <w:sz w:val="24"/>
          <w:lang w:val="es-ES"/>
        </w:rPr>
      </w:pPr>
      <w:r w:rsidRPr="0017796D">
        <w:rPr>
          <w:color w:val="000000" w:themeColor="text1"/>
          <w:sz w:val="24"/>
          <w:lang w:val="es-ES"/>
        </w:rPr>
        <w:t>Generación de reportes de desempeño.</w:t>
      </w:r>
    </w:p>
    <w:p w14:paraId="463006EF" w14:textId="77777777" w:rsidR="00653479" w:rsidRPr="0017796D" w:rsidRDefault="00653479" w:rsidP="00AF7411">
      <w:pPr>
        <w:pStyle w:val="Prrafodelista"/>
        <w:numPr>
          <w:ilvl w:val="0"/>
          <w:numId w:val="39"/>
        </w:numPr>
        <w:spacing w:before="200" w:after="200" w:line="276" w:lineRule="auto"/>
        <w:rPr>
          <w:color w:val="000000" w:themeColor="text1"/>
          <w:sz w:val="24"/>
          <w:lang w:val="es-ES"/>
        </w:rPr>
      </w:pPr>
      <w:r w:rsidRPr="0017796D">
        <w:rPr>
          <w:color w:val="000000" w:themeColor="text1"/>
          <w:sz w:val="24"/>
          <w:lang w:val="es-ES"/>
        </w:rPr>
        <w:t>Identificación de causas de fallas, solución o escalamiento al desarrollador.</w:t>
      </w:r>
    </w:p>
    <w:p w14:paraId="3B86E5DA" w14:textId="77777777" w:rsidR="00653479" w:rsidRPr="0017796D" w:rsidRDefault="00653479" w:rsidP="00AF7411">
      <w:pPr>
        <w:pStyle w:val="Prrafodelista"/>
        <w:numPr>
          <w:ilvl w:val="0"/>
          <w:numId w:val="39"/>
        </w:numPr>
        <w:spacing w:before="200" w:after="200" w:line="276" w:lineRule="auto"/>
        <w:rPr>
          <w:color w:val="000000" w:themeColor="text1"/>
          <w:sz w:val="24"/>
          <w:lang w:val="es-ES"/>
        </w:rPr>
      </w:pPr>
      <w:r w:rsidRPr="0017796D">
        <w:rPr>
          <w:color w:val="000000" w:themeColor="text1"/>
          <w:sz w:val="24"/>
          <w:lang w:val="es-ES"/>
        </w:rPr>
        <w:t>Atención de requerimientos de consultas.</w:t>
      </w:r>
    </w:p>
    <w:p w14:paraId="412CACAB" w14:textId="77777777" w:rsidR="009F5513" w:rsidRPr="0017796D" w:rsidRDefault="00653479" w:rsidP="00AF7411">
      <w:pPr>
        <w:pStyle w:val="Prrafodelista"/>
        <w:numPr>
          <w:ilvl w:val="0"/>
          <w:numId w:val="39"/>
        </w:numPr>
        <w:spacing w:before="200" w:after="200" w:line="276" w:lineRule="auto"/>
        <w:rPr>
          <w:color w:val="000000" w:themeColor="text1"/>
          <w:sz w:val="24"/>
          <w:lang w:val="es-ES"/>
        </w:rPr>
      </w:pPr>
      <w:r w:rsidRPr="0017796D">
        <w:rPr>
          <w:color w:val="000000" w:themeColor="text1"/>
          <w:sz w:val="24"/>
          <w:lang w:val="es-ES"/>
        </w:rPr>
        <w:t>Ejecución de los cambios sobre las bases de datos.</w:t>
      </w:r>
    </w:p>
    <w:p w14:paraId="69E8F91B" w14:textId="77777777" w:rsidR="00877FAF" w:rsidRPr="0017796D" w:rsidRDefault="00877FAF" w:rsidP="00877FAF">
      <w:pPr>
        <w:spacing w:before="200" w:after="200" w:line="276" w:lineRule="auto"/>
        <w:rPr>
          <w:color w:val="000000" w:themeColor="text1"/>
          <w:lang w:val="es-ES"/>
        </w:rPr>
      </w:pPr>
    </w:p>
    <w:p w14:paraId="636BA86E" w14:textId="2F9A3D58" w:rsidR="009F5513" w:rsidRPr="007B1902" w:rsidRDefault="00536280" w:rsidP="009B7766">
      <w:pPr>
        <w:pStyle w:val="Ttulo3"/>
      </w:pPr>
      <w:bookmarkStart w:id="155" w:name="_Toc32311097"/>
      <w:r w:rsidRPr="0017796D">
        <w:t>Gestión de los servicios de soporte</w:t>
      </w:r>
      <w:bookmarkEnd w:id="155"/>
    </w:p>
    <w:p w14:paraId="342961EC" w14:textId="77777777" w:rsidR="003178B7" w:rsidRPr="0017796D" w:rsidRDefault="003178B7" w:rsidP="009B7766">
      <w:pPr>
        <w:jc w:val="both"/>
        <w:rPr>
          <w:rFonts w:eastAsia="MS Mincho"/>
          <w:color w:val="000000" w:themeColor="text1"/>
          <w:lang w:val="es-ES" w:eastAsia="es-CO"/>
        </w:rPr>
      </w:pPr>
    </w:p>
    <w:p w14:paraId="329E6C08" w14:textId="77777777" w:rsidR="003178B7" w:rsidRPr="0017796D" w:rsidRDefault="004B71E3" w:rsidP="009B7766">
      <w:pPr>
        <w:jc w:val="both"/>
        <w:rPr>
          <w:rFonts w:ascii="Arial" w:eastAsiaTheme="minorEastAsia" w:hAnsi="Arial" w:cs="Arial"/>
          <w:color w:val="000000" w:themeColor="text1"/>
          <w:lang w:val="es-ES" w:eastAsia="es-CO"/>
        </w:rPr>
      </w:pPr>
      <w:r w:rsidRPr="0017796D">
        <w:rPr>
          <w:rFonts w:ascii="Arial" w:eastAsiaTheme="minorEastAsia" w:hAnsi="Arial" w:cs="Arial"/>
          <w:color w:val="000000" w:themeColor="text1"/>
          <w:lang w:val="es-ES" w:eastAsia="es-CO"/>
        </w:rPr>
        <w:t>La Oficina TIC tiene la oportunidad de brindar un Servicio de Soporte</w:t>
      </w:r>
      <w:r w:rsidR="00D83FB1" w:rsidRPr="0017796D">
        <w:rPr>
          <w:rFonts w:ascii="Arial" w:eastAsiaTheme="minorEastAsia" w:hAnsi="Arial" w:cs="Arial"/>
          <w:color w:val="000000" w:themeColor="text1"/>
          <w:lang w:val="es-ES" w:eastAsia="es-CO"/>
        </w:rPr>
        <w:t xml:space="preserve"> (eficiente, eficaz, efectivo</w:t>
      </w:r>
      <w:r w:rsidR="003178B7" w:rsidRPr="0017796D">
        <w:rPr>
          <w:rFonts w:ascii="Arial" w:eastAsiaTheme="minorEastAsia" w:hAnsi="Arial" w:cs="Arial"/>
          <w:color w:val="000000" w:themeColor="text1"/>
          <w:lang w:val="es-ES" w:eastAsia="es-CO"/>
        </w:rPr>
        <w:t xml:space="preserve"> y </w:t>
      </w:r>
      <w:r w:rsidR="00D83FB1" w:rsidRPr="0017796D">
        <w:rPr>
          <w:rFonts w:ascii="Arial" w:eastAsiaTheme="minorEastAsia" w:hAnsi="Arial" w:cs="Arial"/>
          <w:color w:val="000000" w:themeColor="text1"/>
          <w:lang w:val="es-ES" w:eastAsia="es-CO"/>
        </w:rPr>
        <w:t>oportuno</w:t>
      </w:r>
      <w:r w:rsidRPr="0017796D">
        <w:rPr>
          <w:rFonts w:ascii="Arial" w:eastAsiaTheme="minorEastAsia" w:hAnsi="Arial" w:cs="Arial"/>
          <w:color w:val="000000" w:themeColor="text1"/>
          <w:lang w:val="es-ES" w:eastAsia="es-CO"/>
        </w:rPr>
        <w:t>) de los servicios</w:t>
      </w:r>
      <w:r w:rsidR="00D83FB1" w:rsidRPr="0017796D">
        <w:rPr>
          <w:rFonts w:ascii="Arial" w:eastAsiaTheme="minorEastAsia" w:hAnsi="Arial" w:cs="Arial"/>
          <w:color w:val="000000" w:themeColor="text1"/>
          <w:lang w:val="es-ES" w:eastAsia="es-CO"/>
        </w:rPr>
        <w:t xml:space="preserve"> que se ofrecen</w:t>
      </w:r>
      <w:r w:rsidRPr="0017796D">
        <w:rPr>
          <w:rFonts w:ascii="Arial" w:eastAsiaTheme="minorEastAsia" w:hAnsi="Arial" w:cs="Arial"/>
          <w:color w:val="000000" w:themeColor="text1"/>
          <w:lang w:val="es-ES" w:eastAsia="es-CO"/>
        </w:rPr>
        <w:t xml:space="preserve"> a </w:t>
      </w:r>
      <w:r w:rsidR="003178B7" w:rsidRPr="0017796D">
        <w:rPr>
          <w:rFonts w:ascii="Arial" w:eastAsiaTheme="minorEastAsia" w:hAnsi="Arial" w:cs="Arial"/>
          <w:color w:val="000000" w:themeColor="text1"/>
          <w:lang w:val="es-ES" w:eastAsia="es-CO"/>
        </w:rPr>
        <w:t xml:space="preserve">los </w:t>
      </w:r>
      <w:r w:rsidR="00273968" w:rsidRPr="0017796D">
        <w:rPr>
          <w:rFonts w:ascii="Arial" w:eastAsiaTheme="minorEastAsia" w:hAnsi="Arial" w:cs="Arial"/>
          <w:color w:val="000000" w:themeColor="text1"/>
          <w:lang w:val="es-ES" w:eastAsia="es-CO"/>
        </w:rPr>
        <w:t>grupos de interés identificados</w:t>
      </w:r>
      <w:r w:rsidR="00D83FB1" w:rsidRPr="0017796D">
        <w:rPr>
          <w:rFonts w:ascii="Arial" w:eastAsiaTheme="minorEastAsia" w:hAnsi="Arial" w:cs="Arial"/>
          <w:color w:val="000000" w:themeColor="text1"/>
          <w:lang w:val="es-ES" w:eastAsia="es-CO"/>
        </w:rPr>
        <w:t xml:space="preserve"> </w:t>
      </w:r>
      <w:r w:rsidR="00273968" w:rsidRPr="0017796D">
        <w:rPr>
          <w:rFonts w:ascii="Arial" w:eastAsiaTheme="minorEastAsia" w:hAnsi="Arial" w:cs="Arial"/>
          <w:color w:val="000000" w:themeColor="text1"/>
          <w:lang w:val="es-ES" w:eastAsia="es-CO"/>
        </w:rPr>
        <w:t>en</w:t>
      </w:r>
      <w:r w:rsidR="00D83FB1" w:rsidRPr="0017796D">
        <w:rPr>
          <w:rFonts w:ascii="Arial" w:eastAsiaTheme="minorEastAsia" w:hAnsi="Arial" w:cs="Arial"/>
          <w:color w:val="000000" w:themeColor="text1"/>
          <w:lang w:val="es-ES" w:eastAsia="es-CO"/>
        </w:rPr>
        <w:t xml:space="preserve"> la Unidad, relacionado</w:t>
      </w:r>
      <w:r w:rsidR="00273968" w:rsidRPr="0017796D">
        <w:rPr>
          <w:rFonts w:ascii="Arial" w:eastAsiaTheme="minorEastAsia" w:hAnsi="Arial" w:cs="Arial"/>
          <w:color w:val="000000" w:themeColor="text1"/>
          <w:lang w:val="es-ES" w:eastAsia="es-CO"/>
        </w:rPr>
        <w:t>s</w:t>
      </w:r>
      <w:r w:rsidR="00D83FB1" w:rsidRPr="0017796D">
        <w:rPr>
          <w:rFonts w:ascii="Arial" w:eastAsiaTheme="minorEastAsia" w:hAnsi="Arial" w:cs="Arial"/>
          <w:color w:val="000000" w:themeColor="text1"/>
          <w:lang w:val="es-ES" w:eastAsia="es-CO"/>
        </w:rPr>
        <w:t xml:space="preserve"> con </w:t>
      </w:r>
      <w:r w:rsidR="003178B7" w:rsidRPr="0017796D">
        <w:rPr>
          <w:rFonts w:ascii="Arial" w:eastAsiaTheme="minorEastAsia" w:hAnsi="Arial" w:cs="Arial"/>
          <w:color w:val="000000" w:themeColor="text1"/>
          <w:lang w:val="es-ES" w:eastAsia="es-CO"/>
        </w:rPr>
        <w:t xml:space="preserve">la </w:t>
      </w:r>
      <w:r w:rsidR="00D83FB1" w:rsidRPr="0017796D">
        <w:rPr>
          <w:rFonts w:ascii="Arial" w:eastAsiaTheme="minorEastAsia" w:hAnsi="Arial" w:cs="Arial"/>
          <w:color w:val="000000" w:themeColor="text1"/>
          <w:lang w:val="es-ES" w:eastAsia="es-CO"/>
        </w:rPr>
        <w:t>operación y uso de los Sistemas de Información y los servicios tecnológicos</w:t>
      </w:r>
      <w:r w:rsidR="003178B7" w:rsidRPr="0017796D">
        <w:rPr>
          <w:rFonts w:ascii="Arial" w:eastAsiaTheme="minorEastAsia" w:hAnsi="Arial" w:cs="Arial"/>
          <w:color w:val="000000" w:themeColor="text1"/>
          <w:lang w:val="es-ES" w:eastAsia="es-CO"/>
        </w:rPr>
        <w:t>, El modelo de servicio</w:t>
      </w:r>
      <w:r w:rsidRPr="0017796D">
        <w:rPr>
          <w:rFonts w:ascii="Arial" w:eastAsiaTheme="minorEastAsia" w:hAnsi="Arial" w:cs="Arial"/>
          <w:color w:val="000000" w:themeColor="text1"/>
          <w:lang w:val="es-ES" w:eastAsia="es-CO"/>
        </w:rPr>
        <w:t xml:space="preserve"> a implementar en la UAESP</w:t>
      </w:r>
      <w:r w:rsidR="00273968" w:rsidRPr="0017796D">
        <w:rPr>
          <w:rFonts w:ascii="Arial" w:eastAsiaTheme="minorEastAsia" w:hAnsi="Arial" w:cs="Arial"/>
          <w:color w:val="000000" w:themeColor="text1"/>
          <w:lang w:val="es-ES" w:eastAsia="es-CO"/>
        </w:rPr>
        <w:t xml:space="preserve"> </w:t>
      </w:r>
      <w:r w:rsidRPr="0017796D">
        <w:rPr>
          <w:rFonts w:ascii="Arial" w:eastAsiaTheme="minorEastAsia" w:hAnsi="Arial" w:cs="Arial"/>
          <w:color w:val="000000" w:themeColor="text1"/>
          <w:lang w:val="es-ES" w:eastAsia="es-CO"/>
        </w:rPr>
        <w:t xml:space="preserve">debe </w:t>
      </w:r>
      <w:r w:rsidR="005C59FA" w:rsidRPr="0017796D">
        <w:rPr>
          <w:rFonts w:ascii="Arial" w:eastAsiaTheme="minorEastAsia" w:hAnsi="Arial" w:cs="Arial"/>
          <w:color w:val="000000" w:themeColor="text1"/>
          <w:lang w:val="es-ES" w:eastAsia="es-CO"/>
        </w:rPr>
        <w:t>contemplar</w:t>
      </w:r>
      <w:r w:rsidR="003178B7" w:rsidRPr="0017796D">
        <w:rPr>
          <w:rFonts w:ascii="Arial" w:eastAsiaTheme="minorEastAsia" w:hAnsi="Arial" w:cs="Arial"/>
          <w:color w:val="000000" w:themeColor="text1"/>
          <w:lang w:val="es-ES" w:eastAsia="es-CO"/>
        </w:rPr>
        <w:t xml:space="preserve"> </w:t>
      </w:r>
      <w:r w:rsidRPr="0017796D">
        <w:rPr>
          <w:rFonts w:ascii="Arial" w:eastAsiaTheme="minorEastAsia" w:hAnsi="Arial" w:cs="Arial"/>
          <w:color w:val="000000" w:themeColor="text1"/>
          <w:lang w:val="es-ES" w:eastAsia="es-CO"/>
        </w:rPr>
        <w:t xml:space="preserve">los </w:t>
      </w:r>
      <w:r w:rsidR="003178B7" w:rsidRPr="0017796D">
        <w:rPr>
          <w:rFonts w:ascii="Arial" w:eastAsiaTheme="minorEastAsia" w:hAnsi="Arial" w:cs="Arial"/>
          <w:color w:val="000000" w:themeColor="text1"/>
          <w:lang w:val="es-ES" w:eastAsia="es-CO"/>
        </w:rPr>
        <w:t xml:space="preserve">tres </w:t>
      </w:r>
      <w:r w:rsidRPr="0017796D">
        <w:rPr>
          <w:rFonts w:ascii="Arial" w:eastAsiaTheme="minorEastAsia" w:hAnsi="Arial" w:cs="Arial"/>
          <w:color w:val="000000" w:themeColor="text1"/>
          <w:lang w:val="es-ES" w:eastAsia="es-CO"/>
        </w:rPr>
        <w:t xml:space="preserve">niveles de atención </w:t>
      </w:r>
      <w:r w:rsidR="00273968" w:rsidRPr="0017796D">
        <w:rPr>
          <w:rFonts w:ascii="Arial" w:eastAsiaTheme="minorEastAsia" w:hAnsi="Arial" w:cs="Arial"/>
          <w:color w:val="000000" w:themeColor="text1"/>
          <w:lang w:val="es-ES" w:eastAsia="es-CO"/>
        </w:rPr>
        <w:t>que se ilustran a continuación</w:t>
      </w:r>
      <w:r w:rsidRPr="0017796D">
        <w:rPr>
          <w:rFonts w:ascii="Arial" w:eastAsiaTheme="minorEastAsia" w:hAnsi="Arial" w:cs="Arial"/>
          <w:color w:val="000000" w:themeColor="text1"/>
          <w:lang w:val="es-ES" w:eastAsia="es-CO"/>
        </w:rPr>
        <w:t>.</w:t>
      </w:r>
    </w:p>
    <w:p w14:paraId="02A34BD2" w14:textId="77777777" w:rsidR="004A4321" w:rsidRPr="0017796D" w:rsidRDefault="004A4321" w:rsidP="009B7766">
      <w:pPr>
        <w:jc w:val="both"/>
        <w:rPr>
          <w:rFonts w:ascii="Arial" w:hAnsi="Arial" w:cs="Arial"/>
          <w:color w:val="000000" w:themeColor="text1"/>
          <w:lang w:val="es-ES"/>
        </w:rPr>
      </w:pPr>
    </w:p>
    <w:p w14:paraId="4DA073C1" w14:textId="77777777" w:rsidR="004B71E3" w:rsidRPr="0017796D" w:rsidRDefault="004A4321" w:rsidP="009B7766">
      <w:pPr>
        <w:keepNext/>
        <w:jc w:val="center"/>
        <w:rPr>
          <w:rFonts w:ascii="Arial" w:hAnsi="Arial" w:cs="Arial"/>
          <w:color w:val="000000" w:themeColor="text1"/>
          <w:lang w:val="es-ES"/>
        </w:rPr>
      </w:pPr>
      <w:r w:rsidRPr="0017796D">
        <w:rPr>
          <w:rFonts w:ascii="Arial" w:hAnsi="Arial" w:cs="Arial"/>
          <w:noProof/>
          <w:color w:val="000000" w:themeColor="text1"/>
          <w:lang w:val="es-CO" w:eastAsia="es-CO"/>
        </w:rPr>
        <w:drawing>
          <wp:inline distT="0" distB="0" distL="0" distR="0" wp14:anchorId="5373383F" wp14:editId="1757E7F0">
            <wp:extent cx="4225290" cy="2926080"/>
            <wp:effectExtent l="0" t="0" r="0" b="762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55">
                      <a:extLst>
                        <a:ext uri="{28A0092B-C50C-407E-A947-70E740481C1C}">
                          <a14:useLocalDpi xmlns:a14="http://schemas.microsoft.com/office/drawing/2010/main"/>
                        </a:ext>
                      </a:extLst>
                    </a:blip>
                    <a:stretch>
                      <a:fillRect/>
                    </a:stretch>
                  </pic:blipFill>
                  <pic:spPr>
                    <a:xfrm>
                      <a:off x="0" y="0"/>
                      <a:ext cx="4259647" cy="2949873"/>
                    </a:xfrm>
                    <a:prstGeom prst="rect">
                      <a:avLst/>
                    </a:prstGeom>
                  </pic:spPr>
                </pic:pic>
              </a:graphicData>
            </a:graphic>
          </wp:inline>
        </w:drawing>
      </w:r>
    </w:p>
    <w:p w14:paraId="1F85A35C" w14:textId="2B77680D" w:rsidR="004A4321" w:rsidRPr="0017796D" w:rsidRDefault="000A7D2B" w:rsidP="000E12A9">
      <w:pPr>
        <w:pStyle w:val="Descripcin"/>
      </w:pPr>
      <w:bookmarkStart w:id="156" w:name="_Toc511999788"/>
      <w:r w:rsidRPr="0017796D">
        <w:t xml:space="preserve">Ilustración </w:t>
      </w:r>
      <w:r w:rsidRPr="0017796D">
        <w:fldChar w:fldCharType="begin"/>
      </w:r>
      <w:r w:rsidRPr="0017796D">
        <w:instrText xml:space="preserve"> SEQ Ilustración \* ARABIC </w:instrText>
      </w:r>
      <w:r w:rsidRPr="0017796D">
        <w:fldChar w:fldCharType="separate"/>
      </w:r>
      <w:r>
        <w:rPr>
          <w:noProof/>
        </w:rPr>
        <w:t>36</w:t>
      </w:r>
      <w:r w:rsidRPr="0017796D">
        <w:fldChar w:fldCharType="end"/>
      </w:r>
      <w:r>
        <w:t xml:space="preserve"> </w:t>
      </w:r>
      <w:r w:rsidR="004B71E3" w:rsidRPr="0017796D">
        <w:t>Niveles de Servicio</w:t>
      </w:r>
      <w:bookmarkEnd w:id="156"/>
    </w:p>
    <w:p w14:paraId="64D8CEA5" w14:textId="77777777" w:rsidR="004A4321" w:rsidRPr="0017796D" w:rsidRDefault="004A4321" w:rsidP="009B7766">
      <w:pPr>
        <w:jc w:val="both"/>
        <w:rPr>
          <w:rFonts w:ascii="Arial" w:hAnsi="Arial" w:cs="Arial"/>
          <w:color w:val="000000" w:themeColor="text1"/>
          <w:lang w:val="es-ES"/>
        </w:rPr>
      </w:pPr>
    </w:p>
    <w:p w14:paraId="6C7C820E" w14:textId="77777777" w:rsidR="005005D6" w:rsidRPr="0017796D" w:rsidRDefault="005005D6" w:rsidP="005005D6">
      <w:pPr>
        <w:jc w:val="both"/>
        <w:rPr>
          <w:rFonts w:ascii="Arial" w:eastAsiaTheme="minorEastAsia" w:hAnsi="Arial" w:cs="Arial"/>
          <w:color w:val="000000" w:themeColor="text1"/>
          <w:lang w:val="es-ES" w:eastAsia="es-CO"/>
        </w:rPr>
      </w:pPr>
      <w:r w:rsidRPr="0017796D">
        <w:rPr>
          <w:rFonts w:ascii="Arial" w:eastAsiaTheme="minorEastAsia" w:hAnsi="Arial" w:cs="Arial"/>
          <w:color w:val="000000" w:themeColor="text1"/>
          <w:lang w:val="es-ES" w:eastAsia="es-CO"/>
        </w:rPr>
        <w:t>Teniendo en cuenta lo anterior, La Oficina TIC debe estructurar e implementar la Mesa de Servicios (LI.ST.09) y posicionarla como el único punto de contacto de la entidad para solicitar los servicios ofertados por la Oficina TIC (LI.ST.01) y dar solución a las incidencias, problemas y fallas que se puedan presentar. Este servicio debe poder ser accedido por diferentes medios como son el Teléfono, Correo institucional, chat, vía web, redes sociales y presencialmente.</w:t>
      </w:r>
    </w:p>
    <w:p w14:paraId="7F96456C" w14:textId="77777777" w:rsidR="003116A9" w:rsidRPr="0017796D" w:rsidRDefault="003116A9" w:rsidP="009B7766">
      <w:pPr>
        <w:jc w:val="both"/>
        <w:rPr>
          <w:rFonts w:ascii="Arial" w:eastAsiaTheme="minorEastAsia" w:hAnsi="Arial" w:cs="Arial"/>
          <w:color w:val="000000" w:themeColor="text1"/>
          <w:lang w:val="es-ES" w:eastAsia="es-CO"/>
        </w:rPr>
      </w:pPr>
    </w:p>
    <w:p w14:paraId="42F247A1" w14:textId="77777777" w:rsidR="003178B7" w:rsidRPr="0017796D" w:rsidRDefault="00586D79" w:rsidP="009B7766">
      <w:pPr>
        <w:jc w:val="both"/>
        <w:rPr>
          <w:rFonts w:ascii="Arial" w:eastAsiaTheme="minorEastAsia" w:hAnsi="Arial" w:cs="Arial"/>
          <w:color w:val="000000" w:themeColor="text1"/>
          <w:lang w:val="es-ES" w:eastAsia="es-CO"/>
        </w:rPr>
      </w:pPr>
      <w:r w:rsidRPr="0017796D">
        <w:rPr>
          <w:rFonts w:ascii="Arial" w:eastAsiaTheme="minorEastAsia" w:hAnsi="Arial" w:cs="Arial"/>
          <w:color w:val="000000" w:themeColor="text1"/>
          <w:lang w:val="es-ES" w:eastAsia="es-CO"/>
        </w:rPr>
        <w:t xml:space="preserve">La Mesa de servicios a implementar debe adoptar </w:t>
      </w:r>
      <w:r w:rsidR="003178B7" w:rsidRPr="0017796D">
        <w:rPr>
          <w:rFonts w:ascii="Arial" w:eastAsiaTheme="minorEastAsia" w:hAnsi="Arial" w:cs="Arial"/>
          <w:color w:val="000000" w:themeColor="text1"/>
          <w:lang w:val="es-ES" w:eastAsia="es-CO"/>
        </w:rPr>
        <w:t>las mejores prácticas de gestión de TI</w:t>
      </w:r>
      <w:r w:rsidRPr="0017796D">
        <w:rPr>
          <w:rFonts w:ascii="Arial" w:eastAsiaTheme="minorEastAsia" w:hAnsi="Arial" w:cs="Arial"/>
          <w:color w:val="000000" w:themeColor="text1"/>
          <w:lang w:val="es-ES" w:eastAsia="es-CO"/>
        </w:rPr>
        <w:t xml:space="preserve"> </w:t>
      </w:r>
      <w:r w:rsidR="00D42A62" w:rsidRPr="0017796D">
        <w:rPr>
          <w:rFonts w:ascii="Arial" w:eastAsiaTheme="minorEastAsia" w:hAnsi="Arial" w:cs="Arial"/>
          <w:color w:val="000000" w:themeColor="text1"/>
          <w:lang w:val="es-ES" w:eastAsia="es-CO"/>
        </w:rPr>
        <w:t>(</w:t>
      </w:r>
      <w:r w:rsidRPr="0017796D">
        <w:rPr>
          <w:rFonts w:ascii="Arial" w:eastAsiaTheme="minorEastAsia" w:hAnsi="Arial" w:cs="Arial"/>
          <w:color w:val="000000" w:themeColor="text1"/>
          <w:lang w:val="es-ES" w:eastAsia="es-CO"/>
        </w:rPr>
        <w:t>ITIL ® V3</w:t>
      </w:r>
      <w:r w:rsidR="00D42A62" w:rsidRPr="0017796D">
        <w:rPr>
          <w:rFonts w:ascii="Arial" w:eastAsiaTheme="minorEastAsia" w:hAnsi="Arial" w:cs="Arial"/>
          <w:color w:val="000000" w:themeColor="text1"/>
          <w:lang w:val="es-ES" w:eastAsia="es-CO"/>
        </w:rPr>
        <w:t xml:space="preserve">) y definir </w:t>
      </w:r>
      <w:r w:rsidR="003178B7" w:rsidRPr="0017796D">
        <w:rPr>
          <w:rFonts w:ascii="Arial" w:eastAsiaTheme="minorEastAsia" w:hAnsi="Arial" w:cs="Arial"/>
          <w:color w:val="000000" w:themeColor="text1"/>
          <w:lang w:val="es-ES" w:eastAsia="es-CO"/>
        </w:rPr>
        <w:t>lo</w:t>
      </w:r>
      <w:r w:rsidR="00273968" w:rsidRPr="0017796D">
        <w:rPr>
          <w:rFonts w:ascii="Arial" w:eastAsiaTheme="minorEastAsia" w:hAnsi="Arial" w:cs="Arial"/>
          <w:color w:val="000000" w:themeColor="text1"/>
          <w:lang w:val="es-ES" w:eastAsia="es-CO"/>
        </w:rPr>
        <w:t xml:space="preserve">s niveles de </w:t>
      </w:r>
      <w:r w:rsidR="00741CAB" w:rsidRPr="0017796D">
        <w:rPr>
          <w:rFonts w:ascii="Arial" w:eastAsiaTheme="minorEastAsia" w:hAnsi="Arial" w:cs="Arial"/>
          <w:color w:val="000000" w:themeColor="text1"/>
          <w:lang w:val="es-ES" w:eastAsia="es-CO"/>
        </w:rPr>
        <w:t>servicios para</w:t>
      </w:r>
      <w:r w:rsidR="003178B7" w:rsidRPr="0017796D">
        <w:rPr>
          <w:rFonts w:ascii="Arial" w:eastAsiaTheme="minorEastAsia" w:hAnsi="Arial" w:cs="Arial"/>
          <w:color w:val="000000" w:themeColor="text1"/>
          <w:lang w:val="es-ES" w:eastAsia="es-CO"/>
        </w:rPr>
        <w:t xml:space="preserve"> cada uno de los servicios</w:t>
      </w:r>
      <w:r w:rsidR="00E34529" w:rsidRPr="0017796D">
        <w:rPr>
          <w:rFonts w:ascii="Arial" w:eastAsiaTheme="minorEastAsia" w:hAnsi="Arial" w:cs="Arial"/>
          <w:color w:val="000000" w:themeColor="text1"/>
          <w:lang w:val="es-ES" w:eastAsia="es-CO"/>
        </w:rPr>
        <w:t xml:space="preserve"> ofertados a la Unidad y la ciudadanía.</w:t>
      </w:r>
    </w:p>
    <w:p w14:paraId="63B2CE04" w14:textId="77777777" w:rsidR="00E34529" w:rsidRPr="0017796D" w:rsidRDefault="00E34529" w:rsidP="009B7766">
      <w:pPr>
        <w:jc w:val="both"/>
        <w:rPr>
          <w:rFonts w:ascii="Arial" w:eastAsiaTheme="minorEastAsia" w:hAnsi="Arial" w:cs="Arial"/>
          <w:color w:val="000000" w:themeColor="text1"/>
          <w:lang w:val="es-ES" w:eastAsia="es-CO"/>
        </w:rPr>
      </w:pPr>
    </w:p>
    <w:p w14:paraId="5D966A2F" w14:textId="77777777" w:rsidR="003178B7" w:rsidRPr="0017796D" w:rsidRDefault="003178B7" w:rsidP="009B7766">
      <w:pPr>
        <w:jc w:val="both"/>
        <w:rPr>
          <w:rFonts w:ascii="Arial" w:eastAsiaTheme="minorEastAsia" w:hAnsi="Arial" w:cs="Arial"/>
          <w:color w:val="000000" w:themeColor="text1"/>
          <w:lang w:val="es-ES" w:eastAsia="es-CO"/>
        </w:rPr>
      </w:pPr>
      <w:r w:rsidRPr="0017796D">
        <w:rPr>
          <w:rFonts w:ascii="Arial" w:eastAsiaTheme="minorEastAsia" w:hAnsi="Arial" w:cs="Arial"/>
          <w:color w:val="000000" w:themeColor="text1"/>
          <w:lang w:val="es-ES" w:eastAsia="es-CO"/>
        </w:rPr>
        <w:t>La mesa de servicios</w:t>
      </w:r>
      <w:r w:rsidR="00E34529" w:rsidRPr="0017796D">
        <w:rPr>
          <w:rFonts w:ascii="Arial" w:eastAsiaTheme="minorEastAsia" w:hAnsi="Arial" w:cs="Arial"/>
          <w:color w:val="000000" w:themeColor="text1"/>
          <w:lang w:val="es-ES" w:eastAsia="es-CO"/>
        </w:rPr>
        <w:t xml:space="preserve"> a implementar</w:t>
      </w:r>
      <w:r w:rsidRPr="0017796D">
        <w:rPr>
          <w:rFonts w:ascii="Arial" w:eastAsiaTheme="minorEastAsia" w:hAnsi="Arial" w:cs="Arial"/>
          <w:color w:val="000000" w:themeColor="text1"/>
          <w:lang w:val="es-ES" w:eastAsia="es-CO"/>
        </w:rPr>
        <w:t xml:space="preserve"> debe </w:t>
      </w:r>
      <w:r w:rsidR="00E34529" w:rsidRPr="0017796D">
        <w:rPr>
          <w:rFonts w:ascii="Arial" w:eastAsiaTheme="minorEastAsia" w:hAnsi="Arial" w:cs="Arial"/>
          <w:color w:val="000000" w:themeColor="text1"/>
          <w:lang w:val="es-ES" w:eastAsia="es-CO"/>
        </w:rPr>
        <w:t xml:space="preserve">contemplar los siguientes </w:t>
      </w:r>
      <w:r w:rsidRPr="0017796D">
        <w:rPr>
          <w:rFonts w:ascii="Arial" w:eastAsiaTheme="minorEastAsia" w:hAnsi="Arial" w:cs="Arial"/>
          <w:color w:val="000000" w:themeColor="text1"/>
          <w:lang w:val="es-ES" w:eastAsia="es-CO"/>
        </w:rPr>
        <w:t>aspectos claves:</w:t>
      </w:r>
    </w:p>
    <w:p w14:paraId="6E747B24" w14:textId="77777777" w:rsidR="00E34529" w:rsidRPr="0017796D" w:rsidRDefault="00E34529" w:rsidP="009B7766">
      <w:pPr>
        <w:jc w:val="both"/>
        <w:rPr>
          <w:rFonts w:ascii="Arial" w:eastAsiaTheme="minorEastAsia" w:hAnsi="Arial" w:cs="Arial"/>
          <w:color w:val="000000" w:themeColor="text1"/>
          <w:lang w:val="es-ES" w:eastAsia="es-CO"/>
        </w:rPr>
      </w:pPr>
    </w:p>
    <w:p w14:paraId="05A50DC4" w14:textId="77777777" w:rsidR="003178B7" w:rsidRPr="0017796D" w:rsidRDefault="003178B7" w:rsidP="00AF7411">
      <w:pPr>
        <w:pStyle w:val="Prrafodelista"/>
        <w:numPr>
          <w:ilvl w:val="0"/>
          <w:numId w:val="20"/>
        </w:numPr>
        <w:spacing w:after="160" w:line="276" w:lineRule="auto"/>
        <w:rPr>
          <w:color w:val="000000" w:themeColor="text1"/>
          <w:sz w:val="24"/>
          <w:lang w:val="es-ES" w:eastAsia="es-CO"/>
        </w:rPr>
      </w:pPr>
      <w:r w:rsidRPr="0017796D">
        <w:rPr>
          <w:color w:val="000000" w:themeColor="text1"/>
          <w:sz w:val="24"/>
          <w:lang w:val="es-ES" w:eastAsia="es-CO"/>
        </w:rPr>
        <w:t>Servicios orientados a los usuarios</w:t>
      </w:r>
    </w:p>
    <w:p w14:paraId="280DCB15" w14:textId="77777777" w:rsidR="003178B7" w:rsidRPr="0017796D" w:rsidRDefault="00E34529" w:rsidP="00AF7411">
      <w:pPr>
        <w:pStyle w:val="Prrafodelista"/>
        <w:numPr>
          <w:ilvl w:val="0"/>
          <w:numId w:val="20"/>
        </w:numPr>
        <w:spacing w:after="160" w:line="276" w:lineRule="auto"/>
        <w:rPr>
          <w:color w:val="000000" w:themeColor="text1"/>
          <w:sz w:val="24"/>
          <w:lang w:val="es-ES" w:eastAsia="es-CO"/>
        </w:rPr>
      </w:pPr>
      <w:r w:rsidRPr="0017796D">
        <w:rPr>
          <w:color w:val="000000" w:themeColor="text1"/>
          <w:sz w:val="24"/>
          <w:lang w:val="es-ES" w:eastAsia="es-CO"/>
        </w:rPr>
        <w:t>Servidores o personal</w:t>
      </w:r>
      <w:r w:rsidR="003178B7" w:rsidRPr="0017796D">
        <w:rPr>
          <w:color w:val="000000" w:themeColor="text1"/>
          <w:sz w:val="24"/>
          <w:lang w:val="es-ES" w:eastAsia="es-CO"/>
        </w:rPr>
        <w:t xml:space="preserve"> capacitado</w:t>
      </w:r>
      <w:r w:rsidRPr="0017796D">
        <w:rPr>
          <w:color w:val="000000" w:themeColor="text1"/>
          <w:sz w:val="24"/>
          <w:lang w:val="es-ES" w:eastAsia="es-CO"/>
        </w:rPr>
        <w:t>s</w:t>
      </w:r>
      <w:r w:rsidR="003178B7" w:rsidRPr="0017796D">
        <w:rPr>
          <w:color w:val="000000" w:themeColor="text1"/>
          <w:sz w:val="24"/>
          <w:lang w:val="es-ES" w:eastAsia="es-CO"/>
        </w:rPr>
        <w:t xml:space="preserve"> en la atención a los grupos de interés </w:t>
      </w:r>
    </w:p>
    <w:p w14:paraId="3434A4EB" w14:textId="77777777" w:rsidR="003178B7" w:rsidRPr="0017796D" w:rsidRDefault="003178B7" w:rsidP="00AF7411">
      <w:pPr>
        <w:pStyle w:val="Prrafodelista"/>
        <w:numPr>
          <w:ilvl w:val="0"/>
          <w:numId w:val="20"/>
        </w:numPr>
        <w:spacing w:after="160" w:line="276" w:lineRule="auto"/>
        <w:rPr>
          <w:color w:val="000000" w:themeColor="text1"/>
          <w:sz w:val="24"/>
          <w:lang w:val="es-ES" w:eastAsia="es-CO"/>
        </w:rPr>
      </w:pPr>
      <w:r w:rsidRPr="0017796D">
        <w:rPr>
          <w:color w:val="000000" w:themeColor="text1"/>
          <w:sz w:val="24"/>
          <w:lang w:val="es-ES" w:eastAsia="es-CO"/>
        </w:rPr>
        <w:t>Servicios con</w:t>
      </w:r>
      <w:r w:rsidR="00E34529" w:rsidRPr="0017796D">
        <w:rPr>
          <w:color w:val="000000" w:themeColor="text1"/>
          <w:sz w:val="24"/>
          <w:lang w:val="es-ES" w:eastAsia="es-CO"/>
        </w:rPr>
        <w:t xml:space="preserve"> altos criterios de</w:t>
      </w:r>
      <w:r w:rsidRPr="0017796D">
        <w:rPr>
          <w:color w:val="000000" w:themeColor="text1"/>
          <w:sz w:val="24"/>
          <w:lang w:val="es-ES" w:eastAsia="es-CO"/>
        </w:rPr>
        <w:t xml:space="preserve"> calidad y mejoramiento continuo </w:t>
      </w:r>
    </w:p>
    <w:p w14:paraId="62A79F5D" w14:textId="77777777" w:rsidR="003178B7" w:rsidRPr="0017796D" w:rsidRDefault="003178B7" w:rsidP="00AF7411">
      <w:pPr>
        <w:pStyle w:val="Prrafodelista"/>
        <w:numPr>
          <w:ilvl w:val="0"/>
          <w:numId w:val="20"/>
        </w:numPr>
        <w:spacing w:after="160" w:line="276" w:lineRule="auto"/>
        <w:rPr>
          <w:color w:val="000000" w:themeColor="text1"/>
          <w:sz w:val="24"/>
          <w:lang w:val="es-ES" w:eastAsia="es-CO"/>
        </w:rPr>
      </w:pPr>
      <w:r w:rsidRPr="0017796D">
        <w:rPr>
          <w:color w:val="000000" w:themeColor="text1"/>
          <w:sz w:val="24"/>
          <w:lang w:val="es-ES" w:eastAsia="es-CO"/>
        </w:rPr>
        <w:t>Alto conocimiento de las tec</w:t>
      </w:r>
      <w:r w:rsidR="00E34529" w:rsidRPr="0017796D">
        <w:rPr>
          <w:color w:val="000000" w:themeColor="text1"/>
          <w:sz w:val="24"/>
          <w:lang w:val="es-ES" w:eastAsia="es-CO"/>
        </w:rPr>
        <w:t>nologías utilizadas en la Unidad.</w:t>
      </w:r>
    </w:p>
    <w:p w14:paraId="5399A460" w14:textId="77777777" w:rsidR="003178B7" w:rsidRPr="0017796D" w:rsidRDefault="003178B7" w:rsidP="00AF7411">
      <w:pPr>
        <w:pStyle w:val="Prrafodelista"/>
        <w:numPr>
          <w:ilvl w:val="0"/>
          <w:numId w:val="20"/>
        </w:numPr>
        <w:spacing w:after="160" w:line="276" w:lineRule="auto"/>
        <w:rPr>
          <w:color w:val="000000" w:themeColor="text1"/>
          <w:sz w:val="24"/>
          <w:lang w:val="es-ES" w:eastAsia="es-CO"/>
        </w:rPr>
      </w:pPr>
      <w:r w:rsidRPr="0017796D">
        <w:rPr>
          <w:color w:val="000000" w:themeColor="text1"/>
          <w:sz w:val="24"/>
          <w:lang w:val="es-ES" w:eastAsia="es-CO"/>
        </w:rPr>
        <w:t>Garantizar</w:t>
      </w:r>
      <w:r w:rsidR="001F5CE6" w:rsidRPr="0017796D">
        <w:rPr>
          <w:color w:val="000000" w:themeColor="text1"/>
          <w:sz w:val="24"/>
          <w:lang w:val="es-ES" w:eastAsia="es-CO"/>
        </w:rPr>
        <w:t xml:space="preserve"> la satisfacción de los usuarios</w:t>
      </w:r>
      <w:r w:rsidRPr="0017796D">
        <w:rPr>
          <w:color w:val="000000" w:themeColor="text1"/>
          <w:sz w:val="24"/>
          <w:lang w:val="es-ES" w:eastAsia="es-CO"/>
        </w:rPr>
        <w:t xml:space="preserve"> a corto plazo</w:t>
      </w:r>
    </w:p>
    <w:p w14:paraId="4843DECD" w14:textId="77777777" w:rsidR="003178B7" w:rsidRPr="0017796D" w:rsidRDefault="003178B7" w:rsidP="00AF7411">
      <w:pPr>
        <w:pStyle w:val="Prrafodelista"/>
        <w:numPr>
          <w:ilvl w:val="0"/>
          <w:numId w:val="20"/>
        </w:numPr>
        <w:spacing w:after="160" w:line="276" w:lineRule="auto"/>
        <w:rPr>
          <w:color w:val="000000" w:themeColor="text1"/>
          <w:sz w:val="24"/>
          <w:lang w:val="es-ES" w:eastAsia="es-CO"/>
        </w:rPr>
      </w:pPr>
      <w:r w:rsidRPr="0017796D">
        <w:rPr>
          <w:color w:val="000000" w:themeColor="text1"/>
          <w:sz w:val="24"/>
          <w:lang w:val="es-ES" w:eastAsia="es-CO"/>
        </w:rPr>
        <w:t>Mejorar la seguridad de la información, teniendo un control más estricto de los incidentes, problemas, cambios y actualizaciones que se presen</w:t>
      </w:r>
      <w:r w:rsidR="005F6781" w:rsidRPr="0017796D">
        <w:rPr>
          <w:color w:val="000000" w:themeColor="text1"/>
          <w:sz w:val="24"/>
          <w:lang w:val="es-ES" w:eastAsia="es-CO"/>
        </w:rPr>
        <w:t xml:space="preserve">ten en los servicios Tecnológicos </w:t>
      </w:r>
      <w:r w:rsidRPr="0017796D">
        <w:rPr>
          <w:color w:val="000000" w:themeColor="text1"/>
          <w:sz w:val="24"/>
          <w:lang w:val="es-ES" w:eastAsia="es-CO"/>
        </w:rPr>
        <w:t xml:space="preserve">de la </w:t>
      </w:r>
      <w:r w:rsidR="005F6781" w:rsidRPr="0017796D">
        <w:rPr>
          <w:color w:val="000000" w:themeColor="text1"/>
          <w:sz w:val="24"/>
          <w:lang w:val="es-ES" w:eastAsia="es-CO"/>
        </w:rPr>
        <w:t>Unidad</w:t>
      </w:r>
      <w:r w:rsidRPr="0017796D">
        <w:rPr>
          <w:color w:val="000000" w:themeColor="text1"/>
          <w:sz w:val="24"/>
          <w:lang w:val="es-ES" w:eastAsia="es-CO"/>
        </w:rPr>
        <w:t>.</w:t>
      </w:r>
    </w:p>
    <w:p w14:paraId="6EC735D6" w14:textId="77777777" w:rsidR="003178B7" w:rsidRPr="0017796D" w:rsidRDefault="003178B7" w:rsidP="00AF7411">
      <w:pPr>
        <w:pStyle w:val="Prrafodelista"/>
        <w:numPr>
          <w:ilvl w:val="0"/>
          <w:numId w:val="20"/>
        </w:numPr>
        <w:spacing w:after="160" w:line="276" w:lineRule="auto"/>
        <w:rPr>
          <w:color w:val="000000" w:themeColor="text1"/>
          <w:sz w:val="24"/>
          <w:lang w:val="es-ES" w:eastAsia="es-CO"/>
        </w:rPr>
      </w:pPr>
      <w:r w:rsidRPr="0017796D">
        <w:rPr>
          <w:color w:val="000000" w:themeColor="text1"/>
          <w:sz w:val="24"/>
          <w:lang w:val="es-ES" w:eastAsia="es-CO"/>
        </w:rPr>
        <w:t>Dar soluciones oportunas y efectivas de los casos reportados</w:t>
      </w:r>
      <w:r w:rsidR="005F6781" w:rsidRPr="0017796D">
        <w:rPr>
          <w:color w:val="000000" w:themeColor="text1"/>
          <w:sz w:val="24"/>
          <w:lang w:val="es-ES" w:eastAsia="es-CO"/>
        </w:rPr>
        <w:t xml:space="preserve"> por los diferentes medios cumpliendo con los acuerdos de nivel de servicios pactados.</w:t>
      </w:r>
      <w:r w:rsidRPr="0017796D">
        <w:rPr>
          <w:color w:val="000000" w:themeColor="text1"/>
          <w:sz w:val="24"/>
          <w:lang w:val="es-ES" w:eastAsia="es-CO"/>
        </w:rPr>
        <w:tab/>
      </w:r>
    </w:p>
    <w:p w14:paraId="6B694B00" w14:textId="77777777" w:rsidR="003178B7" w:rsidRPr="0017796D" w:rsidRDefault="005F6781" w:rsidP="00AF7411">
      <w:pPr>
        <w:pStyle w:val="Prrafodelista"/>
        <w:numPr>
          <w:ilvl w:val="0"/>
          <w:numId w:val="20"/>
        </w:numPr>
        <w:spacing w:after="160" w:line="276" w:lineRule="auto"/>
        <w:rPr>
          <w:color w:val="000000" w:themeColor="text1"/>
          <w:sz w:val="24"/>
          <w:lang w:val="es-ES" w:eastAsia="es-CO"/>
        </w:rPr>
      </w:pPr>
      <w:r w:rsidRPr="0017796D">
        <w:rPr>
          <w:color w:val="000000" w:themeColor="text1"/>
          <w:sz w:val="24"/>
          <w:lang w:val="es-ES" w:eastAsia="es-CO"/>
        </w:rPr>
        <w:t xml:space="preserve">Formalizar en el Sistema Integrado de Gestión de la Unidad </w:t>
      </w:r>
      <w:r w:rsidR="003178B7" w:rsidRPr="0017796D">
        <w:rPr>
          <w:color w:val="000000" w:themeColor="text1"/>
          <w:sz w:val="24"/>
          <w:lang w:val="es-ES" w:eastAsia="es-CO"/>
        </w:rPr>
        <w:t>los procesos de gestión de TI</w:t>
      </w:r>
    </w:p>
    <w:p w14:paraId="416F2D5F" w14:textId="77777777" w:rsidR="003178B7" w:rsidRPr="0017796D" w:rsidRDefault="003178B7" w:rsidP="00AF7411">
      <w:pPr>
        <w:pStyle w:val="Prrafodelista"/>
        <w:numPr>
          <w:ilvl w:val="0"/>
          <w:numId w:val="20"/>
        </w:numPr>
        <w:spacing w:after="160" w:line="276" w:lineRule="auto"/>
        <w:rPr>
          <w:color w:val="000000" w:themeColor="text1"/>
          <w:sz w:val="24"/>
          <w:lang w:val="es-ES" w:eastAsia="es-CO"/>
        </w:rPr>
      </w:pPr>
      <w:r w:rsidRPr="0017796D">
        <w:rPr>
          <w:color w:val="000000" w:themeColor="text1"/>
          <w:sz w:val="24"/>
          <w:lang w:val="es-ES" w:eastAsia="es-CO"/>
        </w:rPr>
        <w:t xml:space="preserve">Priorizar la atención de los casos críticos </w:t>
      </w:r>
    </w:p>
    <w:p w14:paraId="612C5E6A" w14:textId="77777777" w:rsidR="00157336" w:rsidRPr="0017796D" w:rsidRDefault="00157336" w:rsidP="00157336">
      <w:pPr>
        <w:spacing w:after="160" w:line="276" w:lineRule="auto"/>
        <w:rPr>
          <w:rFonts w:ascii="Arial" w:hAnsi="Arial" w:cs="Arial"/>
          <w:color w:val="000000" w:themeColor="text1"/>
          <w:lang w:val="es-ES" w:eastAsia="es-CO"/>
        </w:rPr>
      </w:pPr>
    </w:p>
    <w:p w14:paraId="7E2EFE97" w14:textId="77777777" w:rsidR="00157336" w:rsidRPr="0017796D" w:rsidRDefault="00157336" w:rsidP="00157336">
      <w:pPr>
        <w:spacing w:after="160" w:line="276" w:lineRule="auto"/>
        <w:rPr>
          <w:rFonts w:ascii="Arial" w:hAnsi="Arial" w:cs="Arial"/>
          <w:color w:val="000000" w:themeColor="text1"/>
          <w:lang w:val="es-ES" w:eastAsia="es-CO"/>
        </w:rPr>
      </w:pPr>
      <w:r w:rsidRPr="0017796D">
        <w:rPr>
          <w:rFonts w:ascii="Arial" w:hAnsi="Arial" w:cs="Arial"/>
          <w:color w:val="000000" w:themeColor="text1"/>
          <w:lang w:val="es-ES" w:eastAsia="es-CO"/>
        </w:rPr>
        <w:t xml:space="preserve">A continuación, se ilustra el modelo conceptual de la mesa de Servicios que se propone en la cual se articule el soporte que se brinda por la UAESP, el Distrito y </w:t>
      </w:r>
      <w:r w:rsidR="00C34BAF" w:rsidRPr="0017796D">
        <w:rPr>
          <w:rFonts w:ascii="Arial" w:hAnsi="Arial" w:cs="Arial"/>
          <w:color w:val="000000" w:themeColor="text1"/>
          <w:lang w:val="es-ES" w:eastAsia="es-CO"/>
        </w:rPr>
        <w:t>los operadores de los servicios públicos que garantiza la Unidad.</w:t>
      </w:r>
      <w:r w:rsidRPr="0017796D">
        <w:rPr>
          <w:rFonts w:ascii="Arial" w:hAnsi="Arial" w:cs="Arial"/>
          <w:color w:val="000000" w:themeColor="text1"/>
          <w:lang w:val="es-ES" w:eastAsia="es-CO"/>
        </w:rPr>
        <w:t xml:space="preserve"> </w:t>
      </w:r>
    </w:p>
    <w:p w14:paraId="6BE9F13F" w14:textId="66DA13CA" w:rsidR="00C16CD9" w:rsidRPr="0017796D" w:rsidRDefault="00D4757F" w:rsidP="00D4757F">
      <w:pPr>
        <w:keepNext/>
        <w:spacing w:after="160" w:line="276" w:lineRule="auto"/>
        <w:jc w:val="center"/>
        <w:rPr>
          <w:lang w:val="es-ES"/>
        </w:rPr>
      </w:pPr>
      <w:r>
        <w:rPr>
          <w:noProof/>
          <w:lang w:val="es-ES"/>
        </w:rPr>
        <w:drawing>
          <wp:inline distT="0" distB="0" distL="0" distR="0" wp14:anchorId="25A3546A" wp14:editId="419BC596">
            <wp:extent cx="4850295" cy="2746553"/>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72759" cy="2759274"/>
                    </a:xfrm>
                    <a:prstGeom prst="rect">
                      <a:avLst/>
                    </a:prstGeom>
                    <a:noFill/>
                    <a:ln>
                      <a:noFill/>
                    </a:ln>
                  </pic:spPr>
                </pic:pic>
              </a:graphicData>
            </a:graphic>
          </wp:inline>
        </w:drawing>
      </w:r>
    </w:p>
    <w:p w14:paraId="08D8EA9D" w14:textId="4F91F55F" w:rsidR="00C34BAF" w:rsidRPr="0017796D" w:rsidRDefault="000A7D2B" w:rsidP="000E12A9">
      <w:pPr>
        <w:pStyle w:val="Descripcin"/>
        <w:rPr>
          <w:lang w:eastAsia="es-CO"/>
        </w:rPr>
      </w:pPr>
      <w:bookmarkStart w:id="157" w:name="_Toc511999789"/>
      <w:r w:rsidRPr="0017796D">
        <w:t xml:space="preserve">Ilustración </w:t>
      </w:r>
      <w:r w:rsidRPr="0017796D">
        <w:fldChar w:fldCharType="begin"/>
      </w:r>
      <w:r w:rsidRPr="0017796D">
        <w:instrText xml:space="preserve"> SEQ Ilustración \* ARABIC </w:instrText>
      </w:r>
      <w:r w:rsidRPr="0017796D">
        <w:fldChar w:fldCharType="separate"/>
      </w:r>
      <w:r>
        <w:rPr>
          <w:noProof/>
        </w:rPr>
        <w:t>37</w:t>
      </w:r>
      <w:r w:rsidRPr="0017796D">
        <w:fldChar w:fldCharType="end"/>
      </w:r>
      <w:r>
        <w:t xml:space="preserve"> </w:t>
      </w:r>
      <w:r w:rsidR="00C16CD9" w:rsidRPr="0017796D">
        <w:t>Modelo conceptual Mesa de Servicios -UAESP</w:t>
      </w:r>
      <w:bookmarkEnd w:id="157"/>
    </w:p>
    <w:p w14:paraId="02735C3C" w14:textId="77777777" w:rsidR="003178B7" w:rsidRPr="0017796D" w:rsidRDefault="005655F4" w:rsidP="009B7766">
      <w:pPr>
        <w:jc w:val="both"/>
        <w:rPr>
          <w:rFonts w:ascii="Arial" w:eastAsiaTheme="minorEastAsia" w:hAnsi="Arial" w:cs="Arial"/>
          <w:color w:val="000000" w:themeColor="text1"/>
          <w:lang w:val="es-ES" w:eastAsia="es-CO"/>
        </w:rPr>
      </w:pPr>
      <w:r w:rsidRPr="0017796D">
        <w:rPr>
          <w:rFonts w:ascii="Arial" w:eastAsiaTheme="minorEastAsia" w:hAnsi="Arial" w:cs="Arial"/>
          <w:color w:val="000000" w:themeColor="text1"/>
          <w:lang w:val="es-ES" w:eastAsia="es-CO"/>
        </w:rPr>
        <w:t>Una vez implementado el servicio se debe realizar</w:t>
      </w:r>
      <w:r w:rsidR="003178B7" w:rsidRPr="0017796D">
        <w:rPr>
          <w:rFonts w:ascii="Arial" w:eastAsiaTheme="minorEastAsia" w:hAnsi="Arial" w:cs="Arial"/>
          <w:color w:val="000000" w:themeColor="text1"/>
          <w:lang w:val="es-ES" w:eastAsia="es-CO"/>
        </w:rPr>
        <w:t xml:space="preserve"> la medición de la satisfacción de los clientes del portafolio de servicios de TI, estos indicadores deben per</w:t>
      </w:r>
      <w:r w:rsidR="00420DA8" w:rsidRPr="0017796D">
        <w:rPr>
          <w:rFonts w:ascii="Arial" w:eastAsiaTheme="minorEastAsia" w:hAnsi="Arial" w:cs="Arial"/>
          <w:color w:val="000000" w:themeColor="text1"/>
          <w:lang w:val="es-ES" w:eastAsia="es-CO"/>
        </w:rPr>
        <w:t>mitir identificar el comportamiento</w:t>
      </w:r>
      <w:r w:rsidR="003178B7" w:rsidRPr="0017796D">
        <w:rPr>
          <w:rFonts w:ascii="Arial" w:eastAsiaTheme="minorEastAsia" w:hAnsi="Arial" w:cs="Arial"/>
          <w:color w:val="000000" w:themeColor="text1"/>
          <w:lang w:val="es-ES" w:eastAsia="es-CO"/>
        </w:rPr>
        <w:t xml:space="preserve"> de los servicios ofrecidos por la Mesa de Servicios y la percepción de los grupos de interés del servicio recibido.</w:t>
      </w:r>
    </w:p>
    <w:p w14:paraId="1EA61F39" w14:textId="77777777" w:rsidR="00420DA8" w:rsidRPr="0017796D" w:rsidRDefault="00420DA8" w:rsidP="009B7766">
      <w:pPr>
        <w:jc w:val="both"/>
        <w:rPr>
          <w:rFonts w:ascii="Arial" w:eastAsiaTheme="minorEastAsia" w:hAnsi="Arial" w:cs="Arial"/>
          <w:color w:val="000000" w:themeColor="text1"/>
          <w:lang w:val="es-ES" w:eastAsia="es-CO"/>
        </w:rPr>
      </w:pPr>
    </w:p>
    <w:p w14:paraId="660894BD" w14:textId="77777777" w:rsidR="00420DA8" w:rsidRPr="0017796D" w:rsidRDefault="00273968" w:rsidP="009B7766">
      <w:pPr>
        <w:jc w:val="both"/>
        <w:rPr>
          <w:rFonts w:ascii="Arial" w:eastAsiaTheme="minorEastAsia" w:hAnsi="Arial" w:cs="Arial"/>
          <w:color w:val="000000" w:themeColor="text1"/>
          <w:lang w:val="es-ES" w:eastAsia="es-CO"/>
        </w:rPr>
      </w:pPr>
      <w:r w:rsidRPr="0017796D">
        <w:rPr>
          <w:rFonts w:ascii="Arial" w:eastAsiaTheme="minorEastAsia" w:hAnsi="Arial" w:cs="Arial"/>
          <w:color w:val="000000" w:themeColor="text1"/>
          <w:lang w:val="es-ES" w:eastAsia="es-CO"/>
        </w:rPr>
        <w:t>Por lo anterior, se hace necesario</w:t>
      </w:r>
      <w:r w:rsidR="00420DA8" w:rsidRPr="0017796D">
        <w:rPr>
          <w:rFonts w:ascii="Arial" w:eastAsiaTheme="minorEastAsia" w:hAnsi="Arial" w:cs="Arial"/>
          <w:color w:val="000000" w:themeColor="text1"/>
          <w:lang w:val="es-ES" w:eastAsia="es-CO"/>
        </w:rPr>
        <w:t xml:space="preserve"> conformar un equipo de trabajo especializado, el cual sea el responsable de la administración de la Mesa de Servicios, que ejecute las labores té</w:t>
      </w:r>
      <w:r w:rsidR="009E4F43" w:rsidRPr="0017796D">
        <w:rPr>
          <w:rFonts w:ascii="Arial" w:eastAsiaTheme="minorEastAsia" w:hAnsi="Arial" w:cs="Arial"/>
          <w:color w:val="000000" w:themeColor="text1"/>
          <w:lang w:val="es-ES" w:eastAsia="es-CO"/>
        </w:rPr>
        <w:t>cnicas del mismo</w:t>
      </w:r>
      <w:r w:rsidR="00420DA8" w:rsidRPr="0017796D">
        <w:rPr>
          <w:rFonts w:ascii="Arial" w:eastAsiaTheme="minorEastAsia" w:hAnsi="Arial" w:cs="Arial"/>
          <w:color w:val="000000" w:themeColor="text1"/>
          <w:lang w:val="es-ES" w:eastAsia="es-CO"/>
        </w:rPr>
        <w:t xml:space="preserve"> y apoye </w:t>
      </w:r>
      <w:r w:rsidR="00E561E5" w:rsidRPr="0017796D">
        <w:rPr>
          <w:rFonts w:ascii="Arial" w:eastAsiaTheme="minorEastAsia" w:hAnsi="Arial" w:cs="Arial"/>
          <w:color w:val="000000" w:themeColor="text1"/>
          <w:lang w:val="es-ES" w:eastAsia="es-CO"/>
        </w:rPr>
        <w:t>la construcción</w:t>
      </w:r>
      <w:r w:rsidR="002D4985" w:rsidRPr="0017796D">
        <w:rPr>
          <w:rFonts w:ascii="Arial" w:eastAsiaTheme="minorEastAsia" w:hAnsi="Arial" w:cs="Arial"/>
          <w:color w:val="000000" w:themeColor="text1"/>
          <w:lang w:val="es-ES" w:eastAsia="es-CO"/>
        </w:rPr>
        <w:t xml:space="preserve"> y </w:t>
      </w:r>
      <w:r w:rsidR="00420DA8" w:rsidRPr="0017796D">
        <w:rPr>
          <w:rFonts w:ascii="Arial" w:eastAsiaTheme="minorEastAsia" w:hAnsi="Arial" w:cs="Arial"/>
          <w:color w:val="000000" w:themeColor="text1"/>
          <w:lang w:val="es-ES" w:eastAsia="es-CO"/>
        </w:rPr>
        <w:t>actualizació</w:t>
      </w:r>
      <w:r w:rsidR="002D4985" w:rsidRPr="0017796D">
        <w:rPr>
          <w:rFonts w:ascii="Arial" w:eastAsiaTheme="minorEastAsia" w:hAnsi="Arial" w:cs="Arial"/>
          <w:color w:val="000000" w:themeColor="text1"/>
          <w:lang w:val="es-ES" w:eastAsia="es-CO"/>
        </w:rPr>
        <w:t xml:space="preserve">n de los </w:t>
      </w:r>
      <w:r w:rsidR="00E561E5" w:rsidRPr="0017796D">
        <w:rPr>
          <w:rFonts w:ascii="Arial" w:eastAsiaTheme="minorEastAsia" w:hAnsi="Arial" w:cs="Arial"/>
          <w:color w:val="000000" w:themeColor="text1"/>
          <w:lang w:val="es-ES" w:eastAsia="es-CO"/>
        </w:rPr>
        <w:t>manuales de</w:t>
      </w:r>
      <w:r w:rsidR="002D4985" w:rsidRPr="0017796D">
        <w:rPr>
          <w:rFonts w:ascii="Arial" w:eastAsiaTheme="minorEastAsia" w:hAnsi="Arial" w:cs="Arial"/>
          <w:color w:val="000000" w:themeColor="text1"/>
          <w:lang w:val="es-ES" w:eastAsia="es-CO"/>
        </w:rPr>
        <w:t xml:space="preserve"> los servicios de TI ofertados en la Unidad y que</w:t>
      </w:r>
      <w:r w:rsidR="009E4F43" w:rsidRPr="0017796D">
        <w:rPr>
          <w:rFonts w:ascii="Arial" w:eastAsiaTheme="minorEastAsia" w:hAnsi="Arial" w:cs="Arial"/>
          <w:color w:val="000000" w:themeColor="text1"/>
          <w:lang w:val="es-ES" w:eastAsia="es-CO"/>
        </w:rPr>
        <w:t xml:space="preserve"> cuenten con altas </w:t>
      </w:r>
      <w:r w:rsidR="00420DA8" w:rsidRPr="0017796D">
        <w:rPr>
          <w:rFonts w:ascii="Arial" w:eastAsiaTheme="minorEastAsia" w:hAnsi="Arial" w:cs="Arial"/>
          <w:color w:val="000000" w:themeColor="text1"/>
          <w:lang w:val="es-ES" w:eastAsia="es-CO"/>
        </w:rPr>
        <w:t>habilidades en la atención al cliente</w:t>
      </w:r>
      <w:r w:rsidR="009E4F43" w:rsidRPr="0017796D">
        <w:rPr>
          <w:rFonts w:ascii="Arial" w:eastAsiaTheme="minorEastAsia" w:hAnsi="Arial" w:cs="Arial"/>
          <w:color w:val="000000" w:themeColor="text1"/>
          <w:lang w:val="es-ES" w:eastAsia="es-CO"/>
        </w:rPr>
        <w:t>.</w:t>
      </w:r>
    </w:p>
    <w:p w14:paraId="723F0EFE" w14:textId="77777777" w:rsidR="005A300E" w:rsidRPr="0017796D" w:rsidRDefault="005A300E" w:rsidP="009B7766">
      <w:pPr>
        <w:jc w:val="both"/>
        <w:rPr>
          <w:rFonts w:ascii="Arial" w:eastAsiaTheme="minorEastAsia" w:hAnsi="Arial" w:cs="Arial"/>
          <w:color w:val="FF0000"/>
          <w:lang w:val="es-ES" w:eastAsia="es-CO"/>
        </w:rPr>
      </w:pPr>
    </w:p>
    <w:p w14:paraId="782F1B88" w14:textId="77777777" w:rsidR="005A300E" w:rsidRPr="0017796D" w:rsidRDefault="005A300E" w:rsidP="005A300E">
      <w:pPr>
        <w:jc w:val="both"/>
        <w:rPr>
          <w:rFonts w:ascii="Arial" w:hAnsi="Arial" w:cs="Arial"/>
          <w:color w:val="000000" w:themeColor="text1"/>
          <w:lang w:val="es-ES"/>
        </w:rPr>
      </w:pPr>
    </w:p>
    <w:p w14:paraId="42403AF3" w14:textId="77777777" w:rsidR="005A300E" w:rsidRPr="0017796D" w:rsidRDefault="005A300E" w:rsidP="009D5785">
      <w:pPr>
        <w:pStyle w:val="Ttulo3"/>
      </w:pPr>
      <w:bookmarkStart w:id="158" w:name="_Toc32311098"/>
      <w:r w:rsidRPr="0017796D">
        <w:t>Rupturas estratégicas</w:t>
      </w:r>
      <w:bookmarkEnd w:id="158"/>
    </w:p>
    <w:p w14:paraId="35225093" w14:textId="77777777" w:rsidR="005A300E" w:rsidRPr="0017796D" w:rsidRDefault="005A300E" w:rsidP="005A300E">
      <w:pPr>
        <w:rPr>
          <w:lang w:val="es-ES"/>
        </w:rPr>
      </w:pPr>
    </w:p>
    <w:p w14:paraId="0079D825" w14:textId="77777777" w:rsidR="005A300E" w:rsidRPr="0017796D" w:rsidRDefault="005A300E" w:rsidP="00AF7411">
      <w:pPr>
        <w:pStyle w:val="Prrafodelista"/>
        <w:numPr>
          <w:ilvl w:val="0"/>
          <w:numId w:val="19"/>
        </w:numPr>
        <w:spacing w:line="276" w:lineRule="auto"/>
        <w:rPr>
          <w:b/>
          <w:color w:val="000000" w:themeColor="text1"/>
          <w:sz w:val="24"/>
          <w:lang w:val="es-ES"/>
        </w:rPr>
      </w:pPr>
      <w:r w:rsidRPr="0017796D">
        <w:rPr>
          <w:b/>
          <w:color w:val="000000" w:themeColor="text1"/>
          <w:sz w:val="24"/>
          <w:lang w:val="es-ES"/>
        </w:rPr>
        <w:t>La gestión de los servicios tecnológicos debe ser: tercerizada, especializada, gerenciada, con la mejor tecnología, sostenible, escalable.</w:t>
      </w:r>
    </w:p>
    <w:p w14:paraId="5D65B485" w14:textId="77777777" w:rsidR="005A300E" w:rsidRPr="0017796D" w:rsidRDefault="005A300E" w:rsidP="005A300E">
      <w:pPr>
        <w:pStyle w:val="Prrafodelista"/>
        <w:spacing w:line="276" w:lineRule="auto"/>
        <w:rPr>
          <w:b/>
          <w:color w:val="000000" w:themeColor="text1"/>
          <w:sz w:val="24"/>
          <w:lang w:val="es-ES"/>
        </w:rPr>
      </w:pPr>
    </w:p>
    <w:p w14:paraId="21CB2B2F" w14:textId="77777777" w:rsidR="005A300E" w:rsidRPr="0017796D" w:rsidRDefault="005A300E" w:rsidP="00AF7411">
      <w:pPr>
        <w:pStyle w:val="Prrafodelista"/>
        <w:numPr>
          <w:ilvl w:val="1"/>
          <w:numId w:val="19"/>
        </w:numPr>
        <w:spacing w:line="276" w:lineRule="auto"/>
        <w:jc w:val="left"/>
        <w:rPr>
          <w:color w:val="000000" w:themeColor="text1"/>
          <w:sz w:val="24"/>
          <w:lang w:val="es-ES"/>
        </w:rPr>
      </w:pPr>
      <w:r w:rsidRPr="0017796D">
        <w:rPr>
          <w:color w:val="000000" w:themeColor="text1"/>
          <w:sz w:val="24"/>
          <w:lang w:val="es-ES"/>
        </w:rPr>
        <w:t>Evaluar compra de TI vs Arriendo de TI.</w:t>
      </w:r>
    </w:p>
    <w:p w14:paraId="0A44795A" w14:textId="77777777" w:rsidR="005A300E" w:rsidRPr="0017796D" w:rsidRDefault="005A300E" w:rsidP="00AF7411">
      <w:pPr>
        <w:pStyle w:val="Prrafodelista"/>
        <w:numPr>
          <w:ilvl w:val="1"/>
          <w:numId w:val="19"/>
        </w:numPr>
        <w:spacing w:line="276" w:lineRule="auto"/>
        <w:jc w:val="left"/>
        <w:rPr>
          <w:color w:val="000000" w:themeColor="text1"/>
          <w:sz w:val="24"/>
          <w:lang w:val="es-ES"/>
        </w:rPr>
      </w:pPr>
      <w:r w:rsidRPr="0017796D">
        <w:rPr>
          <w:color w:val="000000" w:themeColor="text1"/>
          <w:sz w:val="24"/>
          <w:lang w:val="es-ES"/>
        </w:rPr>
        <w:t>Fortalecer la capacidad de gerencia en los proyectos de TI.</w:t>
      </w:r>
    </w:p>
    <w:p w14:paraId="7FF02BE9" w14:textId="77777777" w:rsidR="005A300E" w:rsidRPr="0017796D" w:rsidRDefault="005A300E" w:rsidP="00AF7411">
      <w:pPr>
        <w:pStyle w:val="Prrafodelista"/>
        <w:numPr>
          <w:ilvl w:val="1"/>
          <w:numId w:val="19"/>
        </w:numPr>
        <w:spacing w:line="276" w:lineRule="auto"/>
        <w:jc w:val="left"/>
        <w:rPr>
          <w:color w:val="000000" w:themeColor="text1"/>
          <w:sz w:val="24"/>
          <w:lang w:val="es-ES"/>
        </w:rPr>
      </w:pPr>
      <w:r w:rsidRPr="0017796D">
        <w:rPr>
          <w:color w:val="000000" w:themeColor="text1"/>
          <w:sz w:val="24"/>
          <w:lang w:val="es-ES"/>
        </w:rPr>
        <w:t>Definir acuerdos de niveles de servicio (ANS) medibles y razonables, para todos los servicios de TI.</w:t>
      </w:r>
    </w:p>
    <w:p w14:paraId="3BD18F04" w14:textId="77777777" w:rsidR="006E705A" w:rsidRPr="0017796D" w:rsidRDefault="006E705A" w:rsidP="006E705A">
      <w:pPr>
        <w:pStyle w:val="Prrafodelista"/>
        <w:spacing w:line="276" w:lineRule="auto"/>
        <w:ind w:left="1440"/>
        <w:jc w:val="left"/>
        <w:rPr>
          <w:color w:val="000000" w:themeColor="text1"/>
          <w:sz w:val="24"/>
          <w:lang w:val="es-ES"/>
        </w:rPr>
      </w:pPr>
    </w:p>
    <w:p w14:paraId="71687294" w14:textId="77777777" w:rsidR="005A300E" w:rsidRPr="0017796D" w:rsidRDefault="005A300E" w:rsidP="00AF7411">
      <w:pPr>
        <w:pStyle w:val="Prrafodelista"/>
        <w:numPr>
          <w:ilvl w:val="0"/>
          <w:numId w:val="19"/>
        </w:numPr>
        <w:spacing w:line="276" w:lineRule="auto"/>
        <w:rPr>
          <w:b/>
          <w:color w:val="000000" w:themeColor="text1"/>
          <w:sz w:val="24"/>
          <w:lang w:val="es-ES"/>
        </w:rPr>
      </w:pPr>
      <w:r w:rsidRPr="0017796D">
        <w:rPr>
          <w:b/>
          <w:color w:val="000000" w:themeColor="text1"/>
          <w:sz w:val="24"/>
          <w:lang w:val="es-ES"/>
        </w:rPr>
        <w:t>Usar las mejores tecnologías para atender las necesidades de la Entidad garantizando servicios de TI de calidad.</w:t>
      </w:r>
    </w:p>
    <w:p w14:paraId="4F0087B5" w14:textId="77777777" w:rsidR="005A300E" w:rsidRPr="0017796D" w:rsidRDefault="005A300E" w:rsidP="005A300E">
      <w:pPr>
        <w:pStyle w:val="Prrafodelista"/>
        <w:spacing w:line="276" w:lineRule="auto"/>
        <w:rPr>
          <w:b/>
          <w:color w:val="000000" w:themeColor="text1"/>
          <w:sz w:val="24"/>
          <w:lang w:val="es-ES"/>
        </w:rPr>
      </w:pPr>
    </w:p>
    <w:p w14:paraId="626312FA" w14:textId="77777777" w:rsidR="005A300E" w:rsidRPr="0017796D" w:rsidRDefault="005A300E" w:rsidP="00AF7411">
      <w:pPr>
        <w:pStyle w:val="Prrafodelista"/>
        <w:numPr>
          <w:ilvl w:val="1"/>
          <w:numId w:val="19"/>
        </w:numPr>
        <w:spacing w:line="276" w:lineRule="auto"/>
        <w:rPr>
          <w:color w:val="000000" w:themeColor="text1"/>
          <w:sz w:val="24"/>
          <w:lang w:val="es-ES"/>
        </w:rPr>
      </w:pPr>
      <w:r w:rsidRPr="0017796D">
        <w:rPr>
          <w:color w:val="000000" w:themeColor="text1"/>
          <w:sz w:val="24"/>
          <w:lang w:val="es-ES"/>
        </w:rPr>
        <w:t>Adoptar los acuerdos marco de precios, garantizando disponibilidad, redundancia, seguridad, escalabilidad, continuidad y soporte para los servicios TIC contratados a través de este instrumento y logrando optimización de recursos de TI.</w:t>
      </w:r>
    </w:p>
    <w:p w14:paraId="0DDBF410" w14:textId="77777777" w:rsidR="005A300E" w:rsidRPr="0017796D" w:rsidRDefault="005A300E" w:rsidP="00AF7411">
      <w:pPr>
        <w:pStyle w:val="Prrafodelista"/>
        <w:numPr>
          <w:ilvl w:val="1"/>
          <w:numId w:val="19"/>
        </w:numPr>
        <w:spacing w:line="276" w:lineRule="auto"/>
        <w:rPr>
          <w:color w:val="000000" w:themeColor="text1"/>
          <w:sz w:val="24"/>
          <w:lang w:val="es-ES"/>
        </w:rPr>
      </w:pPr>
      <w:r w:rsidRPr="0017796D">
        <w:rPr>
          <w:color w:val="000000" w:themeColor="text1"/>
          <w:sz w:val="24"/>
          <w:lang w:val="es-ES"/>
        </w:rPr>
        <w:t>Contemplar la relación costo/beneficio frente al mejoramiento de capacidades y calidades del servicio.</w:t>
      </w:r>
    </w:p>
    <w:p w14:paraId="4A2ECB39" w14:textId="77777777" w:rsidR="005A300E" w:rsidRPr="0017796D" w:rsidRDefault="005A300E" w:rsidP="005A300E">
      <w:pPr>
        <w:rPr>
          <w:color w:val="000000" w:themeColor="text1"/>
          <w:lang w:val="es-ES"/>
        </w:rPr>
      </w:pPr>
    </w:p>
    <w:p w14:paraId="00373981" w14:textId="77777777" w:rsidR="005A300E" w:rsidRDefault="005A300E" w:rsidP="00AF7411">
      <w:pPr>
        <w:pStyle w:val="Prrafodelista"/>
        <w:numPr>
          <w:ilvl w:val="0"/>
          <w:numId w:val="35"/>
        </w:numPr>
        <w:spacing w:line="240" w:lineRule="auto"/>
        <w:ind w:left="720"/>
        <w:rPr>
          <w:color w:val="000000" w:themeColor="text1"/>
          <w:sz w:val="24"/>
          <w:lang w:val="es-ES"/>
        </w:rPr>
      </w:pPr>
      <w:r w:rsidRPr="0017796D">
        <w:rPr>
          <w:b/>
          <w:color w:val="000000" w:themeColor="text1"/>
          <w:sz w:val="24"/>
          <w:lang w:val="es-ES"/>
        </w:rPr>
        <w:t>Disponer de los Sistemas de información en ambientes independientes y controlados</w:t>
      </w:r>
      <w:r w:rsidRPr="0017796D">
        <w:rPr>
          <w:color w:val="000000" w:themeColor="text1"/>
          <w:sz w:val="24"/>
          <w:lang w:val="es-ES"/>
        </w:rPr>
        <w:t>:</w:t>
      </w:r>
    </w:p>
    <w:p w14:paraId="35FE567B" w14:textId="77777777" w:rsidR="00127A1E" w:rsidRPr="0017796D" w:rsidRDefault="00127A1E" w:rsidP="00127A1E">
      <w:pPr>
        <w:pStyle w:val="Prrafodelista"/>
        <w:spacing w:line="240" w:lineRule="auto"/>
        <w:rPr>
          <w:color w:val="000000" w:themeColor="text1"/>
          <w:sz w:val="24"/>
          <w:lang w:val="es-ES"/>
        </w:rPr>
      </w:pPr>
    </w:p>
    <w:p w14:paraId="61A5BDA3" w14:textId="77777777" w:rsidR="005A300E" w:rsidRPr="0017796D" w:rsidRDefault="005A300E" w:rsidP="005A300E">
      <w:pPr>
        <w:pStyle w:val="Prrafodelista"/>
        <w:spacing w:line="240" w:lineRule="auto"/>
        <w:rPr>
          <w:color w:val="000000" w:themeColor="text1"/>
          <w:sz w:val="24"/>
          <w:lang w:val="es-ES"/>
        </w:rPr>
      </w:pPr>
      <w:r w:rsidRPr="0017796D">
        <w:rPr>
          <w:color w:val="000000" w:themeColor="text1"/>
          <w:sz w:val="24"/>
          <w:lang w:val="es-ES"/>
        </w:rPr>
        <w:t>La Oficina TIC debe disponer de ambientes independientes y controlados destinados para desarrollo, pruebas y operación de los sistemas de información, y debe aplicar mecanismos de control de cambios de acuerdo con las mejores prácticas.</w:t>
      </w:r>
    </w:p>
    <w:p w14:paraId="0DC22722" w14:textId="77777777" w:rsidR="00F57001" w:rsidRPr="00127A1E" w:rsidRDefault="00F57001" w:rsidP="00127A1E">
      <w:pPr>
        <w:rPr>
          <w:color w:val="000000" w:themeColor="text1"/>
          <w:lang w:val="es-ES"/>
        </w:rPr>
      </w:pPr>
    </w:p>
    <w:p w14:paraId="6C640E47" w14:textId="77777777" w:rsidR="000949C1" w:rsidRPr="0017796D" w:rsidRDefault="000949C1" w:rsidP="000949C1">
      <w:pPr>
        <w:pStyle w:val="Ttulo2"/>
      </w:pPr>
      <w:bookmarkStart w:id="159" w:name="_Toc436046998"/>
      <w:bookmarkStart w:id="160" w:name="_Toc32311099"/>
      <w:r w:rsidRPr="0017796D">
        <w:t>Uso y Apropiación</w:t>
      </w:r>
      <w:bookmarkEnd w:id="159"/>
      <w:bookmarkEnd w:id="160"/>
    </w:p>
    <w:p w14:paraId="5584AC35" w14:textId="77777777" w:rsidR="000949C1" w:rsidRPr="0017796D" w:rsidRDefault="000949C1" w:rsidP="000949C1">
      <w:pPr>
        <w:rPr>
          <w:color w:val="000000" w:themeColor="text1"/>
          <w:lang w:val="es-ES"/>
        </w:rPr>
      </w:pPr>
    </w:p>
    <w:p w14:paraId="5DCF552E" w14:textId="47712024" w:rsidR="000949C1" w:rsidRDefault="000949C1" w:rsidP="000949C1">
      <w:pPr>
        <w:jc w:val="both"/>
        <w:rPr>
          <w:rFonts w:ascii="Arial" w:eastAsia="MS Mincho" w:hAnsi="Arial" w:cs="Arial"/>
          <w:color w:val="000000" w:themeColor="text1"/>
          <w:lang w:val="es-ES" w:eastAsia="es-CO"/>
        </w:rPr>
      </w:pPr>
      <w:r w:rsidRPr="0017796D">
        <w:rPr>
          <w:rFonts w:ascii="Arial" w:hAnsi="Arial" w:cs="Arial"/>
          <w:color w:val="000000" w:themeColor="text1"/>
          <w:lang w:val="es-ES"/>
        </w:rPr>
        <w:t xml:space="preserve">El componente de Uso y Apropiación de TI provee a las entidades de herramientas y estrategias encaminadas a generar conciencia a funcionarios y usuarios sobre las oportunidades que presenta el uso de tecnologías de la información en su ámbito personal y profesional, mejorando su productividad y calidad de vida al hacer uso consciente de sistemas de información, dispositivos, herramientas de comunicación sincrónicas y asincrónicas, buscadores Web, construcción de documentos en línea, herramientas para compartir o enviar archivos, acceso a la </w:t>
      </w:r>
      <w:r w:rsidR="0015292D">
        <w:rPr>
          <w:rFonts w:ascii="Arial" w:hAnsi="Arial" w:cs="Arial"/>
          <w:color w:val="000000" w:themeColor="text1"/>
          <w:lang w:val="es-ES"/>
        </w:rPr>
        <w:t xml:space="preserve">información, </w:t>
      </w:r>
      <w:r w:rsidR="0015292D" w:rsidRPr="00CA7105">
        <w:rPr>
          <w:rFonts w:ascii="Arial" w:hAnsi="Arial" w:cs="Arial"/>
          <w:color w:val="000000" w:themeColor="text1"/>
          <w:lang w:val="es-ES"/>
        </w:rPr>
        <w:t>disponibilidad</w:t>
      </w:r>
      <w:r w:rsidR="00592905">
        <w:rPr>
          <w:rFonts w:ascii="Arial" w:hAnsi="Arial" w:cs="Arial"/>
          <w:color w:val="000000" w:themeColor="text1"/>
          <w:lang w:val="es-ES"/>
        </w:rPr>
        <w:t xml:space="preserve"> </w:t>
      </w:r>
      <w:r w:rsidRPr="0017796D">
        <w:rPr>
          <w:rFonts w:ascii="Arial" w:hAnsi="Arial" w:cs="Arial"/>
          <w:color w:val="000000" w:themeColor="text1"/>
          <w:lang w:val="es-ES"/>
        </w:rPr>
        <w:t>y otros.</w:t>
      </w:r>
      <w:r w:rsidRPr="0017796D">
        <w:rPr>
          <w:rFonts w:ascii="Arial" w:eastAsia="MS Mincho" w:hAnsi="Arial" w:cs="Arial"/>
          <w:color w:val="000000" w:themeColor="text1"/>
          <w:lang w:val="es-ES" w:eastAsia="es-CO"/>
        </w:rPr>
        <w:t xml:space="preserve"> </w:t>
      </w:r>
    </w:p>
    <w:p w14:paraId="14A3D437" w14:textId="77777777" w:rsidR="0032052A" w:rsidRDefault="0032052A" w:rsidP="000949C1">
      <w:pPr>
        <w:jc w:val="both"/>
        <w:rPr>
          <w:rFonts w:ascii="Arial" w:eastAsia="MS Mincho" w:hAnsi="Arial" w:cs="Arial"/>
          <w:color w:val="000000" w:themeColor="text1"/>
          <w:lang w:val="es-ES" w:eastAsia="es-CO"/>
        </w:rPr>
      </w:pPr>
    </w:p>
    <w:p w14:paraId="6CE7ECF4" w14:textId="761BD391" w:rsidR="0032052A" w:rsidRDefault="0032052A" w:rsidP="000949C1">
      <w:pPr>
        <w:jc w:val="both"/>
        <w:rPr>
          <w:rFonts w:ascii="Arial" w:eastAsia="MS Mincho" w:hAnsi="Arial" w:cs="Arial"/>
          <w:color w:val="000000" w:themeColor="text1"/>
          <w:lang w:val="es-ES" w:eastAsia="es-CO"/>
        </w:rPr>
      </w:pPr>
      <w:r>
        <w:rPr>
          <w:rFonts w:ascii="Arial" w:eastAsia="MS Mincho" w:hAnsi="Arial" w:cs="Arial"/>
          <w:color w:val="000000" w:themeColor="text1"/>
          <w:lang w:val="es-ES" w:eastAsia="es-CO"/>
        </w:rPr>
        <w:t>La Oficina TIC es la responsable de definir la estrategia de uso y apropiación de TI, articulada con la Subdirección Administrativa (Talento Humano) y la Oficina de Comunicaciones (LI.</w:t>
      </w:r>
      <w:r w:rsidR="008C18E3">
        <w:rPr>
          <w:rFonts w:ascii="Arial" w:eastAsia="MS Mincho" w:hAnsi="Arial" w:cs="Arial"/>
          <w:color w:val="000000" w:themeColor="text1"/>
          <w:lang w:val="es-ES" w:eastAsia="es-CO"/>
        </w:rPr>
        <w:t>UA.01), y asegurar que su desarrollo</w:t>
      </w:r>
      <w:r w:rsidR="00DB1B24">
        <w:rPr>
          <w:rFonts w:ascii="Arial" w:eastAsia="MS Mincho" w:hAnsi="Arial" w:cs="Arial"/>
          <w:color w:val="000000" w:themeColor="text1"/>
          <w:lang w:val="es-ES" w:eastAsia="es-CO"/>
        </w:rPr>
        <w:t xml:space="preserve"> apoye</w:t>
      </w:r>
      <w:r w:rsidR="00621322">
        <w:rPr>
          <w:rFonts w:ascii="Arial" w:eastAsia="MS Mincho" w:hAnsi="Arial" w:cs="Arial"/>
          <w:color w:val="000000" w:themeColor="text1"/>
          <w:lang w:val="es-ES" w:eastAsia="es-CO"/>
        </w:rPr>
        <w:t xml:space="preserve"> con</w:t>
      </w:r>
      <w:r w:rsidR="00DB1B24">
        <w:rPr>
          <w:rFonts w:ascii="Arial" w:eastAsia="MS Mincho" w:hAnsi="Arial" w:cs="Arial"/>
          <w:color w:val="000000" w:themeColor="text1"/>
          <w:lang w:val="es-ES" w:eastAsia="es-CO"/>
        </w:rPr>
        <w:t xml:space="preserve"> el logro</w:t>
      </w:r>
      <w:r w:rsidR="00621322">
        <w:rPr>
          <w:rFonts w:ascii="Arial" w:eastAsia="MS Mincho" w:hAnsi="Arial" w:cs="Arial"/>
          <w:color w:val="000000" w:themeColor="text1"/>
          <w:lang w:val="es-ES" w:eastAsia="es-CO"/>
        </w:rPr>
        <w:t xml:space="preserve"> de los resultados en la implementación de los proyectos de Tecnologías de la Información.</w:t>
      </w:r>
    </w:p>
    <w:p w14:paraId="76039D13" w14:textId="77777777" w:rsidR="000949C1" w:rsidRPr="0017796D" w:rsidRDefault="000949C1" w:rsidP="000949C1">
      <w:pPr>
        <w:tabs>
          <w:tab w:val="left" w:pos="3822"/>
        </w:tabs>
        <w:jc w:val="both"/>
        <w:rPr>
          <w:rFonts w:ascii="Arial" w:hAnsi="Arial" w:cs="Arial"/>
          <w:color w:val="000000" w:themeColor="text1"/>
          <w:lang w:val="es-ES"/>
        </w:rPr>
      </w:pPr>
      <w:bookmarkStart w:id="161" w:name="_Toc436046999"/>
    </w:p>
    <w:p w14:paraId="03ADDA2B" w14:textId="77777777" w:rsidR="000949C1" w:rsidRPr="0017796D" w:rsidRDefault="000949C1" w:rsidP="00C8127E">
      <w:pPr>
        <w:pStyle w:val="Ttulo3"/>
      </w:pPr>
      <w:bookmarkStart w:id="162" w:name="_Toc32311100"/>
      <w:r w:rsidRPr="0017796D">
        <w:t>Acciones para movilizar los grupos de interés</w:t>
      </w:r>
      <w:bookmarkEnd w:id="161"/>
      <w:bookmarkEnd w:id="162"/>
    </w:p>
    <w:p w14:paraId="3F974544" w14:textId="4AFA1041" w:rsidR="000949C1" w:rsidRPr="0017796D" w:rsidRDefault="000949C1" w:rsidP="00191633">
      <w:pPr>
        <w:jc w:val="both"/>
        <w:rPr>
          <w:rFonts w:ascii="Arial" w:eastAsiaTheme="minorEastAsia" w:hAnsi="Arial" w:cs="Arial"/>
          <w:color w:val="000000" w:themeColor="text1"/>
          <w:lang w:val="es-ES" w:eastAsia="es-CO"/>
        </w:rPr>
      </w:pPr>
      <w:r w:rsidRPr="0017796D">
        <w:rPr>
          <w:rFonts w:ascii="Arial" w:eastAsiaTheme="minorEastAsia" w:hAnsi="Arial" w:cs="Arial"/>
          <w:color w:val="000000" w:themeColor="text1"/>
          <w:lang w:val="es-ES" w:eastAsia="es-CO"/>
        </w:rPr>
        <w:t xml:space="preserve">Para cada uno de los grupos de interés se requiere plantear una estrategia de uso y apropiación que permita involucrarlos y que asimilen de forma fácil el desarrollo </w:t>
      </w:r>
      <w:r w:rsidR="00740FFD" w:rsidRPr="0017796D">
        <w:rPr>
          <w:rFonts w:ascii="Arial" w:eastAsiaTheme="minorEastAsia" w:hAnsi="Arial" w:cs="Arial"/>
          <w:color w:val="000000" w:themeColor="text1"/>
          <w:lang w:val="es-ES" w:eastAsia="es-CO"/>
        </w:rPr>
        <w:t>de las tecnologías</w:t>
      </w:r>
      <w:r w:rsidRPr="0017796D">
        <w:rPr>
          <w:rFonts w:ascii="Arial" w:eastAsiaTheme="minorEastAsia" w:hAnsi="Arial" w:cs="Arial"/>
          <w:color w:val="000000" w:themeColor="text1"/>
          <w:lang w:val="es-ES" w:eastAsia="es-CO"/>
        </w:rPr>
        <w:t xml:space="preserve"> </w:t>
      </w:r>
      <w:r w:rsidR="00740FFD" w:rsidRPr="0017796D">
        <w:rPr>
          <w:rFonts w:ascii="Arial" w:eastAsiaTheme="minorEastAsia" w:hAnsi="Arial" w:cs="Arial"/>
          <w:color w:val="000000" w:themeColor="text1"/>
          <w:lang w:val="es-ES" w:eastAsia="es-CO"/>
        </w:rPr>
        <w:t>adoptadas</w:t>
      </w:r>
      <w:r w:rsidRPr="0017796D">
        <w:rPr>
          <w:rFonts w:ascii="Arial" w:eastAsiaTheme="minorEastAsia" w:hAnsi="Arial" w:cs="Arial"/>
          <w:color w:val="000000" w:themeColor="text1"/>
          <w:lang w:val="es-ES" w:eastAsia="es-CO"/>
        </w:rPr>
        <w:t xml:space="preserve"> en la Unidad. Se debe realizar una a</w:t>
      </w:r>
      <w:r w:rsidR="00740FFD" w:rsidRPr="0017796D">
        <w:rPr>
          <w:rFonts w:ascii="Arial" w:eastAsiaTheme="minorEastAsia" w:hAnsi="Arial" w:cs="Arial"/>
          <w:color w:val="000000" w:themeColor="text1"/>
          <w:lang w:val="es-ES" w:eastAsia="es-CO"/>
        </w:rPr>
        <w:t>mplia movilización en la UAESP</w:t>
      </w:r>
      <w:r w:rsidRPr="0017796D">
        <w:rPr>
          <w:rFonts w:ascii="Arial" w:eastAsiaTheme="minorEastAsia" w:hAnsi="Arial" w:cs="Arial"/>
          <w:color w:val="000000" w:themeColor="text1"/>
          <w:lang w:val="es-ES" w:eastAsia="es-CO"/>
        </w:rPr>
        <w:t xml:space="preserve"> para que los de funcionarios hagan parte del proceso de apropiación de TIC, esta debe encontrarse acorde a los objetivos y proyectos definidos, y debe fomentar la creatividad e innovación para crear una cultura que adopte el uso y los cambios requeridos con éxito y fluidez.  De manera primordial, se debe identificar y clasificar los grupos de interés en la entidad</w:t>
      </w:r>
      <w:r w:rsidR="00A91306">
        <w:rPr>
          <w:rFonts w:ascii="Arial" w:eastAsiaTheme="minorEastAsia" w:hAnsi="Arial" w:cs="Arial"/>
          <w:color w:val="000000" w:themeColor="text1"/>
          <w:lang w:val="es-ES" w:eastAsia="es-CO"/>
        </w:rPr>
        <w:t xml:space="preserve"> (LI</w:t>
      </w:r>
      <w:r w:rsidR="00B05C65">
        <w:rPr>
          <w:rFonts w:ascii="Arial" w:eastAsiaTheme="minorEastAsia" w:hAnsi="Arial" w:cs="Arial"/>
          <w:color w:val="000000" w:themeColor="text1"/>
          <w:lang w:val="es-ES" w:eastAsia="es-CO"/>
        </w:rPr>
        <w:t>.UA.02)</w:t>
      </w:r>
      <w:r w:rsidRPr="0017796D">
        <w:rPr>
          <w:rFonts w:ascii="Arial" w:eastAsiaTheme="minorEastAsia" w:hAnsi="Arial" w:cs="Arial"/>
          <w:color w:val="000000" w:themeColor="text1"/>
          <w:lang w:val="es-ES" w:eastAsia="es-CO"/>
        </w:rPr>
        <w:t>, esto quiere decir con quien interactúa y se relaciona directa e indirectamente y así mismo identificar las acciones específicas de comunicación y divulgación.</w:t>
      </w:r>
    </w:p>
    <w:p w14:paraId="29490A89" w14:textId="77777777" w:rsidR="000949C1" w:rsidRPr="0017796D" w:rsidRDefault="000949C1" w:rsidP="00191633">
      <w:pPr>
        <w:jc w:val="both"/>
        <w:rPr>
          <w:rFonts w:ascii="Arial" w:eastAsiaTheme="minorEastAsia" w:hAnsi="Arial" w:cs="Arial"/>
          <w:color w:val="000000" w:themeColor="text1"/>
          <w:lang w:val="es-ES" w:eastAsia="es-CO"/>
        </w:rPr>
      </w:pPr>
    </w:p>
    <w:p w14:paraId="7225F286" w14:textId="77777777" w:rsidR="000949C1" w:rsidRPr="0017796D" w:rsidRDefault="000949C1" w:rsidP="00963AD7">
      <w:pPr>
        <w:pStyle w:val="Ttulo4"/>
        <w:rPr>
          <w:lang w:val="es-ES"/>
        </w:rPr>
      </w:pPr>
      <w:r w:rsidRPr="0017796D">
        <w:rPr>
          <w:lang w:val="es-ES"/>
        </w:rPr>
        <w:t>Divulgación del cambio</w:t>
      </w:r>
    </w:p>
    <w:p w14:paraId="34D5E6D5" w14:textId="2660F78E" w:rsidR="000949C1" w:rsidRDefault="000949C1" w:rsidP="00191633">
      <w:pPr>
        <w:jc w:val="both"/>
        <w:rPr>
          <w:rFonts w:ascii="Arial" w:hAnsi="Arial" w:cs="Arial"/>
          <w:color w:val="000000" w:themeColor="text1"/>
          <w:lang w:val="es-ES"/>
        </w:rPr>
      </w:pPr>
      <w:r w:rsidRPr="0017796D">
        <w:rPr>
          <w:rFonts w:ascii="Arial" w:hAnsi="Arial" w:cs="Arial"/>
          <w:color w:val="000000" w:themeColor="text1"/>
          <w:lang w:val="es-ES"/>
        </w:rPr>
        <w:t xml:space="preserve">El cambio debe ser de conocimiento de todos por ello es necesario </w:t>
      </w:r>
      <w:r w:rsidR="00740FFD" w:rsidRPr="0017796D">
        <w:rPr>
          <w:rFonts w:ascii="Arial" w:hAnsi="Arial" w:cs="Arial"/>
          <w:color w:val="000000" w:themeColor="text1"/>
          <w:lang w:val="es-ES"/>
        </w:rPr>
        <w:t>que,</w:t>
      </w:r>
      <w:r w:rsidRPr="0017796D">
        <w:rPr>
          <w:rFonts w:ascii="Arial" w:hAnsi="Arial" w:cs="Arial"/>
          <w:color w:val="000000" w:themeColor="text1"/>
          <w:lang w:val="es-ES"/>
        </w:rPr>
        <w:t xml:space="preserve"> a través de medios como boletines de proyectos, campañas de comunicación internas</w:t>
      </w:r>
      <w:r w:rsidR="00740FFD" w:rsidRPr="0017796D">
        <w:rPr>
          <w:rFonts w:ascii="Arial" w:hAnsi="Arial" w:cs="Arial"/>
          <w:color w:val="000000" w:themeColor="text1"/>
          <w:lang w:val="es-ES"/>
        </w:rPr>
        <w:t xml:space="preserve"> y</w:t>
      </w:r>
      <w:r w:rsidRPr="0017796D">
        <w:rPr>
          <w:rFonts w:ascii="Arial" w:hAnsi="Arial" w:cs="Arial"/>
          <w:color w:val="000000" w:themeColor="text1"/>
          <w:lang w:val="es-ES"/>
        </w:rPr>
        <w:t xml:space="preserve"> externas, </w:t>
      </w:r>
      <w:r w:rsidR="00740FFD" w:rsidRPr="0017796D">
        <w:rPr>
          <w:rFonts w:ascii="Arial" w:hAnsi="Arial" w:cs="Arial"/>
          <w:color w:val="000000" w:themeColor="text1"/>
          <w:lang w:val="es-ES"/>
        </w:rPr>
        <w:t>la gestión del cambio sea divulgada</w:t>
      </w:r>
      <w:r w:rsidRPr="0017796D">
        <w:rPr>
          <w:rFonts w:ascii="Arial" w:hAnsi="Arial" w:cs="Arial"/>
          <w:color w:val="000000" w:themeColor="text1"/>
          <w:lang w:val="es-ES"/>
        </w:rPr>
        <w:t xml:space="preserve">. </w:t>
      </w:r>
      <w:r w:rsidR="00B254BA" w:rsidRPr="0017796D">
        <w:rPr>
          <w:rFonts w:ascii="Arial" w:hAnsi="Arial" w:cs="Arial"/>
          <w:color w:val="000000" w:themeColor="text1"/>
          <w:lang w:val="es-ES"/>
        </w:rPr>
        <w:t>Todas las actividades tendientes que comunicar</w:t>
      </w:r>
      <w:r w:rsidR="00B254BA">
        <w:rPr>
          <w:rFonts w:ascii="Arial" w:hAnsi="Arial" w:cs="Arial"/>
          <w:color w:val="000000" w:themeColor="text1"/>
          <w:lang w:val="es-ES"/>
        </w:rPr>
        <w:t xml:space="preserve"> </w:t>
      </w:r>
      <w:r w:rsidRPr="0017796D">
        <w:rPr>
          <w:rFonts w:ascii="Arial" w:hAnsi="Arial" w:cs="Arial"/>
          <w:color w:val="000000" w:themeColor="text1"/>
          <w:lang w:val="es-ES"/>
        </w:rPr>
        <w:t>a los potenciales usuarios sobre la disponibilidad y la promoción de su utilización, se encuentran relacionadas con la divulgación del cambio.</w:t>
      </w:r>
    </w:p>
    <w:p w14:paraId="011E7228" w14:textId="77777777" w:rsidR="00C70936" w:rsidRDefault="00C70936" w:rsidP="00191633">
      <w:pPr>
        <w:jc w:val="both"/>
        <w:rPr>
          <w:rFonts w:ascii="Arial" w:hAnsi="Arial" w:cs="Arial"/>
          <w:color w:val="000000" w:themeColor="text1"/>
          <w:lang w:val="es-ES"/>
        </w:rPr>
      </w:pPr>
    </w:p>
    <w:p w14:paraId="080E0921" w14:textId="6EE424D2" w:rsidR="00C70936" w:rsidRPr="0017796D" w:rsidRDefault="00C70936" w:rsidP="00191633">
      <w:pPr>
        <w:jc w:val="both"/>
        <w:rPr>
          <w:rFonts w:ascii="Arial" w:hAnsi="Arial" w:cs="Arial"/>
          <w:color w:val="000000" w:themeColor="text1"/>
          <w:lang w:val="es-ES"/>
        </w:rPr>
      </w:pPr>
      <w:r>
        <w:rPr>
          <w:rFonts w:ascii="Arial" w:hAnsi="Arial" w:cs="Arial"/>
          <w:color w:val="000000" w:themeColor="text1"/>
          <w:lang w:val="es-ES"/>
        </w:rPr>
        <w:t>La gestión del cambio debe prepararse (LI.UA.06) elaborándose un plan de gestión del cambio que facilite el uso y apropiación de los proyectos de TI, este plan debe incluir prácticas, procedimientos, recursos y herramientas que sean necesarias para lograr el objetivo.</w:t>
      </w:r>
    </w:p>
    <w:p w14:paraId="0D053F71" w14:textId="77777777" w:rsidR="000949C1" w:rsidRPr="0017796D" w:rsidRDefault="000949C1" w:rsidP="000949C1">
      <w:pPr>
        <w:rPr>
          <w:color w:val="000000" w:themeColor="text1"/>
          <w:lang w:val="es-ES"/>
        </w:rPr>
      </w:pPr>
    </w:p>
    <w:p w14:paraId="1D5F7F29" w14:textId="77777777" w:rsidR="000949C1" w:rsidRPr="0017796D" w:rsidRDefault="000949C1" w:rsidP="00963AD7">
      <w:pPr>
        <w:pStyle w:val="Ttulo4"/>
        <w:rPr>
          <w:lang w:val="es-ES"/>
        </w:rPr>
      </w:pPr>
      <w:r w:rsidRPr="0017796D">
        <w:rPr>
          <w:lang w:val="es-ES"/>
        </w:rPr>
        <w:t>Comunicación del cambio</w:t>
      </w:r>
    </w:p>
    <w:p w14:paraId="739E08B4" w14:textId="77777777" w:rsidR="000949C1" w:rsidRPr="0017796D" w:rsidRDefault="000949C1" w:rsidP="00191633">
      <w:pPr>
        <w:jc w:val="both"/>
        <w:rPr>
          <w:rFonts w:ascii="Arial" w:hAnsi="Arial" w:cs="Arial"/>
          <w:color w:val="000000" w:themeColor="text1"/>
          <w:lang w:val="es-ES"/>
        </w:rPr>
      </w:pPr>
      <w:r w:rsidRPr="0017796D">
        <w:rPr>
          <w:rFonts w:ascii="Arial" w:hAnsi="Arial" w:cs="Arial"/>
          <w:color w:val="000000" w:themeColor="text1"/>
          <w:lang w:val="es-ES"/>
        </w:rPr>
        <w:t>Un proceso de cambio dentro de una organización debe realizarse de forma escalonada y progresiva, para que los involucrados puedan interiorizarlo y justificar su necesidad por que este se presente, de esa manera evitar rechazos al ser impositivos.</w:t>
      </w:r>
    </w:p>
    <w:p w14:paraId="10C0E62B" w14:textId="77777777" w:rsidR="00191633" w:rsidRPr="0017796D" w:rsidRDefault="00191633" w:rsidP="00191633">
      <w:pPr>
        <w:jc w:val="both"/>
        <w:rPr>
          <w:rFonts w:ascii="Arial" w:hAnsi="Arial" w:cs="Arial"/>
          <w:color w:val="000000" w:themeColor="text1"/>
          <w:lang w:val="es-ES"/>
        </w:rPr>
      </w:pPr>
    </w:p>
    <w:p w14:paraId="534AAE00" w14:textId="77777777" w:rsidR="000949C1" w:rsidRPr="0017796D" w:rsidRDefault="000949C1" w:rsidP="00191633">
      <w:pPr>
        <w:jc w:val="both"/>
        <w:rPr>
          <w:rFonts w:ascii="Arial" w:hAnsi="Arial" w:cs="Arial"/>
          <w:color w:val="000000" w:themeColor="text1"/>
          <w:lang w:val="es-ES"/>
        </w:rPr>
      </w:pPr>
      <w:r w:rsidRPr="0017796D">
        <w:rPr>
          <w:rFonts w:ascii="Arial" w:hAnsi="Arial" w:cs="Arial"/>
          <w:color w:val="000000" w:themeColor="text1"/>
          <w:lang w:val="es-ES"/>
        </w:rPr>
        <w:t xml:space="preserve">La comunicación del cambio debe ser preparada de tal forma que provoque el menor número posible de problemas y temores, por ello, es necesario analizar cuidadosamente los factores en los que puede afectar al personal, tanto en el presente como futuro. </w:t>
      </w:r>
      <w:r w:rsidR="00C54B8A" w:rsidRPr="0017796D">
        <w:rPr>
          <w:rFonts w:ascii="Arial" w:hAnsi="Arial" w:cs="Arial"/>
          <w:color w:val="000000" w:themeColor="text1"/>
          <w:lang w:val="es-ES"/>
        </w:rPr>
        <w:t>Una comunicación acertada tiene efectos perdurables</w:t>
      </w:r>
      <w:r w:rsidRPr="0017796D">
        <w:rPr>
          <w:rFonts w:ascii="Arial" w:hAnsi="Arial" w:cs="Arial"/>
          <w:color w:val="000000" w:themeColor="text1"/>
          <w:lang w:val="es-ES"/>
        </w:rPr>
        <w:t>,</w:t>
      </w:r>
      <w:r w:rsidR="00C54B8A" w:rsidRPr="0017796D">
        <w:rPr>
          <w:rFonts w:ascii="Arial" w:hAnsi="Arial" w:cs="Arial"/>
          <w:color w:val="000000" w:themeColor="text1"/>
          <w:lang w:val="es-ES"/>
        </w:rPr>
        <w:t xml:space="preserve"> permite</w:t>
      </w:r>
      <w:r w:rsidRPr="0017796D">
        <w:rPr>
          <w:rFonts w:ascii="Arial" w:hAnsi="Arial" w:cs="Arial"/>
          <w:color w:val="000000" w:themeColor="text1"/>
          <w:lang w:val="es-ES"/>
        </w:rPr>
        <w:t xml:space="preserve"> un cambio participativo, </w:t>
      </w:r>
      <w:r w:rsidR="00C54B8A" w:rsidRPr="0017796D">
        <w:rPr>
          <w:rFonts w:ascii="Arial" w:hAnsi="Arial" w:cs="Arial"/>
          <w:color w:val="000000" w:themeColor="text1"/>
          <w:lang w:val="es-ES"/>
        </w:rPr>
        <w:t xml:space="preserve">facilita implementar </w:t>
      </w:r>
      <w:r w:rsidR="00BB6961" w:rsidRPr="0017796D">
        <w:rPr>
          <w:rFonts w:ascii="Arial" w:hAnsi="Arial" w:cs="Arial"/>
          <w:color w:val="000000" w:themeColor="text1"/>
          <w:lang w:val="es-ES"/>
        </w:rPr>
        <w:t>cambios acordes</w:t>
      </w:r>
      <w:r w:rsidRPr="0017796D">
        <w:rPr>
          <w:rFonts w:ascii="Arial" w:hAnsi="Arial" w:cs="Arial"/>
          <w:color w:val="000000" w:themeColor="text1"/>
          <w:lang w:val="es-ES"/>
        </w:rPr>
        <w:t xml:space="preserve"> a las necesidades de la organización, </w:t>
      </w:r>
      <w:r w:rsidR="00C54B8A" w:rsidRPr="0017796D">
        <w:rPr>
          <w:rFonts w:ascii="Arial" w:hAnsi="Arial" w:cs="Arial"/>
          <w:color w:val="000000" w:themeColor="text1"/>
          <w:lang w:val="es-ES"/>
        </w:rPr>
        <w:t>y</w:t>
      </w:r>
      <w:r w:rsidRPr="0017796D">
        <w:rPr>
          <w:rFonts w:ascii="Arial" w:hAnsi="Arial" w:cs="Arial"/>
          <w:color w:val="000000" w:themeColor="text1"/>
          <w:lang w:val="es-ES"/>
        </w:rPr>
        <w:t xml:space="preserve"> manejar adecuad</w:t>
      </w:r>
      <w:r w:rsidR="00C54B8A" w:rsidRPr="0017796D">
        <w:rPr>
          <w:rFonts w:ascii="Arial" w:hAnsi="Arial" w:cs="Arial"/>
          <w:color w:val="000000" w:themeColor="text1"/>
          <w:lang w:val="es-ES"/>
        </w:rPr>
        <w:t>amente la resistencia al cambio, logrando</w:t>
      </w:r>
      <w:r w:rsidRPr="0017796D">
        <w:rPr>
          <w:rFonts w:ascii="Arial" w:hAnsi="Arial" w:cs="Arial"/>
          <w:color w:val="000000" w:themeColor="text1"/>
          <w:lang w:val="es-ES"/>
        </w:rPr>
        <w:t xml:space="preserve"> alcanzar la situación deseada a través de acciones prácticas y seguras. </w:t>
      </w:r>
    </w:p>
    <w:p w14:paraId="7302208C" w14:textId="77777777" w:rsidR="000949C1" w:rsidRPr="0017796D" w:rsidRDefault="000949C1" w:rsidP="00191633">
      <w:pPr>
        <w:jc w:val="both"/>
        <w:rPr>
          <w:rFonts w:ascii="Arial" w:hAnsi="Arial" w:cs="Arial"/>
          <w:color w:val="000000" w:themeColor="text1"/>
          <w:lang w:val="es-ES"/>
        </w:rPr>
      </w:pPr>
    </w:p>
    <w:p w14:paraId="33A77FF0" w14:textId="77777777" w:rsidR="000949C1" w:rsidRPr="0017796D" w:rsidRDefault="000949C1" w:rsidP="00963AD7">
      <w:pPr>
        <w:pStyle w:val="Ttulo4"/>
        <w:rPr>
          <w:lang w:val="es-ES"/>
        </w:rPr>
      </w:pPr>
      <w:r w:rsidRPr="0017796D">
        <w:rPr>
          <w:lang w:val="es-ES"/>
        </w:rPr>
        <w:t>Retroalimentación</w:t>
      </w:r>
    </w:p>
    <w:p w14:paraId="3BE3F560" w14:textId="77777777" w:rsidR="000949C1" w:rsidRPr="0017796D" w:rsidRDefault="000949C1" w:rsidP="00C54B8A">
      <w:pPr>
        <w:jc w:val="both"/>
        <w:rPr>
          <w:rFonts w:ascii="Arial" w:hAnsi="Arial" w:cs="Arial"/>
          <w:color w:val="000000" w:themeColor="text1"/>
          <w:lang w:val="es-ES"/>
        </w:rPr>
      </w:pPr>
      <w:r w:rsidRPr="0017796D">
        <w:rPr>
          <w:rFonts w:ascii="Arial" w:hAnsi="Arial" w:cs="Arial"/>
          <w:color w:val="000000" w:themeColor="text1"/>
          <w:lang w:val="es-ES"/>
        </w:rPr>
        <w:t xml:space="preserve">El poder de retroalimentarse es el mayor poder del que dispone la comunicación probablemente. Esto significa que puede perpetuarse en el tiempo, superar barreras para hacer posible la unión de individuos y la transmisión integra de sus experiencias. La retroalimentación comunicativa es la cualidad que permite a la comunicación mantenerse activa. Es imprescindible también, </w:t>
      </w:r>
      <w:r w:rsidR="00EF0D2C" w:rsidRPr="0017796D">
        <w:rPr>
          <w:rFonts w:ascii="Arial" w:hAnsi="Arial" w:cs="Arial"/>
          <w:color w:val="000000" w:themeColor="text1"/>
          <w:lang w:val="es-ES"/>
        </w:rPr>
        <w:t>que,</w:t>
      </w:r>
      <w:r w:rsidRPr="0017796D">
        <w:rPr>
          <w:rFonts w:ascii="Arial" w:hAnsi="Arial" w:cs="Arial"/>
          <w:color w:val="000000" w:themeColor="text1"/>
          <w:lang w:val="es-ES"/>
        </w:rPr>
        <w:t xml:space="preserve"> dentro de las Acciones para movilizar los grupos de interés de la UAESP, se encuentren comprendidos procesos de retroalimentación, que permitan tener control y mejoras sobre los cambios.</w:t>
      </w:r>
    </w:p>
    <w:p w14:paraId="33493FE3" w14:textId="77777777" w:rsidR="000949C1" w:rsidRPr="0017796D" w:rsidRDefault="000949C1" w:rsidP="00C54B8A">
      <w:pPr>
        <w:jc w:val="both"/>
        <w:rPr>
          <w:rFonts w:ascii="Arial" w:hAnsi="Arial" w:cs="Arial"/>
          <w:color w:val="000000" w:themeColor="text1"/>
          <w:lang w:val="es-ES"/>
        </w:rPr>
      </w:pPr>
    </w:p>
    <w:p w14:paraId="1C24C368" w14:textId="77777777" w:rsidR="000949C1" w:rsidRPr="0017796D" w:rsidRDefault="000949C1" w:rsidP="00C8127E">
      <w:pPr>
        <w:pStyle w:val="Ttulo3"/>
      </w:pPr>
      <w:bookmarkStart w:id="163" w:name="_Toc436047000"/>
      <w:bookmarkStart w:id="164" w:name="_Toc32311101"/>
      <w:r w:rsidRPr="0017796D">
        <w:t>Formación en habilidades básicas</w:t>
      </w:r>
      <w:bookmarkEnd w:id="163"/>
      <w:bookmarkEnd w:id="164"/>
    </w:p>
    <w:p w14:paraId="49691B63" w14:textId="516971F8" w:rsidR="000949C1" w:rsidRDefault="000949C1" w:rsidP="00C54B8A">
      <w:pPr>
        <w:jc w:val="both"/>
        <w:rPr>
          <w:rFonts w:ascii="Arial" w:hAnsi="Arial" w:cs="Arial"/>
          <w:color w:val="000000" w:themeColor="text1"/>
          <w:lang w:val="es-ES"/>
        </w:rPr>
      </w:pPr>
      <w:r w:rsidRPr="0017796D">
        <w:rPr>
          <w:rFonts w:ascii="Arial" w:hAnsi="Arial" w:cs="Arial"/>
          <w:color w:val="000000" w:themeColor="text1"/>
          <w:lang w:val="es-ES"/>
        </w:rPr>
        <w:t>El componente humano capacitado es preponderante en su gestión y por lo tanto la adopción del uso de TIC como componente cultural va más allá de una simple función laboral. La implementación de cada uno de los sistemas</w:t>
      </w:r>
      <w:r w:rsidR="00C54B8A" w:rsidRPr="0017796D">
        <w:rPr>
          <w:rFonts w:ascii="Arial" w:hAnsi="Arial" w:cs="Arial"/>
          <w:color w:val="000000" w:themeColor="text1"/>
          <w:lang w:val="es-ES"/>
        </w:rPr>
        <w:t xml:space="preserve"> de información y servicios tecnológicos</w:t>
      </w:r>
      <w:r w:rsidRPr="0017796D">
        <w:rPr>
          <w:rFonts w:ascii="Arial" w:hAnsi="Arial" w:cs="Arial"/>
          <w:color w:val="000000" w:themeColor="text1"/>
          <w:lang w:val="es-ES"/>
        </w:rPr>
        <w:t xml:space="preserve"> debe estar acompañada de capacitación a los usuarios sobre el uso y manejo de </w:t>
      </w:r>
      <w:proofErr w:type="gramStart"/>
      <w:r w:rsidRPr="0017796D">
        <w:rPr>
          <w:rFonts w:ascii="Arial" w:hAnsi="Arial" w:cs="Arial"/>
          <w:color w:val="000000" w:themeColor="text1"/>
          <w:lang w:val="es-ES"/>
        </w:rPr>
        <w:t>los mismos</w:t>
      </w:r>
      <w:proofErr w:type="gramEnd"/>
      <w:r w:rsidRPr="0017796D">
        <w:rPr>
          <w:rFonts w:ascii="Arial" w:hAnsi="Arial" w:cs="Arial"/>
          <w:color w:val="000000" w:themeColor="text1"/>
          <w:lang w:val="es-ES"/>
        </w:rPr>
        <w:t>. Por ello es imp</w:t>
      </w:r>
      <w:r w:rsidR="00C54B8A" w:rsidRPr="0017796D">
        <w:rPr>
          <w:rFonts w:ascii="Arial" w:hAnsi="Arial" w:cs="Arial"/>
          <w:color w:val="000000" w:themeColor="text1"/>
          <w:lang w:val="es-ES"/>
        </w:rPr>
        <w:t>ortante que los responsables de la definición y</w:t>
      </w:r>
      <w:r w:rsidRPr="0017796D">
        <w:rPr>
          <w:rFonts w:ascii="Arial" w:hAnsi="Arial" w:cs="Arial"/>
          <w:color w:val="000000" w:themeColor="text1"/>
          <w:lang w:val="es-ES"/>
        </w:rPr>
        <w:t xml:space="preserve"> despliegue de las capacitaciones tengan en cuenta:</w:t>
      </w:r>
    </w:p>
    <w:p w14:paraId="55460A1D" w14:textId="25AB27F6" w:rsidR="00CA7105" w:rsidRDefault="00CA7105" w:rsidP="00C54B8A">
      <w:pPr>
        <w:jc w:val="both"/>
        <w:rPr>
          <w:rFonts w:ascii="Arial" w:hAnsi="Arial" w:cs="Arial"/>
          <w:color w:val="000000" w:themeColor="text1"/>
          <w:lang w:val="es-ES"/>
        </w:rPr>
      </w:pPr>
    </w:p>
    <w:p w14:paraId="3228DE29" w14:textId="442C048B" w:rsidR="00CA7105" w:rsidRDefault="00CA7105" w:rsidP="00C54B8A">
      <w:pPr>
        <w:jc w:val="both"/>
        <w:rPr>
          <w:rFonts w:ascii="Arial" w:hAnsi="Arial" w:cs="Arial"/>
          <w:color w:val="000000" w:themeColor="text1"/>
          <w:lang w:val="es-ES"/>
        </w:rPr>
      </w:pPr>
    </w:p>
    <w:p w14:paraId="67B727A7" w14:textId="77777777" w:rsidR="00CA7105" w:rsidRPr="0017796D" w:rsidRDefault="00CA7105" w:rsidP="00C54B8A">
      <w:pPr>
        <w:jc w:val="both"/>
        <w:rPr>
          <w:rFonts w:ascii="Arial" w:hAnsi="Arial" w:cs="Arial"/>
          <w:color w:val="000000" w:themeColor="text1"/>
          <w:lang w:val="es-ES"/>
        </w:rPr>
      </w:pPr>
    </w:p>
    <w:p w14:paraId="604C7E0E" w14:textId="77777777" w:rsidR="000949C1" w:rsidRPr="0017796D" w:rsidRDefault="000949C1" w:rsidP="000949C1">
      <w:pPr>
        <w:pStyle w:val="Sangranormal"/>
        <w:ind w:left="0"/>
        <w:rPr>
          <w:rFonts w:eastAsiaTheme="minorHAnsi" w:cs="Arial"/>
          <w:color w:val="000000" w:themeColor="text1"/>
          <w:szCs w:val="24"/>
          <w:lang w:val="es-ES" w:eastAsia="es-ES_tradnl"/>
        </w:rPr>
      </w:pPr>
    </w:p>
    <w:tbl>
      <w:tblPr>
        <w:tblStyle w:val="Tabladecuadrcula4-nfasis11"/>
        <w:tblW w:w="5000" w:type="pct"/>
        <w:tblLook w:val="04A0" w:firstRow="1" w:lastRow="0" w:firstColumn="1" w:lastColumn="0" w:noHBand="0" w:noVBand="1"/>
      </w:tblPr>
      <w:tblGrid>
        <w:gridCol w:w="3630"/>
        <w:gridCol w:w="5765"/>
      </w:tblGrid>
      <w:tr w:rsidR="00C54B8A" w:rsidRPr="0017796D" w14:paraId="058B83AD" w14:textId="77777777" w:rsidTr="00C54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2" w:type="pct"/>
          </w:tcPr>
          <w:p w14:paraId="718CB7CC" w14:textId="77777777" w:rsidR="000949C1" w:rsidRPr="0017796D" w:rsidRDefault="000949C1" w:rsidP="00C54B8A">
            <w:pPr>
              <w:pStyle w:val="Sangranormal"/>
              <w:spacing w:line="240" w:lineRule="auto"/>
              <w:ind w:left="0"/>
              <w:rPr>
                <w:rFonts w:eastAsiaTheme="minorEastAsia" w:cs="Arial"/>
                <w:color w:val="000000" w:themeColor="text1"/>
                <w:szCs w:val="22"/>
                <w:lang w:val="es-ES"/>
              </w:rPr>
            </w:pPr>
            <w:r w:rsidRPr="0017796D">
              <w:rPr>
                <w:rFonts w:eastAsiaTheme="minorEastAsia" w:cs="Arial"/>
                <w:color w:val="000000" w:themeColor="text1"/>
                <w:szCs w:val="22"/>
                <w:lang w:val="es-ES"/>
              </w:rPr>
              <w:t xml:space="preserve">Aspecto </w:t>
            </w:r>
            <w:proofErr w:type="gramStart"/>
            <w:r w:rsidRPr="0017796D">
              <w:rPr>
                <w:rFonts w:eastAsiaTheme="minorEastAsia" w:cs="Arial"/>
                <w:color w:val="000000" w:themeColor="text1"/>
                <w:szCs w:val="22"/>
                <w:lang w:val="es-ES"/>
              </w:rPr>
              <w:t>a</w:t>
            </w:r>
            <w:proofErr w:type="gramEnd"/>
            <w:r w:rsidRPr="0017796D">
              <w:rPr>
                <w:rFonts w:eastAsiaTheme="minorEastAsia" w:cs="Arial"/>
                <w:color w:val="000000" w:themeColor="text1"/>
                <w:szCs w:val="22"/>
                <w:lang w:val="es-ES"/>
              </w:rPr>
              <w:t xml:space="preserve"> tener en cuenta</w:t>
            </w:r>
          </w:p>
        </w:tc>
        <w:tc>
          <w:tcPr>
            <w:tcW w:w="3068" w:type="pct"/>
          </w:tcPr>
          <w:p w14:paraId="3E740FB6" w14:textId="77777777" w:rsidR="000949C1" w:rsidRPr="0017796D" w:rsidRDefault="000949C1" w:rsidP="00C54B8A">
            <w:pPr>
              <w:pStyle w:val="Sangranormal"/>
              <w:spacing w:line="240" w:lineRule="auto"/>
              <w:ind w:left="0"/>
              <w:cnfStyle w:val="100000000000" w:firstRow="1" w:lastRow="0" w:firstColumn="0" w:lastColumn="0" w:oddVBand="0" w:evenVBand="0" w:oddHBand="0" w:evenHBand="0" w:firstRowFirstColumn="0" w:firstRowLastColumn="0" w:lastRowFirstColumn="0" w:lastRowLastColumn="0"/>
              <w:rPr>
                <w:rFonts w:eastAsiaTheme="minorEastAsia" w:cs="Arial"/>
                <w:color w:val="000000" w:themeColor="text1"/>
                <w:szCs w:val="22"/>
                <w:lang w:val="es-ES"/>
              </w:rPr>
            </w:pPr>
            <w:r w:rsidRPr="0017796D">
              <w:rPr>
                <w:rFonts w:eastAsiaTheme="minorEastAsia" w:cs="Arial"/>
                <w:color w:val="000000" w:themeColor="text1"/>
                <w:szCs w:val="22"/>
                <w:lang w:val="es-ES"/>
              </w:rPr>
              <w:t>Descripción</w:t>
            </w:r>
          </w:p>
        </w:tc>
      </w:tr>
      <w:tr w:rsidR="00C54B8A" w:rsidRPr="0017796D" w14:paraId="4B4774B1" w14:textId="77777777" w:rsidTr="00C54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2" w:type="pct"/>
          </w:tcPr>
          <w:p w14:paraId="54472D0F" w14:textId="77777777" w:rsidR="000949C1" w:rsidRPr="0017796D" w:rsidRDefault="000949C1" w:rsidP="00C54B8A">
            <w:pPr>
              <w:pStyle w:val="Sangranormal"/>
              <w:spacing w:line="240" w:lineRule="auto"/>
              <w:ind w:left="0"/>
              <w:rPr>
                <w:rFonts w:eastAsiaTheme="minorEastAsia" w:cs="Arial"/>
                <w:color w:val="000000" w:themeColor="text1"/>
                <w:szCs w:val="22"/>
                <w:lang w:val="es-ES"/>
              </w:rPr>
            </w:pPr>
            <w:r w:rsidRPr="0017796D">
              <w:rPr>
                <w:rFonts w:eastAsiaTheme="minorEastAsia" w:cs="Arial"/>
                <w:color w:val="000000" w:themeColor="text1"/>
                <w:szCs w:val="22"/>
                <w:lang w:val="es-ES"/>
              </w:rPr>
              <w:t xml:space="preserve">Plan de capacitación </w:t>
            </w:r>
          </w:p>
        </w:tc>
        <w:tc>
          <w:tcPr>
            <w:tcW w:w="3068" w:type="pct"/>
          </w:tcPr>
          <w:p w14:paraId="49986E8B" w14:textId="77777777" w:rsidR="000949C1" w:rsidRPr="0017796D" w:rsidRDefault="000949C1" w:rsidP="00C54B8A">
            <w:pPr>
              <w:pStyle w:val="Sangranormal"/>
              <w:spacing w:line="240" w:lineRule="auto"/>
              <w:ind w:left="0"/>
              <w:cnfStyle w:val="000000100000" w:firstRow="0" w:lastRow="0" w:firstColumn="0" w:lastColumn="0" w:oddVBand="0" w:evenVBand="0" w:oddHBand="1" w:evenHBand="0" w:firstRowFirstColumn="0" w:firstRowLastColumn="0" w:lastRowFirstColumn="0" w:lastRowLastColumn="0"/>
              <w:rPr>
                <w:rFonts w:eastAsiaTheme="minorEastAsia" w:cs="Arial"/>
                <w:color w:val="000000" w:themeColor="text1"/>
                <w:szCs w:val="22"/>
                <w:lang w:val="es-ES"/>
              </w:rPr>
            </w:pPr>
            <w:r w:rsidRPr="0017796D">
              <w:rPr>
                <w:rFonts w:eastAsiaTheme="minorEastAsia" w:cs="Arial"/>
                <w:color w:val="000000" w:themeColor="text1"/>
                <w:szCs w:val="22"/>
                <w:lang w:val="es-ES"/>
              </w:rPr>
              <w:t xml:space="preserve">En este deben encontrarse definidos: </w:t>
            </w:r>
          </w:p>
          <w:p w14:paraId="77D59905" w14:textId="77777777" w:rsidR="000949C1" w:rsidRPr="0017796D" w:rsidRDefault="000949C1" w:rsidP="00D71F64">
            <w:pPr>
              <w:pStyle w:val="Sangranormal"/>
              <w:numPr>
                <w:ilvl w:val="0"/>
                <w:numId w:val="52"/>
              </w:numPr>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themeColor="text1"/>
                <w:szCs w:val="22"/>
                <w:lang w:val="es-ES"/>
              </w:rPr>
            </w:pPr>
            <w:r w:rsidRPr="0017796D">
              <w:rPr>
                <w:rFonts w:eastAsiaTheme="minorEastAsia" w:cs="Arial"/>
                <w:color w:val="000000" w:themeColor="text1"/>
                <w:szCs w:val="22"/>
                <w:lang w:val="es-ES"/>
              </w:rPr>
              <w:t>Objetivo principal</w:t>
            </w:r>
          </w:p>
          <w:p w14:paraId="585C3C71" w14:textId="77777777" w:rsidR="000949C1" w:rsidRPr="0017796D" w:rsidRDefault="000949C1" w:rsidP="00D71F64">
            <w:pPr>
              <w:pStyle w:val="Sangranormal"/>
              <w:numPr>
                <w:ilvl w:val="0"/>
                <w:numId w:val="52"/>
              </w:numPr>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themeColor="text1"/>
                <w:szCs w:val="22"/>
                <w:lang w:val="es-ES"/>
              </w:rPr>
            </w:pPr>
            <w:r w:rsidRPr="0017796D">
              <w:rPr>
                <w:rFonts w:eastAsiaTheme="minorEastAsia" w:cs="Arial"/>
                <w:color w:val="000000" w:themeColor="text1"/>
                <w:szCs w:val="22"/>
                <w:lang w:val="es-ES"/>
              </w:rPr>
              <w:t xml:space="preserve">Público objetivo </w:t>
            </w:r>
          </w:p>
          <w:p w14:paraId="65879CFB" w14:textId="77777777" w:rsidR="000949C1" w:rsidRPr="0017796D" w:rsidRDefault="000949C1" w:rsidP="00D71F64">
            <w:pPr>
              <w:pStyle w:val="Sangranormal"/>
              <w:numPr>
                <w:ilvl w:val="0"/>
                <w:numId w:val="52"/>
              </w:numPr>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themeColor="text1"/>
                <w:szCs w:val="22"/>
                <w:lang w:val="es-ES"/>
              </w:rPr>
            </w:pPr>
            <w:r w:rsidRPr="0017796D">
              <w:rPr>
                <w:rFonts w:eastAsiaTheme="minorEastAsia" w:cs="Arial"/>
                <w:color w:val="000000" w:themeColor="text1"/>
                <w:szCs w:val="22"/>
                <w:lang w:val="es-ES"/>
              </w:rPr>
              <w:t>Recursos necesarios</w:t>
            </w:r>
          </w:p>
          <w:p w14:paraId="1E9E3289" w14:textId="77777777" w:rsidR="000949C1" w:rsidRPr="0017796D" w:rsidRDefault="000949C1" w:rsidP="00D71F64">
            <w:pPr>
              <w:pStyle w:val="Sangranormal"/>
              <w:numPr>
                <w:ilvl w:val="0"/>
                <w:numId w:val="52"/>
              </w:numPr>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themeColor="text1"/>
                <w:szCs w:val="22"/>
                <w:lang w:val="es-ES"/>
              </w:rPr>
            </w:pPr>
            <w:r w:rsidRPr="0017796D">
              <w:rPr>
                <w:rFonts w:eastAsiaTheme="minorEastAsia" w:cs="Arial"/>
                <w:color w:val="000000" w:themeColor="text1"/>
                <w:szCs w:val="22"/>
                <w:lang w:val="es-ES"/>
              </w:rPr>
              <w:t>Asignación de funciones y responsabilidades</w:t>
            </w:r>
          </w:p>
          <w:p w14:paraId="36057415" w14:textId="77777777" w:rsidR="000949C1" w:rsidRPr="0017796D" w:rsidRDefault="000949C1" w:rsidP="00D71F64">
            <w:pPr>
              <w:pStyle w:val="Sangranormal"/>
              <w:numPr>
                <w:ilvl w:val="0"/>
                <w:numId w:val="52"/>
              </w:numPr>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themeColor="text1"/>
                <w:szCs w:val="22"/>
                <w:lang w:val="es-ES"/>
              </w:rPr>
            </w:pPr>
            <w:r w:rsidRPr="0017796D">
              <w:rPr>
                <w:rFonts w:eastAsiaTheme="minorEastAsia" w:cs="Arial"/>
                <w:color w:val="000000" w:themeColor="text1"/>
                <w:szCs w:val="22"/>
                <w:lang w:val="es-ES"/>
              </w:rPr>
              <w:t xml:space="preserve">Calendario de programación </w:t>
            </w:r>
          </w:p>
          <w:p w14:paraId="0A4319F5" w14:textId="77777777" w:rsidR="000949C1" w:rsidRPr="0017796D" w:rsidRDefault="000949C1" w:rsidP="00D71F64">
            <w:pPr>
              <w:pStyle w:val="Sangranormal"/>
              <w:numPr>
                <w:ilvl w:val="0"/>
                <w:numId w:val="52"/>
              </w:numPr>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color w:val="000000" w:themeColor="text1"/>
                <w:szCs w:val="22"/>
                <w:lang w:val="es-ES"/>
              </w:rPr>
            </w:pPr>
            <w:r w:rsidRPr="0017796D">
              <w:rPr>
                <w:rFonts w:eastAsiaTheme="minorEastAsia" w:cs="Arial"/>
                <w:color w:val="000000" w:themeColor="text1"/>
                <w:szCs w:val="22"/>
                <w:lang w:val="es-ES"/>
              </w:rPr>
              <w:t xml:space="preserve">Material y contenido de la capacitación </w:t>
            </w:r>
          </w:p>
        </w:tc>
      </w:tr>
      <w:tr w:rsidR="00C54B8A" w:rsidRPr="0017796D" w14:paraId="259EB3CE" w14:textId="77777777" w:rsidTr="00C54B8A">
        <w:tc>
          <w:tcPr>
            <w:cnfStyle w:val="001000000000" w:firstRow="0" w:lastRow="0" w:firstColumn="1" w:lastColumn="0" w:oddVBand="0" w:evenVBand="0" w:oddHBand="0" w:evenHBand="0" w:firstRowFirstColumn="0" w:firstRowLastColumn="0" w:lastRowFirstColumn="0" w:lastRowLastColumn="0"/>
            <w:tcW w:w="1932" w:type="pct"/>
          </w:tcPr>
          <w:p w14:paraId="0F5475FB" w14:textId="77777777" w:rsidR="000949C1" w:rsidRPr="0017796D" w:rsidRDefault="000949C1" w:rsidP="00C54B8A">
            <w:pPr>
              <w:pStyle w:val="Sangranormal"/>
              <w:spacing w:line="240" w:lineRule="auto"/>
              <w:ind w:left="0"/>
              <w:rPr>
                <w:rFonts w:eastAsiaTheme="minorEastAsia" w:cs="Arial"/>
                <w:color w:val="000000" w:themeColor="text1"/>
                <w:szCs w:val="22"/>
                <w:lang w:val="es-ES"/>
              </w:rPr>
            </w:pPr>
            <w:r w:rsidRPr="0017796D">
              <w:rPr>
                <w:rFonts w:eastAsiaTheme="minorEastAsia" w:cs="Arial"/>
                <w:color w:val="000000" w:themeColor="text1"/>
                <w:szCs w:val="22"/>
                <w:lang w:val="es-ES"/>
              </w:rPr>
              <w:t>Mecanismos y metodologías</w:t>
            </w:r>
          </w:p>
        </w:tc>
        <w:tc>
          <w:tcPr>
            <w:tcW w:w="3068" w:type="pct"/>
          </w:tcPr>
          <w:p w14:paraId="363EE332" w14:textId="77777777" w:rsidR="000949C1" w:rsidRPr="0017796D" w:rsidRDefault="000949C1" w:rsidP="00C54B8A">
            <w:pPr>
              <w:pStyle w:val="Sangranormal"/>
              <w:spacing w:line="240" w:lineRule="auto"/>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2"/>
                <w:lang w:val="es-ES"/>
              </w:rPr>
            </w:pPr>
            <w:r w:rsidRPr="0017796D">
              <w:rPr>
                <w:rFonts w:eastAsiaTheme="minorEastAsia" w:cs="Arial"/>
                <w:color w:val="000000" w:themeColor="text1"/>
                <w:szCs w:val="22"/>
                <w:lang w:val="es-ES"/>
              </w:rPr>
              <w:t xml:space="preserve">Metodologías de aprendizaje presenciales y virtuales </w:t>
            </w:r>
          </w:p>
        </w:tc>
      </w:tr>
      <w:tr w:rsidR="00C54B8A" w:rsidRPr="0017796D" w14:paraId="209D5505" w14:textId="77777777" w:rsidTr="00C54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2" w:type="pct"/>
          </w:tcPr>
          <w:p w14:paraId="5464B9FB" w14:textId="77777777" w:rsidR="000949C1" w:rsidRPr="0017796D" w:rsidRDefault="000949C1" w:rsidP="00C54B8A">
            <w:pPr>
              <w:pStyle w:val="Sangranormal"/>
              <w:spacing w:line="240" w:lineRule="auto"/>
              <w:ind w:left="0"/>
              <w:rPr>
                <w:rFonts w:eastAsiaTheme="minorEastAsia" w:cs="Arial"/>
                <w:color w:val="000000" w:themeColor="text1"/>
                <w:szCs w:val="22"/>
                <w:lang w:val="es-ES"/>
              </w:rPr>
            </w:pPr>
            <w:r w:rsidRPr="0017796D">
              <w:rPr>
                <w:rFonts w:eastAsiaTheme="minorEastAsia" w:cs="Arial"/>
                <w:color w:val="000000" w:themeColor="text1"/>
                <w:szCs w:val="22"/>
                <w:lang w:val="es-ES"/>
              </w:rPr>
              <w:t>Logística y Espacios</w:t>
            </w:r>
          </w:p>
        </w:tc>
        <w:tc>
          <w:tcPr>
            <w:tcW w:w="3068" w:type="pct"/>
          </w:tcPr>
          <w:p w14:paraId="373FAB59" w14:textId="77777777" w:rsidR="000949C1" w:rsidRPr="0017796D" w:rsidRDefault="000949C1" w:rsidP="00C54B8A">
            <w:pPr>
              <w:pStyle w:val="Sangranormal"/>
              <w:spacing w:line="240" w:lineRule="auto"/>
              <w:ind w:left="0"/>
              <w:cnfStyle w:val="000000100000" w:firstRow="0" w:lastRow="0" w:firstColumn="0" w:lastColumn="0" w:oddVBand="0" w:evenVBand="0" w:oddHBand="1" w:evenHBand="0" w:firstRowFirstColumn="0" w:firstRowLastColumn="0" w:lastRowFirstColumn="0" w:lastRowLastColumn="0"/>
              <w:rPr>
                <w:rFonts w:eastAsiaTheme="minorEastAsia" w:cs="Arial"/>
                <w:color w:val="000000" w:themeColor="text1"/>
                <w:szCs w:val="22"/>
                <w:lang w:val="es-ES"/>
              </w:rPr>
            </w:pPr>
            <w:r w:rsidRPr="0017796D">
              <w:rPr>
                <w:rFonts w:eastAsiaTheme="minorEastAsia" w:cs="Arial"/>
                <w:color w:val="000000" w:themeColor="text1"/>
                <w:szCs w:val="22"/>
                <w:lang w:val="es-ES"/>
              </w:rPr>
              <w:t>Propiciar los espacios adecuados y adecuada logística</w:t>
            </w:r>
          </w:p>
        </w:tc>
      </w:tr>
      <w:tr w:rsidR="00C54B8A" w:rsidRPr="0017796D" w14:paraId="319E9747" w14:textId="77777777" w:rsidTr="00C54B8A">
        <w:tc>
          <w:tcPr>
            <w:cnfStyle w:val="001000000000" w:firstRow="0" w:lastRow="0" w:firstColumn="1" w:lastColumn="0" w:oddVBand="0" w:evenVBand="0" w:oddHBand="0" w:evenHBand="0" w:firstRowFirstColumn="0" w:firstRowLastColumn="0" w:lastRowFirstColumn="0" w:lastRowLastColumn="0"/>
            <w:tcW w:w="1932" w:type="pct"/>
          </w:tcPr>
          <w:p w14:paraId="4ED35291" w14:textId="77777777" w:rsidR="000949C1" w:rsidRPr="0017796D" w:rsidRDefault="000949C1" w:rsidP="00C54B8A">
            <w:pPr>
              <w:pStyle w:val="Sangranormal"/>
              <w:spacing w:line="240" w:lineRule="auto"/>
              <w:ind w:left="0"/>
              <w:rPr>
                <w:rFonts w:eastAsiaTheme="minorEastAsia" w:cs="Arial"/>
                <w:color w:val="000000" w:themeColor="text1"/>
                <w:szCs w:val="22"/>
                <w:lang w:val="es-ES"/>
              </w:rPr>
            </w:pPr>
            <w:r w:rsidRPr="0017796D">
              <w:rPr>
                <w:rFonts w:eastAsiaTheme="minorEastAsia" w:cs="Arial"/>
                <w:color w:val="000000" w:themeColor="text1"/>
                <w:szCs w:val="22"/>
                <w:lang w:val="es-ES"/>
              </w:rPr>
              <w:t>Aliados externos</w:t>
            </w:r>
          </w:p>
        </w:tc>
        <w:tc>
          <w:tcPr>
            <w:tcW w:w="3068" w:type="pct"/>
          </w:tcPr>
          <w:p w14:paraId="1C1375E5" w14:textId="77777777" w:rsidR="000949C1" w:rsidRPr="0017796D" w:rsidRDefault="000949C1" w:rsidP="00C54B8A">
            <w:pPr>
              <w:pStyle w:val="Sangranormal"/>
              <w:spacing w:line="240" w:lineRule="auto"/>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2"/>
                <w:lang w:val="es-ES"/>
              </w:rPr>
            </w:pPr>
            <w:r w:rsidRPr="0017796D">
              <w:rPr>
                <w:rFonts w:eastAsiaTheme="minorEastAsia" w:cs="Arial"/>
                <w:color w:val="000000" w:themeColor="text1"/>
                <w:szCs w:val="22"/>
                <w:lang w:val="es-ES"/>
              </w:rPr>
              <w:t>Expertos externos en los temas que requiera la Unidad</w:t>
            </w:r>
          </w:p>
        </w:tc>
      </w:tr>
      <w:tr w:rsidR="00C54B8A" w:rsidRPr="0017796D" w14:paraId="5DB20F97" w14:textId="77777777" w:rsidTr="00C54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2" w:type="pct"/>
          </w:tcPr>
          <w:p w14:paraId="2C1E4467" w14:textId="77777777" w:rsidR="000949C1" w:rsidRPr="0017796D" w:rsidRDefault="000949C1" w:rsidP="00C54B8A">
            <w:pPr>
              <w:pStyle w:val="Sangranormal"/>
              <w:spacing w:line="240" w:lineRule="auto"/>
              <w:ind w:left="0"/>
              <w:rPr>
                <w:rFonts w:eastAsiaTheme="minorEastAsia" w:cs="Arial"/>
                <w:color w:val="000000" w:themeColor="text1"/>
                <w:szCs w:val="22"/>
                <w:lang w:val="es-ES"/>
              </w:rPr>
            </w:pPr>
            <w:r w:rsidRPr="0017796D">
              <w:rPr>
                <w:rFonts w:eastAsiaTheme="minorEastAsia" w:cs="Arial"/>
                <w:color w:val="000000" w:themeColor="text1"/>
                <w:szCs w:val="22"/>
                <w:lang w:val="es-ES"/>
              </w:rPr>
              <w:t>Curso, contenido y herramientas</w:t>
            </w:r>
          </w:p>
        </w:tc>
        <w:tc>
          <w:tcPr>
            <w:tcW w:w="3068" w:type="pct"/>
          </w:tcPr>
          <w:p w14:paraId="2032F372" w14:textId="0182F499" w:rsidR="000949C1" w:rsidRPr="0017796D" w:rsidRDefault="00D5496C" w:rsidP="00C54B8A">
            <w:pPr>
              <w:pStyle w:val="Sangranormal"/>
              <w:spacing w:line="240" w:lineRule="auto"/>
              <w:ind w:left="0"/>
              <w:cnfStyle w:val="000000100000" w:firstRow="0" w:lastRow="0" w:firstColumn="0" w:lastColumn="0" w:oddVBand="0" w:evenVBand="0" w:oddHBand="1" w:evenHBand="0" w:firstRowFirstColumn="0" w:firstRowLastColumn="0" w:lastRowFirstColumn="0" w:lastRowLastColumn="0"/>
              <w:rPr>
                <w:rFonts w:eastAsiaTheme="minorEastAsia" w:cs="Arial"/>
                <w:color w:val="000000" w:themeColor="text1"/>
                <w:szCs w:val="22"/>
                <w:lang w:val="es-ES"/>
              </w:rPr>
            </w:pPr>
            <w:r>
              <w:rPr>
                <w:rFonts w:eastAsiaTheme="minorEastAsia" w:cs="Arial"/>
                <w:color w:val="000000" w:themeColor="text1"/>
                <w:szCs w:val="22"/>
                <w:lang w:val="es-ES"/>
              </w:rPr>
              <w:t>Folletos, cartillas, pastillas educativas.</w:t>
            </w:r>
          </w:p>
        </w:tc>
      </w:tr>
    </w:tbl>
    <w:p w14:paraId="130CF005" w14:textId="665C705D" w:rsidR="000949C1" w:rsidRDefault="000949C1" w:rsidP="000E12A9">
      <w:pPr>
        <w:pStyle w:val="Descripcin"/>
      </w:pPr>
      <w:bookmarkStart w:id="165" w:name="_Toc509078321"/>
      <w:r w:rsidRPr="0017796D">
        <w:t xml:space="preserve">Tabla </w:t>
      </w:r>
      <w:r w:rsidR="007D65E7">
        <w:t>7</w:t>
      </w:r>
      <w:r w:rsidRPr="0017796D">
        <w:t xml:space="preserve"> Aspectos </w:t>
      </w:r>
      <w:proofErr w:type="gramStart"/>
      <w:r w:rsidRPr="0017796D">
        <w:t>a</w:t>
      </w:r>
      <w:proofErr w:type="gramEnd"/>
      <w:r w:rsidRPr="0017796D">
        <w:t xml:space="preserve"> tener en cuenta en la formación de habilidades básicas</w:t>
      </w:r>
      <w:bookmarkEnd w:id="165"/>
    </w:p>
    <w:p w14:paraId="7EA0C224" w14:textId="77777777" w:rsidR="007B1902" w:rsidRPr="007B1902" w:rsidRDefault="007B1902" w:rsidP="007B1902">
      <w:pPr>
        <w:rPr>
          <w:lang w:val="es-CO" w:eastAsia="es-ES"/>
        </w:rPr>
      </w:pPr>
    </w:p>
    <w:p w14:paraId="1920C10B" w14:textId="3F78095F" w:rsidR="007B4007" w:rsidRPr="007B4007" w:rsidRDefault="007B4007" w:rsidP="007B4007">
      <w:pPr>
        <w:jc w:val="both"/>
        <w:rPr>
          <w:rFonts w:ascii="Arial" w:hAnsi="Arial" w:cs="Arial"/>
          <w:color w:val="000000" w:themeColor="text1"/>
          <w:lang w:val="es-ES" w:eastAsia="es-ES"/>
        </w:rPr>
      </w:pPr>
      <w:r w:rsidRPr="007B4007">
        <w:rPr>
          <w:rFonts w:ascii="Arial" w:hAnsi="Arial" w:cs="Arial"/>
          <w:color w:val="000000" w:themeColor="text1"/>
          <w:lang w:val="es-ES" w:eastAsia="es-ES"/>
        </w:rPr>
        <w:t>La Oficina TIC debe ser la responsable de asegurar que el plan de formación de la institució</w:t>
      </w:r>
      <w:r>
        <w:rPr>
          <w:rFonts w:ascii="Arial" w:hAnsi="Arial" w:cs="Arial"/>
          <w:color w:val="000000" w:themeColor="text1"/>
          <w:lang w:val="es-ES" w:eastAsia="es-ES"/>
        </w:rPr>
        <w:t>n incorpor</w:t>
      </w:r>
      <w:r w:rsidRPr="007B4007">
        <w:rPr>
          <w:rFonts w:ascii="Arial" w:hAnsi="Arial" w:cs="Arial"/>
          <w:color w:val="000000" w:themeColor="text1"/>
          <w:lang w:val="es-ES" w:eastAsia="es-ES"/>
        </w:rPr>
        <w:t xml:space="preserve">e adecuadamente el desarrollo de las competencias internas requeridas en Tecnologías de la Información </w:t>
      </w:r>
      <w:r w:rsidR="009470D0" w:rsidRPr="007B4007">
        <w:rPr>
          <w:rFonts w:ascii="Arial" w:hAnsi="Arial" w:cs="Arial"/>
          <w:color w:val="000000" w:themeColor="text1"/>
          <w:lang w:val="es-ES" w:eastAsia="es-ES"/>
        </w:rPr>
        <w:t>de acuerdo con</w:t>
      </w:r>
      <w:r w:rsidRPr="007B4007">
        <w:rPr>
          <w:rFonts w:ascii="Arial" w:hAnsi="Arial" w:cs="Arial"/>
          <w:color w:val="000000" w:themeColor="text1"/>
          <w:lang w:val="es-ES" w:eastAsia="es-ES"/>
        </w:rPr>
        <w:t xml:space="preserve"> lo establecido en el lineamiento (LI.UA.05)</w:t>
      </w:r>
    </w:p>
    <w:p w14:paraId="189A70DB" w14:textId="77777777" w:rsidR="007B4007" w:rsidRPr="007B4007" w:rsidRDefault="007B4007" w:rsidP="007B4007">
      <w:pPr>
        <w:rPr>
          <w:lang w:val="es-ES" w:eastAsia="es-ES"/>
        </w:rPr>
      </w:pPr>
    </w:p>
    <w:p w14:paraId="7260B353" w14:textId="77777777" w:rsidR="000949C1" w:rsidRPr="0017796D" w:rsidRDefault="000949C1" w:rsidP="00963AD7">
      <w:pPr>
        <w:pStyle w:val="Ttulo4"/>
        <w:rPr>
          <w:lang w:val="es-ES"/>
        </w:rPr>
      </w:pPr>
      <w:r w:rsidRPr="0017796D">
        <w:rPr>
          <w:lang w:val="es-ES"/>
        </w:rPr>
        <w:t>Acceso a las facilidades tecnológicas</w:t>
      </w:r>
    </w:p>
    <w:p w14:paraId="02CC6A3F" w14:textId="77777777" w:rsidR="000949C1" w:rsidRDefault="000949C1" w:rsidP="00AC4F24">
      <w:pPr>
        <w:jc w:val="both"/>
        <w:rPr>
          <w:rFonts w:ascii="Arial" w:hAnsi="Arial" w:cs="Arial"/>
          <w:color w:val="000000" w:themeColor="text1"/>
          <w:lang w:val="es-ES"/>
        </w:rPr>
      </w:pPr>
      <w:r w:rsidRPr="0017796D">
        <w:rPr>
          <w:rFonts w:ascii="Arial" w:hAnsi="Arial" w:cs="Arial"/>
          <w:color w:val="000000" w:themeColor="text1"/>
          <w:lang w:val="es-ES"/>
        </w:rPr>
        <w:t>La formación en habilidades básicas se ve facilitada por el desarrollo de políticas y programas que promuevan la inclusión digital a través de tecnología accesible para todos los funcionarios de la Unidad.</w:t>
      </w:r>
    </w:p>
    <w:p w14:paraId="282E0F0E" w14:textId="77777777" w:rsidR="007B4007" w:rsidRPr="0017796D" w:rsidRDefault="007B4007" w:rsidP="00AC4F24">
      <w:pPr>
        <w:jc w:val="both"/>
        <w:rPr>
          <w:rFonts w:ascii="Arial" w:hAnsi="Arial" w:cs="Arial"/>
          <w:color w:val="000000" w:themeColor="text1"/>
          <w:lang w:val="es-ES"/>
        </w:rPr>
      </w:pPr>
    </w:p>
    <w:p w14:paraId="7714A65C" w14:textId="77777777" w:rsidR="000949C1" w:rsidRPr="0017796D" w:rsidRDefault="000949C1" w:rsidP="00963AD7">
      <w:pPr>
        <w:pStyle w:val="Ttulo4"/>
        <w:rPr>
          <w:lang w:val="es-ES"/>
        </w:rPr>
      </w:pPr>
      <w:r w:rsidRPr="0017796D">
        <w:rPr>
          <w:lang w:val="es-ES"/>
        </w:rPr>
        <w:t>Gestión y uso de las facilidades tecnológicas</w:t>
      </w:r>
    </w:p>
    <w:p w14:paraId="6E3F0F75" w14:textId="77777777" w:rsidR="000949C1" w:rsidRPr="0017796D" w:rsidRDefault="000949C1" w:rsidP="00AC4F24">
      <w:pPr>
        <w:jc w:val="both"/>
        <w:rPr>
          <w:rFonts w:ascii="Arial" w:hAnsi="Arial" w:cs="Arial"/>
          <w:color w:val="000000" w:themeColor="text1"/>
          <w:lang w:val="es-ES"/>
        </w:rPr>
      </w:pPr>
      <w:r w:rsidRPr="0017796D">
        <w:rPr>
          <w:rFonts w:ascii="Arial" w:hAnsi="Arial" w:cs="Arial"/>
          <w:color w:val="000000" w:themeColor="text1"/>
          <w:lang w:val="es-ES"/>
        </w:rPr>
        <w:t xml:space="preserve">Las facilidades tecnológicas con las que cuenta la Unidad deben estar disponibles para su uso por parte de los funcionarios, las capacidades que estos requieran para usarlas se </w:t>
      </w:r>
      <w:r w:rsidR="00AC4F24" w:rsidRPr="0017796D">
        <w:rPr>
          <w:rFonts w:ascii="Arial" w:hAnsi="Arial" w:cs="Arial"/>
          <w:color w:val="000000" w:themeColor="text1"/>
          <w:lang w:val="es-ES"/>
        </w:rPr>
        <w:t>deben gestionar</w:t>
      </w:r>
      <w:r w:rsidRPr="0017796D">
        <w:rPr>
          <w:rFonts w:ascii="Arial" w:hAnsi="Arial" w:cs="Arial"/>
          <w:color w:val="000000" w:themeColor="text1"/>
          <w:lang w:val="es-ES"/>
        </w:rPr>
        <w:t xml:space="preserve"> a través de los planes de capacitación organizacionales que implemente la UAESP.</w:t>
      </w:r>
    </w:p>
    <w:p w14:paraId="0440EBFA" w14:textId="77777777" w:rsidR="000949C1" w:rsidRPr="0017796D" w:rsidRDefault="000949C1" w:rsidP="00AC4F24">
      <w:pPr>
        <w:jc w:val="both"/>
        <w:rPr>
          <w:rFonts w:ascii="Arial" w:hAnsi="Arial" w:cs="Arial"/>
          <w:color w:val="000000" w:themeColor="text1"/>
          <w:lang w:val="es-ES"/>
        </w:rPr>
      </w:pPr>
    </w:p>
    <w:p w14:paraId="49A97BA9" w14:textId="77777777" w:rsidR="000949C1" w:rsidRPr="0017796D" w:rsidRDefault="000949C1" w:rsidP="00963AD7">
      <w:pPr>
        <w:pStyle w:val="Ttulo4"/>
        <w:rPr>
          <w:lang w:val="es-ES"/>
        </w:rPr>
      </w:pPr>
      <w:r w:rsidRPr="0017796D">
        <w:rPr>
          <w:lang w:val="es-ES"/>
        </w:rPr>
        <w:t>Adopción de buenas prácticas</w:t>
      </w:r>
    </w:p>
    <w:p w14:paraId="05F9D1D3" w14:textId="29608D5B" w:rsidR="000949C1" w:rsidRPr="0017796D" w:rsidRDefault="000949C1" w:rsidP="00AC4F24">
      <w:pPr>
        <w:jc w:val="both"/>
        <w:rPr>
          <w:rFonts w:ascii="Arial" w:hAnsi="Arial" w:cs="Arial"/>
          <w:color w:val="000000" w:themeColor="text1"/>
          <w:lang w:val="es-ES"/>
        </w:rPr>
      </w:pPr>
      <w:r w:rsidRPr="0017796D">
        <w:rPr>
          <w:rFonts w:ascii="Arial" w:hAnsi="Arial" w:cs="Arial"/>
          <w:color w:val="000000" w:themeColor="text1"/>
          <w:lang w:val="es-ES"/>
        </w:rPr>
        <w:t xml:space="preserve">La comprensión y promoción en el uso de buenas prácticas garantiza que los servicios y facilidades tecnológicas que están disponibles </w:t>
      </w:r>
      <w:r w:rsidR="007B4007" w:rsidRPr="0017796D">
        <w:rPr>
          <w:rFonts w:ascii="Arial" w:hAnsi="Arial" w:cs="Arial"/>
          <w:color w:val="000000" w:themeColor="text1"/>
          <w:lang w:val="es-ES"/>
        </w:rPr>
        <w:t>a los</w:t>
      </w:r>
      <w:r w:rsidRPr="0017796D">
        <w:rPr>
          <w:rFonts w:ascii="Arial" w:hAnsi="Arial" w:cs="Arial"/>
          <w:color w:val="000000" w:themeColor="text1"/>
          <w:lang w:val="es-ES"/>
        </w:rPr>
        <w:t xml:space="preserve"> </w:t>
      </w:r>
      <w:r w:rsidR="00CC34D2" w:rsidRPr="0017796D">
        <w:rPr>
          <w:rFonts w:ascii="Arial" w:hAnsi="Arial" w:cs="Arial"/>
          <w:color w:val="000000" w:themeColor="text1"/>
          <w:lang w:val="es-ES"/>
        </w:rPr>
        <w:t>funcionarios</w:t>
      </w:r>
      <w:r w:rsidRPr="0017796D">
        <w:rPr>
          <w:rFonts w:ascii="Arial" w:hAnsi="Arial" w:cs="Arial"/>
          <w:color w:val="000000" w:themeColor="text1"/>
          <w:lang w:val="es-ES"/>
        </w:rPr>
        <w:t xml:space="preserve"> respondan a las necesidades de su contratación </w:t>
      </w:r>
      <w:r w:rsidR="007B4007" w:rsidRPr="0017796D">
        <w:rPr>
          <w:rFonts w:ascii="Arial" w:hAnsi="Arial" w:cs="Arial"/>
          <w:color w:val="000000" w:themeColor="text1"/>
          <w:lang w:val="es-ES"/>
        </w:rPr>
        <w:t>y se</w:t>
      </w:r>
      <w:r w:rsidRPr="0017796D">
        <w:rPr>
          <w:rFonts w:ascii="Arial" w:hAnsi="Arial" w:cs="Arial"/>
          <w:color w:val="000000" w:themeColor="text1"/>
          <w:lang w:val="es-ES"/>
        </w:rPr>
        <w:t xml:space="preserve"> encuentran alineados al logro de los objetivos de la organización. Su uso y aprovechamiento se dan </w:t>
      </w:r>
      <w:r w:rsidR="00CC34D2" w:rsidRPr="00CA7105">
        <w:rPr>
          <w:rFonts w:ascii="Arial" w:hAnsi="Arial" w:cs="Arial"/>
          <w:color w:val="000000" w:themeColor="text1"/>
          <w:lang w:val="es-ES"/>
        </w:rPr>
        <w:t>de acuerdo con</w:t>
      </w:r>
      <w:r w:rsidRPr="0017796D">
        <w:rPr>
          <w:rFonts w:ascii="Arial" w:hAnsi="Arial" w:cs="Arial"/>
          <w:color w:val="000000" w:themeColor="text1"/>
          <w:lang w:val="es-ES"/>
        </w:rPr>
        <w:t xml:space="preserve"> unos parámetros de calidad definidos por la Oficina TIC.  </w:t>
      </w:r>
    </w:p>
    <w:p w14:paraId="5BF32D72" w14:textId="77777777" w:rsidR="000949C1" w:rsidRPr="0017796D" w:rsidRDefault="000949C1" w:rsidP="00AC4F24">
      <w:pPr>
        <w:jc w:val="both"/>
        <w:rPr>
          <w:rFonts w:ascii="Arial" w:hAnsi="Arial" w:cs="Arial"/>
          <w:color w:val="000000" w:themeColor="text1"/>
          <w:lang w:val="es-ES"/>
        </w:rPr>
      </w:pPr>
    </w:p>
    <w:p w14:paraId="1B23452F" w14:textId="77777777" w:rsidR="000949C1" w:rsidRPr="0017796D" w:rsidRDefault="000949C1" w:rsidP="00C8127E">
      <w:pPr>
        <w:pStyle w:val="Ttulo3"/>
      </w:pPr>
      <w:bookmarkStart w:id="166" w:name="_Toc436047001"/>
      <w:bookmarkStart w:id="167" w:name="_Toc32311102"/>
      <w:r w:rsidRPr="0017796D">
        <w:t>Formación en habilidades de mejoramiento</w:t>
      </w:r>
      <w:bookmarkEnd w:id="166"/>
      <w:bookmarkEnd w:id="167"/>
    </w:p>
    <w:p w14:paraId="3321DC97" w14:textId="77777777" w:rsidR="000949C1" w:rsidRPr="0017796D" w:rsidRDefault="000949C1" w:rsidP="00AC4F24">
      <w:pPr>
        <w:jc w:val="both"/>
        <w:rPr>
          <w:rFonts w:ascii="Arial" w:hAnsi="Arial" w:cs="Arial"/>
          <w:color w:val="000000" w:themeColor="text1"/>
          <w:lang w:val="es-ES"/>
        </w:rPr>
      </w:pPr>
      <w:r w:rsidRPr="0017796D">
        <w:rPr>
          <w:rFonts w:ascii="Arial" w:hAnsi="Arial" w:cs="Arial"/>
          <w:color w:val="000000" w:themeColor="text1"/>
          <w:lang w:val="es-ES"/>
        </w:rPr>
        <w:t>Es requerido que la Oficina TIC proponga: soluciones para apoyar el cumplimiento de todos los objetivos estratégicos, y soluciones internas para la Unidad y para los ciudadanos.  Esto se logra con el entendimiento del negocio y llevando a cabo la formación y entrenamiento de los conceptos y conocimientos técnicos del equipo de trabajo que hace parte de la Oficina TIC. Es de suma importancia que la Oficina defina el plan de mejoramiento de habilidades directivas, técnicas y de liderazgo de la oficina de TIC y que su enfoque se encuentre dado hacia el desarrollo de competencias de trabajo en equipo, gestión de proyectos, gestión de la información, gestión del servicio, arquitectura de servicios y sistemas, seguridad de la información, gobierno de TI y todos los que la entidad requiera.</w:t>
      </w:r>
    </w:p>
    <w:p w14:paraId="35184F65" w14:textId="77777777" w:rsidR="000949C1" w:rsidRPr="0017796D" w:rsidRDefault="000949C1" w:rsidP="00AC4F24">
      <w:pPr>
        <w:jc w:val="both"/>
        <w:rPr>
          <w:rFonts w:ascii="Arial" w:hAnsi="Arial" w:cs="Arial"/>
          <w:color w:val="000000" w:themeColor="text1"/>
          <w:lang w:val="es-ES"/>
        </w:rPr>
      </w:pPr>
    </w:p>
    <w:p w14:paraId="00AA948F" w14:textId="77777777" w:rsidR="000949C1" w:rsidRPr="0017796D" w:rsidRDefault="000949C1" w:rsidP="00963AD7">
      <w:pPr>
        <w:pStyle w:val="Ttulo4"/>
        <w:rPr>
          <w:lang w:val="es-ES"/>
        </w:rPr>
      </w:pPr>
      <w:r w:rsidRPr="0017796D">
        <w:rPr>
          <w:lang w:val="es-ES"/>
        </w:rPr>
        <w:t>Habilidades de mejoramiento continuo</w:t>
      </w:r>
    </w:p>
    <w:p w14:paraId="2B11F4A3" w14:textId="77777777" w:rsidR="000949C1" w:rsidRDefault="000949C1" w:rsidP="00AC4F24">
      <w:pPr>
        <w:jc w:val="both"/>
        <w:rPr>
          <w:rFonts w:ascii="Arial" w:hAnsi="Arial" w:cs="Arial"/>
          <w:color w:val="000000" w:themeColor="text1"/>
          <w:lang w:val="es-ES"/>
        </w:rPr>
      </w:pPr>
      <w:r w:rsidRPr="0017796D">
        <w:rPr>
          <w:rFonts w:ascii="Arial" w:hAnsi="Arial" w:cs="Arial"/>
          <w:color w:val="000000" w:themeColor="text1"/>
          <w:lang w:val="es-ES"/>
        </w:rPr>
        <w:t xml:space="preserve">Las habilidades de mejoramiento continuo deben ser promovidas por la Oficina TIC para todos los actores de la UAESP, se busca que la Unidad pueda conseguir un hábito de mejora continua, donde los funcionarios sean conscientes de la importancia de su participación en los procesos de mejora y de gestionarse como actores activos que aportan constantemente. </w:t>
      </w:r>
    </w:p>
    <w:p w14:paraId="5BB5B255" w14:textId="77777777" w:rsidR="007B4007" w:rsidRPr="0017796D" w:rsidRDefault="007B4007" w:rsidP="00AC4F24">
      <w:pPr>
        <w:jc w:val="both"/>
        <w:rPr>
          <w:rFonts w:ascii="Arial" w:hAnsi="Arial" w:cs="Arial"/>
          <w:color w:val="000000" w:themeColor="text1"/>
          <w:lang w:val="es-ES"/>
        </w:rPr>
      </w:pPr>
    </w:p>
    <w:p w14:paraId="6AE2DE04" w14:textId="77777777" w:rsidR="000949C1" w:rsidRPr="0017796D" w:rsidRDefault="000949C1" w:rsidP="00963AD7">
      <w:pPr>
        <w:pStyle w:val="Ttulo4"/>
        <w:rPr>
          <w:lang w:val="es-ES"/>
        </w:rPr>
      </w:pPr>
      <w:r w:rsidRPr="0017796D">
        <w:rPr>
          <w:lang w:val="es-ES"/>
        </w:rPr>
        <w:t>Habilidades de trabajo en equipo</w:t>
      </w:r>
    </w:p>
    <w:p w14:paraId="1C6C2BC4" w14:textId="77777777" w:rsidR="000949C1" w:rsidRPr="0017796D" w:rsidRDefault="000949C1" w:rsidP="00AC4F24">
      <w:pPr>
        <w:jc w:val="both"/>
        <w:rPr>
          <w:rFonts w:ascii="Arial" w:hAnsi="Arial" w:cs="Arial"/>
          <w:color w:val="000000" w:themeColor="text1"/>
          <w:lang w:val="es-ES"/>
        </w:rPr>
      </w:pPr>
      <w:r w:rsidRPr="0017796D">
        <w:rPr>
          <w:rFonts w:ascii="Arial" w:hAnsi="Arial" w:cs="Arial"/>
          <w:color w:val="000000" w:themeColor="text1"/>
          <w:lang w:val="es-ES"/>
        </w:rPr>
        <w:t>Las habilidades para establecer un ambiente de trabajo en equipo están relacionadas con:</w:t>
      </w:r>
    </w:p>
    <w:p w14:paraId="7CD7B413" w14:textId="77777777" w:rsidR="000949C1" w:rsidRPr="0017796D" w:rsidRDefault="000949C1" w:rsidP="00D71F64">
      <w:pPr>
        <w:pStyle w:val="Prrafodelista"/>
        <w:numPr>
          <w:ilvl w:val="0"/>
          <w:numId w:val="54"/>
        </w:numPr>
        <w:spacing w:line="276" w:lineRule="auto"/>
        <w:rPr>
          <w:color w:val="000000" w:themeColor="text1"/>
          <w:sz w:val="24"/>
          <w:lang w:val="es-ES"/>
        </w:rPr>
      </w:pPr>
      <w:r w:rsidRPr="0017796D">
        <w:rPr>
          <w:color w:val="000000" w:themeColor="text1"/>
          <w:sz w:val="24"/>
          <w:lang w:val="es-ES"/>
        </w:rPr>
        <w:t>Generación de confianza entre los integrantes del equipo</w:t>
      </w:r>
    </w:p>
    <w:p w14:paraId="7A242DBE" w14:textId="77777777" w:rsidR="000949C1" w:rsidRPr="0017796D" w:rsidRDefault="000949C1" w:rsidP="00D71F64">
      <w:pPr>
        <w:pStyle w:val="Prrafodelista"/>
        <w:numPr>
          <w:ilvl w:val="0"/>
          <w:numId w:val="54"/>
        </w:numPr>
        <w:spacing w:line="276" w:lineRule="auto"/>
        <w:rPr>
          <w:color w:val="000000" w:themeColor="text1"/>
          <w:sz w:val="24"/>
          <w:lang w:val="es-ES"/>
        </w:rPr>
      </w:pPr>
      <w:r w:rsidRPr="0017796D">
        <w:rPr>
          <w:color w:val="000000" w:themeColor="text1"/>
          <w:sz w:val="24"/>
          <w:lang w:val="es-ES"/>
        </w:rPr>
        <w:t>La planificación y coordinación de actividades grupales: Siendo necesario en este punto, la sincronización y coordinación para una adecuada administración y gestión del equipo, la habilidad de pensar en conjunto y la coordinación de los esfuerzos de todos los integrantes del equipo.</w:t>
      </w:r>
    </w:p>
    <w:p w14:paraId="58FBC124" w14:textId="64874403" w:rsidR="000949C1" w:rsidRPr="0017796D" w:rsidRDefault="000949C1" w:rsidP="00D71F64">
      <w:pPr>
        <w:pStyle w:val="Prrafodelista"/>
        <w:numPr>
          <w:ilvl w:val="0"/>
          <w:numId w:val="54"/>
        </w:numPr>
        <w:spacing w:line="276" w:lineRule="auto"/>
        <w:rPr>
          <w:color w:val="000000" w:themeColor="text1"/>
          <w:sz w:val="24"/>
          <w:lang w:val="es-ES"/>
        </w:rPr>
      </w:pPr>
      <w:r w:rsidRPr="0017796D">
        <w:rPr>
          <w:color w:val="000000" w:themeColor="text1"/>
          <w:sz w:val="24"/>
          <w:lang w:val="es-ES"/>
        </w:rPr>
        <w:t xml:space="preserve">Establecimiento de objetivos del equipo: Donde se establecen las metas que se encuentran alineadas a los objetivos estratégicos de la organización. </w:t>
      </w:r>
    </w:p>
    <w:p w14:paraId="4D2D6A4E" w14:textId="77777777" w:rsidR="000949C1" w:rsidRPr="0017796D" w:rsidRDefault="000949C1" w:rsidP="00D71F64">
      <w:pPr>
        <w:pStyle w:val="Prrafodelista"/>
        <w:numPr>
          <w:ilvl w:val="0"/>
          <w:numId w:val="54"/>
        </w:numPr>
        <w:spacing w:line="276" w:lineRule="auto"/>
        <w:rPr>
          <w:color w:val="000000" w:themeColor="text1"/>
          <w:sz w:val="24"/>
          <w:lang w:val="es-ES"/>
        </w:rPr>
      </w:pPr>
      <w:r w:rsidRPr="0017796D">
        <w:rPr>
          <w:color w:val="000000" w:themeColor="text1"/>
          <w:sz w:val="24"/>
          <w:lang w:val="es-ES"/>
        </w:rPr>
        <w:t xml:space="preserve">Comunicación: Lo que supone desarrollar un aprendizaje y aprovechamiento de los canales de comunicación y los estilos de comunicación. </w:t>
      </w:r>
    </w:p>
    <w:p w14:paraId="6253FF36" w14:textId="77777777" w:rsidR="000949C1" w:rsidRPr="0017796D" w:rsidRDefault="000949C1" w:rsidP="00D71F64">
      <w:pPr>
        <w:pStyle w:val="Prrafodelista"/>
        <w:numPr>
          <w:ilvl w:val="0"/>
          <w:numId w:val="54"/>
        </w:numPr>
        <w:spacing w:line="276" w:lineRule="auto"/>
        <w:rPr>
          <w:color w:val="000000" w:themeColor="text1"/>
          <w:sz w:val="24"/>
          <w:lang w:val="es-ES"/>
        </w:rPr>
      </w:pPr>
      <w:r w:rsidRPr="0017796D">
        <w:rPr>
          <w:color w:val="000000" w:themeColor="text1"/>
          <w:sz w:val="24"/>
          <w:lang w:val="es-ES"/>
        </w:rPr>
        <w:t>Resolución de conflictos: En donde los integrantes adquieren la capacidad de resolver sus discrepancias, en pro del beneficio mismo del equipo</w:t>
      </w:r>
    </w:p>
    <w:p w14:paraId="4B72A264" w14:textId="77777777" w:rsidR="000949C1" w:rsidRPr="0017796D" w:rsidRDefault="000949C1" w:rsidP="00AC4F24">
      <w:pPr>
        <w:pStyle w:val="Prrafodelista"/>
        <w:spacing w:line="240" w:lineRule="auto"/>
        <w:rPr>
          <w:color w:val="000000" w:themeColor="text1"/>
          <w:sz w:val="24"/>
          <w:lang w:val="es-ES"/>
        </w:rPr>
      </w:pPr>
    </w:p>
    <w:p w14:paraId="07CCC620" w14:textId="77777777" w:rsidR="000949C1" w:rsidRPr="0017796D" w:rsidRDefault="000949C1" w:rsidP="00963AD7">
      <w:pPr>
        <w:pStyle w:val="Ttulo4"/>
        <w:rPr>
          <w:lang w:val="es-ES"/>
        </w:rPr>
      </w:pPr>
      <w:r w:rsidRPr="0017796D">
        <w:rPr>
          <w:lang w:val="es-ES"/>
        </w:rPr>
        <w:t>Habilidades en construcción conjunta</w:t>
      </w:r>
    </w:p>
    <w:p w14:paraId="55D96D66" w14:textId="77777777" w:rsidR="000949C1" w:rsidRPr="0017796D" w:rsidRDefault="000949C1" w:rsidP="00AC4F24">
      <w:pPr>
        <w:jc w:val="both"/>
        <w:rPr>
          <w:rFonts w:ascii="Arial" w:hAnsi="Arial" w:cs="Arial"/>
          <w:color w:val="000000" w:themeColor="text1"/>
          <w:lang w:val="es-ES"/>
        </w:rPr>
      </w:pPr>
      <w:r w:rsidRPr="0017796D">
        <w:rPr>
          <w:rFonts w:ascii="Arial" w:hAnsi="Arial" w:cs="Arial"/>
          <w:color w:val="000000" w:themeColor="text1"/>
          <w:lang w:val="es-ES"/>
        </w:rPr>
        <w:t>Por medio de las cuales se construye una Unidad con habilidades de aprender de las actividades de mejora continua.  Es aquí donde:</w:t>
      </w:r>
    </w:p>
    <w:p w14:paraId="1146CF9A" w14:textId="77777777" w:rsidR="00AC4F24" w:rsidRPr="0017796D" w:rsidRDefault="00AC4F24" w:rsidP="00AC4F24">
      <w:pPr>
        <w:jc w:val="both"/>
        <w:rPr>
          <w:rFonts w:ascii="Arial" w:hAnsi="Arial" w:cs="Arial"/>
          <w:color w:val="000000" w:themeColor="text1"/>
          <w:lang w:val="es-ES"/>
        </w:rPr>
      </w:pPr>
    </w:p>
    <w:p w14:paraId="64970FD9" w14:textId="77777777" w:rsidR="000949C1" w:rsidRPr="0017796D" w:rsidRDefault="000949C1" w:rsidP="00D71F64">
      <w:pPr>
        <w:pStyle w:val="Prrafodelista"/>
        <w:numPr>
          <w:ilvl w:val="0"/>
          <w:numId w:val="53"/>
        </w:numPr>
        <w:spacing w:line="276" w:lineRule="auto"/>
        <w:rPr>
          <w:color w:val="000000" w:themeColor="text1"/>
          <w:sz w:val="24"/>
          <w:lang w:val="es-ES"/>
        </w:rPr>
      </w:pPr>
      <w:r w:rsidRPr="0017796D">
        <w:rPr>
          <w:color w:val="000000" w:themeColor="text1"/>
          <w:sz w:val="24"/>
          <w:lang w:val="es-ES"/>
        </w:rPr>
        <w:t>Los actores aprenden de sus experiencias, tanto buenas como malas, buscan oportunidades para el aprendizaje y su desarrollo personal, comparten en todos los niveles su aprendizaje</w:t>
      </w:r>
    </w:p>
    <w:p w14:paraId="1247EDEC" w14:textId="77777777" w:rsidR="000949C1" w:rsidRPr="0017796D" w:rsidRDefault="000949C1" w:rsidP="00D71F64">
      <w:pPr>
        <w:pStyle w:val="Prrafodelista"/>
        <w:numPr>
          <w:ilvl w:val="0"/>
          <w:numId w:val="53"/>
        </w:numPr>
        <w:spacing w:line="276" w:lineRule="auto"/>
        <w:rPr>
          <w:color w:val="000000" w:themeColor="text1"/>
          <w:sz w:val="24"/>
          <w:lang w:val="es-ES"/>
        </w:rPr>
      </w:pPr>
      <w:r w:rsidRPr="0017796D">
        <w:rPr>
          <w:color w:val="000000" w:themeColor="text1"/>
          <w:sz w:val="24"/>
          <w:lang w:val="es-ES"/>
        </w:rPr>
        <w:t xml:space="preserve">La Unidad captura y comparte el aprendizaje de sus </w:t>
      </w:r>
      <w:r w:rsidR="00AC4F24" w:rsidRPr="0017796D">
        <w:rPr>
          <w:color w:val="000000" w:themeColor="text1"/>
          <w:sz w:val="24"/>
          <w:lang w:val="es-ES"/>
        </w:rPr>
        <w:t>actores,</w:t>
      </w:r>
      <w:r w:rsidRPr="0017796D">
        <w:rPr>
          <w:color w:val="000000" w:themeColor="text1"/>
          <w:sz w:val="24"/>
          <w:lang w:val="es-ES"/>
        </w:rPr>
        <w:t xml:space="preserve"> sus administradores aceptan y actúan sobre el aprendizaje que se lleva a cabo</w:t>
      </w:r>
    </w:p>
    <w:p w14:paraId="6C7F3466" w14:textId="77777777" w:rsidR="000949C1" w:rsidRPr="0017796D" w:rsidRDefault="000949C1" w:rsidP="00D71F64">
      <w:pPr>
        <w:pStyle w:val="Prrafodelista"/>
        <w:numPr>
          <w:ilvl w:val="0"/>
          <w:numId w:val="53"/>
        </w:numPr>
        <w:spacing w:line="276" w:lineRule="auto"/>
        <w:rPr>
          <w:color w:val="000000" w:themeColor="text1"/>
          <w:sz w:val="24"/>
          <w:lang w:val="es-ES"/>
        </w:rPr>
      </w:pPr>
      <w:r w:rsidRPr="0017796D">
        <w:rPr>
          <w:color w:val="000000" w:themeColor="text1"/>
          <w:sz w:val="24"/>
          <w:lang w:val="es-ES"/>
        </w:rPr>
        <w:t>Los mecanismos organizativos se usan para desplegar e implementar lo que se ha aprendido al interior de la UAESP</w:t>
      </w:r>
    </w:p>
    <w:p w14:paraId="670A19B3" w14:textId="77777777" w:rsidR="000949C1" w:rsidRPr="0017796D" w:rsidRDefault="000949C1" w:rsidP="00AC4F24">
      <w:pPr>
        <w:rPr>
          <w:color w:val="000000" w:themeColor="text1"/>
          <w:lang w:val="es-ES"/>
        </w:rPr>
      </w:pPr>
    </w:p>
    <w:p w14:paraId="0988D08E" w14:textId="77777777" w:rsidR="000949C1" w:rsidRPr="0017796D" w:rsidRDefault="000949C1" w:rsidP="00C8127E">
      <w:pPr>
        <w:pStyle w:val="Ttulo3"/>
      </w:pPr>
      <w:bookmarkStart w:id="168" w:name="_Toc436047002"/>
      <w:bookmarkStart w:id="169" w:name="_Toc32311103"/>
      <w:r w:rsidRPr="0017796D">
        <w:t>Formación en desarrollo de programas de gestión del cambio</w:t>
      </w:r>
      <w:bookmarkEnd w:id="168"/>
      <w:bookmarkEnd w:id="169"/>
    </w:p>
    <w:p w14:paraId="60B599F9" w14:textId="77777777" w:rsidR="000949C1" w:rsidRPr="0017796D" w:rsidRDefault="000949C1" w:rsidP="00AC4F24">
      <w:pPr>
        <w:tabs>
          <w:tab w:val="left" w:pos="3822"/>
        </w:tabs>
        <w:jc w:val="both"/>
        <w:rPr>
          <w:rFonts w:ascii="Arial" w:hAnsi="Arial" w:cs="Arial"/>
          <w:color w:val="000000" w:themeColor="text1"/>
          <w:lang w:val="es-ES"/>
        </w:rPr>
      </w:pPr>
      <w:r w:rsidRPr="0017796D">
        <w:rPr>
          <w:rFonts w:ascii="Arial" w:hAnsi="Arial" w:cs="Arial"/>
          <w:color w:val="000000" w:themeColor="text1"/>
          <w:lang w:val="es-ES"/>
        </w:rPr>
        <w:t xml:space="preserve">La formación en desarrollo de programas de gestión del cambio permite definir un proceso para la gestión del cambio a través de herramientas que </w:t>
      </w:r>
      <w:r w:rsidR="00AC4F24" w:rsidRPr="0017796D">
        <w:rPr>
          <w:rFonts w:ascii="Arial" w:hAnsi="Arial" w:cs="Arial"/>
          <w:color w:val="000000" w:themeColor="text1"/>
          <w:lang w:val="es-ES"/>
        </w:rPr>
        <w:t>favorezcan una</w:t>
      </w:r>
      <w:r w:rsidRPr="0017796D">
        <w:rPr>
          <w:rFonts w:ascii="Arial" w:hAnsi="Arial" w:cs="Arial"/>
          <w:color w:val="000000" w:themeColor="text1"/>
          <w:lang w:val="es-ES"/>
        </w:rPr>
        <w:t xml:space="preserve"> mejor apropiación de la tecnología, y que se encuentra dado de la siguiente manera:</w:t>
      </w:r>
    </w:p>
    <w:p w14:paraId="31E0BCC0" w14:textId="77777777" w:rsidR="000949C1" w:rsidRPr="0017796D" w:rsidRDefault="000949C1" w:rsidP="000E12A9">
      <w:pPr>
        <w:pStyle w:val="Descripcin"/>
      </w:pPr>
    </w:p>
    <w:p w14:paraId="15B5DCAE" w14:textId="77777777" w:rsidR="000949C1" w:rsidRPr="0017796D" w:rsidRDefault="000949C1" w:rsidP="00AC4F24">
      <w:pPr>
        <w:tabs>
          <w:tab w:val="left" w:pos="3822"/>
        </w:tabs>
        <w:jc w:val="center"/>
        <w:rPr>
          <w:rFonts w:ascii="Arial" w:hAnsi="Arial" w:cs="Arial"/>
          <w:color w:val="000000" w:themeColor="text1"/>
          <w:lang w:val="es-ES"/>
        </w:rPr>
      </w:pPr>
      <w:r w:rsidRPr="0017796D">
        <w:rPr>
          <w:rFonts w:ascii="Arial" w:hAnsi="Arial" w:cs="Arial"/>
          <w:noProof/>
          <w:color w:val="000000" w:themeColor="text1"/>
          <w:lang w:val="es-CO" w:eastAsia="es-CO"/>
        </w:rPr>
        <w:drawing>
          <wp:inline distT="0" distB="0" distL="0" distR="0" wp14:anchorId="4F172438" wp14:editId="45D558C7">
            <wp:extent cx="5400040" cy="3150235"/>
            <wp:effectExtent l="0" t="0" r="0" b="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7CDFCB43" w14:textId="72C0703F" w:rsidR="000949C1" w:rsidRPr="0017796D" w:rsidRDefault="000A7D2B" w:rsidP="000E12A9">
      <w:pPr>
        <w:pStyle w:val="Descripcin"/>
      </w:pPr>
      <w:bookmarkStart w:id="170" w:name="_Toc511999790"/>
      <w:r w:rsidRPr="0017796D">
        <w:t xml:space="preserve">Ilustración </w:t>
      </w:r>
      <w:r w:rsidRPr="0017796D">
        <w:fldChar w:fldCharType="begin"/>
      </w:r>
      <w:r w:rsidRPr="0017796D">
        <w:instrText xml:space="preserve"> SEQ Ilustración \* ARABIC </w:instrText>
      </w:r>
      <w:r w:rsidRPr="0017796D">
        <w:fldChar w:fldCharType="separate"/>
      </w:r>
      <w:r>
        <w:rPr>
          <w:noProof/>
        </w:rPr>
        <w:t>38</w:t>
      </w:r>
      <w:r w:rsidRPr="0017796D">
        <w:fldChar w:fldCharType="end"/>
      </w:r>
      <w:r>
        <w:t xml:space="preserve"> </w:t>
      </w:r>
      <w:r w:rsidR="000949C1" w:rsidRPr="0017796D">
        <w:t>Proceso para la gestión del cambio</w:t>
      </w:r>
      <w:bookmarkEnd w:id="170"/>
    </w:p>
    <w:p w14:paraId="3085B131" w14:textId="77777777" w:rsidR="000949C1" w:rsidRPr="0017796D" w:rsidRDefault="000949C1" w:rsidP="00AC4F24">
      <w:pPr>
        <w:tabs>
          <w:tab w:val="left" w:pos="3822"/>
        </w:tabs>
        <w:jc w:val="both"/>
        <w:rPr>
          <w:rFonts w:ascii="Arial" w:hAnsi="Arial" w:cs="Arial"/>
          <w:color w:val="000000" w:themeColor="text1"/>
          <w:lang w:val="es-ES"/>
        </w:rPr>
      </w:pPr>
      <w:r w:rsidRPr="0017796D">
        <w:rPr>
          <w:rFonts w:ascii="Arial" w:hAnsi="Arial" w:cs="Arial"/>
          <w:b/>
          <w:color w:val="000000" w:themeColor="text1"/>
          <w:lang w:val="es-ES"/>
        </w:rPr>
        <w:t>Diseñar un plan de gestión del cambio</w:t>
      </w:r>
      <w:r w:rsidRPr="0017796D">
        <w:rPr>
          <w:rFonts w:ascii="Arial" w:hAnsi="Arial" w:cs="Arial"/>
          <w:color w:val="000000" w:themeColor="text1"/>
          <w:lang w:val="es-ES"/>
        </w:rPr>
        <w:t>: que permita identificar los impactos específicos que tendrá la organización en términos de estructura, roles, procedimiento, competencias, políticas, información e infraestructura, a partir de los cambios del proyecto, con el fin de lograr una adecuada transformación.</w:t>
      </w:r>
    </w:p>
    <w:p w14:paraId="13EB755A" w14:textId="77777777" w:rsidR="000949C1" w:rsidRPr="0017796D" w:rsidRDefault="000949C1" w:rsidP="00AC4F24">
      <w:pPr>
        <w:jc w:val="both"/>
        <w:rPr>
          <w:rFonts w:ascii="Arial" w:hAnsi="Arial" w:cs="Arial"/>
          <w:b/>
          <w:color w:val="000000" w:themeColor="text1"/>
          <w:lang w:val="es-ES"/>
        </w:rPr>
      </w:pPr>
    </w:p>
    <w:p w14:paraId="4B01BB49" w14:textId="77777777" w:rsidR="000949C1" w:rsidRPr="0017796D" w:rsidRDefault="000949C1" w:rsidP="00AC4F24">
      <w:pPr>
        <w:jc w:val="both"/>
        <w:rPr>
          <w:rFonts w:ascii="Arial" w:hAnsi="Arial" w:cs="Arial"/>
          <w:color w:val="000000" w:themeColor="text1"/>
          <w:lang w:val="es-ES"/>
        </w:rPr>
      </w:pPr>
      <w:r w:rsidRPr="0017796D">
        <w:rPr>
          <w:rFonts w:ascii="Arial" w:hAnsi="Arial" w:cs="Arial"/>
          <w:b/>
          <w:color w:val="000000" w:themeColor="text1"/>
          <w:lang w:val="es-ES"/>
        </w:rPr>
        <w:t>Definir el proceso de gestión del cambio:</w:t>
      </w:r>
      <w:r w:rsidRPr="0017796D">
        <w:rPr>
          <w:rFonts w:ascii="Arial" w:hAnsi="Arial" w:cs="Arial"/>
          <w:color w:val="000000" w:themeColor="text1"/>
          <w:lang w:val="es-ES"/>
        </w:rPr>
        <w:t xml:space="preserve"> que este contemple actividades de capacitación, retroalimentación y fomento del acceso.</w:t>
      </w:r>
    </w:p>
    <w:p w14:paraId="1C7AC533" w14:textId="77777777" w:rsidR="000949C1" w:rsidRPr="0017796D" w:rsidRDefault="000949C1" w:rsidP="00AC4F24">
      <w:pPr>
        <w:jc w:val="both"/>
        <w:rPr>
          <w:rFonts w:ascii="Arial" w:hAnsi="Arial" w:cs="Arial"/>
          <w:color w:val="000000" w:themeColor="text1"/>
          <w:lang w:val="es-ES"/>
        </w:rPr>
      </w:pPr>
    </w:p>
    <w:p w14:paraId="2CEBFBA9" w14:textId="77777777" w:rsidR="000949C1" w:rsidRPr="0017796D" w:rsidRDefault="000949C1" w:rsidP="00AC4F24">
      <w:pPr>
        <w:jc w:val="both"/>
        <w:rPr>
          <w:rFonts w:ascii="Arial" w:hAnsi="Arial" w:cs="Arial"/>
          <w:color w:val="000000" w:themeColor="text1"/>
          <w:lang w:val="es-ES"/>
        </w:rPr>
      </w:pPr>
      <w:r w:rsidRPr="0017796D">
        <w:rPr>
          <w:rFonts w:ascii="Arial" w:hAnsi="Arial" w:cs="Arial"/>
          <w:b/>
          <w:color w:val="000000" w:themeColor="text1"/>
          <w:lang w:val="es-ES"/>
        </w:rPr>
        <w:t>Formular un plan de ejecución táctico</w:t>
      </w:r>
      <w:r w:rsidRPr="0017796D">
        <w:rPr>
          <w:rFonts w:ascii="Arial" w:hAnsi="Arial" w:cs="Arial"/>
          <w:color w:val="000000" w:themeColor="text1"/>
          <w:lang w:val="es-ES"/>
        </w:rPr>
        <w:t>: que incluya planes de contingencia para enfrentar los desafíos y barreras de resistencia al cambio e Implementar herramientas como: guías, manuales, instructivo entre otros para la asimilación del cambio.</w:t>
      </w:r>
    </w:p>
    <w:p w14:paraId="74225CD5" w14:textId="77777777" w:rsidR="000949C1" w:rsidRPr="0017796D" w:rsidRDefault="000949C1" w:rsidP="00AC4F24">
      <w:pPr>
        <w:jc w:val="both"/>
        <w:rPr>
          <w:rFonts w:ascii="Arial" w:hAnsi="Arial" w:cs="Arial"/>
          <w:color w:val="000000" w:themeColor="text1"/>
          <w:lang w:val="es-ES"/>
        </w:rPr>
      </w:pPr>
    </w:p>
    <w:p w14:paraId="65503A6F" w14:textId="77777777" w:rsidR="000949C1" w:rsidRPr="0017796D" w:rsidRDefault="000949C1" w:rsidP="00AC4F24">
      <w:pPr>
        <w:jc w:val="both"/>
        <w:rPr>
          <w:rFonts w:ascii="Arial" w:hAnsi="Arial" w:cs="Arial"/>
          <w:color w:val="000000" w:themeColor="text1"/>
          <w:lang w:val="es-ES"/>
        </w:rPr>
      </w:pPr>
      <w:r w:rsidRPr="0017796D">
        <w:rPr>
          <w:rFonts w:ascii="Arial" w:hAnsi="Arial" w:cs="Arial"/>
          <w:b/>
          <w:color w:val="000000" w:themeColor="text1"/>
          <w:lang w:val="es-ES"/>
        </w:rPr>
        <w:t>Definir un plan de comunicaciones y acciones para divulgar y retroalimentar el cambio</w:t>
      </w:r>
      <w:r w:rsidRPr="0017796D">
        <w:rPr>
          <w:rFonts w:ascii="Arial" w:hAnsi="Arial" w:cs="Arial"/>
          <w:color w:val="000000" w:themeColor="text1"/>
          <w:lang w:val="es-ES"/>
        </w:rPr>
        <w:t>: que incluya el uso de medios como: carteleras digitales y kioscos interactivos para la divulgación del cambio de tal manera que se facilite el proceso.</w:t>
      </w:r>
    </w:p>
    <w:p w14:paraId="51DE9342" w14:textId="77777777" w:rsidR="000949C1" w:rsidRPr="0017796D" w:rsidRDefault="000949C1" w:rsidP="00AC4F24">
      <w:pPr>
        <w:jc w:val="both"/>
        <w:rPr>
          <w:rFonts w:ascii="Arial" w:hAnsi="Arial" w:cs="Arial"/>
          <w:color w:val="000000" w:themeColor="text1"/>
          <w:lang w:val="es-ES"/>
        </w:rPr>
      </w:pPr>
    </w:p>
    <w:p w14:paraId="62C42A22" w14:textId="77777777" w:rsidR="000949C1" w:rsidRPr="0017796D" w:rsidRDefault="000949C1" w:rsidP="00AC4F24">
      <w:pPr>
        <w:jc w:val="both"/>
        <w:rPr>
          <w:rFonts w:ascii="Arial" w:hAnsi="Arial" w:cs="Arial"/>
          <w:color w:val="000000" w:themeColor="text1"/>
          <w:lang w:val="es-ES"/>
        </w:rPr>
      </w:pPr>
      <w:r w:rsidRPr="0017796D">
        <w:rPr>
          <w:rFonts w:ascii="Arial" w:hAnsi="Arial" w:cs="Arial"/>
          <w:b/>
          <w:color w:val="000000" w:themeColor="text1"/>
          <w:lang w:val="es-ES"/>
        </w:rPr>
        <w:t>Desplegar iniciativas para la sensibilización y conciencia del cambio</w:t>
      </w:r>
      <w:r w:rsidRPr="0017796D">
        <w:rPr>
          <w:rFonts w:ascii="Arial" w:hAnsi="Arial" w:cs="Arial"/>
          <w:color w:val="000000" w:themeColor="text1"/>
          <w:lang w:val="es-ES"/>
        </w:rPr>
        <w:t>: a través de charlas, talleres, conferencias entre otros, que permita a los usuarios identificar e interiorizar las necesidades de cambio para hacer parte integral y activa del esfuerzo de implementación.</w:t>
      </w:r>
    </w:p>
    <w:p w14:paraId="1A914E6B" w14:textId="77777777" w:rsidR="000949C1" w:rsidRPr="0017796D" w:rsidRDefault="000949C1" w:rsidP="000949C1">
      <w:pPr>
        <w:rPr>
          <w:lang w:val="es-ES"/>
        </w:rPr>
      </w:pPr>
    </w:p>
    <w:p w14:paraId="537A2035" w14:textId="77777777" w:rsidR="000949C1" w:rsidRPr="0017796D" w:rsidRDefault="000949C1" w:rsidP="000949C1">
      <w:pPr>
        <w:rPr>
          <w:lang w:val="es-ES"/>
        </w:rPr>
      </w:pPr>
    </w:p>
    <w:p w14:paraId="0F327A15" w14:textId="77777777" w:rsidR="000949C1" w:rsidRPr="0017796D" w:rsidRDefault="000949C1" w:rsidP="00C8127E">
      <w:pPr>
        <w:pStyle w:val="Ttulo3"/>
      </w:pPr>
      <w:bookmarkStart w:id="171" w:name="_Toc436047003"/>
      <w:bookmarkStart w:id="172" w:name="_Toc32311104"/>
      <w:r w:rsidRPr="0017796D">
        <w:t>Habilitación de herramientas para la gestión del cambio</w:t>
      </w:r>
      <w:bookmarkEnd w:id="171"/>
      <w:bookmarkEnd w:id="172"/>
    </w:p>
    <w:p w14:paraId="1E822F87" w14:textId="3998E6E7" w:rsidR="000949C1" w:rsidRPr="0017796D" w:rsidRDefault="000949C1" w:rsidP="00AC4F24">
      <w:pPr>
        <w:jc w:val="both"/>
        <w:rPr>
          <w:rFonts w:ascii="Arial" w:hAnsi="Arial" w:cs="Arial"/>
          <w:color w:val="000000" w:themeColor="text1"/>
          <w:lang w:val="es-ES"/>
        </w:rPr>
      </w:pPr>
      <w:r w:rsidRPr="0017796D">
        <w:rPr>
          <w:rFonts w:ascii="Arial" w:hAnsi="Arial" w:cs="Arial"/>
          <w:color w:val="000000" w:themeColor="text1"/>
          <w:lang w:val="es-ES"/>
        </w:rPr>
        <w:t>Para hacer seguimiento, evaluación identificación de oportunidades de mejora continua del uso y la apropiación es necesario que la UAESP habilite herramientas adecuada para el monito</w:t>
      </w:r>
      <w:r w:rsidR="004D5F34">
        <w:rPr>
          <w:rFonts w:ascii="Arial" w:hAnsi="Arial" w:cs="Arial"/>
          <w:color w:val="000000" w:themeColor="text1"/>
          <w:lang w:val="es-ES"/>
        </w:rPr>
        <w:t>reo de la gestión del cambio.  Esto alineado al lineamiento de Uso y apropiación del Marco de Referencia (LI.UA.07).</w:t>
      </w:r>
    </w:p>
    <w:p w14:paraId="036614DB" w14:textId="77777777" w:rsidR="000949C1" w:rsidRPr="0017796D" w:rsidRDefault="000949C1" w:rsidP="000949C1">
      <w:pPr>
        <w:rPr>
          <w:color w:val="000000" w:themeColor="text1"/>
          <w:lang w:val="es-ES"/>
        </w:rPr>
      </w:pPr>
    </w:p>
    <w:p w14:paraId="7E3ABB9E" w14:textId="77777777" w:rsidR="000949C1" w:rsidRPr="0017796D" w:rsidRDefault="000949C1" w:rsidP="00963AD7">
      <w:pPr>
        <w:pStyle w:val="Ttulo4"/>
        <w:rPr>
          <w:lang w:val="es-ES"/>
        </w:rPr>
      </w:pPr>
      <w:r w:rsidRPr="0017796D">
        <w:rPr>
          <w:lang w:val="es-ES"/>
        </w:rPr>
        <w:t>Herramientas básicas</w:t>
      </w:r>
    </w:p>
    <w:p w14:paraId="2E3CA718" w14:textId="77777777" w:rsidR="000949C1" w:rsidRPr="0017796D" w:rsidRDefault="000949C1" w:rsidP="004D5F34">
      <w:pPr>
        <w:jc w:val="both"/>
        <w:rPr>
          <w:rFonts w:ascii="Arial" w:hAnsi="Arial" w:cs="Arial"/>
          <w:color w:val="000000" w:themeColor="text1"/>
          <w:lang w:val="es-ES"/>
        </w:rPr>
      </w:pPr>
      <w:r w:rsidRPr="0017796D">
        <w:rPr>
          <w:rFonts w:ascii="Arial" w:hAnsi="Arial" w:cs="Arial"/>
          <w:color w:val="000000" w:themeColor="text1"/>
          <w:lang w:val="es-ES"/>
        </w:rPr>
        <w:t xml:space="preserve">Hacer uso de herramientas como histogramas, diagramas o gráficas que permitan mostrar datos e identificar tendencias del uso de los servicios tecnológicos.  </w:t>
      </w:r>
    </w:p>
    <w:p w14:paraId="67E2FF96" w14:textId="77777777" w:rsidR="000949C1" w:rsidRPr="0017796D" w:rsidRDefault="000949C1" w:rsidP="000949C1">
      <w:pPr>
        <w:rPr>
          <w:rFonts w:ascii="Arial" w:hAnsi="Arial" w:cs="Arial"/>
          <w:color w:val="000000" w:themeColor="text1"/>
          <w:lang w:val="es-ES"/>
        </w:rPr>
      </w:pPr>
    </w:p>
    <w:p w14:paraId="0A73FC5B" w14:textId="77777777" w:rsidR="000949C1" w:rsidRPr="0017796D" w:rsidRDefault="000949C1" w:rsidP="00963AD7">
      <w:pPr>
        <w:pStyle w:val="Ttulo4"/>
        <w:rPr>
          <w:lang w:val="es-ES"/>
        </w:rPr>
      </w:pPr>
      <w:r w:rsidRPr="0017796D">
        <w:rPr>
          <w:lang w:val="es-ES"/>
        </w:rPr>
        <w:t>Herramientas analíticas</w:t>
      </w:r>
    </w:p>
    <w:p w14:paraId="1EA4E0E3" w14:textId="77777777" w:rsidR="000949C1" w:rsidRPr="0017796D" w:rsidRDefault="000949C1" w:rsidP="00AC4F24">
      <w:pPr>
        <w:jc w:val="both"/>
        <w:rPr>
          <w:rFonts w:ascii="Arial" w:hAnsi="Arial" w:cs="Arial"/>
          <w:color w:val="000000" w:themeColor="text1"/>
          <w:lang w:val="es-ES"/>
        </w:rPr>
      </w:pPr>
      <w:r w:rsidRPr="0017796D">
        <w:rPr>
          <w:rFonts w:ascii="Arial" w:hAnsi="Arial" w:cs="Arial"/>
          <w:color w:val="000000" w:themeColor="text1"/>
          <w:lang w:val="es-ES"/>
        </w:rPr>
        <w:t xml:space="preserve">Fortalecer el uso de herramientas para la medición, análisis e información detallada del uso de los portales web. </w:t>
      </w:r>
    </w:p>
    <w:p w14:paraId="3654364A" w14:textId="77777777" w:rsidR="000949C1" w:rsidRPr="0017796D" w:rsidRDefault="000949C1" w:rsidP="00AC4F24">
      <w:pPr>
        <w:jc w:val="both"/>
        <w:rPr>
          <w:rFonts w:ascii="Arial" w:hAnsi="Arial" w:cs="Arial"/>
          <w:color w:val="000000" w:themeColor="text1"/>
          <w:lang w:val="es-ES"/>
        </w:rPr>
      </w:pPr>
    </w:p>
    <w:p w14:paraId="57B375D8" w14:textId="77777777" w:rsidR="000949C1" w:rsidRPr="0017796D" w:rsidRDefault="000949C1" w:rsidP="00963AD7">
      <w:pPr>
        <w:pStyle w:val="Ttulo4"/>
        <w:rPr>
          <w:lang w:val="es-ES"/>
        </w:rPr>
      </w:pPr>
      <w:r w:rsidRPr="0017796D">
        <w:rPr>
          <w:lang w:val="es-ES"/>
        </w:rPr>
        <w:t>Herramientas de aprendizaje</w:t>
      </w:r>
    </w:p>
    <w:p w14:paraId="1ABCCBD1" w14:textId="77777777" w:rsidR="000949C1" w:rsidRPr="0017796D" w:rsidRDefault="00AC4F24" w:rsidP="00AC4F24">
      <w:pPr>
        <w:jc w:val="both"/>
        <w:rPr>
          <w:rFonts w:ascii="Arial" w:hAnsi="Arial" w:cs="Arial"/>
          <w:color w:val="000000" w:themeColor="text1"/>
          <w:lang w:val="es-ES"/>
        </w:rPr>
      </w:pPr>
      <w:r w:rsidRPr="0017796D">
        <w:rPr>
          <w:rFonts w:ascii="Arial" w:hAnsi="Arial" w:cs="Arial"/>
          <w:color w:val="000000" w:themeColor="text1"/>
          <w:lang w:val="es-ES"/>
        </w:rPr>
        <w:t>Implementar</w:t>
      </w:r>
      <w:r w:rsidR="000949C1" w:rsidRPr="0017796D">
        <w:rPr>
          <w:rFonts w:ascii="Arial" w:hAnsi="Arial" w:cs="Arial"/>
          <w:color w:val="000000" w:themeColor="text1"/>
          <w:lang w:val="es-ES"/>
        </w:rPr>
        <w:t xml:space="preserve"> una plataforma de aprendizaje virtual que mejor se adecué al fortalecimiento</w:t>
      </w:r>
      <w:r w:rsidRPr="0017796D">
        <w:rPr>
          <w:rFonts w:ascii="Arial" w:hAnsi="Arial" w:cs="Arial"/>
          <w:color w:val="000000" w:themeColor="text1"/>
          <w:lang w:val="es-ES"/>
        </w:rPr>
        <w:t xml:space="preserve"> de estrategias de aprendizaje </w:t>
      </w:r>
      <w:r w:rsidR="000949C1" w:rsidRPr="0017796D">
        <w:rPr>
          <w:rFonts w:ascii="Arial" w:hAnsi="Arial" w:cs="Arial"/>
          <w:color w:val="000000" w:themeColor="text1"/>
          <w:lang w:val="es-ES"/>
        </w:rPr>
        <w:t>innovadoras para la UAESP.</w:t>
      </w:r>
    </w:p>
    <w:p w14:paraId="5BB289E5" w14:textId="77777777" w:rsidR="000949C1" w:rsidRPr="0017796D" w:rsidRDefault="000949C1" w:rsidP="00963AD7">
      <w:pPr>
        <w:pStyle w:val="Ttulo4"/>
        <w:rPr>
          <w:lang w:val="es-ES"/>
        </w:rPr>
      </w:pPr>
      <w:r w:rsidRPr="0017796D">
        <w:rPr>
          <w:lang w:val="es-ES"/>
        </w:rPr>
        <w:t>Herramientas gerenciales</w:t>
      </w:r>
    </w:p>
    <w:p w14:paraId="6B60F439" w14:textId="77777777" w:rsidR="000949C1" w:rsidRPr="0017796D" w:rsidRDefault="000949C1" w:rsidP="00AC4F24">
      <w:pPr>
        <w:jc w:val="both"/>
        <w:rPr>
          <w:rFonts w:ascii="Arial" w:hAnsi="Arial" w:cs="Arial"/>
          <w:color w:val="000000" w:themeColor="text1"/>
          <w:lang w:val="es-ES"/>
        </w:rPr>
      </w:pPr>
      <w:r w:rsidRPr="0017796D">
        <w:rPr>
          <w:rFonts w:ascii="Arial" w:hAnsi="Arial" w:cs="Arial"/>
          <w:color w:val="000000" w:themeColor="text1"/>
          <w:lang w:val="es-ES"/>
        </w:rPr>
        <w:t xml:space="preserve">Disponer de cuadros de mando para hacer seguimiento a la consecución de los objetivos propuestos y facilitar la tomar decisiones. </w:t>
      </w:r>
    </w:p>
    <w:p w14:paraId="01862D57" w14:textId="77777777" w:rsidR="000949C1" w:rsidRPr="0017796D" w:rsidRDefault="000949C1" w:rsidP="00AC4F24">
      <w:pPr>
        <w:jc w:val="both"/>
        <w:rPr>
          <w:rFonts w:ascii="Arial" w:hAnsi="Arial" w:cs="Arial"/>
          <w:color w:val="000000" w:themeColor="text1"/>
          <w:lang w:val="es-ES"/>
        </w:rPr>
      </w:pPr>
    </w:p>
    <w:p w14:paraId="1386152F" w14:textId="77777777" w:rsidR="000949C1" w:rsidRPr="0017796D" w:rsidRDefault="000949C1" w:rsidP="00C8127E">
      <w:pPr>
        <w:pStyle w:val="Ttulo3"/>
      </w:pPr>
      <w:bookmarkStart w:id="173" w:name="_Toc32311105"/>
      <w:r w:rsidRPr="0017796D">
        <w:t>Gestión de indicadores</w:t>
      </w:r>
      <w:bookmarkEnd w:id="173"/>
    </w:p>
    <w:p w14:paraId="19E776DB" w14:textId="77777777" w:rsidR="000949C1" w:rsidRPr="0017796D" w:rsidRDefault="000949C1" w:rsidP="00AC4F24">
      <w:pPr>
        <w:spacing w:after="240"/>
        <w:ind w:left="66"/>
        <w:jc w:val="both"/>
        <w:rPr>
          <w:rFonts w:ascii="Arial" w:hAnsi="Arial" w:cs="Arial"/>
          <w:color w:val="000000" w:themeColor="text1"/>
          <w:lang w:val="es-ES"/>
        </w:rPr>
      </w:pPr>
      <w:r w:rsidRPr="0017796D">
        <w:rPr>
          <w:rFonts w:ascii="Arial" w:eastAsia="Calibri" w:hAnsi="Arial" w:cs="Arial"/>
          <w:color w:val="000000" w:themeColor="text1"/>
          <w:lang w:val="es-ES"/>
        </w:rPr>
        <w:t>Para</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realizar</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seguimiento</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control</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y</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evaluación</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de</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oportunidades</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de</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mejora</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continua</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del</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uso</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y</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la</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apropiación</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la</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oficina</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TIC</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debe</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realizar</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las</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siguientes</w:t>
      </w:r>
      <w:r w:rsidRPr="0017796D">
        <w:rPr>
          <w:rFonts w:ascii="Arial" w:hAnsi="Arial" w:cs="Arial"/>
          <w:color w:val="000000" w:themeColor="text1"/>
          <w:lang w:val="es-ES"/>
        </w:rPr>
        <w:t xml:space="preserve"> </w:t>
      </w:r>
      <w:r w:rsidRPr="0017796D">
        <w:rPr>
          <w:rFonts w:ascii="Arial" w:eastAsia="Calibri" w:hAnsi="Arial" w:cs="Arial"/>
          <w:color w:val="000000" w:themeColor="text1"/>
          <w:lang w:val="es-ES"/>
        </w:rPr>
        <w:t>acciones</w:t>
      </w:r>
      <w:r w:rsidRPr="0017796D">
        <w:rPr>
          <w:rFonts w:ascii="Arial" w:hAnsi="Arial" w:cs="Arial"/>
          <w:color w:val="000000" w:themeColor="text1"/>
          <w:lang w:val="es-ES"/>
        </w:rPr>
        <w:t xml:space="preserve">: </w:t>
      </w:r>
    </w:p>
    <w:p w14:paraId="5FC7792D" w14:textId="77777777" w:rsidR="000949C1" w:rsidRPr="00461BA3" w:rsidRDefault="000949C1" w:rsidP="00D71F64">
      <w:pPr>
        <w:pStyle w:val="Prrafodelista"/>
        <w:numPr>
          <w:ilvl w:val="0"/>
          <w:numId w:val="55"/>
        </w:numPr>
        <w:spacing w:after="240" w:line="240" w:lineRule="auto"/>
        <w:contextualSpacing w:val="0"/>
        <w:rPr>
          <w:color w:val="000000" w:themeColor="text1"/>
          <w:sz w:val="24"/>
          <w:lang w:val="es-ES"/>
        </w:rPr>
      </w:pPr>
      <w:r w:rsidRPr="00461BA3">
        <w:rPr>
          <w:rFonts w:eastAsia="Calibri"/>
          <w:color w:val="000000" w:themeColor="text1"/>
          <w:sz w:val="24"/>
          <w:lang w:val="es-ES"/>
        </w:rPr>
        <w:t>Diagnosticar</w:t>
      </w:r>
      <w:r w:rsidRPr="00461BA3">
        <w:rPr>
          <w:color w:val="000000" w:themeColor="text1"/>
          <w:sz w:val="24"/>
          <w:lang w:val="es-ES"/>
        </w:rPr>
        <w:t xml:space="preserve"> </w:t>
      </w:r>
      <w:r w:rsidRPr="00461BA3">
        <w:rPr>
          <w:rFonts w:eastAsia="Calibri"/>
          <w:color w:val="000000" w:themeColor="text1"/>
          <w:sz w:val="24"/>
          <w:lang w:val="es-ES"/>
        </w:rPr>
        <w:t>el</w:t>
      </w:r>
      <w:r w:rsidR="00AC4F24" w:rsidRPr="00461BA3">
        <w:rPr>
          <w:color w:val="000000" w:themeColor="text1"/>
          <w:sz w:val="24"/>
          <w:lang w:val="es-ES"/>
        </w:rPr>
        <w:t xml:space="preserve"> </w:t>
      </w:r>
      <w:r w:rsidRPr="00461BA3">
        <w:rPr>
          <w:rFonts w:eastAsia="Calibri"/>
          <w:color w:val="000000" w:themeColor="text1"/>
          <w:sz w:val="24"/>
          <w:lang w:val="es-ES"/>
        </w:rPr>
        <w:t>nivel</w:t>
      </w:r>
      <w:r w:rsidRPr="00461BA3">
        <w:rPr>
          <w:color w:val="000000" w:themeColor="text1"/>
          <w:sz w:val="24"/>
          <w:lang w:val="es-ES"/>
        </w:rPr>
        <w:t xml:space="preserve"> </w:t>
      </w:r>
      <w:r w:rsidRPr="00461BA3">
        <w:rPr>
          <w:rFonts w:eastAsia="Calibri"/>
          <w:color w:val="000000" w:themeColor="text1"/>
          <w:sz w:val="24"/>
          <w:lang w:val="es-ES"/>
        </w:rPr>
        <w:t>actual</w:t>
      </w:r>
      <w:r w:rsidRPr="00461BA3">
        <w:rPr>
          <w:color w:val="000000" w:themeColor="text1"/>
          <w:sz w:val="24"/>
          <w:lang w:val="es-ES"/>
        </w:rPr>
        <w:t xml:space="preserve"> </w:t>
      </w:r>
      <w:r w:rsidRPr="00461BA3">
        <w:rPr>
          <w:rFonts w:eastAsia="Calibri"/>
          <w:color w:val="000000" w:themeColor="text1"/>
          <w:sz w:val="24"/>
          <w:lang w:val="es-ES"/>
        </w:rPr>
        <w:t>de</w:t>
      </w:r>
      <w:r w:rsidRPr="00461BA3">
        <w:rPr>
          <w:color w:val="000000" w:themeColor="text1"/>
          <w:sz w:val="24"/>
          <w:lang w:val="es-ES"/>
        </w:rPr>
        <w:t xml:space="preserve"> </w:t>
      </w:r>
      <w:r w:rsidRPr="00461BA3">
        <w:rPr>
          <w:rFonts w:eastAsia="Calibri"/>
          <w:color w:val="000000" w:themeColor="text1"/>
          <w:sz w:val="24"/>
          <w:lang w:val="es-ES"/>
        </w:rPr>
        <w:t>adopción</w:t>
      </w:r>
      <w:r w:rsidRPr="00461BA3">
        <w:rPr>
          <w:color w:val="000000" w:themeColor="text1"/>
          <w:sz w:val="24"/>
          <w:lang w:val="es-ES"/>
        </w:rPr>
        <w:t xml:space="preserve"> </w:t>
      </w:r>
      <w:r w:rsidRPr="00461BA3">
        <w:rPr>
          <w:rFonts w:eastAsia="Calibri"/>
          <w:color w:val="000000" w:themeColor="text1"/>
          <w:sz w:val="24"/>
          <w:lang w:val="es-ES"/>
        </w:rPr>
        <w:t>de</w:t>
      </w:r>
      <w:r w:rsidRPr="00461BA3">
        <w:rPr>
          <w:color w:val="000000" w:themeColor="text1"/>
          <w:sz w:val="24"/>
          <w:lang w:val="es-ES"/>
        </w:rPr>
        <w:t xml:space="preserve"> </w:t>
      </w:r>
      <w:r w:rsidRPr="00461BA3">
        <w:rPr>
          <w:rFonts w:eastAsia="Calibri"/>
          <w:color w:val="000000" w:themeColor="text1"/>
          <w:sz w:val="24"/>
          <w:lang w:val="es-ES"/>
        </w:rPr>
        <w:t>tecnología</w:t>
      </w:r>
      <w:r w:rsidRPr="00461BA3">
        <w:rPr>
          <w:color w:val="000000" w:themeColor="text1"/>
          <w:sz w:val="24"/>
          <w:lang w:val="es-ES"/>
        </w:rPr>
        <w:t xml:space="preserve"> </w:t>
      </w:r>
      <w:r w:rsidRPr="00461BA3">
        <w:rPr>
          <w:rFonts w:eastAsia="Calibri"/>
          <w:color w:val="000000" w:themeColor="text1"/>
          <w:sz w:val="24"/>
          <w:lang w:val="es-ES"/>
        </w:rPr>
        <w:t>y</w:t>
      </w:r>
      <w:r w:rsidRPr="00461BA3">
        <w:rPr>
          <w:color w:val="000000" w:themeColor="text1"/>
          <w:sz w:val="24"/>
          <w:lang w:val="es-ES"/>
        </w:rPr>
        <w:t xml:space="preserve"> </w:t>
      </w:r>
      <w:r w:rsidRPr="00461BA3">
        <w:rPr>
          <w:rFonts w:eastAsia="Calibri"/>
          <w:color w:val="000000" w:themeColor="text1"/>
          <w:sz w:val="24"/>
          <w:lang w:val="es-ES"/>
        </w:rPr>
        <w:t>satisfacción</w:t>
      </w:r>
      <w:r w:rsidRPr="00461BA3">
        <w:rPr>
          <w:color w:val="000000" w:themeColor="text1"/>
          <w:sz w:val="24"/>
          <w:lang w:val="es-ES"/>
        </w:rPr>
        <w:t xml:space="preserve"> </w:t>
      </w:r>
      <w:r w:rsidRPr="00461BA3">
        <w:rPr>
          <w:rFonts w:eastAsia="Calibri"/>
          <w:color w:val="000000" w:themeColor="text1"/>
          <w:sz w:val="24"/>
          <w:lang w:val="es-ES"/>
        </w:rPr>
        <w:t>del</w:t>
      </w:r>
      <w:r w:rsidRPr="00461BA3">
        <w:rPr>
          <w:color w:val="000000" w:themeColor="text1"/>
          <w:sz w:val="24"/>
          <w:lang w:val="es-ES"/>
        </w:rPr>
        <w:t xml:space="preserve"> </w:t>
      </w:r>
      <w:r w:rsidRPr="00461BA3">
        <w:rPr>
          <w:rFonts w:eastAsia="Calibri"/>
          <w:color w:val="000000" w:themeColor="text1"/>
          <w:sz w:val="24"/>
          <w:lang w:val="es-ES"/>
        </w:rPr>
        <w:t>uso</w:t>
      </w:r>
      <w:r w:rsidRPr="00461BA3">
        <w:rPr>
          <w:color w:val="000000" w:themeColor="text1"/>
          <w:sz w:val="24"/>
          <w:lang w:val="es-ES"/>
        </w:rPr>
        <w:t xml:space="preserve">, </w:t>
      </w:r>
      <w:r w:rsidRPr="00461BA3">
        <w:rPr>
          <w:rFonts w:eastAsia="Calibri"/>
          <w:color w:val="000000" w:themeColor="text1"/>
          <w:sz w:val="24"/>
          <w:lang w:val="es-ES"/>
        </w:rPr>
        <w:t>de</w:t>
      </w:r>
      <w:r w:rsidRPr="00461BA3">
        <w:rPr>
          <w:color w:val="000000" w:themeColor="text1"/>
          <w:sz w:val="24"/>
          <w:lang w:val="es-ES"/>
        </w:rPr>
        <w:t xml:space="preserve"> </w:t>
      </w:r>
      <w:r w:rsidRPr="00461BA3">
        <w:rPr>
          <w:rFonts w:eastAsia="Calibri"/>
          <w:color w:val="000000" w:themeColor="text1"/>
          <w:sz w:val="24"/>
          <w:lang w:val="es-ES"/>
        </w:rPr>
        <w:t>tal</w:t>
      </w:r>
      <w:r w:rsidRPr="00461BA3">
        <w:rPr>
          <w:color w:val="000000" w:themeColor="text1"/>
          <w:sz w:val="24"/>
          <w:lang w:val="es-ES"/>
        </w:rPr>
        <w:t xml:space="preserve"> </w:t>
      </w:r>
      <w:r w:rsidRPr="00461BA3">
        <w:rPr>
          <w:rFonts w:eastAsia="Calibri"/>
          <w:color w:val="000000" w:themeColor="text1"/>
          <w:sz w:val="24"/>
          <w:lang w:val="es-ES"/>
        </w:rPr>
        <w:t>manera</w:t>
      </w:r>
      <w:r w:rsidRPr="00461BA3">
        <w:rPr>
          <w:color w:val="000000" w:themeColor="text1"/>
          <w:sz w:val="24"/>
          <w:lang w:val="es-ES"/>
        </w:rPr>
        <w:t xml:space="preserve"> </w:t>
      </w:r>
      <w:r w:rsidRPr="00461BA3">
        <w:rPr>
          <w:rFonts w:eastAsia="Calibri"/>
          <w:color w:val="000000" w:themeColor="text1"/>
          <w:sz w:val="24"/>
          <w:lang w:val="es-ES"/>
        </w:rPr>
        <w:t>que</w:t>
      </w:r>
      <w:r w:rsidRPr="00461BA3">
        <w:rPr>
          <w:color w:val="000000" w:themeColor="text1"/>
          <w:sz w:val="24"/>
          <w:lang w:val="es-ES"/>
        </w:rPr>
        <w:t xml:space="preserve"> </w:t>
      </w:r>
      <w:r w:rsidRPr="00461BA3">
        <w:rPr>
          <w:rFonts w:eastAsia="Calibri"/>
          <w:color w:val="000000" w:themeColor="text1"/>
          <w:sz w:val="24"/>
          <w:lang w:val="es-ES"/>
        </w:rPr>
        <w:t>se</w:t>
      </w:r>
      <w:r w:rsidRPr="00461BA3">
        <w:rPr>
          <w:color w:val="000000" w:themeColor="text1"/>
          <w:sz w:val="24"/>
          <w:lang w:val="es-ES"/>
        </w:rPr>
        <w:t xml:space="preserve"> </w:t>
      </w:r>
      <w:r w:rsidRPr="00461BA3">
        <w:rPr>
          <w:rFonts w:eastAsia="Calibri"/>
          <w:color w:val="000000" w:themeColor="text1"/>
          <w:sz w:val="24"/>
          <w:lang w:val="es-ES"/>
        </w:rPr>
        <w:t>establezca</w:t>
      </w:r>
      <w:r w:rsidRPr="00461BA3">
        <w:rPr>
          <w:color w:val="000000" w:themeColor="text1"/>
          <w:sz w:val="24"/>
          <w:lang w:val="es-ES"/>
        </w:rPr>
        <w:t xml:space="preserve"> </w:t>
      </w:r>
      <w:r w:rsidRPr="00461BA3">
        <w:rPr>
          <w:rFonts w:eastAsia="Calibri"/>
          <w:color w:val="000000" w:themeColor="text1"/>
          <w:sz w:val="24"/>
          <w:lang w:val="es-ES"/>
        </w:rPr>
        <w:t>una</w:t>
      </w:r>
      <w:r w:rsidRPr="00461BA3">
        <w:rPr>
          <w:color w:val="000000" w:themeColor="text1"/>
          <w:sz w:val="24"/>
          <w:lang w:val="es-ES"/>
        </w:rPr>
        <w:t xml:space="preserve"> </w:t>
      </w:r>
      <w:r w:rsidRPr="00461BA3">
        <w:rPr>
          <w:rFonts w:eastAsia="Calibri"/>
          <w:color w:val="000000" w:themeColor="text1"/>
          <w:sz w:val="24"/>
          <w:lang w:val="es-ES"/>
        </w:rPr>
        <w:t>línea</w:t>
      </w:r>
      <w:r w:rsidRPr="00461BA3">
        <w:rPr>
          <w:color w:val="000000" w:themeColor="text1"/>
          <w:sz w:val="24"/>
          <w:lang w:val="es-ES"/>
        </w:rPr>
        <w:t xml:space="preserve"> </w:t>
      </w:r>
      <w:r w:rsidRPr="00461BA3">
        <w:rPr>
          <w:rFonts w:eastAsia="Calibri"/>
          <w:color w:val="000000" w:themeColor="text1"/>
          <w:sz w:val="24"/>
          <w:lang w:val="es-ES"/>
        </w:rPr>
        <w:t>base</w:t>
      </w:r>
      <w:r w:rsidRPr="00461BA3">
        <w:rPr>
          <w:color w:val="000000" w:themeColor="text1"/>
          <w:sz w:val="24"/>
          <w:lang w:val="es-ES"/>
        </w:rPr>
        <w:t>.</w:t>
      </w:r>
    </w:p>
    <w:p w14:paraId="02808BBB" w14:textId="77777777" w:rsidR="000949C1" w:rsidRPr="00461BA3" w:rsidRDefault="000949C1" w:rsidP="00D71F64">
      <w:pPr>
        <w:pStyle w:val="Prrafodelista"/>
        <w:numPr>
          <w:ilvl w:val="0"/>
          <w:numId w:val="55"/>
        </w:numPr>
        <w:spacing w:after="240" w:line="240" w:lineRule="auto"/>
        <w:contextualSpacing w:val="0"/>
        <w:rPr>
          <w:color w:val="000000" w:themeColor="text1"/>
          <w:sz w:val="24"/>
          <w:lang w:val="es-ES"/>
        </w:rPr>
      </w:pPr>
      <w:r w:rsidRPr="00461BA3">
        <w:rPr>
          <w:rFonts w:eastAsia="Calibri"/>
          <w:color w:val="000000" w:themeColor="text1"/>
          <w:sz w:val="24"/>
          <w:lang w:val="es-ES"/>
        </w:rPr>
        <w:t>Definir</w:t>
      </w:r>
      <w:r w:rsidRPr="00461BA3">
        <w:rPr>
          <w:color w:val="000000" w:themeColor="text1"/>
          <w:sz w:val="24"/>
          <w:lang w:val="es-ES"/>
        </w:rPr>
        <w:t xml:space="preserve"> </w:t>
      </w:r>
      <w:r w:rsidRPr="00461BA3">
        <w:rPr>
          <w:rFonts w:eastAsia="Calibri"/>
          <w:color w:val="000000" w:themeColor="text1"/>
          <w:sz w:val="24"/>
          <w:lang w:val="es-ES"/>
        </w:rPr>
        <w:t>los</w:t>
      </w:r>
      <w:r w:rsidRPr="00461BA3">
        <w:rPr>
          <w:color w:val="000000" w:themeColor="text1"/>
          <w:sz w:val="24"/>
          <w:lang w:val="es-ES"/>
        </w:rPr>
        <w:t xml:space="preserve"> </w:t>
      </w:r>
      <w:r w:rsidRPr="00461BA3">
        <w:rPr>
          <w:rFonts w:eastAsia="Calibri"/>
          <w:color w:val="000000" w:themeColor="text1"/>
          <w:sz w:val="24"/>
          <w:lang w:val="es-ES"/>
        </w:rPr>
        <w:t>Indicadores</w:t>
      </w:r>
      <w:r w:rsidRPr="00461BA3">
        <w:rPr>
          <w:color w:val="000000" w:themeColor="text1"/>
          <w:sz w:val="24"/>
          <w:lang w:val="es-ES"/>
        </w:rPr>
        <w:t xml:space="preserve"> </w:t>
      </w:r>
      <w:r w:rsidRPr="00461BA3">
        <w:rPr>
          <w:rFonts w:eastAsia="Calibri"/>
          <w:color w:val="000000" w:themeColor="text1"/>
          <w:sz w:val="24"/>
          <w:lang w:val="es-ES"/>
        </w:rPr>
        <w:t>de</w:t>
      </w:r>
      <w:r w:rsidRPr="00461BA3">
        <w:rPr>
          <w:color w:val="000000" w:themeColor="text1"/>
          <w:sz w:val="24"/>
          <w:lang w:val="es-ES"/>
        </w:rPr>
        <w:t xml:space="preserve"> </w:t>
      </w:r>
      <w:r w:rsidRPr="00461BA3">
        <w:rPr>
          <w:rFonts w:eastAsia="Calibri"/>
          <w:color w:val="000000" w:themeColor="text1"/>
          <w:sz w:val="24"/>
          <w:lang w:val="es-ES"/>
        </w:rPr>
        <w:t>uso</w:t>
      </w:r>
      <w:r w:rsidRPr="00461BA3">
        <w:rPr>
          <w:color w:val="000000" w:themeColor="text1"/>
          <w:sz w:val="24"/>
          <w:lang w:val="es-ES"/>
        </w:rPr>
        <w:t xml:space="preserve"> </w:t>
      </w:r>
      <w:r w:rsidRPr="00461BA3">
        <w:rPr>
          <w:rFonts w:eastAsia="Calibri"/>
          <w:color w:val="000000" w:themeColor="text1"/>
          <w:sz w:val="24"/>
          <w:lang w:val="es-ES"/>
        </w:rPr>
        <w:t>y</w:t>
      </w:r>
      <w:r w:rsidRPr="00461BA3">
        <w:rPr>
          <w:color w:val="000000" w:themeColor="text1"/>
          <w:sz w:val="24"/>
          <w:lang w:val="es-ES"/>
        </w:rPr>
        <w:t xml:space="preserve"> </w:t>
      </w:r>
      <w:r w:rsidRPr="00461BA3">
        <w:rPr>
          <w:rFonts w:eastAsia="Calibri"/>
          <w:color w:val="000000" w:themeColor="text1"/>
          <w:sz w:val="24"/>
          <w:lang w:val="es-ES"/>
        </w:rPr>
        <w:t>apropiación</w:t>
      </w:r>
      <w:r w:rsidRPr="00461BA3">
        <w:rPr>
          <w:color w:val="000000" w:themeColor="text1"/>
          <w:sz w:val="24"/>
          <w:lang w:val="es-ES"/>
        </w:rPr>
        <w:t xml:space="preserve">, </w:t>
      </w:r>
      <w:r w:rsidRPr="00461BA3">
        <w:rPr>
          <w:rFonts w:eastAsia="Calibri"/>
          <w:color w:val="000000" w:themeColor="text1"/>
          <w:sz w:val="24"/>
          <w:lang w:val="es-ES"/>
        </w:rPr>
        <w:t>para</w:t>
      </w:r>
      <w:r w:rsidRPr="00461BA3">
        <w:rPr>
          <w:color w:val="000000" w:themeColor="text1"/>
          <w:sz w:val="24"/>
          <w:lang w:val="es-ES"/>
        </w:rPr>
        <w:t xml:space="preserve"> </w:t>
      </w:r>
      <w:r w:rsidRPr="00461BA3">
        <w:rPr>
          <w:rFonts w:eastAsia="Calibri"/>
          <w:color w:val="000000" w:themeColor="text1"/>
          <w:sz w:val="24"/>
          <w:lang w:val="es-ES"/>
        </w:rPr>
        <w:t>evaluar</w:t>
      </w:r>
      <w:r w:rsidRPr="00461BA3">
        <w:rPr>
          <w:color w:val="000000" w:themeColor="text1"/>
          <w:sz w:val="24"/>
          <w:lang w:val="es-ES"/>
        </w:rPr>
        <w:t xml:space="preserve"> </w:t>
      </w:r>
      <w:r w:rsidRPr="00461BA3">
        <w:rPr>
          <w:rFonts w:eastAsia="Calibri"/>
          <w:color w:val="000000" w:themeColor="text1"/>
          <w:sz w:val="24"/>
          <w:lang w:val="es-ES"/>
        </w:rPr>
        <w:t>el</w:t>
      </w:r>
      <w:r w:rsidRPr="00461BA3">
        <w:rPr>
          <w:color w:val="000000" w:themeColor="text1"/>
          <w:sz w:val="24"/>
          <w:lang w:val="es-ES"/>
        </w:rPr>
        <w:t xml:space="preserve"> </w:t>
      </w:r>
      <w:r w:rsidRPr="00461BA3">
        <w:rPr>
          <w:rFonts w:eastAsia="Calibri"/>
          <w:color w:val="000000" w:themeColor="text1"/>
          <w:sz w:val="24"/>
          <w:lang w:val="es-ES"/>
        </w:rPr>
        <w:t>nivel</w:t>
      </w:r>
      <w:r w:rsidRPr="00461BA3">
        <w:rPr>
          <w:color w:val="000000" w:themeColor="text1"/>
          <w:sz w:val="24"/>
          <w:lang w:val="es-ES"/>
        </w:rPr>
        <w:t xml:space="preserve"> </w:t>
      </w:r>
      <w:r w:rsidRPr="00461BA3">
        <w:rPr>
          <w:rFonts w:eastAsia="Calibri"/>
          <w:color w:val="000000" w:themeColor="text1"/>
          <w:sz w:val="24"/>
          <w:lang w:val="es-ES"/>
        </w:rPr>
        <w:t>de</w:t>
      </w:r>
      <w:r w:rsidRPr="00461BA3">
        <w:rPr>
          <w:color w:val="000000" w:themeColor="text1"/>
          <w:sz w:val="24"/>
          <w:lang w:val="es-ES"/>
        </w:rPr>
        <w:t xml:space="preserve"> </w:t>
      </w:r>
      <w:r w:rsidRPr="00461BA3">
        <w:rPr>
          <w:rFonts w:eastAsia="Calibri"/>
          <w:color w:val="000000" w:themeColor="text1"/>
          <w:sz w:val="24"/>
          <w:lang w:val="es-ES"/>
        </w:rPr>
        <w:t>satisfacción</w:t>
      </w:r>
      <w:r w:rsidRPr="00461BA3">
        <w:rPr>
          <w:color w:val="000000" w:themeColor="text1"/>
          <w:sz w:val="24"/>
          <w:lang w:val="es-ES"/>
        </w:rPr>
        <w:t xml:space="preserve"> </w:t>
      </w:r>
      <w:r w:rsidRPr="00461BA3">
        <w:rPr>
          <w:rFonts w:eastAsia="Calibri"/>
          <w:color w:val="000000" w:themeColor="text1"/>
          <w:sz w:val="24"/>
          <w:lang w:val="es-ES"/>
        </w:rPr>
        <w:t>y</w:t>
      </w:r>
      <w:r w:rsidRPr="00461BA3">
        <w:rPr>
          <w:color w:val="000000" w:themeColor="text1"/>
          <w:sz w:val="24"/>
          <w:lang w:val="es-ES"/>
        </w:rPr>
        <w:t xml:space="preserve"> </w:t>
      </w:r>
      <w:r w:rsidRPr="00461BA3">
        <w:rPr>
          <w:rFonts w:eastAsia="Calibri"/>
          <w:color w:val="000000" w:themeColor="text1"/>
          <w:sz w:val="24"/>
          <w:lang w:val="es-ES"/>
        </w:rPr>
        <w:t>adopción</w:t>
      </w:r>
      <w:r w:rsidRPr="00461BA3">
        <w:rPr>
          <w:color w:val="000000" w:themeColor="text1"/>
          <w:sz w:val="24"/>
          <w:lang w:val="es-ES"/>
        </w:rPr>
        <w:t xml:space="preserve"> </w:t>
      </w:r>
      <w:r w:rsidRPr="00461BA3">
        <w:rPr>
          <w:rFonts w:eastAsia="Calibri"/>
          <w:color w:val="000000" w:themeColor="text1"/>
          <w:sz w:val="24"/>
          <w:lang w:val="es-ES"/>
        </w:rPr>
        <w:t>de</w:t>
      </w:r>
      <w:r w:rsidRPr="00461BA3">
        <w:rPr>
          <w:color w:val="000000" w:themeColor="text1"/>
          <w:sz w:val="24"/>
          <w:lang w:val="es-ES"/>
        </w:rPr>
        <w:t xml:space="preserve"> </w:t>
      </w:r>
      <w:r w:rsidRPr="00461BA3">
        <w:rPr>
          <w:rFonts w:eastAsia="Calibri"/>
          <w:color w:val="000000" w:themeColor="text1"/>
          <w:sz w:val="24"/>
          <w:lang w:val="es-ES"/>
        </w:rPr>
        <w:t>la</w:t>
      </w:r>
      <w:r w:rsidRPr="00461BA3">
        <w:rPr>
          <w:color w:val="000000" w:themeColor="text1"/>
          <w:sz w:val="24"/>
          <w:lang w:val="es-ES"/>
        </w:rPr>
        <w:t xml:space="preserve"> </w:t>
      </w:r>
      <w:r w:rsidRPr="00461BA3">
        <w:rPr>
          <w:rFonts w:eastAsia="Calibri"/>
          <w:color w:val="000000" w:themeColor="text1"/>
          <w:sz w:val="24"/>
          <w:lang w:val="es-ES"/>
        </w:rPr>
        <w:t>tecnología</w:t>
      </w:r>
      <w:r w:rsidRPr="00461BA3">
        <w:rPr>
          <w:color w:val="000000" w:themeColor="text1"/>
          <w:sz w:val="24"/>
          <w:lang w:val="es-ES"/>
        </w:rPr>
        <w:t xml:space="preserve"> (</w:t>
      </w:r>
      <w:r w:rsidRPr="00461BA3">
        <w:rPr>
          <w:rFonts w:eastAsia="Calibri"/>
          <w:color w:val="000000" w:themeColor="text1"/>
          <w:sz w:val="24"/>
          <w:lang w:val="es-ES"/>
        </w:rPr>
        <w:t>indicadores</w:t>
      </w:r>
      <w:r w:rsidRPr="00461BA3">
        <w:rPr>
          <w:color w:val="000000" w:themeColor="text1"/>
          <w:sz w:val="24"/>
          <w:lang w:val="es-ES"/>
        </w:rPr>
        <w:t xml:space="preserve"> </w:t>
      </w:r>
      <w:r w:rsidRPr="00461BA3">
        <w:rPr>
          <w:rFonts w:eastAsia="Calibri"/>
          <w:color w:val="000000" w:themeColor="text1"/>
          <w:sz w:val="24"/>
          <w:lang w:val="es-ES"/>
        </w:rPr>
        <w:t>de</w:t>
      </w:r>
      <w:r w:rsidRPr="00461BA3">
        <w:rPr>
          <w:color w:val="000000" w:themeColor="text1"/>
          <w:sz w:val="24"/>
          <w:lang w:val="es-ES"/>
        </w:rPr>
        <w:t xml:space="preserve"> </w:t>
      </w:r>
      <w:r w:rsidRPr="00461BA3">
        <w:rPr>
          <w:rFonts w:eastAsia="Calibri"/>
          <w:color w:val="000000" w:themeColor="text1"/>
          <w:sz w:val="24"/>
          <w:lang w:val="es-ES"/>
        </w:rPr>
        <w:t>uso</w:t>
      </w:r>
      <w:r w:rsidRPr="00461BA3">
        <w:rPr>
          <w:color w:val="000000" w:themeColor="text1"/>
          <w:sz w:val="24"/>
          <w:lang w:val="es-ES"/>
        </w:rPr>
        <w:t xml:space="preserve">, </w:t>
      </w:r>
      <w:r w:rsidRPr="00461BA3">
        <w:rPr>
          <w:rFonts w:eastAsia="Calibri"/>
          <w:color w:val="000000" w:themeColor="text1"/>
          <w:sz w:val="24"/>
          <w:lang w:val="es-ES"/>
        </w:rPr>
        <w:t>indicadores</w:t>
      </w:r>
      <w:r w:rsidRPr="00461BA3">
        <w:rPr>
          <w:color w:val="000000" w:themeColor="text1"/>
          <w:sz w:val="24"/>
          <w:lang w:val="es-ES"/>
        </w:rPr>
        <w:t xml:space="preserve"> </w:t>
      </w:r>
      <w:r w:rsidRPr="00461BA3">
        <w:rPr>
          <w:rFonts w:eastAsia="Calibri"/>
          <w:color w:val="000000" w:themeColor="text1"/>
          <w:sz w:val="24"/>
          <w:lang w:val="es-ES"/>
        </w:rPr>
        <w:t>de</w:t>
      </w:r>
      <w:r w:rsidRPr="00461BA3">
        <w:rPr>
          <w:color w:val="000000" w:themeColor="text1"/>
          <w:sz w:val="24"/>
          <w:lang w:val="es-ES"/>
        </w:rPr>
        <w:t xml:space="preserve"> </w:t>
      </w:r>
      <w:r w:rsidRPr="00461BA3">
        <w:rPr>
          <w:rFonts w:eastAsia="Calibri"/>
          <w:color w:val="000000" w:themeColor="text1"/>
          <w:sz w:val="24"/>
          <w:lang w:val="es-ES"/>
        </w:rPr>
        <w:t>nivel</w:t>
      </w:r>
      <w:r w:rsidRPr="00461BA3">
        <w:rPr>
          <w:color w:val="000000" w:themeColor="text1"/>
          <w:sz w:val="24"/>
          <w:lang w:val="es-ES"/>
        </w:rPr>
        <w:t xml:space="preserve"> </w:t>
      </w:r>
      <w:r w:rsidRPr="00461BA3">
        <w:rPr>
          <w:rFonts w:eastAsia="Calibri"/>
          <w:color w:val="000000" w:themeColor="text1"/>
          <w:sz w:val="24"/>
          <w:lang w:val="es-ES"/>
        </w:rPr>
        <w:t>de</w:t>
      </w:r>
      <w:r w:rsidRPr="00461BA3">
        <w:rPr>
          <w:color w:val="000000" w:themeColor="text1"/>
          <w:sz w:val="24"/>
          <w:lang w:val="es-ES"/>
        </w:rPr>
        <w:t xml:space="preserve"> </w:t>
      </w:r>
      <w:r w:rsidRPr="00461BA3">
        <w:rPr>
          <w:rFonts w:eastAsia="Calibri"/>
          <w:color w:val="000000" w:themeColor="text1"/>
          <w:sz w:val="24"/>
          <w:lang w:val="es-ES"/>
        </w:rPr>
        <w:t>apropiación</w:t>
      </w:r>
      <w:r w:rsidRPr="00461BA3">
        <w:rPr>
          <w:color w:val="000000" w:themeColor="text1"/>
          <w:sz w:val="24"/>
          <w:lang w:val="es-ES"/>
        </w:rPr>
        <w:t xml:space="preserve"> </w:t>
      </w:r>
      <w:r w:rsidRPr="00461BA3">
        <w:rPr>
          <w:rFonts w:eastAsia="Calibri"/>
          <w:color w:val="000000" w:themeColor="text1"/>
          <w:sz w:val="24"/>
          <w:lang w:val="es-ES"/>
        </w:rPr>
        <w:t>e</w:t>
      </w:r>
      <w:r w:rsidRPr="00461BA3">
        <w:rPr>
          <w:color w:val="000000" w:themeColor="text1"/>
          <w:sz w:val="24"/>
          <w:lang w:val="es-ES"/>
        </w:rPr>
        <w:t xml:space="preserve"> </w:t>
      </w:r>
      <w:r w:rsidRPr="00461BA3">
        <w:rPr>
          <w:rFonts w:eastAsia="Calibri"/>
          <w:color w:val="000000" w:themeColor="text1"/>
          <w:sz w:val="24"/>
          <w:lang w:val="es-ES"/>
        </w:rPr>
        <w:t>indicadores</w:t>
      </w:r>
      <w:r w:rsidRPr="00461BA3">
        <w:rPr>
          <w:color w:val="000000" w:themeColor="text1"/>
          <w:sz w:val="24"/>
          <w:lang w:val="es-ES"/>
        </w:rPr>
        <w:t xml:space="preserve"> </w:t>
      </w:r>
      <w:r w:rsidRPr="00461BA3">
        <w:rPr>
          <w:rFonts w:eastAsia="Calibri"/>
          <w:color w:val="000000" w:themeColor="text1"/>
          <w:sz w:val="24"/>
          <w:lang w:val="es-ES"/>
        </w:rPr>
        <w:t>de</w:t>
      </w:r>
      <w:r w:rsidRPr="00461BA3">
        <w:rPr>
          <w:color w:val="000000" w:themeColor="text1"/>
          <w:sz w:val="24"/>
          <w:lang w:val="es-ES"/>
        </w:rPr>
        <w:t xml:space="preserve"> </w:t>
      </w:r>
      <w:r w:rsidRPr="00461BA3">
        <w:rPr>
          <w:rFonts w:eastAsia="Calibri"/>
          <w:color w:val="000000" w:themeColor="text1"/>
          <w:sz w:val="24"/>
          <w:lang w:val="es-ES"/>
        </w:rPr>
        <w:t>resultado</w:t>
      </w:r>
      <w:r w:rsidRPr="00461BA3">
        <w:rPr>
          <w:color w:val="000000" w:themeColor="text1"/>
          <w:sz w:val="24"/>
          <w:lang w:val="es-ES"/>
        </w:rPr>
        <w:t xml:space="preserve">). </w:t>
      </w:r>
    </w:p>
    <w:p w14:paraId="187D2E99" w14:textId="77777777" w:rsidR="000949C1" w:rsidRPr="00461BA3" w:rsidRDefault="000949C1" w:rsidP="00D71F64">
      <w:pPr>
        <w:pStyle w:val="Prrafodelista"/>
        <w:numPr>
          <w:ilvl w:val="0"/>
          <w:numId w:val="55"/>
        </w:numPr>
        <w:spacing w:after="240" w:line="240" w:lineRule="auto"/>
        <w:contextualSpacing w:val="0"/>
        <w:rPr>
          <w:color w:val="000000" w:themeColor="text1"/>
          <w:sz w:val="24"/>
          <w:lang w:val="es-ES"/>
        </w:rPr>
      </w:pPr>
      <w:r w:rsidRPr="00461BA3">
        <w:rPr>
          <w:rFonts w:eastAsia="Calibri"/>
          <w:color w:val="000000" w:themeColor="text1"/>
          <w:sz w:val="24"/>
          <w:lang w:val="es-ES"/>
        </w:rPr>
        <w:t>Definir</w:t>
      </w:r>
      <w:r w:rsidRPr="00461BA3">
        <w:rPr>
          <w:color w:val="000000" w:themeColor="text1"/>
          <w:sz w:val="24"/>
          <w:lang w:val="es-ES"/>
        </w:rPr>
        <w:t xml:space="preserve"> </w:t>
      </w:r>
      <w:r w:rsidRPr="00461BA3">
        <w:rPr>
          <w:rFonts w:eastAsia="Calibri"/>
          <w:color w:val="000000" w:themeColor="text1"/>
          <w:sz w:val="24"/>
          <w:lang w:val="es-ES"/>
        </w:rPr>
        <w:t>herramientas</w:t>
      </w:r>
      <w:r w:rsidRPr="00461BA3">
        <w:rPr>
          <w:color w:val="000000" w:themeColor="text1"/>
          <w:sz w:val="24"/>
          <w:lang w:val="es-ES"/>
        </w:rPr>
        <w:t xml:space="preserve"> </w:t>
      </w:r>
      <w:r w:rsidRPr="00461BA3">
        <w:rPr>
          <w:rFonts w:eastAsia="Calibri"/>
          <w:color w:val="000000" w:themeColor="text1"/>
          <w:sz w:val="24"/>
          <w:lang w:val="es-ES"/>
        </w:rPr>
        <w:t>básicas</w:t>
      </w:r>
      <w:r w:rsidRPr="00461BA3">
        <w:rPr>
          <w:color w:val="000000" w:themeColor="text1"/>
          <w:sz w:val="24"/>
          <w:lang w:val="es-ES"/>
        </w:rPr>
        <w:t xml:space="preserve">, </w:t>
      </w:r>
      <w:r w:rsidRPr="00461BA3">
        <w:rPr>
          <w:rFonts w:eastAsia="Calibri"/>
          <w:color w:val="000000" w:themeColor="text1"/>
          <w:sz w:val="24"/>
          <w:lang w:val="es-ES"/>
        </w:rPr>
        <w:t>analíticas</w:t>
      </w:r>
      <w:r w:rsidRPr="00461BA3">
        <w:rPr>
          <w:color w:val="000000" w:themeColor="text1"/>
          <w:sz w:val="24"/>
          <w:lang w:val="es-ES"/>
        </w:rPr>
        <w:t xml:space="preserve">, </w:t>
      </w:r>
      <w:r w:rsidRPr="00461BA3">
        <w:rPr>
          <w:rFonts w:eastAsia="Calibri"/>
          <w:color w:val="000000" w:themeColor="text1"/>
          <w:sz w:val="24"/>
          <w:lang w:val="es-ES"/>
        </w:rPr>
        <w:t>gerenciales</w:t>
      </w:r>
      <w:r w:rsidRPr="00461BA3">
        <w:rPr>
          <w:color w:val="000000" w:themeColor="text1"/>
          <w:sz w:val="24"/>
          <w:lang w:val="es-ES"/>
        </w:rPr>
        <w:t xml:space="preserve"> </w:t>
      </w:r>
      <w:r w:rsidRPr="00461BA3">
        <w:rPr>
          <w:rFonts w:eastAsia="Calibri"/>
          <w:color w:val="000000" w:themeColor="text1"/>
          <w:sz w:val="24"/>
          <w:lang w:val="es-ES"/>
        </w:rPr>
        <w:t>y</w:t>
      </w:r>
      <w:r w:rsidRPr="00461BA3">
        <w:rPr>
          <w:color w:val="000000" w:themeColor="text1"/>
          <w:sz w:val="24"/>
          <w:lang w:val="es-ES"/>
        </w:rPr>
        <w:t xml:space="preserve"> </w:t>
      </w:r>
      <w:r w:rsidRPr="00461BA3">
        <w:rPr>
          <w:rFonts w:eastAsia="Calibri"/>
          <w:color w:val="000000" w:themeColor="text1"/>
          <w:sz w:val="24"/>
          <w:lang w:val="es-ES"/>
        </w:rPr>
        <w:t>de</w:t>
      </w:r>
      <w:r w:rsidRPr="00461BA3">
        <w:rPr>
          <w:color w:val="000000" w:themeColor="text1"/>
          <w:sz w:val="24"/>
          <w:lang w:val="es-ES"/>
        </w:rPr>
        <w:t xml:space="preserve"> </w:t>
      </w:r>
      <w:r w:rsidRPr="00461BA3">
        <w:rPr>
          <w:rFonts w:eastAsia="Calibri"/>
          <w:color w:val="000000" w:themeColor="text1"/>
          <w:sz w:val="24"/>
          <w:lang w:val="es-ES"/>
        </w:rPr>
        <w:t>aprendizaje</w:t>
      </w:r>
      <w:r w:rsidRPr="00461BA3">
        <w:rPr>
          <w:color w:val="000000" w:themeColor="text1"/>
          <w:sz w:val="24"/>
          <w:lang w:val="es-ES"/>
        </w:rPr>
        <w:t xml:space="preserve"> </w:t>
      </w:r>
      <w:r w:rsidRPr="00461BA3">
        <w:rPr>
          <w:rFonts w:eastAsia="Calibri"/>
          <w:color w:val="000000" w:themeColor="text1"/>
          <w:sz w:val="24"/>
          <w:lang w:val="es-ES"/>
        </w:rPr>
        <w:t>para</w:t>
      </w:r>
      <w:r w:rsidRPr="00461BA3">
        <w:rPr>
          <w:color w:val="000000" w:themeColor="text1"/>
          <w:sz w:val="24"/>
          <w:lang w:val="es-ES"/>
        </w:rPr>
        <w:t xml:space="preserve"> </w:t>
      </w:r>
      <w:r w:rsidRPr="00461BA3">
        <w:rPr>
          <w:rFonts w:eastAsia="Calibri"/>
          <w:color w:val="000000" w:themeColor="text1"/>
          <w:sz w:val="24"/>
          <w:lang w:val="es-ES"/>
        </w:rPr>
        <w:t>hacer</w:t>
      </w:r>
      <w:r w:rsidRPr="00461BA3">
        <w:rPr>
          <w:color w:val="000000" w:themeColor="text1"/>
          <w:sz w:val="24"/>
          <w:lang w:val="es-ES"/>
        </w:rPr>
        <w:t xml:space="preserve"> </w:t>
      </w:r>
      <w:r w:rsidRPr="00461BA3">
        <w:rPr>
          <w:rFonts w:eastAsia="Calibri"/>
          <w:color w:val="000000" w:themeColor="text1"/>
          <w:sz w:val="24"/>
          <w:lang w:val="es-ES"/>
        </w:rPr>
        <w:t>el</w:t>
      </w:r>
      <w:r w:rsidRPr="00461BA3">
        <w:rPr>
          <w:color w:val="000000" w:themeColor="text1"/>
          <w:sz w:val="24"/>
          <w:lang w:val="es-ES"/>
        </w:rPr>
        <w:t xml:space="preserve"> </w:t>
      </w:r>
      <w:r w:rsidRPr="00461BA3">
        <w:rPr>
          <w:rFonts w:eastAsia="Calibri"/>
          <w:color w:val="000000" w:themeColor="text1"/>
          <w:sz w:val="24"/>
          <w:lang w:val="es-ES"/>
        </w:rPr>
        <w:t>seguimiento</w:t>
      </w:r>
      <w:r w:rsidRPr="00461BA3">
        <w:rPr>
          <w:color w:val="000000" w:themeColor="text1"/>
          <w:sz w:val="24"/>
          <w:lang w:val="es-ES"/>
        </w:rPr>
        <w:t xml:space="preserve">, </w:t>
      </w:r>
      <w:r w:rsidRPr="00461BA3">
        <w:rPr>
          <w:rFonts w:eastAsia="Calibri"/>
          <w:color w:val="000000" w:themeColor="text1"/>
          <w:sz w:val="24"/>
          <w:lang w:val="es-ES"/>
        </w:rPr>
        <w:t>evaluación</w:t>
      </w:r>
      <w:r w:rsidRPr="00461BA3">
        <w:rPr>
          <w:color w:val="000000" w:themeColor="text1"/>
          <w:sz w:val="24"/>
          <w:lang w:val="es-ES"/>
        </w:rPr>
        <w:t xml:space="preserve"> </w:t>
      </w:r>
      <w:r w:rsidRPr="00461BA3">
        <w:rPr>
          <w:rFonts w:eastAsia="Calibri"/>
          <w:color w:val="000000" w:themeColor="text1"/>
          <w:sz w:val="24"/>
          <w:lang w:val="es-ES"/>
        </w:rPr>
        <w:t>e</w:t>
      </w:r>
      <w:r w:rsidRPr="00461BA3">
        <w:rPr>
          <w:color w:val="000000" w:themeColor="text1"/>
          <w:sz w:val="24"/>
          <w:lang w:val="es-ES"/>
        </w:rPr>
        <w:t xml:space="preserve"> </w:t>
      </w:r>
      <w:r w:rsidRPr="00461BA3">
        <w:rPr>
          <w:rFonts w:eastAsia="Calibri"/>
          <w:color w:val="000000" w:themeColor="text1"/>
          <w:sz w:val="24"/>
          <w:lang w:val="es-ES"/>
        </w:rPr>
        <w:t>identificación</w:t>
      </w:r>
      <w:r w:rsidRPr="00461BA3">
        <w:rPr>
          <w:color w:val="000000" w:themeColor="text1"/>
          <w:sz w:val="24"/>
          <w:lang w:val="es-ES"/>
        </w:rPr>
        <w:t xml:space="preserve"> </w:t>
      </w:r>
      <w:r w:rsidRPr="00461BA3">
        <w:rPr>
          <w:rFonts w:eastAsia="Calibri"/>
          <w:color w:val="000000" w:themeColor="text1"/>
          <w:sz w:val="24"/>
          <w:lang w:val="es-ES"/>
        </w:rPr>
        <w:t>de</w:t>
      </w:r>
      <w:r w:rsidRPr="00461BA3">
        <w:rPr>
          <w:color w:val="000000" w:themeColor="text1"/>
          <w:sz w:val="24"/>
          <w:lang w:val="es-ES"/>
        </w:rPr>
        <w:t xml:space="preserve"> </w:t>
      </w:r>
      <w:r w:rsidRPr="00461BA3">
        <w:rPr>
          <w:rFonts w:eastAsia="Calibri"/>
          <w:color w:val="000000" w:themeColor="text1"/>
          <w:sz w:val="24"/>
          <w:lang w:val="es-ES"/>
        </w:rPr>
        <w:t>la</w:t>
      </w:r>
      <w:r w:rsidRPr="00461BA3">
        <w:rPr>
          <w:color w:val="000000" w:themeColor="text1"/>
          <w:sz w:val="24"/>
          <w:lang w:val="es-ES"/>
        </w:rPr>
        <w:t xml:space="preserve"> </w:t>
      </w:r>
      <w:r w:rsidRPr="00461BA3">
        <w:rPr>
          <w:rFonts w:eastAsia="Calibri"/>
          <w:color w:val="000000" w:themeColor="text1"/>
          <w:sz w:val="24"/>
          <w:lang w:val="es-ES"/>
        </w:rPr>
        <w:t>mejora</w:t>
      </w:r>
      <w:r w:rsidRPr="00461BA3">
        <w:rPr>
          <w:color w:val="000000" w:themeColor="text1"/>
          <w:sz w:val="24"/>
          <w:lang w:val="es-ES"/>
        </w:rPr>
        <w:t xml:space="preserve"> </w:t>
      </w:r>
      <w:r w:rsidRPr="00461BA3">
        <w:rPr>
          <w:rFonts w:eastAsia="Calibri"/>
          <w:color w:val="000000" w:themeColor="text1"/>
          <w:sz w:val="24"/>
          <w:lang w:val="es-ES"/>
        </w:rPr>
        <w:t>continua</w:t>
      </w:r>
      <w:r w:rsidRPr="00461BA3">
        <w:rPr>
          <w:color w:val="000000" w:themeColor="text1"/>
          <w:sz w:val="24"/>
          <w:lang w:val="es-ES"/>
        </w:rPr>
        <w:t xml:space="preserve"> </w:t>
      </w:r>
      <w:r w:rsidRPr="00461BA3">
        <w:rPr>
          <w:rFonts w:eastAsia="Calibri"/>
          <w:color w:val="000000" w:themeColor="text1"/>
          <w:sz w:val="24"/>
          <w:lang w:val="es-ES"/>
        </w:rPr>
        <w:t>de</w:t>
      </w:r>
      <w:r w:rsidRPr="00461BA3">
        <w:rPr>
          <w:color w:val="000000" w:themeColor="text1"/>
          <w:sz w:val="24"/>
          <w:lang w:val="es-ES"/>
        </w:rPr>
        <w:t xml:space="preserve"> </w:t>
      </w:r>
      <w:r w:rsidRPr="00461BA3">
        <w:rPr>
          <w:rFonts w:eastAsia="Calibri"/>
          <w:color w:val="000000" w:themeColor="text1"/>
          <w:sz w:val="24"/>
          <w:lang w:val="es-ES"/>
        </w:rPr>
        <w:t>uso</w:t>
      </w:r>
      <w:r w:rsidRPr="00461BA3">
        <w:rPr>
          <w:color w:val="000000" w:themeColor="text1"/>
          <w:sz w:val="24"/>
          <w:lang w:val="es-ES"/>
        </w:rPr>
        <w:t xml:space="preserve"> </w:t>
      </w:r>
      <w:r w:rsidRPr="00461BA3">
        <w:rPr>
          <w:rFonts w:eastAsia="Calibri"/>
          <w:color w:val="000000" w:themeColor="text1"/>
          <w:sz w:val="24"/>
          <w:lang w:val="es-ES"/>
        </w:rPr>
        <w:t>y</w:t>
      </w:r>
      <w:r w:rsidRPr="00461BA3">
        <w:rPr>
          <w:color w:val="000000" w:themeColor="text1"/>
          <w:sz w:val="24"/>
          <w:lang w:val="es-ES"/>
        </w:rPr>
        <w:t xml:space="preserve"> </w:t>
      </w:r>
      <w:r w:rsidRPr="00461BA3">
        <w:rPr>
          <w:rFonts w:eastAsia="Calibri"/>
          <w:color w:val="000000" w:themeColor="text1"/>
          <w:sz w:val="24"/>
          <w:lang w:val="es-ES"/>
        </w:rPr>
        <w:t>apropiación</w:t>
      </w:r>
      <w:r w:rsidRPr="00461BA3">
        <w:rPr>
          <w:color w:val="000000" w:themeColor="text1"/>
          <w:sz w:val="24"/>
          <w:lang w:val="es-ES"/>
        </w:rPr>
        <w:t>.</w:t>
      </w:r>
    </w:p>
    <w:p w14:paraId="3940FB22" w14:textId="77777777" w:rsidR="0017796D" w:rsidRPr="00461BA3" w:rsidRDefault="000949C1" w:rsidP="00D71F64">
      <w:pPr>
        <w:pStyle w:val="Prrafodelista"/>
        <w:numPr>
          <w:ilvl w:val="0"/>
          <w:numId w:val="55"/>
        </w:numPr>
        <w:spacing w:after="240" w:line="240" w:lineRule="auto"/>
        <w:contextualSpacing w:val="0"/>
        <w:rPr>
          <w:color w:val="000000" w:themeColor="text1"/>
          <w:sz w:val="24"/>
          <w:lang w:val="es-ES"/>
        </w:rPr>
      </w:pPr>
      <w:r w:rsidRPr="00461BA3">
        <w:rPr>
          <w:rFonts w:eastAsia="Calibri"/>
          <w:color w:val="000000" w:themeColor="text1"/>
          <w:sz w:val="24"/>
          <w:lang w:val="es-ES"/>
        </w:rPr>
        <w:t>Monitorear</w:t>
      </w:r>
      <w:r w:rsidRPr="00461BA3">
        <w:rPr>
          <w:color w:val="000000" w:themeColor="text1"/>
          <w:sz w:val="24"/>
          <w:lang w:val="es-ES"/>
        </w:rPr>
        <w:t xml:space="preserve"> </w:t>
      </w:r>
      <w:r w:rsidRPr="00461BA3">
        <w:rPr>
          <w:rFonts w:eastAsia="Calibri"/>
          <w:color w:val="000000" w:themeColor="text1"/>
          <w:sz w:val="24"/>
          <w:lang w:val="es-ES"/>
        </w:rPr>
        <w:t>las</w:t>
      </w:r>
      <w:r w:rsidRPr="00461BA3">
        <w:rPr>
          <w:color w:val="000000" w:themeColor="text1"/>
          <w:sz w:val="24"/>
          <w:lang w:val="es-ES"/>
        </w:rPr>
        <w:t xml:space="preserve"> </w:t>
      </w:r>
      <w:r w:rsidRPr="00461BA3">
        <w:rPr>
          <w:rFonts w:eastAsia="Calibri"/>
          <w:color w:val="000000" w:themeColor="text1"/>
          <w:sz w:val="24"/>
          <w:lang w:val="es-ES"/>
        </w:rPr>
        <w:t>acciones</w:t>
      </w:r>
      <w:r w:rsidRPr="00461BA3">
        <w:rPr>
          <w:color w:val="000000" w:themeColor="text1"/>
          <w:sz w:val="24"/>
          <w:lang w:val="es-ES"/>
        </w:rPr>
        <w:t xml:space="preserve"> </w:t>
      </w:r>
      <w:r w:rsidRPr="00461BA3">
        <w:rPr>
          <w:rFonts w:eastAsia="Calibri"/>
          <w:color w:val="000000" w:themeColor="text1"/>
          <w:sz w:val="24"/>
          <w:lang w:val="es-ES"/>
        </w:rPr>
        <w:t>relacionadas</w:t>
      </w:r>
      <w:r w:rsidRPr="00461BA3">
        <w:rPr>
          <w:color w:val="000000" w:themeColor="text1"/>
          <w:sz w:val="24"/>
          <w:lang w:val="es-ES"/>
        </w:rPr>
        <w:t xml:space="preserve"> </w:t>
      </w:r>
      <w:r w:rsidRPr="00461BA3">
        <w:rPr>
          <w:rFonts w:eastAsia="Calibri"/>
          <w:color w:val="000000" w:themeColor="text1"/>
          <w:sz w:val="24"/>
          <w:lang w:val="es-ES"/>
        </w:rPr>
        <w:t>con</w:t>
      </w:r>
      <w:r w:rsidRPr="00461BA3">
        <w:rPr>
          <w:color w:val="000000" w:themeColor="text1"/>
          <w:sz w:val="24"/>
          <w:lang w:val="es-ES"/>
        </w:rPr>
        <w:t xml:space="preserve"> </w:t>
      </w:r>
      <w:r w:rsidRPr="00461BA3">
        <w:rPr>
          <w:rFonts w:eastAsia="Calibri"/>
          <w:color w:val="000000" w:themeColor="text1"/>
          <w:sz w:val="24"/>
          <w:lang w:val="es-ES"/>
        </w:rPr>
        <w:t>la</w:t>
      </w:r>
      <w:r w:rsidRPr="00461BA3">
        <w:rPr>
          <w:color w:val="000000" w:themeColor="text1"/>
          <w:sz w:val="24"/>
          <w:lang w:val="es-ES"/>
        </w:rPr>
        <w:t xml:space="preserve"> </w:t>
      </w:r>
      <w:r w:rsidRPr="00461BA3">
        <w:rPr>
          <w:rFonts w:eastAsia="Calibri"/>
          <w:color w:val="000000" w:themeColor="text1"/>
          <w:sz w:val="24"/>
          <w:lang w:val="es-ES"/>
        </w:rPr>
        <w:t>estrategia</w:t>
      </w:r>
      <w:r w:rsidRPr="00461BA3">
        <w:rPr>
          <w:color w:val="000000" w:themeColor="text1"/>
          <w:sz w:val="24"/>
          <w:lang w:val="es-ES"/>
        </w:rPr>
        <w:t xml:space="preserve"> </w:t>
      </w:r>
      <w:r w:rsidRPr="00461BA3">
        <w:rPr>
          <w:rFonts w:eastAsia="Calibri"/>
          <w:color w:val="000000" w:themeColor="text1"/>
          <w:sz w:val="24"/>
          <w:lang w:val="es-ES"/>
        </w:rPr>
        <w:t>de</w:t>
      </w:r>
      <w:r w:rsidRPr="00461BA3">
        <w:rPr>
          <w:color w:val="000000" w:themeColor="text1"/>
          <w:sz w:val="24"/>
          <w:lang w:val="es-ES"/>
        </w:rPr>
        <w:t xml:space="preserve"> </w:t>
      </w:r>
      <w:r w:rsidRPr="00461BA3">
        <w:rPr>
          <w:rFonts w:eastAsia="Calibri"/>
          <w:color w:val="000000" w:themeColor="text1"/>
          <w:sz w:val="24"/>
          <w:lang w:val="es-ES"/>
        </w:rPr>
        <w:t>uso</w:t>
      </w:r>
      <w:r w:rsidRPr="00461BA3">
        <w:rPr>
          <w:color w:val="000000" w:themeColor="text1"/>
          <w:sz w:val="24"/>
          <w:lang w:val="es-ES"/>
        </w:rPr>
        <w:t xml:space="preserve"> </w:t>
      </w:r>
      <w:r w:rsidRPr="00461BA3">
        <w:rPr>
          <w:rFonts w:eastAsia="Calibri"/>
          <w:color w:val="000000" w:themeColor="text1"/>
          <w:sz w:val="24"/>
          <w:lang w:val="es-ES"/>
        </w:rPr>
        <w:t>y</w:t>
      </w:r>
      <w:r w:rsidRPr="00461BA3">
        <w:rPr>
          <w:color w:val="000000" w:themeColor="text1"/>
          <w:sz w:val="24"/>
          <w:lang w:val="es-ES"/>
        </w:rPr>
        <w:t xml:space="preserve"> </w:t>
      </w:r>
      <w:r w:rsidRPr="00461BA3">
        <w:rPr>
          <w:rFonts w:eastAsia="Calibri"/>
          <w:color w:val="000000" w:themeColor="text1"/>
          <w:sz w:val="24"/>
          <w:lang w:val="es-ES"/>
        </w:rPr>
        <w:t>apropiación</w:t>
      </w:r>
      <w:r w:rsidRPr="00461BA3">
        <w:rPr>
          <w:color w:val="000000" w:themeColor="text1"/>
          <w:sz w:val="24"/>
          <w:lang w:val="es-ES"/>
        </w:rPr>
        <w:t>.</w:t>
      </w:r>
    </w:p>
    <w:p w14:paraId="3969FE27" w14:textId="55F83AD3" w:rsidR="00663F86" w:rsidRDefault="000949C1" w:rsidP="00663F86">
      <w:pPr>
        <w:pStyle w:val="Prrafodelista"/>
        <w:numPr>
          <w:ilvl w:val="0"/>
          <w:numId w:val="55"/>
        </w:numPr>
        <w:spacing w:after="240" w:line="240" w:lineRule="auto"/>
        <w:contextualSpacing w:val="0"/>
        <w:rPr>
          <w:color w:val="000000" w:themeColor="text1"/>
          <w:sz w:val="24"/>
          <w:lang w:val="es-ES"/>
        </w:rPr>
      </w:pPr>
      <w:r w:rsidRPr="00461BA3">
        <w:rPr>
          <w:rFonts w:eastAsia="Calibri"/>
          <w:color w:val="000000" w:themeColor="text1"/>
          <w:sz w:val="24"/>
          <w:lang w:val="es-ES"/>
        </w:rPr>
        <w:t>Asegurar</w:t>
      </w:r>
      <w:r w:rsidRPr="00461BA3">
        <w:rPr>
          <w:color w:val="000000" w:themeColor="text1"/>
          <w:sz w:val="24"/>
          <w:lang w:val="es-ES"/>
        </w:rPr>
        <w:t xml:space="preserve"> </w:t>
      </w:r>
      <w:r w:rsidRPr="00461BA3">
        <w:rPr>
          <w:rFonts w:eastAsia="Calibri"/>
          <w:color w:val="000000" w:themeColor="text1"/>
          <w:sz w:val="24"/>
          <w:lang w:val="es-ES"/>
        </w:rPr>
        <w:t>y</w:t>
      </w:r>
      <w:r w:rsidRPr="00461BA3">
        <w:rPr>
          <w:color w:val="000000" w:themeColor="text1"/>
          <w:sz w:val="24"/>
          <w:lang w:val="es-ES"/>
        </w:rPr>
        <w:t xml:space="preserve"> </w:t>
      </w:r>
      <w:r w:rsidRPr="00461BA3">
        <w:rPr>
          <w:rFonts w:eastAsia="Calibri"/>
          <w:color w:val="000000" w:themeColor="text1"/>
          <w:sz w:val="24"/>
          <w:lang w:val="es-ES"/>
        </w:rPr>
        <w:t>controlar</w:t>
      </w:r>
      <w:r w:rsidRPr="00461BA3">
        <w:rPr>
          <w:color w:val="000000" w:themeColor="text1"/>
          <w:sz w:val="24"/>
          <w:lang w:val="es-ES"/>
        </w:rPr>
        <w:t xml:space="preserve"> </w:t>
      </w:r>
      <w:r w:rsidRPr="00461BA3">
        <w:rPr>
          <w:rFonts w:eastAsia="Calibri"/>
          <w:color w:val="000000" w:themeColor="text1"/>
          <w:sz w:val="24"/>
          <w:lang w:val="es-ES"/>
        </w:rPr>
        <w:t>las</w:t>
      </w:r>
      <w:r w:rsidRPr="00461BA3">
        <w:rPr>
          <w:color w:val="000000" w:themeColor="text1"/>
          <w:sz w:val="24"/>
          <w:lang w:val="es-ES"/>
        </w:rPr>
        <w:t xml:space="preserve"> </w:t>
      </w:r>
      <w:r w:rsidRPr="00461BA3">
        <w:rPr>
          <w:rFonts w:eastAsia="Calibri"/>
          <w:color w:val="000000" w:themeColor="text1"/>
          <w:sz w:val="24"/>
          <w:lang w:val="es-ES"/>
        </w:rPr>
        <w:t>comunicaciones</w:t>
      </w:r>
      <w:r w:rsidRPr="00461BA3">
        <w:rPr>
          <w:color w:val="000000" w:themeColor="text1"/>
          <w:sz w:val="24"/>
          <w:lang w:val="es-ES"/>
        </w:rPr>
        <w:t xml:space="preserve"> </w:t>
      </w:r>
      <w:r w:rsidRPr="00461BA3">
        <w:rPr>
          <w:rFonts w:eastAsia="Calibri"/>
          <w:color w:val="000000" w:themeColor="text1"/>
          <w:sz w:val="24"/>
          <w:lang w:val="es-ES"/>
        </w:rPr>
        <w:t>a</w:t>
      </w:r>
      <w:r w:rsidRPr="00461BA3">
        <w:rPr>
          <w:color w:val="000000" w:themeColor="text1"/>
          <w:sz w:val="24"/>
          <w:lang w:val="es-ES"/>
        </w:rPr>
        <w:t xml:space="preserve"> </w:t>
      </w:r>
      <w:r w:rsidRPr="00461BA3">
        <w:rPr>
          <w:rFonts w:eastAsia="Calibri"/>
          <w:color w:val="000000" w:themeColor="text1"/>
          <w:sz w:val="24"/>
          <w:lang w:val="es-ES"/>
        </w:rPr>
        <w:t>todos</w:t>
      </w:r>
      <w:r w:rsidRPr="00461BA3">
        <w:rPr>
          <w:color w:val="000000" w:themeColor="text1"/>
          <w:sz w:val="24"/>
          <w:lang w:val="es-ES"/>
        </w:rPr>
        <w:t xml:space="preserve"> </w:t>
      </w:r>
      <w:r w:rsidRPr="00461BA3">
        <w:rPr>
          <w:rFonts w:eastAsia="Calibri"/>
          <w:color w:val="000000" w:themeColor="text1"/>
          <w:sz w:val="24"/>
          <w:lang w:val="es-ES"/>
        </w:rPr>
        <w:t>los</w:t>
      </w:r>
      <w:r w:rsidRPr="00461BA3">
        <w:rPr>
          <w:color w:val="000000" w:themeColor="text1"/>
          <w:sz w:val="24"/>
          <w:lang w:val="es-ES"/>
        </w:rPr>
        <w:t xml:space="preserve"> </w:t>
      </w:r>
      <w:r w:rsidRPr="00461BA3">
        <w:rPr>
          <w:rFonts w:eastAsia="Calibri"/>
          <w:color w:val="000000" w:themeColor="text1"/>
          <w:sz w:val="24"/>
          <w:lang w:val="es-ES"/>
        </w:rPr>
        <w:t>grupos</w:t>
      </w:r>
      <w:r w:rsidRPr="00461BA3">
        <w:rPr>
          <w:color w:val="000000" w:themeColor="text1"/>
          <w:sz w:val="24"/>
          <w:lang w:val="es-ES"/>
        </w:rPr>
        <w:t xml:space="preserve"> </w:t>
      </w:r>
      <w:r w:rsidRPr="00461BA3">
        <w:rPr>
          <w:rFonts w:eastAsia="Calibri"/>
          <w:color w:val="000000" w:themeColor="text1"/>
          <w:sz w:val="24"/>
          <w:lang w:val="es-ES"/>
        </w:rPr>
        <w:t>de</w:t>
      </w:r>
      <w:r w:rsidRPr="00461BA3">
        <w:rPr>
          <w:color w:val="000000" w:themeColor="text1"/>
          <w:sz w:val="24"/>
          <w:lang w:val="es-ES"/>
        </w:rPr>
        <w:t xml:space="preserve"> </w:t>
      </w:r>
      <w:r w:rsidRPr="00461BA3">
        <w:rPr>
          <w:rFonts w:eastAsia="Calibri"/>
          <w:color w:val="000000" w:themeColor="text1"/>
          <w:sz w:val="24"/>
          <w:lang w:val="es-ES"/>
        </w:rPr>
        <w:t>interés</w:t>
      </w:r>
      <w:r w:rsidRPr="00461BA3">
        <w:rPr>
          <w:color w:val="000000" w:themeColor="text1"/>
          <w:sz w:val="24"/>
          <w:lang w:val="es-ES"/>
        </w:rPr>
        <w:t>.</w:t>
      </w:r>
    </w:p>
    <w:p w14:paraId="3C18ACAD" w14:textId="30BAED5C" w:rsidR="009F7308" w:rsidRPr="009F7308" w:rsidRDefault="009F7308" w:rsidP="009F7308">
      <w:pPr>
        <w:pStyle w:val="Ttulo2"/>
        <w:numPr>
          <w:ilvl w:val="0"/>
          <w:numId w:val="0"/>
        </w:numPr>
      </w:pPr>
      <w:bookmarkStart w:id="174" w:name="_Toc32311106"/>
      <w:r w:rsidRPr="00454E02">
        <w:t>4.6.7</w:t>
      </w:r>
      <w:r>
        <w:t xml:space="preserve">    </w:t>
      </w:r>
      <w:r w:rsidR="00454E02">
        <w:t>Rupturas Estratégicas – Uso y Apropiación</w:t>
      </w:r>
      <w:bookmarkEnd w:id="174"/>
    </w:p>
    <w:p w14:paraId="4A848997" w14:textId="30A6A7A2" w:rsidR="0014495C" w:rsidRDefault="0014495C" w:rsidP="0014495C">
      <w:pPr>
        <w:spacing w:line="302" w:lineRule="exact"/>
        <w:rPr>
          <w:rFonts w:eastAsia="Times New Roman"/>
        </w:rPr>
      </w:pPr>
      <w:bookmarkStart w:id="175" w:name="_Hlk509051301"/>
    </w:p>
    <w:p w14:paraId="599F54F9" w14:textId="77777777" w:rsidR="0014495C" w:rsidRDefault="0014495C" w:rsidP="0014495C">
      <w:pPr>
        <w:numPr>
          <w:ilvl w:val="0"/>
          <w:numId w:val="62"/>
        </w:numPr>
        <w:spacing w:line="266" w:lineRule="auto"/>
        <w:ind w:right="20"/>
        <w:rPr>
          <w:rFonts w:ascii="Arial" w:eastAsia="Arial" w:hAnsi="Arial"/>
          <w:b/>
        </w:rPr>
      </w:pPr>
      <w:r>
        <w:rPr>
          <w:rFonts w:ascii="Arial" w:eastAsia="Arial" w:hAnsi="Arial"/>
          <w:b/>
        </w:rPr>
        <w:t>Fortalecer las capacidades del personal de la Unidad en el Uso y apropiación de las TIC</w:t>
      </w:r>
    </w:p>
    <w:p w14:paraId="508BBC9B" w14:textId="77777777" w:rsidR="0014495C" w:rsidRDefault="0014495C" w:rsidP="0014495C">
      <w:pPr>
        <w:spacing w:line="333" w:lineRule="exact"/>
        <w:rPr>
          <w:rFonts w:eastAsia="Times New Roman"/>
        </w:rPr>
      </w:pPr>
    </w:p>
    <w:p w14:paraId="1BCF7295" w14:textId="77777777" w:rsidR="0014495C" w:rsidRDefault="0014495C" w:rsidP="0014495C">
      <w:pPr>
        <w:numPr>
          <w:ilvl w:val="0"/>
          <w:numId w:val="63"/>
        </w:numPr>
        <w:tabs>
          <w:tab w:val="left" w:pos="1700"/>
        </w:tabs>
        <w:spacing w:line="0" w:lineRule="atLeast"/>
        <w:ind w:left="720" w:hanging="360"/>
        <w:rPr>
          <w:rFonts w:ascii="Courier New" w:eastAsia="Courier New" w:hAnsi="Courier New"/>
        </w:rPr>
      </w:pPr>
      <w:r>
        <w:rPr>
          <w:rFonts w:ascii="Arial" w:eastAsia="Arial" w:hAnsi="Arial"/>
        </w:rPr>
        <w:t>Contar con especialistas TIC</w:t>
      </w:r>
    </w:p>
    <w:p w14:paraId="006B83AB" w14:textId="77777777" w:rsidR="0014495C" w:rsidRDefault="0014495C" w:rsidP="0014495C">
      <w:pPr>
        <w:spacing w:line="20" w:lineRule="exact"/>
        <w:rPr>
          <w:rFonts w:eastAsia="Times New Roman"/>
        </w:rPr>
      </w:pPr>
    </w:p>
    <w:p w14:paraId="37A6D9D0" w14:textId="77777777" w:rsidR="0014495C" w:rsidRDefault="0014495C" w:rsidP="0014495C">
      <w:pPr>
        <w:numPr>
          <w:ilvl w:val="0"/>
          <w:numId w:val="64"/>
        </w:numPr>
        <w:tabs>
          <w:tab w:val="left" w:pos="1700"/>
        </w:tabs>
        <w:spacing w:line="0" w:lineRule="atLeast"/>
        <w:ind w:left="720" w:hanging="360"/>
        <w:rPr>
          <w:rFonts w:ascii="Courier New" w:eastAsia="Courier New" w:hAnsi="Courier New"/>
        </w:rPr>
      </w:pPr>
      <w:r>
        <w:rPr>
          <w:rFonts w:ascii="Arial" w:eastAsia="Arial" w:hAnsi="Arial"/>
        </w:rPr>
        <w:t>Fortalecer las competencias del personal de TIC</w:t>
      </w:r>
    </w:p>
    <w:p w14:paraId="16FEDE3A" w14:textId="77777777" w:rsidR="0014495C" w:rsidRDefault="0014495C" w:rsidP="0014495C">
      <w:pPr>
        <w:spacing w:line="20" w:lineRule="exact"/>
        <w:rPr>
          <w:rFonts w:eastAsia="Times New Roman"/>
        </w:rPr>
      </w:pPr>
    </w:p>
    <w:p w14:paraId="4AA017F5" w14:textId="77777777" w:rsidR="0014495C" w:rsidRDefault="0014495C" w:rsidP="0014495C">
      <w:pPr>
        <w:numPr>
          <w:ilvl w:val="0"/>
          <w:numId w:val="65"/>
        </w:numPr>
        <w:tabs>
          <w:tab w:val="left" w:pos="1700"/>
        </w:tabs>
        <w:spacing w:line="0" w:lineRule="atLeast"/>
        <w:ind w:left="720" w:hanging="360"/>
        <w:rPr>
          <w:rFonts w:ascii="Courier New" w:eastAsia="Courier New" w:hAnsi="Courier New"/>
        </w:rPr>
      </w:pPr>
      <w:r>
        <w:rPr>
          <w:rFonts w:ascii="Arial" w:eastAsia="Arial" w:hAnsi="Arial"/>
        </w:rPr>
        <w:t>Desarrollar una cultura digital al interior de la Unidad</w:t>
      </w:r>
    </w:p>
    <w:p w14:paraId="7AC3F761" w14:textId="77777777" w:rsidR="0014495C" w:rsidRDefault="0014495C" w:rsidP="0014495C">
      <w:pPr>
        <w:spacing w:line="54" w:lineRule="exact"/>
        <w:rPr>
          <w:rFonts w:eastAsia="Times New Roman"/>
        </w:rPr>
      </w:pPr>
    </w:p>
    <w:p w14:paraId="4AF63B39" w14:textId="441DAECF" w:rsidR="0014495C" w:rsidRDefault="0014495C" w:rsidP="0014495C">
      <w:pPr>
        <w:numPr>
          <w:ilvl w:val="0"/>
          <w:numId w:val="66"/>
        </w:numPr>
        <w:tabs>
          <w:tab w:val="left" w:pos="1700"/>
        </w:tabs>
        <w:spacing w:line="232" w:lineRule="auto"/>
        <w:ind w:left="720" w:right="-101" w:hanging="360"/>
        <w:rPr>
          <w:rFonts w:ascii="Courier New" w:eastAsia="Courier New" w:hAnsi="Courier New"/>
        </w:rPr>
      </w:pPr>
      <w:r>
        <w:rPr>
          <w:rFonts w:ascii="Arial" w:eastAsia="Arial" w:hAnsi="Arial"/>
        </w:rPr>
        <w:t xml:space="preserve">Realizar una comunicación interna y creativa </w:t>
      </w:r>
      <w:r w:rsidR="00CC34D2" w:rsidRPr="00CA7105">
        <w:rPr>
          <w:rFonts w:ascii="Arial" w:eastAsia="Arial" w:hAnsi="Arial"/>
        </w:rPr>
        <w:t>en relación con</w:t>
      </w:r>
      <w:r w:rsidR="00CC34D2">
        <w:rPr>
          <w:rFonts w:ascii="Arial" w:eastAsia="Arial" w:hAnsi="Arial"/>
        </w:rPr>
        <w:t xml:space="preserve"> el</w:t>
      </w:r>
      <w:r>
        <w:rPr>
          <w:rFonts w:ascii="Arial" w:eastAsia="Arial" w:hAnsi="Arial"/>
        </w:rPr>
        <w:t xml:space="preserve"> uso de las TIC</w:t>
      </w:r>
    </w:p>
    <w:p w14:paraId="74046283" w14:textId="46309C90" w:rsidR="00F57001" w:rsidRPr="007B1902" w:rsidRDefault="0014495C" w:rsidP="007B1902">
      <w:pPr>
        <w:ind w:firstLine="360"/>
        <w:rPr>
          <w:color w:val="000000" w:themeColor="text1"/>
          <w:lang w:val="es-ES"/>
        </w:rPr>
      </w:pPr>
      <w:r>
        <w:rPr>
          <w:rFonts w:ascii="Courier New" w:eastAsia="Courier New" w:hAnsi="Courier New"/>
        </w:rPr>
        <w:t xml:space="preserve">o </w:t>
      </w:r>
      <w:r>
        <w:rPr>
          <w:rFonts w:ascii="Arial" w:eastAsia="Arial" w:hAnsi="Arial"/>
        </w:rPr>
        <w:t>Desarrollar una estrategia de uso y apropiación</w:t>
      </w:r>
      <w:bookmarkEnd w:id="175"/>
    </w:p>
    <w:p w14:paraId="1E31FA90" w14:textId="77777777" w:rsidR="002510EE" w:rsidRPr="0017796D" w:rsidRDefault="002510EE" w:rsidP="002B33FC">
      <w:pPr>
        <w:pStyle w:val="Ttulo1"/>
      </w:pPr>
      <w:bookmarkStart w:id="176" w:name="_Toc289435081"/>
      <w:bookmarkStart w:id="177" w:name="_Toc32311107"/>
      <w:r w:rsidRPr="0017796D">
        <w:t>Relación de anexos</w:t>
      </w:r>
      <w:bookmarkEnd w:id="176"/>
      <w:bookmarkEnd w:id="177"/>
    </w:p>
    <w:p w14:paraId="7E6625C6" w14:textId="77777777" w:rsidR="0078157E" w:rsidRPr="0017796D" w:rsidRDefault="0078157E" w:rsidP="0078157E">
      <w:pPr>
        <w:rPr>
          <w:lang w:val="es-ES"/>
        </w:rPr>
      </w:pPr>
    </w:p>
    <w:tbl>
      <w:tblPr>
        <w:tblStyle w:val="Tabladecuadrcula4-nfasis51"/>
        <w:tblW w:w="9621" w:type="dxa"/>
        <w:tblLayout w:type="fixed"/>
        <w:tblLook w:val="04A0" w:firstRow="1" w:lastRow="0" w:firstColumn="1" w:lastColumn="0" w:noHBand="0" w:noVBand="1"/>
      </w:tblPr>
      <w:tblGrid>
        <w:gridCol w:w="1101"/>
        <w:gridCol w:w="4536"/>
        <w:gridCol w:w="3984"/>
      </w:tblGrid>
      <w:tr w:rsidR="0078157E" w:rsidRPr="0017796D" w14:paraId="7563116E" w14:textId="77777777" w:rsidTr="005E21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2FC4175D" w14:textId="77777777" w:rsidR="0078157E" w:rsidRPr="0017796D" w:rsidRDefault="0078157E" w:rsidP="0078157E">
            <w:pPr>
              <w:jc w:val="center"/>
              <w:rPr>
                <w:rFonts w:ascii="Arial" w:hAnsi="Arial" w:cs="Arial"/>
                <w:sz w:val="20"/>
                <w:lang w:val="es-ES"/>
              </w:rPr>
            </w:pPr>
            <w:r w:rsidRPr="0017796D">
              <w:rPr>
                <w:rFonts w:ascii="Arial" w:hAnsi="Arial" w:cs="Arial"/>
                <w:sz w:val="20"/>
                <w:lang w:val="es-ES"/>
              </w:rPr>
              <w:t>Número</w:t>
            </w:r>
          </w:p>
        </w:tc>
        <w:tc>
          <w:tcPr>
            <w:tcW w:w="4536" w:type="dxa"/>
            <w:vAlign w:val="center"/>
          </w:tcPr>
          <w:p w14:paraId="10C11D22" w14:textId="77777777" w:rsidR="0078157E" w:rsidRPr="0017796D" w:rsidRDefault="0078157E" w:rsidP="0078157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lang w:val="es-ES"/>
              </w:rPr>
            </w:pPr>
            <w:r w:rsidRPr="0017796D">
              <w:rPr>
                <w:rFonts w:ascii="Arial" w:hAnsi="Arial" w:cs="Arial"/>
                <w:sz w:val="20"/>
                <w:lang w:val="es-ES"/>
              </w:rPr>
              <w:t>Nombre/Archivo</w:t>
            </w:r>
          </w:p>
        </w:tc>
        <w:tc>
          <w:tcPr>
            <w:tcW w:w="3984" w:type="dxa"/>
            <w:vAlign w:val="center"/>
          </w:tcPr>
          <w:p w14:paraId="5B876CBA" w14:textId="77777777" w:rsidR="0078157E" w:rsidRPr="0017796D" w:rsidRDefault="0078157E" w:rsidP="0078157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lang w:val="es-ES"/>
              </w:rPr>
            </w:pPr>
            <w:r w:rsidRPr="0017796D">
              <w:rPr>
                <w:rFonts w:ascii="Arial" w:hAnsi="Arial" w:cs="Arial"/>
                <w:sz w:val="20"/>
                <w:lang w:val="es-ES"/>
              </w:rPr>
              <w:t>Descripción</w:t>
            </w:r>
          </w:p>
        </w:tc>
      </w:tr>
      <w:tr w:rsidR="00AA4F56" w:rsidRPr="00461BA3" w14:paraId="2F796C4C" w14:textId="77777777" w:rsidTr="005E2154">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74A09E72" w14:textId="77777777" w:rsidR="00AA4F56" w:rsidRPr="001A6F0B" w:rsidRDefault="00AA4F56" w:rsidP="00AA4F56">
            <w:pPr>
              <w:jc w:val="center"/>
              <w:rPr>
                <w:rFonts w:ascii="Arial" w:hAnsi="Arial" w:cs="Arial"/>
                <w:sz w:val="20"/>
                <w:lang w:val="es-ES"/>
              </w:rPr>
            </w:pPr>
            <w:r w:rsidRPr="001A6F0B">
              <w:rPr>
                <w:rFonts w:ascii="Arial" w:hAnsi="Arial" w:cs="Arial"/>
                <w:b w:val="0"/>
                <w:bCs w:val="0"/>
                <w:sz w:val="20"/>
                <w:lang w:val="es-ES"/>
              </w:rPr>
              <w:t>A.1</w:t>
            </w:r>
          </w:p>
        </w:tc>
        <w:tc>
          <w:tcPr>
            <w:tcW w:w="4536" w:type="dxa"/>
            <w:vAlign w:val="bottom"/>
          </w:tcPr>
          <w:p w14:paraId="50EB746C" w14:textId="77777777" w:rsidR="00AA4F56" w:rsidRPr="001A6F0B" w:rsidRDefault="00AA4F56" w:rsidP="00AA4F56">
            <w:pP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1A6F0B">
              <w:rPr>
                <w:rFonts w:ascii="Arial" w:hAnsi="Arial" w:cs="Arial"/>
                <w:sz w:val="20"/>
                <w:lang w:val="es-ES"/>
              </w:rPr>
              <w:t>A.1-UA16-PETI-EN-Bogotá Mejor Para Todos 2016-2020-Pilares.xmind</w:t>
            </w:r>
          </w:p>
        </w:tc>
        <w:tc>
          <w:tcPr>
            <w:tcW w:w="3984" w:type="dxa"/>
            <w:vAlign w:val="bottom"/>
          </w:tcPr>
          <w:p w14:paraId="73DE3A8F" w14:textId="77777777" w:rsidR="00AA4F56" w:rsidRPr="001A6F0B" w:rsidRDefault="00AA4F56" w:rsidP="00AA4F56">
            <w:pP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1A6F0B">
              <w:rPr>
                <w:rFonts w:ascii="Arial" w:hAnsi="Arial" w:cs="Arial"/>
                <w:sz w:val="20"/>
                <w:lang w:val="es-ES"/>
              </w:rPr>
              <w:t xml:space="preserve">Mapa conceptual desarrollado por </w:t>
            </w:r>
            <w:proofErr w:type="spellStart"/>
            <w:r w:rsidRPr="001A6F0B">
              <w:rPr>
                <w:rFonts w:ascii="Arial" w:hAnsi="Arial" w:cs="Arial"/>
                <w:sz w:val="20"/>
                <w:lang w:val="es-ES"/>
              </w:rPr>
              <w:t>Xmind</w:t>
            </w:r>
            <w:proofErr w:type="spellEnd"/>
            <w:r w:rsidRPr="001A6F0B">
              <w:rPr>
                <w:rFonts w:ascii="Arial" w:hAnsi="Arial" w:cs="Arial"/>
                <w:sz w:val="20"/>
                <w:lang w:val="es-ES"/>
              </w:rPr>
              <w:t xml:space="preserve"> respecto a los pilares del Plan de Desarrollo “Bogotá Mejor para Todos” 2016-2020 </w:t>
            </w:r>
          </w:p>
        </w:tc>
      </w:tr>
      <w:tr w:rsidR="00AA4F56" w:rsidRPr="00461BA3" w14:paraId="2F8F4F29" w14:textId="77777777" w:rsidTr="005E2154">
        <w:trPr>
          <w:trHeight w:val="218"/>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603C6C42" w14:textId="77777777" w:rsidR="00AA4F56" w:rsidRPr="001A6F0B" w:rsidRDefault="00AA4F56" w:rsidP="00AA4F56">
            <w:pPr>
              <w:jc w:val="center"/>
              <w:rPr>
                <w:rFonts w:ascii="Arial" w:hAnsi="Arial" w:cs="Arial"/>
                <w:sz w:val="20"/>
                <w:lang w:val="es-ES"/>
              </w:rPr>
            </w:pPr>
            <w:r w:rsidRPr="001A6F0B">
              <w:rPr>
                <w:rFonts w:ascii="Arial" w:hAnsi="Arial" w:cs="Arial"/>
                <w:b w:val="0"/>
                <w:bCs w:val="0"/>
                <w:sz w:val="20"/>
                <w:lang w:val="es-ES"/>
              </w:rPr>
              <w:t>A.2</w:t>
            </w:r>
          </w:p>
        </w:tc>
        <w:tc>
          <w:tcPr>
            <w:tcW w:w="4536" w:type="dxa"/>
            <w:vAlign w:val="bottom"/>
          </w:tcPr>
          <w:p w14:paraId="09121937" w14:textId="77777777" w:rsidR="00AA4F56" w:rsidRPr="001A6F0B" w:rsidRDefault="00AA4F56" w:rsidP="00AA4F56">
            <w:pPr>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1A6F0B">
              <w:rPr>
                <w:rFonts w:ascii="Arial" w:hAnsi="Arial" w:cs="Arial"/>
                <w:sz w:val="20"/>
                <w:lang w:val="es-ES"/>
              </w:rPr>
              <w:t xml:space="preserve">A.2-UA16-PETI-EN-Bogotá Mejor Para Todos 2016-2020-Ejes </w:t>
            </w:r>
            <w:proofErr w:type="spellStart"/>
            <w:r w:rsidRPr="001A6F0B">
              <w:rPr>
                <w:rFonts w:ascii="Arial" w:hAnsi="Arial" w:cs="Arial"/>
                <w:sz w:val="20"/>
                <w:lang w:val="es-ES"/>
              </w:rPr>
              <w:t>Transversales.xmind</w:t>
            </w:r>
            <w:proofErr w:type="spellEnd"/>
          </w:p>
        </w:tc>
        <w:tc>
          <w:tcPr>
            <w:tcW w:w="3984" w:type="dxa"/>
            <w:vAlign w:val="bottom"/>
          </w:tcPr>
          <w:p w14:paraId="165E026A" w14:textId="77777777" w:rsidR="00AA4F56" w:rsidRPr="001A6F0B" w:rsidRDefault="00AA4F56" w:rsidP="00AA4F56">
            <w:pPr>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1A6F0B">
              <w:rPr>
                <w:rFonts w:ascii="Arial" w:hAnsi="Arial" w:cs="Arial"/>
                <w:sz w:val="20"/>
                <w:lang w:val="es-ES"/>
              </w:rPr>
              <w:t xml:space="preserve">Mapa conceptual desarrollado por </w:t>
            </w:r>
            <w:proofErr w:type="spellStart"/>
            <w:r w:rsidRPr="001A6F0B">
              <w:rPr>
                <w:rFonts w:ascii="Arial" w:hAnsi="Arial" w:cs="Arial"/>
                <w:sz w:val="20"/>
                <w:lang w:val="es-ES"/>
              </w:rPr>
              <w:t>Xmind</w:t>
            </w:r>
            <w:proofErr w:type="spellEnd"/>
            <w:r w:rsidRPr="001A6F0B">
              <w:rPr>
                <w:rFonts w:ascii="Arial" w:hAnsi="Arial" w:cs="Arial"/>
                <w:sz w:val="20"/>
                <w:lang w:val="es-ES"/>
              </w:rPr>
              <w:t xml:space="preserve"> respecto a los ejes transversales del Plan de Desarrollo “Bogotá Mejor para Todos” 2016-2020 </w:t>
            </w:r>
          </w:p>
        </w:tc>
      </w:tr>
      <w:tr w:rsidR="00AA4F56" w:rsidRPr="00461BA3" w14:paraId="7219BE5F" w14:textId="77777777" w:rsidTr="005E2154">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27DCA9A5" w14:textId="77777777" w:rsidR="00AA4F56" w:rsidRPr="001A6F0B" w:rsidRDefault="00AA4F56" w:rsidP="00AA4F56">
            <w:pPr>
              <w:jc w:val="center"/>
              <w:rPr>
                <w:rFonts w:ascii="Arial" w:hAnsi="Arial" w:cs="Arial"/>
                <w:sz w:val="20"/>
                <w:lang w:val="es-ES"/>
              </w:rPr>
            </w:pPr>
            <w:r w:rsidRPr="001A6F0B">
              <w:rPr>
                <w:rFonts w:ascii="Arial" w:hAnsi="Arial" w:cs="Arial"/>
                <w:b w:val="0"/>
                <w:bCs w:val="0"/>
                <w:sz w:val="20"/>
                <w:lang w:val="es-ES"/>
              </w:rPr>
              <w:t>A.3</w:t>
            </w:r>
          </w:p>
        </w:tc>
        <w:tc>
          <w:tcPr>
            <w:tcW w:w="4536" w:type="dxa"/>
            <w:vAlign w:val="bottom"/>
          </w:tcPr>
          <w:p w14:paraId="5764D8EF" w14:textId="77777777" w:rsidR="00AA4F56" w:rsidRPr="001A6F0B" w:rsidRDefault="00AA4F56" w:rsidP="00AA4F56">
            <w:pP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1A6F0B">
              <w:rPr>
                <w:rFonts w:ascii="Arial" w:hAnsi="Arial" w:cs="Arial"/>
                <w:sz w:val="20"/>
                <w:lang w:val="es-ES"/>
              </w:rPr>
              <w:t>A.3-UA16-PETI-EN-Bogotá Mejor Para Todos 2016-2020-</w:t>
            </w:r>
            <w:proofErr w:type="gramStart"/>
            <w:r w:rsidRPr="001A6F0B">
              <w:rPr>
                <w:rFonts w:ascii="Arial" w:hAnsi="Arial" w:cs="Arial"/>
                <w:sz w:val="20"/>
                <w:lang w:val="es-ES"/>
              </w:rPr>
              <w:t>PE.xmind</w:t>
            </w:r>
            <w:proofErr w:type="gramEnd"/>
          </w:p>
        </w:tc>
        <w:tc>
          <w:tcPr>
            <w:tcW w:w="3984" w:type="dxa"/>
            <w:vAlign w:val="bottom"/>
          </w:tcPr>
          <w:p w14:paraId="52E3394A" w14:textId="77777777" w:rsidR="00AA4F56" w:rsidRPr="001A6F0B" w:rsidRDefault="00AA4F56" w:rsidP="00AA4F56">
            <w:pP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1A6F0B">
              <w:rPr>
                <w:rFonts w:ascii="Arial" w:hAnsi="Arial" w:cs="Arial"/>
                <w:sz w:val="20"/>
                <w:lang w:val="es-ES"/>
              </w:rPr>
              <w:t xml:space="preserve">Mapa conceptual desarrollado por </w:t>
            </w:r>
            <w:proofErr w:type="spellStart"/>
            <w:r w:rsidRPr="001A6F0B">
              <w:rPr>
                <w:rFonts w:ascii="Arial" w:hAnsi="Arial" w:cs="Arial"/>
                <w:sz w:val="20"/>
                <w:lang w:val="es-ES"/>
              </w:rPr>
              <w:t>Xmind</w:t>
            </w:r>
            <w:proofErr w:type="spellEnd"/>
            <w:r w:rsidRPr="001A6F0B">
              <w:rPr>
                <w:rFonts w:ascii="Arial" w:hAnsi="Arial" w:cs="Arial"/>
                <w:sz w:val="20"/>
                <w:lang w:val="es-ES"/>
              </w:rPr>
              <w:t xml:space="preserve"> respecto a los proyectos estratégicos del Plan de Desarrollo “Bogotá Mejor para Todos” 2016-2020 </w:t>
            </w:r>
          </w:p>
        </w:tc>
      </w:tr>
      <w:tr w:rsidR="00AA4F56" w:rsidRPr="00461BA3" w14:paraId="778D3C05" w14:textId="77777777" w:rsidTr="005E2154">
        <w:trPr>
          <w:trHeight w:val="218"/>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60A93154" w14:textId="77777777" w:rsidR="00AA4F56" w:rsidRPr="001A6F0B" w:rsidRDefault="00AA4F56" w:rsidP="00AA4F56">
            <w:pPr>
              <w:jc w:val="center"/>
              <w:rPr>
                <w:rFonts w:ascii="Arial" w:hAnsi="Arial" w:cs="Arial"/>
                <w:sz w:val="20"/>
                <w:lang w:val="es-ES"/>
              </w:rPr>
            </w:pPr>
            <w:r w:rsidRPr="001A6F0B">
              <w:rPr>
                <w:rFonts w:ascii="Arial" w:hAnsi="Arial" w:cs="Arial"/>
                <w:b w:val="0"/>
                <w:bCs w:val="0"/>
                <w:sz w:val="20"/>
                <w:lang w:val="es-ES"/>
              </w:rPr>
              <w:t>A.4</w:t>
            </w:r>
          </w:p>
        </w:tc>
        <w:tc>
          <w:tcPr>
            <w:tcW w:w="4536" w:type="dxa"/>
            <w:vAlign w:val="bottom"/>
          </w:tcPr>
          <w:p w14:paraId="55D6563B" w14:textId="77777777" w:rsidR="00AA4F56" w:rsidRPr="001A6F0B" w:rsidRDefault="00AA4F56" w:rsidP="00AA4F56">
            <w:pPr>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1A6F0B">
              <w:rPr>
                <w:rFonts w:ascii="Arial" w:hAnsi="Arial" w:cs="Arial"/>
                <w:sz w:val="20"/>
                <w:lang w:val="es-ES"/>
              </w:rPr>
              <w:t xml:space="preserve">A.4-UA16-PETI-EN-Bogotá Mejor Para Todos 2016-2020-Proyectos </w:t>
            </w:r>
            <w:proofErr w:type="spellStart"/>
            <w:r w:rsidRPr="001A6F0B">
              <w:rPr>
                <w:rFonts w:ascii="Arial" w:hAnsi="Arial" w:cs="Arial"/>
                <w:sz w:val="20"/>
                <w:lang w:val="es-ES"/>
              </w:rPr>
              <w:t>Estratégicos.xmind</w:t>
            </w:r>
            <w:proofErr w:type="spellEnd"/>
          </w:p>
        </w:tc>
        <w:tc>
          <w:tcPr>
            <w:tcW w:w="3984" w:type="dxa"/>
            <w:vAlign w:val="bottom"/>
          </w:tcPr>
          <w:p w14:paraId="1AB6F2CC" w14:textId="77777777" w:rsidR="00AA4F56" w:rsidRPr="001A6F0B" w:rsidRDefault="00AA4F56" w:rsidP="00AA4F56">
            <w:pPr>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1A6F0B">
              <w:rPr>
                <w:rFonts w:ascii="Arial" w:hAnsi="Arial" w:cs="Arial"/>
                <w:sz w:val="20"/>
                <w:lang w:val="es-ES"/>
              </w:rPr>
              <w:t xml:space="preserve">Mapa conceptual desarrollado por </w:t>
            </w:r>
            <w:proofErr w:type="spellStart"/>
            <w:r w:rsidRPr="001A6F0B">
              <w:rPr>
                <w:rFonts w:ascii="Arial" w:hAnsi="Arial" w:cs="Arial"/>
                <w:sz w:val="20"/>
                <w:lang w:val="es-ES"/>
              </w:rPr>
              <w:t>Xmind</w:t>
            </w:r>
            <w:proofErr w:type="spellEnd"/>
            <w:r w:rsidRPr="001A6F0B">
              <w:rPr>
                <w:rFonts w:ascii="Arial" w:hAnsi="Arial" w:cs="Arial"/>
                <w:sz w:val="20"/>
                <w:lang w:val="es-ES"/>
              </w:rPr>
              <w:t xml:space="preserve"> respecto a los proyectos estratégicos del Plan de Desarrollo “Bogotá Mejor para Todos” 2016-2020 </w:t>
            </w:r>
          </w:p>
        </w:tc>
      </w:tr>
      <w:tr w:rsidR="00AA4F56" w:rsidRPr="00461BA3" w14:paraId="22C937CD" w14:textId="77777777" w:rsidTr="005E2154">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004489B3" w14:textId="77777777" w:rsidR="00AA4F56" w:rsidRPr="001A6F0B" w:rsidRDefault="00AA4F56" w:rsidP="00AA4F56">
            <w:pPr>
              <w:jc w:val="center"/>
              <w:rPr>
                <w:rFonts w:ascii="Arial" w:hAnsi="Arial" w:cs="Arial"/>
                <w:sz w:val="20"/>
                <w:lang w:val="es-ES"/>
              </w:rPr>
            </w:pPr>
            <w:r w:rsidRPr="001A6F0B">
              <w:rPr>
                <w:rFonts w:ascii="Arial" w:hAnsi="Arial" w:cs="Arial"/>
                <w:b w:val="0"/>
                <w:bCs w:val="0"/>
                <w:sz w:val="20"/>
                <w:lang w:val="es-ES"/>
              </w:rPr>
              <w:t>A.5</w:t>
            </w:r>
          </w:p>
        </w:tc>
        <w:tc>
          <w:tcPr>
            <w:tcW w:w="4536" w:type="dxa"/>
            <w:vAlign w:val="bottom"/>
          </w:tcPr>
          <w:p w14:paraId="6063517F" w14:textId="77777777" w:rsidR="00AA4F56" w:rsidRPr="001A6F0B" w:rsidRDefault="00AA4F56" w:rsidP="00AA4F56">
            <w:pP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1A6F0B">
              <w:rPr>
                <w:rFonts w:ascii="Arial" w:hAnsi="Arial" w:cs="Arial"/>
                <w:sz w:val="20"/>
                <w:lang w:val="es-ES"/>
              </w:rPr>
              <w:t>A.5-UA16-PETI-EN-Presentación Modelo de Transformación UAESP.pdf</w:t>
            </w:r>
          </w:p>
        </w:tc>
        <w:tc>
          <w:tcPr>
            <w:tcW w:w="3984" w:type="dxa"/>
            <w:vAlign w:val="bottom"/>
          </w:tcPr>
          <w:p w14:paraId="5D3A5B30" w14:textId="77777777" w:rsidR="00AA4F56" w:rsidRPr="001A6F0B" w:rsidRDefault="00AA4F56" w:rsidP="00AA4F56">
            <w:pP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1A6F0B">
              <w:rPr>
                <w:rFonts w:ascii="Arial" w:hAnsi="Arial" w:cs="Arial"/>
                <w:sz w:val="20"/>
                <w:lang w:val="es-ES"/>
              </w:rPr>
              <w:t>Presentación modelo de transformación UAESP</w:t>
            </w:r>
          </w:p>
        </w:tc>
      </w:tr>
      <w:tr w:rsidR="00AA4F56" w:rsidRPr="00461BA3" w14:paraId="686685AD" w14:textId="77777777" w:rsidTr="005E2154">
        <w:trPr>
          <w:trHeight w:val="218"/>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678004A7" w14:textId="77777777" w:rsidR="00AA4F56" w:rsidRPr="001A6F0B" w:rsidRDefault="00AA4F56" w:rsidP="00AA4F56">
            <w:pPr>
              <w:jc w:val="center"/>
              <w:rPr>
                <w:rFonts w:ascii="Arial" w:hAnsi="Arial" w:cs="Arial"/>
                <w:sz w:val="20"/>
                <w:szCs w:val="20"/>
                <w:lang w:val="es-ES"/>
              </w:rPr>
            </w:pPr>
            <w:r w:rsidRPr="001A6F0B">
              <w:rPr>
                <w:rFonts w:ascii="Arial" w:hAnsi="Arial" w:cs="Arial"/>
                <w:b w:val="0"/>
                <w:bCs w:val="0"/>
                <w:sz w:val="20"/>
                <w:szCs w:val="20"/>
                <w:lang w:val="es-ES"/>
              </w:rPr>
              <w:t>A.16</w:t>
            </w:r>
          </w:p>
        </w:tc>
        <w:tc>
          <w:tcPr>
            <w:tcW w:w="4536" w:type="dxa"/>
            <w:vAlign w:val="bottom"/>
          </w:tcPr>
          <w:p w14:paraId="353F7361" w14:textId="77777777" w:rsidR="00AA4F56" w:rsidRPr="001A6F0B" w:rsidRDefault="00AA4F56" w:rsidP="00AA4F5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eastAsia="es-CO"/>
              </w:rPr>
            </w:pPr>
            <w:r w:rsidRPr="001A6F0B">
              <w:rPr>
                <w:rFonts w:ascii="Arial" w:hAnsi="Arial" w:cs="Arial"/>
                <w:sz w:val="20"/>
                <w:szCs w:val="20"/>
                <w:lang w:val="es-ES"/>
              </w:rPr>
              <w:t>A.16-UA16-PETI-EN-Alineación Estratégica.pptx</w:t>
            </w:r>
          </w:p>
          <w:p w14:paraId="5E3A1B9D" w14:textId="77777777" w:rsidR="00AA4F56" w:rsidRPr="001A6F0B" w:rsidRDefault="00AA4F56" w:rsidP="00AA4F5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3984" w:type="dxa"/>
            <w:vAlign w:val="bottom"/>
          </w:tcPr>
          <w:p w14:paraId="76424BE5" w14:textId="77777777" w:rsidR="00AA4F56" w:rsidRPr="001A6F0B" w:rsidRDefault="00AA4F56" w:rsidP="00AA4F5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A6F0B">
              <w:rPr>
                <w:rFonts w:ascii="Arial" w:hAnsi="Arial" w:cs="Arial"/>
                <w:sz w:val="20"/>
                <w:szCs w:val="20"/>
                <w:lang w:val="es-ES"/>
              </w:rPr>
              <w:t>Entendimiento Plan Estratégico UAESP- Plan Cometa</w:t>
            </w:r>
          </w:p>
        </w:tc>
      </w:tr>
      <w:tr w:rsidR="00792909" w:rsidRPr="00461BA3" w14:paraId="374FED4B" w14:textId="77777777" w:rsidTr="005E2154">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695F606C" w14:textId="6A3FF506" w:rsidR="00792909" w:rsidRPr="001A6F0B" w:rsidRDefault="00792909" w:rsidP="00792909">
            <w:pPr>
              <w:jc w:val="center"/>
              <w:rPr>
                <w:rFonts w:ascii="Arial" w:hAnsi="Arial" w:cs="Arial"/>
                <w:b w:val="0"/>
                <w:bCs w:val="0"/>
                <w:sz w:val="20"/>
                <w:szCs w:val="20"/>
                <w:lang w:val="es-ES"/>
              </w:rPr>
            </w:pPr>
            <w:r w:rsidRPr="003D5A32">
              <w:rPr>
                <w:rFonts w:ascii="Arial" w:hAnsi="Arial" w:cs="Arial"/>
                <w:b w:val="0"/>
                <w:sz w:val="20"/>
                <w:lang w:val="es-ES"/>
              </w:rPr>
              <w:t>A.21</w:t>
            </w:r>
          </w:p>
        </w:tc>
        <w:tc>
          <w:tcPr>
            <w:tcW w:w="4536" w:type="dxa"/>
          </w:tcPr>
          <w:p w14:paraId="32A7D780" w14:textId="77777777" w:rsidR="00792909" w:rsidRPr="003D5A32" w:rsidRDefault="00792909" w:rsidP="00792909">
            <w:pP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3D5A32">
              <w:rPr>
                <w:rFonts w:ascii="Arial" w:hAnsi="Arial" w:cs="Arial"/>
                <w:sz w:val="20"/>
                <w:lang w:val="es-ES"/>
              </w:rPr>
              <w:t>A.21-UA16-PETI-EN-Directorio_componentes_de_información.docx</w:t>
            </w:r>
          </w:p>
          <w:p w14:paraId="0B030793" w14:textId="77777777" w:rsidR="00792909" w:rsidRPr="001A6F0B" w:rsidRDefault="00792909" w:rsidP="0079290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3984" w:type="dxa"/>
          </w:tcPr>
          <w:p w14:paraId="0E463AF1" w14:textId="6C0307B0" w:rsidR="00792909" w:rsidRPr="001A6F0B" w:rsidRDefault="00792909" w:rsidP="0079290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D5A32">
              <w:rPr>
                <w:rFonts w:ascii="Arial" w:hAnsi="Arial" w:cs="Arial"/>
                <w:sz w:val="20"/>
                <w:lang w:val="es-ES"/>
              </w:rPr>
              <w:t>Documento de componentes de información en extensión .docx</w:t>
            </w:r>
          </w:p>
        </w:tc>
      </w:tr>
      <w:tr w:rsidR="00792909" w:rsidRPr="00461BA3" w14:paraId="340579AB" w14:textId="77777777" w:rsidTr="005E2154">
        <w:trPr>
          <w:trHeight w:val="218"/>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678C4EAD" w14:textId="4B4AE200" w:rsidR="00792909" w:rsidRPr="001A6F0B" w:rsidRDefault="00792909" w:rsidP="00792909">
            <w:pPr>
              <w:jc w:val="center"/>
              <w:rPr>
                <w:rFonts w:ascii="Arial" w:hAnsi="Arial" w:cs="Arial"/>
                <w:b w:val="0"/>
                <w:bCs w:val="0"/>
                <w:sz w:val="20"/>
                <w:szCs w:val="20"/>
                <w:lang w:val="es-ES"/>
              </w:rPr>
            </w:pPr>
            <w:r w:rsidRPr="003D5A32">
              <w:rPr>
                <w:rFonts w:ascii="Arial" w:hAnsi="Arial" w:cs="Arial"/>
                <w:b w:val="0"/>
                <w:sz w:val="20"/>
                <w:lang w:val="es-ES"/>
              </w:rPr>
              <w:t>A.22</w:t>
            </w:r>
          </w:p>
        </w:tc>
        <w:tc>
          <w:tcPr>
            <w:tcW w:w="4536" w:type="dxa"/>
          </w:tcPr>
          <w:p w14:paraId="0CB33651" w14:textId="12CCE59B" w:rsidR="00792909" w:rsidRPr="001A6F0B" w:rsidRDefault="00792909" w:rsidP="0079290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D5A32">
              <w:rPr>
                <w:rFonts w:ascii="Arial" w:hAnsi="Arial" w:cs="Arial"/>
                <w:sz w:val="20"/>
                <w:lang w:val="es-ES"/>
              </w:rPr>
              <w:t>A.22-UA16-PETI-EN-Directorio_componentes_de_información.pdf</w:t>
            </w:r>
          </w:p>
        </w:tc>
        <w:tc>
          <w:tcPr>
            <w:tcW w:w="3984" w:type="dxa"/>
          </w:tcPr>
          <w:p w14:paraId="52377161" w14:textId="59912959" w:rsidR="00792909" w:rsidRPr="001A6F0B" w:rsidRDefault="00792909" w:rsidP="0079290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3D5A32">
              <w:rPr>
                <w:rFonts w:ascii="Arial" w:hAnsi="Arial" w:cs="Arial"/>
                <w:sz w:val="20"/>
                <w:lang w:val="es-ES"/>
              </w:rPr>
              <w:t>Documento de componentes de información en extensión .</w:t>
            </w:r>
            <w:proofErr w:type="spellStart"/>
            <w:r w:rsidRPr="003D5A32">
              <w:rPr>
                <w:rFonts w:ascii="Arial" w:hAnsi="Arial" w:cs="Arial"/>
                <w:sz w:val="20"/>
                <w:lang w:val="es-ES"/>
              </w:rPr>
              <w:t>pdf</w:t>
            </w:r>
            <w:proofErr w:type="spellEnd"/>
          </w:p>
        </w:tc>
      </w:tr>
      <w:tr w:rsidR="00792909" w:rsidRPr="00461BA3" w14:paraId="317E0D50" w14:textId="77777777" w:rsidTr="005E2154">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367D7F14" w14:textId="30EC2475" w:rsidR="00792909" w:rsidRPr="001A6F0B" w:rsidRDefault="00792909" w:rsidP="00792909">
            <w:pPr>
              <w:jc w:val="center"/>
              <w:rPr>
                <w:rFonts w:ascii="Arial" w:hAnsi="Arial" w:cs="Arial"/>
                <w:b w:val="0"/>
                <w:bCs w:val="0"/>
                <w:sz w:val="20"/>
                <w:szCs w:val="20"/>
                <w:lang w:val="es-ES"/>
              </w:rPr>
            </w:pPr>
            <w:r>
              <w:rPr>
                <w:rFonts w:ascii="Arial" w:hAnsi="Arial" w:cs="Arial"/>
                <w:b w:val="0"/>
                <w:sz w:val="20"/>
                <w:lang w:val="es-ES"/>
              </w:rPr>
              <w:t>A.25</w:t>
            </w:r>
          </w:p>
        </w:tc>
        <w:tc>
          <w:tcPr>
            <w:tcW w:w="4536" w:type="dxa"/>
          </w:tcPr>
          <w:p w14:paraId="0780EC4D" w14:textId="6E3F7045" w:rsidR="00792909" w:rsidRPr="001A6F0B" w:rsidRDefault="00792909" w:rsidP="0079290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Pr>
                <w:rFonts w:ascii="Arial" w:hAnsi="Arial" w:cs="Arial"/>
                <w:sz w:val="20"/>
                <w:lang w:val="es-ES"/>
              </w:rPr>
              <w:t>A.25</w:t>
            </w:r>
            <w:r w:rsidRPr="00792909">
              <w:rPr>
                <w:rFonts w:ascii="Arial" w:hAnsi="Arial" w:cs="Arial"/>
                <w:sz w:val="20"/>
                <w:lang w:val="es-ES"/>
              </w:rPr>
              <w:t>-UA16-PETI-EN-Caracterización_Sistemas_De_Información.docx</w:t>
            </w:r>
          </w:p>
        </w:tc>
        <w:tc>
          <w:tcPr>
            <w:tcW w:w="3984" w:type="dxa"/>
            <w:vAlign w:val="bottom"/>
          </w:tcPr>
          <w:p w14:paraId="77F5F327" w14:textId="12C30A1E" w:rsidR="00792909" w:rsidRPr="001A6F0B" w:rsidRDefault="00792909" w:rsidP="0079290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792909">
              <w:rPr>
                <w:rFonts w:ascii="Arial" w:hAnsi="Arial" w:cs="Arial"/>
                <w:sz w:val="20"/>
                <w:szCs w:val="20"/>
                <w:lang w:val="es-ES"/>
              </w:rPr>
              <w:t>Documento caracterización de los sistemas de información en extensión .docx</w:t>
            </w:r>
          </w:p>
        </w:tc>
      </w:tr>
      <w:tr w:rsidR="00792909" w:rsidRPr="00461BA3" w14:paraId="137904BD" w14:textId="77777777" w:rsidTr="005E2154">
        <w:trPr>
          <w:trHeight w:val="218"/>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4BD19080" w14:textId="5F67EEE6" w:rsidR="00792909" w:rsidRPr="001A6F0B" w:rsidRDefault="00792909" w:rsidP="00792909">
            <w:pPr>
              <w:jc w:val="center"/>
              <w:rPr>
                <w:rFonts w:ascii="Arial" w:hAnsi="Arial" w:cs="Arial"/>
                <w:b w:val="0"/>
                <w:bCs w:val="0"/>
                <w:sz w:val="20"/>
                <w:szCs w:val="20"/>
                <w:lang w:val="es-ES"/>
              </w:rPr>
            </w:pPr>
            <w:r>
              <w:rPr>
                <w:rFonts w:ascii="Arial" w:hAnsi="Arial" w:cs="Arial"/>
                <w:b w:val="0"/>
                <w:sz w:val="20"/>
                <w:lang w:val="es-ES"/>
              </w:rPr>
              <w:t>A.26</w:t>
            </w:r>
          </w:p>
        </w:tc>
        <w:tc>
          <w:tcPr>
            <w:tcW w:w="4536" w:type="dxa"/>
          </w:tcPr>
          <w:p w14:paraId="41A1618E" w14:textId="3144CAC4" w:rsidR="00792909" w:rsidRPr="001A6F0B" w:rsidRDefault="00792909" w:rsidP="0079290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Pr>
                <w:rFonts w:ascii="Arial" w:hAnsi="Arial" w:cs="Arial"/>
                <w:sz w:val="20"/>
                <w:lang w:val="es-ES"/>
              </w:rPr>
              <w:t>A.26</w:t>
            </w:r>
            <w:r w:rsidRPr="00792909">
              <w:rPr>
                <w:rFonts w:ascii="Arial" w:hAnsi="Arial" w:cs="Arial"/>
                <w:sz w:val="20"/>
                <w:lang w:val="es-ES"/>
              </w:rPr>
              <w:t>-UA16-PETI-EN-Caracterización_Sistemas_De_Información.pdf</w:t>
            </w:r>
          </w:p>
        </w:tc>
        <w:tc>
          <w:tcPr>
            <w:tcW w:w="3984" w:type="dxa"/>
            <w:vAlign w:val="bottom"/>
          </w:tcPr>
          <w:p w14:paraId="6728635E" w14:textId="3723998B" w:rsidR="00792909" w:rsidRPr="001A6F0B" w:rsidRDefault="00792909" w:rsidP="0079290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792909">
              <w:rPr>
                <w:rFonts w:ascii="Arial" w:hAnsi="Arial" w:cs="Arial"/>
                <w:sz w:val="20"/>
                <w:szCs w:val="20"/>
                <w:lang w:val="es-ES"/>
              </w:rPr>
              <w:t>Documento caracterización de los sistemas de información en extensión .</w:t>
            </w:r>
            <w:proofErr w:type="spellStart"/>
            <w:r w:rsidRPr="00792909">
              <w:rPr>
                <w:rFonts w:ascii="Arial" w:hAnsi="Arial" w:cs="Arial"/>
                <w:sz w:val="20"/>
                <w:szCs w:val="20"/>
                <w:lang w:val="es-ES"/>
              </w:rPr>
              <w:t>pdf</w:t>
            </w:r>
            <w:proofErr w:type="spellEnd"/>
          </w:p>
        </w:tc>
      </w:tr>
      <w:tr w:rsidR="00792909" w:rsidRPr="00461BA3" w14:paraId="163AC478" w14:textId="77777777" w:rsidTr="005E2154">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57A62A23" w14:textId="6BC64941" w:rsidR="00792909" w:rsidRPr="001A6F0B" w:rsidRDefault="00792909" w:rsidP="00792909">
            <w:pPr>
              <w:jc w:val="center"/>
              <w:rPr>
                <w:rFonts w:ascii="Arial" w:hAnsi="Arial" w:cs="Arial"/>
                <w:b w:val="0"/>
                <w:bCs w:val="0"/>
                <w:sz w:val="20"/>
                <w:szCs w:val="20"/>
                <w:lang w:val="es-ES"/>
              </w:rPr>
            </w:pPr>
            <w:r>
              <w:rPr>
                <w:rFonts w:ascii="Arial" w:hAnsi="Arial" w:cs="Arial"/>
                <w:b w:val="0"/>
                <w:sz w:val="20"/>
                <w:lang w:val="es-ES"/>
              </w:rPr>
              <w:t>A.27</w:t>
            </w:r>
          </w:p>
        </w:tc>
        <w:tc>
          <w:tcPr>
            <w:tcW w:w="4536" w:type="dxa"/>
          </w:tcPr>
          <w:p w14:paraId="1CAB6831" w14:textId="30F521B3" w:rsidR="00792909" w:rsidRPr="001A6F0B" w:rsidRDefault="00792909" w:rsidP="0079290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Pr>
                <w:rFonts w:ascii="Arial" w:hAnsi="Arial" w:cs="Arial"/>
                <w:sz w:val="20"/>
                <w:lang w:val="es-ES"/>
              </w:rPr>
              <w:t>A.27</w:t>
            </w:r>
            <w:r w:rsidRPr="00792909">
              <w:rPr>
                <w:rFonts w:ascii="Arial" w:hAnsi="Arial" w:cs="Arial"/>
                <w:sz w:val="20"/>
                <w:lang w:val="es-ES"/>
              </w:rPr>
              <w:t>-UA16-PETI-EN-Caracterización_de_Sistemas_De_Información.xlsx</w:t>
            </w:r>
          </w:p>
        </w:tc>
        <w:tc>
          <w:tcPr>
            <w:tcW w:w="3984" w:type="dxa"/>
            <w:vAlign w:val="bottom"/>
          </w:tcPr>
          <w:p w14:paraId="76C8F3B8" w14:textId="471A96D6" w:rsidR="00792909" w:rsidRPr="001A6F0B" w:rsidRDefault="00792909" w:rsidP="0079290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792909">
              <w:rPr>
                <w:rFonts w:ascii="Arial" w:hAnsi="Arial" w:cs="Arial"/>
                <w:sz w:val="20"/>
                <w:szCs w:val="20"/>
                <w:lang w:val="es-ES"/>
              </w:rPr>
              <w:t>Inventario de la caracterización de los sistemas de información.xlsx</w:t>
            </w:r>
          </w:p>
        </w:tc>
      </w:tr>
      <w:tr w:rsidR="00AA4F56" w:rsidRPr="00461BA3" w14:paraId="23708664" w14:textId="77777777" w:rsidTr="005E2154">
        <w:trPr>
          <w:trHeight w:val="218"/>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402336DB" w14:textId="58912AA1" w:rsidR="00AA4F56" w:rsidRPr="001A6F0B" w:rsidRDefault="001A6F0B" w:rsidP="009F4508">
            <w:pPr>
              <w:jc w:val="center"/>
              <w:rPr>
                <w:rFonts w:ascii="Arial" w:hAnsi="Arial" w:cs="Arial"/>
                <w:sz w:val="20"/>
                <w:lang w:val="es-ES"/>
              </w:rPr>
            </w:pPr>
            <w:r w:rsidRPr="001A6F0B">
              <w:rPr>
                <w:rFonts w:ascii="Arial" w:hAnsi="Arial" w:cs="Arial"/>
                <w:b w:val="0"/>
                <w:sz w:val="20"/>
                <w:lang w:val="es-ES"/>
              </w:rPr>
              <w:t>A.28</w:t>
            </w:r>
          </w:p>
        </w:tc>
        <w:tc>
          <w:tcPr>
            <w:tcW w:w="4536" w:type="dxa"/>
          </w:tcPr>
          <w:p w14:paraId="21FC56D0" w14:textId="416E2FD2" w:rsidR="00AA4F56" w:rsidRPr="001A6F0B" w:rsidRDefault="001A6F0B" w:rsidP="009F450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A6F0B">
              <w:rPr>
                <w:rFonts w:ascii="Arial" w:hAnsi="Arial" w:cs="Arial"/>
                <w:sz w:val="20"/>
                <w:lang w:val="es-ES"/>
              </w:rPr>
              <w:t>A.28</w:t>
            </w:r>
            <w:r w:rsidR="00AA4F56" w:rsidRPr="001A6F0B">
              <w:rPr>
                <w:rFonts w:ascii="Arial" w:hAnsi="Arial" w:cs="Arial"/>
                <w:sz w:val="20"/>
                <w:lang w:val="es-ES"/>
              </w:rPr>
              <w:t>-UA16-PETI-EN-Caracterización_Servicios-Web.xlsx</w:t>
            </w:r>
          </w:p>
        </w:tc>
        <w:tc>
          <w:tcPr>
            <w:tcW w:w="3984" w:type="dxa"/>
            <w:vAlign w:val="bottom"/>
          </w:tcPr>
          <w:p w14:paraId="689B2893" w14:textId="77777777" w:rsidR="00AA4F56" w:rsidRPr="001A6F0B" w:rsidRDefault="00AA4F56" w:rsidP="009F450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A6F0B">
              <w:rPr>
                <w:rFonts w:ascii="Arial" w:hAnsi="Arial" w:cs="Arial"/>
                <w:sz w:val="20"/>
                <w:szCs w:val="20"/>
                <w:lang w:val="es-ES"/>
              </w:rPr>
              <w:t>Inventario de la caracterización de los servicios Web.xlsx</w:t>
            </w:r>
          </w:p>
        </w:tc>
      </w:tr>
      <w:tr w:rsidR="00AA4F56" w:rsidRPr="00461BA3" w14:paraId="72996EED" w14:textId="77777777" w:rsidTr="005E2154">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2EE06EE4" w14:textId="4BD5BDE9" w:rsidR="00AA4F56" w:rsidRPr="001A6F0B" w:rsidRDefault="001A6F0B" w:rsidP="009F4508">
            <w:pPr>
              <w:jc w:val="center"/>
              <w:rPr>
                <w:rFonts w:ascii="Arial" w:hAnsi="Arial" w:cs="Arial"/>
                <w:sz w:val="20"/>
                <w:lang w:val="es-ES"/>
              </w:rPr>
            </w:pPr>
            <w:r w:rsidRPr="001A6F0B">
              <w:rPr>
                <w:rFonts w:ascii="Arial" w:hAnsi="Arial" w:cs="Arial"/>
                <w:b w:val="0"/>
                <w:sz w:val="20"/>
                <w:lang w:val="es-ES"/>
              </w:rPr>
              <w:t>A.29</w:t>
            </w:r>
          </w:p>
        </w:tc>
        <w:tc>
          <w:tcPr>
            <w:tcW w:w="4536" w:type="dxa"/>
          </w:tcPr>
          <w:p w14:paraId="730ADC05" w14:textId="1DA71140" w:rsidR="00AA4F56" w:rsidRPr="001A6F0B" w:rsidRDefault="001A6F0B" w:rsidP="009F450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A6F0B">
              <w:rPr>
                <w:rFonts w:ascii="Arial" w:hAnsi="Arial" w:cs="Arial"/>
                <w:sz w:val="20"/>
                <w:lang w:val="es-ES"/>
              </w:rPr>
              <w:t>A.29</w:t>
            </w:r>
            <w:r w:rsidR="00AA4F56" w:rsidRPr="001A6F0B">
              <w:rPr>
                <w:rFonts w:ascii="Arial" w:hAnsi="Arial" w:cs="Arial"/>
                <w:sz w:val="20"/>
                <w:lang w:val="es-ES"/>
              </w:rPr>
              <w:t>-UA16-PETI-EN-Caracterización_Servicios-Web.docx</w:t>
            </w:r>
          </w:p>
        </w:tc>
        <w:tc>
          <w:tcPr>
            <w:tcW w:w="3984" w:type="dxa"/>
            <w:vAlign w:val="bottom"/>
          </w:tcPr>
          <w:p w14:paraId="02A798B1" w14:textId="77777777" w:rsidR="00AA4F56" w:rsidRPr="001A6F0B" w:rsidRDefault="00AA4F56" w:rsidP="009F450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A6F0B">
              <w:rPr>
                <w:rFonts w:ascii="Arial" w:hAnsi="Arial" w:cs="Arial"/>
                <w:sz w:val="20"/>
                <w:szCs w:val="20"/>
                <w:lang w:val="es-ES"/>
              </w:rPr>
              <w:t>Documento caracterización de los servicios Web .docx</w:t>
            </w:r>
          </w:p>
        </w:tc>
      </w:tr>
      <w:tr w:rsidR="00AA4F56" w:rsidRPr="00461BA3" w14:paraId="6198C876" w14:textId="77777777" w:rsidTr="005E2154">
        <w:trPr>
          <w:trHeight w:val="218"/>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034175E3" w14:textId="3A5B5E9F" w:rsidR="00AA4F56" w:rsidRPr="001A6F0B" w:rsidRDefault="001A6F0B" w:rsidP="009F4508">
            <w:pPr>
              <w:jc w:val="center"/>
              <w:rPr>
                <w:rFonts w:ascii="Arial" w:hAnsi="Arial" w:cs="Arial"/>
                <w:sz w:val="20"/>
                <w:lang w:val="es-ES"/>
              </w:rPr>
            </w:pPr>
            <w:r w:rsidRPr="001A6F0B">
              <w:rPr>
                <w:rFonts w:ascii="Arial" w:hAnsi="Arial" w:cs="Arial"/>
                <w:b w:val="0"/>
                <w:sz w:val="20"/>
                <w:lang w:val="es-ES"/>
              </w:rPr>
              <w:t>A.30</w:t>
            </w:r>
          </w:p>
        </w:tc>
        <w:tc>
          <w:tcPr>
            <w:tcW w:w="4536" w:type="dxa"/>
          </w:tcPr>
          <w:p w14:paraId="01542C5B" w14:textId="18070FDE" w:rsidR="00AA4F56" w:rsidRPr="001A6F0B" w:rsidRDefault="001A6F0B" w:rsidP="009F450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A6F0B">
              <w:rPr>
                <w:rFonts w:ascii="Arial" w:hAnsi="Arial" w:cs="Arial"/>
                <w:sz w:val="20"/>
                <w:lang w:val="es-ES"/>
              </w:rPr>
              <w:t>A.30</w:t>
            </w:r>
            <w:r w:rsidR="00AA4F56" w:rsidRPr="001A6F0B">
              <w:rPr>
                <w:rFonts w:ascii="Arial" w:hAnsi="Arial" w:cs="Arial"/>
                <w:sz w:val="20"/>
                <w:lang w:val="es-ES"/>
              </w:rPr>
              <w:t>-UA16-PETI-EN-Caracterización_Servicios-Web.pdf</w:t>
            </w:r>
          </w:p>
        </w:tc>
        <w:tc>
          <w:tcPr>
            <w:tcW w:w="3984" w:type="dxa"/>
            <w:vAlign w:val="bottom"/>
          </w:tcPr>
          <w:p w14:paraId="15365CF4" w14:textId="77777777" w:rsidR="00AA4F56" w:rsidRPr="001A6F0B" w:rsidRDefault="00AA4F56" w:rsidP="009F450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A6F0B">
              <w:rPr>
                <w:rFonts w:ascii="Arial" w:hAnsi="Arial" w:cs="Arial"/>
                <w:sz w:val="20"/>
                <w:szCs w:val="20"/>
                <w:lang w:val="es-ES"/>
              </w:rPr>
              <w:t>Documento caracterización de los servicios Web .</w:t>
            </w:r>
            <w:proofErr w:type="spellStart"/>
            <w:r w:rsidRPr="001A6F0B">
              <w:rPr>
                <w:rFonts w:ascii="Arial" w:hAnsi="Arial" w:cs="Arial"/>
                <w:sz w:val="20"/>
                <w:szCs w:val="20"/>
                <w:lang w:val="es-ES"/>
              </w:rPr>
              <w:t>pdf</w:t>
            </w:r>
            <w:proofErr w:type="spellEnd"/>
          </w:p>
        </w:tc>
      </w:tr>
      <w:tr w:rsidR="00AA4F56" w:rsidRPr="00461BA3" w14:paraId="22E3CF04" w14:textId="77777777" w:rsidTr="005E2154">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3D4F3D0D" w14:textId="317240E3" w:rsidR="00AA4F56" w:rsidRPr="00AD25E3" w:rsidRDefault="001A6F0B" w:rsidP="009F4508">
            <w:pPr>
              <w:jc w:val="center"/>
              <w:rPr>
                <w:rFonts w:ascii="Arial" w:hAnsi="Arial" w:cs="Arial"/>
                <w:b w:val="0"/>
                <w:bCs w:val="0"/>
                <w:sz w:val="20"/>
                <w:lang w:val="es-ES"/>
              </w:rPr>
            </w:pPr>
            <w:r w:rsidRPr="00AD25E3">
              <w:rPr>
                <w:rFonts w:ascii="Arial" w:hAnsi="Arial" w:cs="Arial"/>
                <w:b w:val="0"/>
                <w:bCs w:val="0"/>
                <w:sz w:val="20"/>
                <w:lang w:val="es-ES"/>
              </w:rPr>
              <w:t>A.</w:t>
            </w:r>
            <w:r w:rsidR="00AA4F56" w:rsidRPr="00AD25E3">
              <w:rPr>
                <w:rFonts w:ascii="Arial" w:hAnsi="Arial" w:cs="Arial"/>
                <w:b w:val="0"/>
                <w:bCs w:val="0"/>
                <w:sz w:val="20"/>
                <w:lang w:val="es-ES"/>
              </w:rPr>
              <w:t>3</w:t>
            </w:r>
            <w:r w:rsidRPr="00AD25E3">
              <w:rPr>
                <w:rFonts w:ascii="Arial" w:hAnsi="Arial" w:cs="Arial"/>
                <w:b w:val="0"/>
                <w:bCs w:val="0"/>
                <w:sz w:val="20"/>
                <w:lang w:val="es-ES"/>
              </w:rPr>
              <w:t>1</w:t>
            </w:r>
          </w:p>
        </w:tc>
        <w:tc>
          <w:tcPr>
            <w:tcW w:w="4536" w:type="dxa"/>
          </w:tcPr>
          <w:p w14:paraId="23E5F424" w14:textId="4F95A43F" w:rsidR="00AA4F56" w:rsidRPr="001A6F0B" w:rsidRDefault="001A6F0B" w:rsidP="009F450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A6F0B">
              <w:rPr>
                <w:rFonts w:ascii="Arial" w:hAnsi="Arial" w:cs="Arial"/>
                <w:sz w:val="20"/>
                <w:lang w:val="es-ES"/>
              </w:rPr>
              <w:t>A.</w:t>
            </w:r>
            <w:r w:rsidR="00AA4F56" w:rsidRPr="001A6F0B">
              <w:rPr>
                <w:rFonts w:ascii="Arial" w:hAnsi="Arial" w:cs="Arial"/>
                <w:sz w:val="20"/>
                <w:lang w:val="es-ES"/>
              </w:rPr>
              <w:t>3</w:t>
            </w:r>
            <w:r w:rsidRPr="001A6F0B">
              <w:rPr>
                <w:rFonts w:ascii="Arial" w:hAnsi="Arial" w:cs="Arial"/>
                <w:sz w:val="20"/>
                <w:lang w:val="es-ES"/>
              </w:rPr>
              <w:t>1</w:t>
            </w:r>
            <w:r w:rsidR="00AA4F56" w:rsidRPr="001A6F0B">
              <w:rPr>
                <w:rFonts w:ascii="Arial" w:hAnsi="Arial" w:cs="Arial"/>
                <w:sz w:val="20"/>
                <w:lang w:val="es-ES"/>
              </w:rPr>
              <w:t>-UA16-PETI-EN-Caracterización_Servicios_Tecnologicos.xlsx</w:t>
            </w:r>
          </w:p>
        </w:tc>
        <w:tc>
          <w:tcPr>
            <w:tcW w:w="3984" w:type="dxa"/>
            <w:vAlign w:val="bottom"/>
          </w:tcPr>
          <w:p w14:paraId="47D3C971" w14:textId="77777777" w:rsidR="00AA4F56" w:rsidRPr="001A6F0B" w:rsidRDefault="00AA4F56" w:rsidP="009F450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A6F0B">
              <w:rPr>
                <w:rFonts w:ascii="Arial" w:hAnsi="Arial" w:cs="Arial"/>
                <w:sz w:val="20"/>
                <w:szCs w:val="20"/>
                <w:lang w:val="es-ES"/>
              </w:rPr>
              <w:t>Inventario de la caracterización de Servicios Tecnologicos.xlsx</w:t>
            </w:r>
          </w:p>
        </w:tc>
      </w:tr>
      <w:tr w:rsidR="00AA4F56" w:rsidRPr="00461BA3" w14:paraId="3612C073" w14:textId="77777777" w:rsidTr="005E2154">
        <w:trPr>
          <w:trHeight w:val="218"/>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18899390" w14:textId="5D1EDA4E" w:rsidR="00AA4F56" w:rsidRPr="00AD25E3" w:rsidRDefault="001A6F0B" w:rsidP="009F4508">
            <w:pPr>
              <w:jc w:val="center"/>
              <w:rPr>
                <w:rFonts w:ascii="Arial" w:hAnsi="Arial" w:cs="Arial"/>
                <w:b w:val="0"/>
                <w:bCs w:val="0"/>
                <w:sz w:val="20"/>
                <w:lang w:val="es-ES"/>
              </w:rPr>
            </w:pPr>
            <w:r w:rsidRPr="00AD25E3">
              <w:rPr>
                <w:rFonts w:ascii="Arial" w:hAnsi="Arial" w:cs="Arial"/>
                <w:b w:val="0"/>
                <w:bCs w:val="0"/>
                <w:sz w:val="20"/>
                <w:lang w:val="es-ES"/>
              </w:rPr>
              <w:t>A.32</w:t>
            </w:r>
          </w:p>
        </w:tc>
        <w:tc>
          <w:tcPr>
            <w:tcW w:w="4536" w:type="dxa"/>
          </w:tcPr>
          <w:p w14:paraId="70EEBD3F" w14:textId="29B833F1" w:rsidR="00AA4F56" w:rsidRPr="001A6F0B" w:rsidRDefault="001A6F0B" w:rsidP="009F450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A6F0B">
              <w:rPr>
                <w:rFonts w:ascii="Arial" w:hAnsi="Arial" w:cs="Arial"/>
                <w:sz w:val="20"/>
                <w:lang w:val="es-ES"/>
              </w:rPr>
              <w:t>A.32</w:t>
            </w:r>
            <w:r w:rsidR="00AA4F56" w:rsidRPr="001A6F0B">
              <w:rPr>
                <w:rFonts w:ascii="Arial" w:hAnsi="Arial" w:cs="Arial"/>
                <w:sz w:val="20"/>
                <w:lang w:val="es-ES"/>
              </w:rPr>
              <w:t>-UA16-PETI-EN-Caracterización_Servicios_Tecnologicos.docx</w:t>
            </w:r>
          </w:p>
        </w:tc>
        <w:tc>
          <w:tcPr>
            <w:tcW w:w="3984" w:type="dxa"/>
            <w:vAlign w:val="bottom"/>
          </w:tcPr>
          <w:p w14:paraId="11DF1419" w14:textId="77777777" w:rsidR="00AA4F56" w:rsidRPr="001A6F0B" w:rsidRDefault="00AA4F56" w:rsidP="009F450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1A6F0B">
              <w:rPr>
                <w:rFonts w:ascii="Arial" w:hAnsi="Arial" w:cs="Arial"/>
                <w:sz w:val="20"/>
                <w:szCs w:val="20"/>
                <w:lang w:val="es-ES"/>
              </w:rPr>
              <w:t>Documento caracterización de Servicios Tecnológicos .docx</w:t>
            </w:r>
          </w:p>
        </w:tc>
      </w:tr>
      <w:tr w:rsidR="00AA4F56" w:rsidRPr="00461BA3" w14:paraId="395DEF27" w14:textId="77777777" w:rsidTr="005E2154">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086DCC8E" w14:textId="4C1030DD" w:rsidR="00AA4F56" w:rsidRPr="00AD25E3" w:rsidRDefault="001A6F0B" w:rsidP="00AD25E3">
            <w:pPr>
              <w:jc w:val="center"/>
              <w:rPr>
                <w:rFonts w:ascii="Arial" w:hAnsi="Arial" w:cs="Arial"/>
                <w:b w:val="0"/>
                <w:bCs w:val="0"/>
                <w:sz w:val="20"/>
                <w:lang w:val="es-ES"/>
              </w:rPr>
            </w:pPr>
            <w:r w:rsidRPr="00AD25E3">
              <w:rPr>
                <w:rFonts w:ascii="Arial" w:hAnsi="Arial" w:cs="Arial"/>
                <w:b w:val="0"/>
                <w:bCs w:val="0"/>
                <w:sz w:val="20"/>
                <w:lang w:val="es-ES"/>
              </w:rPr>
              <w:t>A.33</w:t>
            </w:r>
          </w:p>
        </w:tc>
        <w:tc>
          <w:tcPr>
            <w:tcW w:w="4536" w:type="dxa"/>
          </w:tcPr>
          <w:p w14:paraId="774D0FB7" w14:textId="0566B346" w:rsidR="00AA4F56" w:rsidRPr="00BE1B92" w:rsidRDefault="001A6F0B" w:rsidP="00BE1B92">
            <w:pP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1A6F0B">
              <w:rPr>
                <w:rFonts w:ascii="Arial" w:hAnsi="Arial" w:cs="Arial"/>
                <w:sz w:val="20"/>
                <w:lang w:val="es-ES"/>
              </w:rPr>
              <w:t>A.33</w:t>
            </w:r>
            <w:r w:rsidR="00AA4F56" w:rsidRPr="001A6F0B">
              <w:rPr>
                <w:rFonts w:ascii="Arial" w:hAnsi="Arial" w:cs="Arial"/>
                <w:sz w:val="20"/>
                <w:lang w:val="es-ES"/>
              </w:rPr>
              <w:t>-UA16-PETI-EN-Caracterización_Servicios_Tecnologicos.pdf</w:t>
            </w:r>
          </w:p>
        </w:tc>
        <w:tc>
          <w:tcPr>
            <w:tcW w:w="3984" w:type="dxa"/>
            <w:vAlign w:val="bottom"/>
          </w:tcPr>
          <w:p w14:paraId="6260DF28" w14:textId="77777777" w:rsidR="00AA4F56" w:rsidRPr="00BE1B92" w:rsidRDefault="00AA4F56" w:rsidP="00BE1B92">
            <w:pP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BE1B92">
              <w:rPr>
                <w:rFonts w:ascii="Arial" w:hAnsi="Arial" w:cs="Arial"/>
                <w:sz w:val="20"/>
                <w:lang w:val="es-ES"/>
              </w:rPr>
              <w:t>Documento caracterización de Servicios Tecnológicos .</w:t>
            </w:r>
            <w:proofErr w:type="spellStart"/>
            <w:r w:rsidRPr="00BE1B92">
              <w:rPr>
                <w:rFonts w:ascii="Arial" w:hAnsi="Arial" w:cs="Arial"/>
                <w:sz w:val="20"/>
                <w:lang w:val="es-ES"/>
              </w:rPr>
              <w:t>pdf</w:t>
            </w:r>
            <w:proofErr w:type="spellEnd"/>
          </w:p>
        </w:tc>
      </w:tr>
      <w:tr w:rsidR="00AA4F56" w:rsidRPr="00461BA3" w14:paraId="1275B9AD" w14:textId="77777777" w:rsidTr="005E2154">
        <w:trPr>
          <w:trHeight w:val="218"/>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63AC7B0A" w14:textId="01E870A9" w:rsidR="00AA4F56" w:rsidRPr="00AD25E3" w:rsidRDefault="003D5A32" w:rsidP="00AD25E3">
            <w:pPr>
              <w:jc w:val="center"/>
              <w:rPr>
                <w:rFonts w:ascii="Arial" w:hAnsi="Arial" w:cs="Arial"/>
                <w:b w:val="0"/>
                <w:bCs w:val="0"/>
                <w:sz w:val="20"/>
                <w:lang w:val="es-ES"/>
              </w:rPr>
            </w:pPr>
            <w:r w:rsidRPr="00AD25E3">
              <w:rPr>
                <w:rFonts w:ascii="Arial" w:hAnsi="Arial" w:cs="Arial"/>
                <w:b w:val="0"/>
                <w:bCs w:val="0"/>
                <w:sz w:val="20"/>
                <w:lang w:val="es-ES"/>
              </w:rPr>
              <w:t>A.</w:t>
            </w:r>
            <w:r w:rsidR="00004048" w:rsidRPr="00AD25E3">
              <w:rPr>
                <w:rFonts w:ascii="Arial" w:hAnsi="Arial" w:cs="Arial"/>
                <w:b w:val="0"/>
                <w:bCs w:val="0"/>
                <w:sz w:val="20"/>
                <w:lang w:val="es-ES"/>
              </w:rPr>
              <w:t>3</w:t>
            </w:r>
            <w:r w:rsidR="00AA4F56" w:rsidRPr="00AD25E3">
              <w:rPr>
                <w:rFonts w:ascii="Arial" w:hAnsi="Arial" w:cs="Arial"/>
                <w:b w:val="0"/>
                <w:bCs w:val="0"/>
                <w:sz w:val="20"/>
                <w:lang w:val="es-ES"/>
              </w:rPr>
              <w:t>4</w:t>
            </w:r>
          </w:p>
        </w:tc>
        <w:tc>
          <w:tcPr>
            <w:tcW w:w="4536" w:type="dxa"/>
          </w:tcPr>
          <w:p w14:paraId="6AF92099" w14:textId="7637C68E" w:rsidR="00AA4F56" w:rsidRPr="007D13F5" w:rsidRDefault="00004048" w:rsidP="00BE1B92">
            <w:pPr>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7D13F5">
              <w:rPr>
                <w:rFonts w:ascii="Arial" w:hAnsi="Arial" w:cs="Arial"/>
                <w:sz w:val="20"/>
                <w:lang w:val="es-ES"/>
              </w:rPr>
              <w:t xml:space="preserve">A.34-UA16-PETI-EN-Arquitecturas_de_Servicos_Tecnológicos. </w:t>
            </w:r>
            <w:proofErr w:type="spellStart"/>
            <w:r w:rsidRPr="007D13F5">
              <w:rPr>
                <w:rFonts w:ascii="Arial" w:hAnsi="Arial" w:cs="Arial"/>
                <w:sz w:val="20"/>
                <w:lang w:val="es-ES"/>
              </w:rPr>
              <w:t>pptx</w:t>
            </w:r>
            <w:proofErr w:type="spellEnd"/>
          </w:p>
        </w:tc>
        <w:tc>
          <w:tcPr>
            <w:tcW w:w="3984" w:type="dxa"/>
          </w:tcPr>
          <w:p w14:paraId="726471FC" w14:textId="77777777" w:rsidR="00AA4F56" w:rsidRPr="00BE1B92" w:rsidRDefault="00AA4F56" w:rsidP="00BE1B92">
            <w:pPr>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BE1B92">
              <w:rPr>
                <w:rFonts w:ascii="Arial" w:hAnsi="Arial" w:cs="Arial"/>
                <w:sz w:val="20"/>
                <w:lang w:val="es-ES"/>
              </w:rPr>
              <w:t xml:space="preserve">Presentación fuente graficas de los servicios tecnológicos en extensión. </w:t>
            </w:r>
            <w:proofErr w:type="spellStart"/>
            <w:r w:rsidRPr="00BE1B92">
              <w:rPr>
                <w:rFonts w:ascii="Arial" w:hAnsi="Arial" w:cs="Arial"/>
                <w:sz w:val="20"/>
                <w:lang w:val="es-ES"/>
              </w:rPr>
              <w:t>pptx</w:t>
            </w:r>
            <w:proofErr w:type="spellEnd"/>
          </w:p>
        </w:tc>
      </w:tr>
      <w:tr w:rsidR="00AA4F56" w:rsidRPr="00461BA3" w14:paraId="1B4A2E01" w14:textId="77777777" w:rsidTr="005E2154">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4960CF54" w14:textId="3F36E614" w:rsidR="00AA4F56" w:rsidRPr="00AD25E3" w:rsidRDefault="00004048" w:rsidP="00AD25E3">
            <w:pPr>
              <w:jc w:val="center"/>
              <w:rPr>
                <w:rFonts w:ascii="Arial" w:hAnsi="Arial" w:cs="Arial"/>
                <w:b w:val="0"/>
                <w:bCs w:val="0"/>
                <w:sz w:val="20"/>
                <w:lang w:val="es-ES"/>
              </w:rPr>
            </w:pPr>
            <w:r w:rsidRPr="00AD25E3">
              <w:rPr>
                <w:rFonts w:ascii="Arial" w:hAnsi="Arial" w:cs="Arial"/>
                <w:b w:val="0"/>
                <w:bCs w:val="0"/>
                <w:sz w:val="20"/>
                <w:lang w:val="es-ES"/>
              </w:rPr>
              <w:t>A.35</w:t>
            </w:r>
          </w:p>
        </w:tc>
        <w:tc>
          <w:tcPr>
            <w:tcW w:w="4536" w:type="dxa"/>
          </w:tcPr>
          <w:p w14:paraId="21FEAD2C" w14:textId="1B2AD932" w:rsidR="00AA4F56" w:rsidRPr="00BE1B92" w:rsidRDefault="00004048" w:rsidP="00BE1B92">
            <w:pP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BE1B92">
              <w:rPr>
                <w:rFonts w:ascii="Arial" w:hAnsi="Arial" w:cs="Arial"/>
                <w:sz w:val="20"/>
                <w:lang w:val="es-ES"/>
              </w:rPr>
              <w:t>A.35-UA16-PETI-EN-Arquitecturas_de_Servicos_Tecnológicos.pdf</w:t>
            </w:r>
          </w:p>
        </w:tc>
        <w:tc>
          <w:tcPr>
            <w:tcW w:w="3984" w:type="dxa"/>
          </w:tcPr>
          <w:p w14:paraId="42463ACA" w14:textId="77777777" w:rsidR="00AA4F56" w:rsidRPr="00BE1B92" w:rsidRDefault="00AA4F56" w:rsidP="00BE1B92">
            <w:pP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BE1B92">
              <w:rPr>
                <w:rFonts w:ascii="Arial" w:hAnsi="Arial" w:cs="Arial"/>
                <w:sz w:val="20"/>
                <w:lang w:val="es-ES"/>
              </w:rPr>
              <w:t xml:space="preserve">Presentación fuente graficas de los servicios tecnológicos en extensión. </w:t>
            </w:r>
            <w:proofErr w:type="spellStart"/>
            <w:r w:rsidRPr="00BE1B92">
              <w:rPr>
                <w:rFonts w:ascii="Arial" w:hAnsi="Arial" w:cs="Arial"/>
                <w:sz w:val="20"/>
                <w:lang w:val="es-ES"/>
              </w:rPr>
              <w:t>pdf</w:t>
            </w:r>
            <w:proofErr w:type="spellEnd"/>
          </w:p>
        </w:tc>
      </w:tr>
      <w:tr w:rsidR="00BE1B92" w:rsidRPr="00461BA3" w14:paraId="33D38649" w14:textId="77777777" w:rsidTr="005E2154">
        <w:trPr>
          <w:trHeight w:val="218"/>
        </w:trPr>
        <w:tc>
          <w:tcPr>
            <w:cnfStyle w:val="001000000000" w:firstRow="0" w:lastRow="0" w:firstColumn="1" w:lastColumn="0" w:oddVBand="0" w:evenVBand="0" w:oddHBand="0" w:evenHBand="0" w:firstRowFirstColumn="0" w:firstRowLastColumn="0" w:lastRowFirstColumn="0" w:lastRowLastColumn="0"/>
            <w:tcW w:w="1101" w:type="dxa"/>
          </w:tcPr>
          <w:p w14:paraId="28EEC40B" w14:textId="4DE7FCB4" w:rsidR="00BE1B92" w:rsidRPr="00AD25E3" w:rsidRDefault="00BE1B92" w:rsidP="00AD25E3">
            <w:pPr>
              <w:jc w:val="center"/>
              <w:rPr>
                <w:rFonts w:ascii="Arial" w:hAnsi="Arial" w:cs="Arial"/>
                <w:b w:val="0"/>
                <w:bCs w:val="0"/>
                <w:sz w:val="20"/>
                <w:lang w:val="es-ES"/>
              </w:rPr>
            </w:pPr>
            <w:r w:rsidRPr="00AD25E3">
              <w:rPr>
                <w:rFonts w:ascii="Arial" w:hAnsi="Arial" w:cs="Arial"/>
                <w:b w:val="0"/>
                <w:bCs w:val="0"/>
                <w:sz w:val="20"/>
                <w:lang w:val="es-ES"/>
              </w:rPr>
              <w:t>A.52</w:t>
            </w:r>
          </w:p>
        </w:tc>
        <w:tc>
          <w:tcPr>
            <w:tcW w:w="4536" w:type="dxa"/>
          </w:tcPr>
          <w:p w14:paraId="6AE39842" w14:textId="57D66346" w:rsidR="00BE1B92" w:rsidRPr="00BE1B92" w:rsidRDefault="00BE1B92" w:rsidP="00BE1B92">
            <w:pPr>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BE1B92">
              <w:rPr>
                <w:rFonts w:ascii="Arial" w:hAnsi="Arial" w:cs="Arial"/>
                <w:sz w:val="20"/>
                <w:lang w:val="es-ES"/>
              </w:rPr>
              <w:t>A.52-UA16-PETI-EN-Perfiles_Oficina_TIC.xslx</w:t>
            </w:r>
          </w:p>
        </w:tc>
        <w:tc>
          <w:tcPr>
            <w:tcW w:w="3984" w:type="dxa"/>
          </w:tcPr>
          <w:p w14:paraId="38551A02" w14:textId="56AB651F" w:rsidR="00BE1B92" w:rsidRPr="00BE1B92" w:rsidRDefault="00BE1B92" w:rsidP="00BE1B92">
            <w:pPr>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BE1B92">
              <w:rPr>
                <w:rFonts w:ascii="Arial" w:hAnsi="Arial" w:cs="Arial"/>
                <w:sz w:val="20"/>
                <w:lang w:val="es-ES"/>
              </w:rPr>
              <w:t xml:space="preserve">Descripción de los perfiles propuestos para la oficina TIC </w:t>
            </w:r>
          </w:p>
        </w:tc>
      </w:tr>
      <w:tr w:rsidR="00BE1B92" w:rsidRPr="00461BA3" w14:paraId="581749A6" w14:textId="77777777" w:rsidTr="005E2154">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101" w:type="dxa"/>
            <w:vAlign w:val="bottom"/>
          </w:tcPr>
          <w:p w14:paraId="42FF9492" w14:textId="2E1C4638" w:rsidR="00BE1B92" w:rsidRPr="00AD25E3" w:rsidRDefault="00BE1B92" w:rsidP="00AD25E3">
            <w:pPr>
              <w:jc w:val="center"/>
              <w:rPr>
                <w:rFonts w:ascii="Arial" w:hAnsi="Arial" w:cs="Arial"/>
                <w:b w:val="0"/>
                <w:bCs w:val="0"/>
                <w:sz w:val="20"/>
                <w:lang w:val="es-ES"/>
              </w:rPr>
            </w:pPr>
            <w:r w:rsidRPr="00AD25E3">
              <w:rPr>
                <w:rFonts w:ascii="Arial" w:hAnsi="Arial" w:cs="Arial"/>
                <w:b w:val="0"/>
                <w:bCs w:val="0"/>
                <w:sz w:val="20"/>
                <w:lang w:val="es-ES"/>
              </w:rPr>
              <w:t>A.53</w:t>
            </w:r>
          </w:p>
        </w:tc>
        <w:tc>
          <w:tcPr>
            <w:tcW w:w="4536" w:type="dxa"/>
          </w:tcPr>
          <w:p w14:paraId="61F38D30" w14:textId="0DBEAA8A" w:rsidR="00BE1B92" w:rsidRPr="00BE1B92" w:rsidRDefault="00BE1B92" w:rsidP="00BE1B92">
            <w:pP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BE1B92">
              <w:rPr>
                <w:rFonts w:ascii="Arial" w:hAnsi="Arial" w:cs="Arial"/>
                <w:sz w:val="20"/>
                <w:lang w:val="es-ES"/>
              </w:rPr>
              <w:t>A.53-UA16-PETI-EN-Estructura_Organizacional.pptx</w:t>
            </w:r>
          </w:p>
        </w:tc>
        <w:tc>
          <w:tcPr>
            <w:tcW w:w="3984" w:type="dxa"/>
            <w:vAlign w:val="bottom"/>
          </w:tcPr>
          <w:p w14:paraId="577C56B5" w14:textId="66A11B97" w:rsidR="00BE1B92" w:rsidRPr="00BE1B92" w:rsidRDefault="00BE1B92" w:rsidP="00BE1B92">
            <w:pP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BE1B92">
              <w:rPr>
                <w:rFonts w:ascii="Arial" w:hAnsi="Arial" w:cs="Arial"/>
                <w:sz w:val="20"/>
                <w:lang w:val="es-ES"/>
              </w:rPr>
              <w:t>Presentación de la estructura organizacional de la oficina TIC en extensión.pptx</w:t>
            </w:r>
          </w:p>
        </w:tc>
      </w:tr>
      <w:tr w:rsidR="00BE1B92" w:rsidRPr="00461BA3" w14:paraId="4B15F755" w14:textId="77777777" w:rsidTr="005E2154">
        <w:trPr>
          <w:trHeight w:val="218"/>
        </w:trPr>
        <w:tc>
          <w:tcPr>
            <w:cnfStyle w:val="001000000000" w:firstRow="0" w:lastRow="0" w:firstColumn="1" w:lastColumn="0" w:oddVBand="0" w:evenVBand="0" w:oddHBand="0" w:evenHBand="0" w:firstRowFirstColumn="0" w:firstRowLastColumn="0" w:lastRowFirstColumn="0" w:lastRowLastColumn="0"/>
            <w:tcW w:w="1101" w:type="dxa"/>
            <w:vAlign w:val="bottom"/>
          </w:tcPr>
          <w:p w14:paraId="3487F40A" w14:textId="4DAC572E" w:rsidR="00BE1B92" w:rsidRPr="00AD25E3" w:rsidRDefault="00BE1B92" w:rsidP="00AD25E3">
            <w:pPr>
              <w:jc w:val="center"/>
              <w:rPr>
                <w:rFonts w:ascii="Arial" w:hAnsi="Arial" w:cs="Arial"/>
                <w:b w:val="0"/>
                <w:bCs w:val="0"/>
                <w:sz w:val="20"/>
                <w:lang w:val="es-ES"/>
              </w:rPr>
            </w:pPr>
            <w:r w:rsidRPr="00AD25E3">
              <w:rPr>
                <w:rFonts w:ascii="Arial" w:hAnsi="Arial" w:cs="Arial"/>
                <w:b w:val="0"/>
                <w:bCs w:val="0"/>
                <w:sz w:val="20"/>
                <w:lang w:val="es-ES"/>
              </w:rPr>
              <w:t>A.54</w:t>
            </w:r>
          </w:p>
        </w:tc>
        <w:tc>
          <w:tcPr>
            <w:tcW w:w="4536" w:type="dxa"/>
          </w:tcPr>
          <w:p w14:paraId="5EA9FDD8" w14:textId="67996C0E" w:rsidR="00BE1B92" w:rsidRPr="00BE1B92" w:rsidRDefault="00BE1B92" w:rsidP="00BE1B92">
            <w:pPr>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BE1B92">
              <w:rPr>
                <w:rFonts w:ascii="Arial" w:hAnsi="Arial" w:cs="Arial"/>
                <w:sz w:val="20"/>
                <w:lang w:val="es-ES"/>
              </w:rPr>
              <w:t>A.54-UA16-PETI-EN-Estructura_Organizacional.pdf</w:t>
            </w:r>
          </w:p>
        </w:tc>
        <w:tc>
          <w:tcPr>
            <w:tcW w:w="3984" w:type="dxa"/>
            <w:vAlign w:val="bottom"/>
          </w:tcPr>
          <w:p w14:paraId="3A7C3BFC" w14:textId="03D347F4" w:rsidR="00BE1B92" w:rsidRPr="00BE1B92" w:rsidRDefault="00BE1B92" w:rsidP="00BE1B92">
            <w:pPr>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BE1B92">
              <w:rPr>
                <w:rFonts w:ascii="Arial" w:hAnsi="Arial" w:cs="Arial"/>
                <w:sz w:val="20"/>
                <w:lang w:val="es-ES"/>
              </w:rPr>
              <w:t>Presentación de la estructura organizacional de la oficina TIC en extensión.pdf</w:t>
            </w:r>
          </w:p>
        </w:tc>
      </w:tr>
      <w:tr w:rsidR="00BE1B92" w:rsidRPr="00461BA3" w14:paraId="521542B9" w14:textId="77777777" w:rsidTr="005E2154">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101" w:type="dxa"/>
          </w:tcPr>
          <w:p w14:paraId="499AADCD" w14:textId="3CC3BAD2" w:rsidR="00BE1B92" w:rsidRPr="00AD25E3" w:rsidRDefault="00BE1B92" w:rsidP="00AD25E3">
            <w:pPr>
              <w:jc w:val="center"/>
              <w:rPr>
                <w:rFonts w:ascii="Arial" w:hAnsi="Arial" w:cs="Arial"/>
                <w:b w:val="0"/>
                <w:bCs w:val="0"/>
                <w:sz w:val="20"/>
                <w:lang w:val="es-ES"/>
              </w:rPr>
            </w:pPr>
            <w:r w:rsidRPr="00AD25E3">
              <w:rPr>
                <w:rFonts w:ascii="Arial" w:hAnsi="Arial" w:cs="Arial"/>
                <w:b w:val="0"/>
                <w:bCs w:val="0"/>
                <w:sz w:val="20"/>
                <w:lang w:val="es-ES"/>
              </w:rPr>
              <w:t>A.55</w:t>
            </w:r>
          </w:p>
        </w:tc>
        <w:tc>
          <w:tcPr>
            <w:tcW w:w="4536" w:type="dxa"/>
          </w:tcPr>
          <w:p w14:paraId="4E0A7640" w14:textId="0870CD85" w:rsidR="00BE1B92" w:rsidRPr="00BE1B92" w:rsidRDefault="00BE1B92" w:rsidP="00BE1B92">
            <w:pP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BE1B92">
              <w:rPr>
                <w:rFonts w:ascii="Arial" w:hAnsi="Arial" w:cs="Arial"/>
                <w:sz w:val="20"/>
                <w:lang w:val="es-ES"/>
              </w:rPr>
              <w:t>A.55-UA16-PETI-EN-Portafolio_de_proyectos.docx</w:t>
            </w:r>
          </w:p>
        </w:tc>
        <w:tc>
          <w:tcPr>
            <w:tcW w:w="3984" w:type="dxa"/>
          </w:tcPr>
          <w:p w14:paraId="02675ADB" w14:textId="6A892042" w:rsidR="00BE1B92" w:rsidRPr="00BE1B92" w:rsidRDefault="00BE1B92" w:rsidP="00BE1B92">
            <w:pP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BE1B92">
              <w:rPr>
                <w:rFonts w:ascii="Arial" w:hAnsi="Arial" w:cs="Arial"/>
                <w:sz w:val="20"/>
                <w:lang w:val="es-ES"/>
              </w:rPr>
              <w:t>Documento portafolio de proyectos en   extensión.docx</w:t>
            </w:r>
          </w:p>
        </w:tc>
      </w:tr>
      <w:tr w:rsidR="00BE1B92" w:rsidRPr="00461BA3" w14:paraId="74C5F223" w14:textId="77777777" w:rsidTr="005E2154">
        <w:trPr>
          <w:trHeight w:val="218"/>
        </w:trPr>
        <w:tc>
          <w:tcPr>
            <w:cnfStyle w:val="001000000000" w:firstRow="0" w:lastRow="0" w:firstColumn="1" w:lastColumn="0" w:oddVBand="0" w:evenVBand="0" w:oddHBand="0" w:evenHBand="0" w:firstRowFirstColumn="0" w:firstRowLastColumn="0" w:lastRowFirstColumn="0" w:lastRowLastColumn="0"/>
            <w:tcW w:w="1101" w:type="dxa"/>
          </w:tcPr>
          <w:p w14:paraId="7FA3732A" w14:textId="1C82B204" w:rsidR="00BE1B92" w:rsidRPr="00AD25E3" w:rsidRDefault="00BE1B92" w:rsidP="00AD25E3">
            <w:pPr>
              <w:jc w:val="center"/>
              <w:rPr>
                <w:rFonts w:ascii="Arial" w:hAnsi="Arial" w:cs="Arial"/>
                <w:b w:val="0"/>
                <w:bCs w:val="0"/>
                <w:sz w:val="20"/>
                <w:lang w:val="es-ES"/>
              </w:rPr>
            </w:pPr>
            <w:r w:rsidRPr="00AD25E3">
              <w:rPr>
                <w:rFonts w:ascii="Arial" w:hAnsi="Arial" w:cs="Arial"/>
                <w:b w:val="0"/>
                <w:bCs w:val="0"/>
                <w:sz w:val="20"/>
                <w:lang w:val="es-ES"/>
              </w:rPr>
              <w:t>A.56</w:t>
            </w:r>
          </w:p>
        </w:tc>
        <w:tc>
          <w:tcPr>
            <w:tcW w:w="4536" w:type="dxa"/>
          </w:tcPr>
          <w:p w14:paraId="3C860C77" w14:textId="5CF40012" w:rsidR="00BE1B92" w:rsidRPr="00BE1B92" w:rsidRDefault="00BE1B92" w:rsidP="00BE1B92">
            <w:pPr>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BE1B92">
              <w:rPr>
                <w:rFonts w:ascii="Arial" w:hAnsi="Arial" w:cs="Arial"/>
                <w:sz w:val="20"/>
                <w:lang w:val="es-ES"/>
              </w:rPr>
              <w:t>A.56-UA16-PETI-EN-Portafolio_de_proyectos.pdf</w:t>
            </w:r>
          </w:p>
        </w:tc>
        <w:tc>
          <w:tcPr>
            <w:tcW w:w="3984" w:type="dxa"/>
          </w:tcPr>
          <w:p w14:paraId="7D9914F5" w14:textId="17B38A5C" w:rsidR="00BE1B92" w:rsidRPr="00BE1B92" w:rsidRDefault="00BE1B92" w:rsidP="00BE1B92">
            <w:pPr>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BE1B92">
              <w:rPr>
                <w:rFonts w:ascii="Arial" w:hAnsi="Arial" w:cs="Arial"/>
                <w:sz w:val="20"/>
                <w:lang w:val="es-ES"/>
              </w:rPr>
              <w:t>Documento portafolio de proyectos en   extensión.pdf</w:t>
            </w:r>
          </w:p>
        </w:tc>
      </w:tr>
      <w:tr w:rsidR="00BE1B92" w:rsidRPr="00461BA3" w14:paraId="4C195362" w14:textId="77777777" w:rsidTr="005E2154">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101" w:type="dxa"/>
          </w:tcPr>
          <w:p w14:paraId="70723BCF" w14:textId="7DBDDCB3" w:rsidR="00BE1B92" w:rsidRPr="00AD25E3" w:rsidRDefault="00BE1B92" w:rsidP="00AD25E3">
            <w:pPr>
              <w:jc w:val="center"/>
              <w:rPr>
                <w:rFonts w:ascii="Arial" w:hAnsi="Arial" w:cs="Arial"/>
                <w:b w:val="0"/>
                <w:bCs w:val="0"/>
                <w:sz w:val="20"/>
                <w:lang w:val="es-ES"/>
              </w:rPr>
            </w:pPr>
            <w:r w:rsidRPr="00AD25E3">
              <w:rPr>
                <w:rFonts w:ascii="Arial" w:hAnsi="Arial" w:cs="Arial"/>
                <w:b w:val="0"/>
                <w:bCs w:val="0"/>
                <w:sz w:val="20"/>
                <w:lang w:val="es-ES"/>
              </w:rPr>
              <w:t>A.57</w:t>
            </w:r>
          </w:p>
        </w:tc>
        <w:tc>
          <w:tcPr>
            <w:tcW w:w="4536" w:type="dxa"/>
          </w:tcPr>
          <w:p w14:paraId="696D5C92" w14:textId="77C8B676" w:rsidR="00BE1B92" w:rsidRPr="00BE1B92" w:rsidRDefault="00BE1B92" w:rsidP="00BE1B92">
            <w:pP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BE1B92">
              <w:rPr>
                <w:rFonts w:ascii="Arial" w:hAnsi="Arial" w:cs="Arial"/>
                <w:sz w:val="20"/>
                <w:lang w:val="es-ES"/>
              </w:rPr>
              <w:t>A.57-UA16-PETI-EN-Consolidado_Portafolio_de_proyectos.xlsx</w:t>
            </w:r>
          </w:p>
        </w:tc>
        <w:tc>
          <w:tcPr>
            <w:tcW w:w="3984" w:type="dxa"/>
          </w:tcPr>
          <w:p w14:paraId="23854E4B" w14:textId="6A0CBB62" w:rsidR="00BE1B92" w:rsidRPr="00BE1B92" w:rsidRDefault="00BE1B92" w:rsidP="00BE1B92">
            <w:pP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BE1B92">
              <w:rPr>
                <w:rFonts w:ascii="Arial" w:hAnsi="Arial" w:cs="Arial"/>
                <w:sz w:val="20"/>
                <w:lang w:val="es-ES"/>
              </w:rPr>
              <w:t xml:space="preserve">Consolidado del portafolio se los proyectos </w:t>
            </w:r>
          </w:p>
        </w:tc>
      </w:tr>
      <w:tr w:rsidR="00AA4F56" w:rsidRPr="00461BA3" w14:paraId="00E5AB62" w14:textId="77777777" w:rsidTr="005E2154">
        <w:trPr>
          <w:trHeight w:val="218"/>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6D97C797" w14:textId="60B18992" w:rsidR="00AA4F56" w:rsidRPr="00AD25E3" w:rsidRDefault="00792909" w:rsidP="00AD25E3">
            <w:pPr>
              <w:jc w:val="center"/>
              <w:rPr>
                <w:rFonts w:ascii="Arial" w:hAnsi="Arial" w:cs="Arial"/>
                <w:b w:val="0"/>
                <w:bCs w:val="0"/>
                <w:sz w:val="20"/>
                <w:lang w:val="es-ES"/>
              </w:rPr>
            </w:pPr>
            <w:r w:rsidRPr="00AD25E3">
              <w:rPr>
                <w:rFonts w:ascii="Arial" w:hAnsi="Arial" w:cs="Arial"/>
                <w:b w:val="0"/>
                <w:bCs w:val="0"/>
                <w:sz w:val="20"/>
                <w:lang w:val="es-ES"/>
              </w:rPr>
              <w:t>B.8</w:t>
            </w:r>
          </w:p>
        </w:tc>
        <w:tc>
          <w:tcPr>
            <w:tcW w:w="4536" w:type="dxa"/>
          </w:tcPr>
          <w:p w14:paraId="72D0EC34" w14:textId="0B2D677C" w:rsidR="00AA4F56" w:rsidRPr="00BE1B92" w:rsidRDefault="00792909" w:rsidP="00BE1B92">
            <w:pPr>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BE1B92">
              <w:rPr>
                <w:rFonts w:ascii="Arial" w:hAnsi="Arial" w:cs="Arial"/>
                <w:sz w:val="20"/>
                <w:lang w:val="es-ES"/>
              </w:rPr>
              <w:t>B.8</w:t>
            </w:r>
            <w:r w:rsidR="00AA4F56" w:rsidRPr="00BE1B92">
              <w:rPr>
                <w:rFonts w:ascii="Arial" w:hAnsi="Arial" w:cs="Arial"/>
                <w:sz w:val="20"/>
                <w:lang w:val="es-ES"/>
              </w:rPr>
              <w:t>-UA16-RBL-EN-Estrategia_de_Intercambio_de_Información.docx</w:t>
            </w:r>
          </w:p>
        </w:tc>
        <w:tc>
          <w:tcPr>
            <w:tcW w:w="3984" w:type="dxa"/>
            <w:vAlign w:val="bottom"/>
          </w:tcPr>
          <w:p w14:paraId="54028CF0" w14:textId="77777777" w:rsidR="00AA4F56" w:rsidRPr="00BE1B92" w:rsidRDefault="00AA4F56" w:rsidP="00BE1B92">
            <w:pPr>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BE1B92">
              <w:rPr>
                <w:rFonts w:ascii="Arial" w:hAnsi="Arial" w:cs="Arial"/>
                <w:sz w:val="20"/>
                <w:lang w:val="es-ES"/>
              </w:rPr>
              <w:t>Documento estrategia de intercambio de información extensión .docx</w:t>
            </w:r>
          </w:p>
        </w:tc>
      </w:tr>
      <w:tr w:rsidR="00AA4F56" w:rsidRPr="0017796D" w14:paraId="00BAEE7B" w14:textId="77777777" w:rsidTr="005E2154">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05EC7A10" w14:textId="2F5D3721" w:rsidR="00AA4F56" w:rsidRPr="00AD25E3" w:rsidRDefault="00792909" w:rsidP="00AD25E3">
            <w:pPr>
              <w:jc w:val="center"/>
              <w:rPr>
                <w:rFonts w:ascii="Arial" w:hAnsi="Arial" w:cs="Arial"/>
                <w:b w:val="0"/>
                <w:bCs w:val="0"/>
                <w:sz w:val="20"/>
                <w:lang w:val="es-ES"/>
              </w:rPr>
            </w:pPr>
            <w:r w:rsidRPr="00AD25E3">
              <w:rPr>
                <w:rFonts w:ascii="Arial" w:hAnsi="Arial" w:cs="Arial"/>
                <w:b w:val="0"/>
                <w:bCs w:val="0"/>
                <w:sz w:val="20"/>
                <w:lang w:val="es-ES"/>
              </w:rPr>
              <w:t>B.9</w:t>
            </w:r>
          </w:p>
        </w:tc>
        <w:tc>
          <w:tcPr>
            <w:tcW w:w="4536" w:type="dxa"/>
          </w:tcPr>
          <w:p w14:paraId="5C1378C6" w14:textId="7144C517" w:rsidR="00AA4F56" w:rsidRPr="00BE1B92" w:rsidRDefault="00792909" w:rsidP="00BE1B92">
            <w:pP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BE1B92">
              <w:rPr>
                <w:rFonts w:ascii="Arial" w:hAnsi="Arial" w:cs="Arial"/>
                <w:sz w:val="20"/>
                <w:lang w:val="es-ES"/>
              </w:rPr>
              <w:t>B.9</w:t>
            </w:r>
            <w:r w:rsidR="00AA4F56" w:rsidRPr="00BE1B92">
              <w:rPr>
                <w:rFonts w:ascii="Arial" w:hAnsi="Arial" w:cs="Arial"/>
                <w:sz w:val="20"/>
                <w:lang w:val="es-ES"/>
              </w:rPr>
              <w:t>-UA16-RBL-EN-Estrategia_de_Intercambio_de_Información.pdf</w:t>
            </w:r>
          </w:p>
        </w:tc>
        <w:tc>
          <w:tcPr>
            <w:tcW w:w="3984" w:type="dxa"/>
            <w:vAlign w:val="bottom"/>
          </w:tcPr>
          <w:p w14:paraId="720D3BC5" w14:textId="77777777" w:rsidR="00AA4F56" w:rsidRPr="00BE1B92" w:rsidRDefault="00AA4F56" w:rsidP="00BE1B92">
            <w:pP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BE1B92">
              <w:rPr>
                <w:rFonts w:ascii="Arial" w:hAnsi="Arial" w:cs="Arial"/>
                <w:sz w:val="20"/>
                <w:lang w:val="es-ES"/>
              </w:rPr>
              <w:t>Documento estrategia de intercambio de información extensión .</w:t>
            </w:r>
            <w:proofErr w:type="spellStart"/>
            <w:r w:rsidRPr="00BE1B92">
              <w:rPr>
                <w:rFonts w:ascii="Arial" w:hAnsi="Arial" w:cs="Arial"/>
                <w:sz w:val="20"/>
                <w:lang w:val="es-ES"/>
              </w:rPr>
              <w:t>pdf</w:t>
            </w:r>
            <w:proofErr w:type="spellEnd"/>
          </w:p>
        </w:tc>
      </w:tr>
    </w:tbl>
    <w:p w14:paraId="1E5B862E" w14:textId="77777777" w:rsidR="002510EE" w:rsidRPr="0017796D" w:rsidRDefault="002510EE" w:rsidP="002510EE">
      <w:pPr>
        <w:rPr>
          <w:lang w:val="es-ES"/>
        </w:rPr>
      </w:pPr>
    </w:p>
    <w:p w14:paraId="38374D9B" w14:textId="77777777" w:rsidR="002510EE" w:rsidRPr="0017796D" w:rsidRDefault="002510EE" w:rsidP="002510EE">
      <w:pPr>
        <w:rPr>
          <w:rFonts w:asciiTheme="minorHAnsi" w:hAnsiTheme="minorHAnsi"/>
          <w:color w:val="595959" w:themeColor="text1" w:themeTint="A6"/>
          <w:lang w:val="es-ES" w:eastAsia="es-CO"/>
        </w:rPr>
      </w:pPr>
    </w:p>
    <w:p w14:paraId="1D640CC4" w14:textId="77777777" w:rsidR="002510EE" w:rsidRPr="0017796D" w:rsidRDefault="002510EE" w:rsidP="000E12A9">
      <w:pPr>
        <w:pStyle w:val="Descripcin"/>
      </w:pPr>
    </w:p>
    <w:p w14:paraId="224A817D" w14:textId="77777777" w:rsidR="002510EE" w:rsidRPr="0017796D" w:rsidRDefault="002510EE" w:rsidP="000E12A9">
      <w:pPr>
        <w:pStyle w:val="Descripcin"/>
      </w:pPr>
    </w:p>
    <w:p w14:paraId="1F565A6D" w14:textId="77777777" w:rsidR="002510EE" w:rsidRPr="0017796D" w:rsidRDefault="002510EE" w:rsidP="000E12A9">
      <w:pPr>
        <w:pStyle w:val="Descripcin"/>
      </w:pPr>
    </w:p>
    <w:p w14:paraId="4ED7BC0C" w14:textId="77777777" w:rsidR="002510EE" w:rsidRPr="0017796D" w:rsidRDefault="002510EE" w:rsidP="000E12A9">
      <w:pPr>
        <w:pStyle w:val="Descripcin"/>
      </w:pPr>
    </w:p>
    <w:p w14:paraId="4555F7E5" w14:textId="77777777" w:rsidR="002510EE" w:rsidRPr="0017796D" w:rsidRDefault="002510EE" w:rsidP="000E12A9">
      <w:pPr>
        <w:pStyle w:val="Descripcin"/>
      </w:pPr>
    </w:p>
    <w:p w14:paraId="0E13D660" w14:textId="77777777" w:rsidR="002510EE" w:rsidRPr="0017796D" w:rsidRDefault="002510EE" w:rsidP="000E12A9">
      <w:pPr>
        <w:pStyle w:val="Descripcin"/>
      </w:pPr>
    </w:p>
    <w:p w14:paraId="2A13CD9C" w14:textId="77777777" w:rsidR="002510EE" w:rsidRPr="0017796D" w:rsidRDefault="002510EE" w:rsidP="000E12A9">
      <w:pPr>
        <w:pStyle w:val="Descripcin"/>
      </w:pPr>
    </w:p>
    <w:p w14:paraId="54C39E01" w14:textId="77777777" w:rsidR="00F56919" w:rsidRPr="0017796D" w:rsidRDefault="00F56919" w:rsidP="00F7201C">
      <w:pPr>
        <w:rPr>
          <w:lang w:val="es-ES"/>
        </w:rPr>
      </w:pPr>
    </w:p>
    <w:p w14:paraId="6F917F60" w14:textId="77777777" w:rsidR="00F56919" w:rsidRPr="0017796D" w:rsidRDefault="00F56919" w:rsidP="00F7201C">
      <w:pPr>
        <w:rPr>
          <w:lang w:val="es-ES"/>
        </w:rPr>
      </w:pPr>
    </w:p>
    <w:p w14:paraId="3BD07F1C" w14:textId="74F00895" w:rsidR="00F56919" w:rsidRPr="0017796D" w:rsidRDefault="00F56919" w:rsidP="00F7201C">
      <w:pPr>
        <w:rPr>
          <w:lang w:val="es-ES"/>
        </w:rPr>
      </w:pPr>
    </w:p>
    <w:sectPr w:rsidR="00F56919" w:rsidRPr="0017796D" w:rsidSect="00D47684">
      <w:headerReference w:type="default" r:id="rId62"/>
      <w:footerReference w:type="even" r:id="rId63"/>
      <w:footerReference w:type="default" r:id="rId64"/>
      <w:pgSz w:w="12240" w:h="15840"/>
      <w:pgMar w:top="1701"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EDE766" w14:textId="77777777" w:rsidR="00101DFD" w:rsidRDefault="00101DFD" w:rsidP="00254CB6">
      <w:r>
        <w:separator/>
      </w:r>
    </w:p>
    <w:p w14:paraId="30D312D7" w14:textId="77777777" w:rsidR="00101DFD" w:rsidRDefault="00101DFD"/>
    <w:p w14:paraId="2C869354" w14:textId="77777777" w:rsidR="00101DFD" w:rsidRDefault="00101DFD" w:rsidP="00AF44C0"/>
  </w:endnote>
  <w:endnote w:type="continuationSeparator" w:id="0">
    <w:p w14:paraId="36931675" w14:textId="77777777" w:rsidR="00101DFD" w:rsidRDefault="00101DFD" w:rsidP="00254CB6">
      <w:r>
        <w:continuationSeparator/>
      </w:r>
    </w:p>
    <w:p w14:paraId="43D15002" w14:textId="77777777" w:rsidR="00101DFD" w:rsidRDefault="00101DFD"/>
    <w:p w14:paraId="4FF73DD5" w14:textId="77777777" w:rsidR="00101DFD" w:rsidRDefault="00101DFD" w:rsidP="00AF44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pleSystemUIFont">
    <w:charset w:val="88"/>
    <w:family w:val="auto"/>
    <w:pitch w:val="variable"/>
    <w:sig w:usb0="2000028F" w:usb1="0A080003" w:usb2="00000010" w:usb3="00000000" w:csb0="0010019F" w:csb1="00000000"/>
  </w:font>
  <w:font w:name="Times">
    <w:panose1 w:val="02020603050405020304"/>
    <w:charset w:val="00"/>
    <w:family w:val="roman"/>
    <w:pitch w:val="variable"/>
    <w:sig w:usb0="E0002EFF" w:usb1="C000785B" w:usb2="00000009" w:usb3="00000000" w:csb0="000001FF" w:csb1="00000000"/>
  </w:font>
  <w:font w:name="Andale Sans UI">
    <w:charset w:val="00"/>
    <w:family w:val="swiss"/>
    <w:pitch w:val="variable"/>
  </w:font>
  <w:font w:name="Lucidasans, 'Times New Roman'">
    <w:charset w:val="00"/>
    <w:family w:val="auto"/>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AF2CF" w14:textId="77777777" w:rsidR="00FB263F" w:rsidRDefault="00FB263F" w:rsidP="00C9603C">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E71AED1" w14:textId="77777777" w:rsidR="00FB263F" w:rsidRDefault="00FB263F" w:rsidP="005E59D8">
    <w:pPr>
      <w:pStyle w:val="Piedepgina"/>
      <w:ind w:right="360"/>
    </w:pPr>
  </w:p>
  <w:p w14:paraId="0A4C4393" w14:textId="77777777" w:rsidR="00FB263F" w:rsidRDefault="00FB263F"/>
  <w:p w14:paraId="2AC901FF" w14:textId="77777777" w:rsidR="00FB263F" w:rsidRDefault="00FB263F" w:rsidP="00AF44C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31039" w14:textId="277A6E17" w:rsidR="00F060FD" w:rsidRDefault="00F060FD" w:rsidP="00F060FD">
    <w:pPr>
      <w:pStyle w:val="Piedepgina"/>
    </w:pPr>
    <w:r>
      <w:rPr>
        <w:noProof/>
      </w:rPr>
      <mc:AlternateContent>
        <mc:Choice Requires="wps">
          <w:drawing>
            <wp:anchor distT="0" distB="0" distL="114300" distR="114300" simplePos="0" relativeHeight="251688960" behindDoc="0" locked="0" layoutInCell="1" allowOverlap="1" wp14:anchorId="33CEDD50" wp14:editId="024B96D3">
              <wp:simplePos x="0" y="0"/>
              <wp:positionH relativeFrom="column">
                <wp:posOffset>4590415</wp:posOffset>
              </wp:positionH>
              <wp:positionV relativeFrom="paragraph">
                <wp:posOffset>160020</wp:posOffset>
              </wp:positionV>
              <wp:extent cx="1357630" cy="476250"/>
              <wp:effectExtent l="0" t="0" r="0" b="0"/>
              <wp:wrapThrough wrapText="bothSides">
                <wp:wrapPolygon edited="0">
                  <wp:start x="0" y="0"/>
                  <wp:lineTo x="0" y="20736"/>
                  <wp:lineTo x="21216" y="20736"/>
                  <wp:lineTo x="21216" y="0"/>
                  <wp:lineTo x="0" y="0"/>
                </wp:wrapPolygon>
              </wp:wrapThrough>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7630" cy="476250"/>
                      </a:xfrm>
                      <a:prstGeom prst="rect">
                        <a:avLst/>
                      </a:prstGeom>
                      <a:solidFill>
                        <a:sysClr val="window" lastClr="FFFFFF"/>
                      </a:solidFill>
                      <a:ln w="6350">
                        <a:noFill/>
                      </a:ln>
                    </wps:spPr>
                    <wps:txbx>
                      <w:txbxContent>
                        <w:p w14:paraId="5D098928" w14:textId="3001A4F4" w:rsidR="00F060FD" w:rsidRPr="00F060FD" w:rsidRDefault="00F060FD" w:rsidP="00F060FD">
                          <w:pPr>
                            <w:pStyle w:val="Piedepgina"/>
                            <w:ind w:right="2"/>
                            <w:jc w:val="right"/>
                            <w:rPr>
                              <w:rFonts w:ascii="Arial Narrow" w:hAnsi="Arial Narrow"/>
                              <w:sz w:val="20"/>
                              <w:szCs w:val="16"/>
                            </w:rPr>
                          </w:pPr>
                          <w:r w:rsidRPr="00F060FD">
                            <w:rPr>
                              <w:rFonts w:ascii="Arial Narrow" w:hAnsi="Arial Narrow"/>
                              <w:sz w:val="20"/>
                              <w:szCs w:val="16"/>
                            </w:rPr>
                            <w:t>GTI-PL-01</w:t>
                          </w:r>
                        </w:p>
                        <w:p w14:paraId="51DFACCE" w14:textId="4CAA4BD9" w:rsidR="00F060FD" w:rsidRPr="00F060FD" w:rsidRDefault="00F060FD" w:rsidP="00F060FD">
                          <w:pPr>
                            <w:pStyle w:val="Piedepgina"/>
                            <w:ind w:right="2"/>
                            <w:jc w:val="right"/>
                            <w:rPr>
                              <w:sz w:val="28"/>
                            </w:rPr>
                          </w:pPr>
                          <w:r w:rsidRPr="00F060FD">
                            <w:rPr>
                              <w:rFonts w:ascii="Arial Narrow" w:hAnsi="Arial Narrow"/>
                              <w:sz w:val="20"/>
                              <w:szCs w:val="16"/>
                            </w:rPr>
                            <w:t>V2</w:t>
                          </w:r>
                        </w:p>
                        <w:p w14:paraId="0CF53C8C" w14:textId="77777777" w:rsidR="00F060FD" w:rsidRPr="00F060FD" w:rsidRDefault="00F060FD" w:rsidP="00F060FD">
                          <w:pPr>
                            <w:jc w:val="right"/>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CEDD50" id="_x0000_t202" coordsize="21600,21600" o:spt="202" path="m,l,21600r21600,l21600,xe">
              <v:stroke joinstyle="miter"/>
              <v:path gradientshapeok="t" o:connecttype="rect"/>
            </v:shapetype>
            <v:shape id="Cuadro de texto 11" o:spid="_x0000_s1026" type="#_x0000_t202" style="position:absolute;left:0;text-align:left;margin-left:361.45pt;margin-top:12.6pt;width:106.9pt;height: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" fillcolor="window" stroked="f" strokeweight=".5pt">
              <v:textbox>
                <w:txbxContent>
                  <w:p w14:paraId="5D098928" w14:textId="3001A4F4" w:rsidR="00F060FD" w:rsidRPr="00F060FD" w:rsidRDefault="00F060FD" w:rsidP="00F060FD">
                    <w:pPr>
                      <w:pStyle w:val="Piedepgina"/>
                      <w:ind w:right="2"/>
                      <w:jc w:val="right"/>
                      <w:rPr>
                        <w:rFonts w:ascii="Arial Narrow" w:hAnsi="Arial Narrow"/>
                        <w:sz w:val="20"/>
                        <w:szCs w:val="16"/>
                      </w:rPr>
                    </w:pPr>
                    <w:r w:rsidRPr="00F060FD">
                      <w:rPr>
                        <w:rFonts w:ascii="Arial Narrow" w:hAnsi="Arial Narrow"/>
                        <w:sz w:val="20"/>
                        <w:szCs w:val="16"/>
                      </w:rPr>
                      <w:t>G</w:t>
                    </w:r>
                    <w:r w:rsidRPr="00F060FD">
                      <w:rPr>
                        <w:rFonts w:ascii="Arial Narrow" w:hAnsi="Arial Narrow"/>
                        <w:sz w:val="20"/>
                        <w:szCs w:val="16"/>
                      </w:rPr>
                      <w:t>TI</w:t>
                    </w:r>
                    <w:r w:rsidRPr="00F060FD">
                      <w:rPr>
                        <w:rFonts w:ascii="Arial Narrow" w:hAnsi="Arial Narrow"/>
                        <w:sz w:val="20"/>
                        <w:szCs w:val="16"/>
                      </w:rPr>
                      <w:t>-</w:t>
                    </w:r>
                    <w:r w:rsidRPr="00F060FD">
                      <w:rPr>
                        <w:rFonts w:ascii="Arial Narrow" w:hAnsi="Arial Narrow"/>
                        <w:sz w:val="20"/>
                        <w:szCs w:val="16"/>
                      </w:rPr>
                      <w:t>PL</w:t>
                    </w:r>
                    <w:r w:rsidRPr="00F060FD">
                      <w:rPr>
                        <w:rFonts w:ascii="Arial Narrow" w:hAnsi="Arial Narrow"/>
                        <w:sz w:val="20"/>
                        <w:szCs w:val="16"/>
                      </w:rPr>
                      <w:t>-0</w:t>
                    </w:r>
                    <w:r w:rsidRPr="00F060FD">
                      <w:rPr>
                        <w:rFonts w:ascii="Arial Narrow" w:hAnsi="Arial Narrow"/>
                        <w:sz w:val="20"/>
                        <w:szCs w:val="16"/>
                      </w:rPr>
                      <w:t>1</w:t>
                    </w:r>
                  </w:p>
                  <w:p w14:paraId="51DFACCE" w14:textId="4CAA4BD9" w:rsidR="00F060FD" w:rsidRPr="00F060FD" w:rsidRDefault="00F060FD" w:rsidP="00F060FD">
                    <w:pPr>
                      <w:pStyle w:val="Piedepgina"/>
                      <w:ind w:right="2"/>
                      <w:jc w:val="right"/>
                      <w:rPr>
                        <w:sz w:val="28"/>
                      </w:rPr>
                    </w:pPr>
                    <w:r w:rsidRPr="00F060FD">
                      <w:rPr>
                        <w:rFonts w:ascii="Arial Narrow" w:hAnsi="Arial Narrow"/>
                        <w:sz w:val="20"/>
                        <w:szCs w:val="16"/>
                      </w:rPr>
                      <w:t>V</w:t>
                    </w:r>
                    <w:r w:rsidRPr="00F060FD">
                      <w:rPr>
                        <w:rFonts w:ascii="Arial Narrow" w:hAnsi="Arial Narrow"/>
                        <w:sz w:val="20"/>
                        <w:szCs w:val="16"/>
                      </w:rPr>
                      <w:t>2</w:t>
                    </w:r>
                  </w:p>
                  <w:p w14:paraId="0CF53C8C" w14:textId="77777777" w:rsidR="00F060FD" w:rsidRPr="00F060FD" w:rsidRDefault="00F060FD" w:rsidP="00F060FD">
                    <w:pPr>
                      <w:jc w:val="right"/>
                      <w:rPr>
                        <w:sz w:val="32"/>
                      </w:rPr>
                    </w:pPr>
                  </w:p>
                </w:txbxContent>
              </v:textbox>
              <w10:wrap type="through"/>
            </v:shape>
          </w:pict>
        </mc:Fallback>
      </mc:AlternateContent>
    </w:r>
    <w:r>
      <w:rPr>
        <w:noProof/>
      </w:rPr>
      <mc:AlternateContent>
        <mc:Choice Requires="wps">
          <w:drawing>
            <wp:anchor distT="0" distB="0" distL="114300" distR="114300" simplePos="0" relativeHeight="251687936" behindDoc="0" locked="0" layoutInCell="1" allowOverlap="1" wp14:anchorId="1198F3D5" wp14:editId="2E9DFE48">
              <wp:simplePos x="0" y="0"/>
              <wp:positionH relativeFrom="column">
                <wp:posOffset>2215515</wp:posOffset>
              </wp:positionH>
              <wp:positionV relativeFrom="paragraph">
                <wp:posOffset>164465</wp:posOffset>
              </wp:positionV>
              <wp:extent cx="1515110" cy="352425"/>
              <wp:effectExtent l="0" t="0" r="8890" b="9525"/>
              <wp:wrapThrough wrapText="bothSides">
                <wp:wrapPolygon edited="0">
                  <wp:start x="0" y="0"/>
                  <wp:lineTo x="0" y="21016"/>
                  <wp:lineTo x="21455" y="21016"/>
                  <wp:lineTo x="21455" y="0"/>
                  <wp:lineTo x="0" y="0"/>
                </wp:wrapPolygon>
              </wp:wrapThrough>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5110" cy="352425"/>
                      </a:xfrm>
                      <a:prstGeom prst="rect">
                        <a:avLst/>
                      </a:prstGeom>
                      <a:solidFill>
                        <a:sysClr val="window" lastClr="FFFFFF"/>
                      </a:solidFill>
                      <a:ln w="6350">
                        <a:noFill/>
                      </a:ln>
                    </wps:spPr>
                    <wps:txbx>
                      <w:txbxContent>
                        <w:p w14:paraId="6D038D49" w14:textId="77777777" w:rsidR="00F060FD" w:rsidRPr="00F060FD" w:rsidRDefault="00F060FD" w:rsidP="00F060FD">
                          <w:pPr>
                            <w:pStyle w:val="Piedepgina"/>
                            <w:jc w:val="center"/>
                            <w:rPr>
                              <w:sz w:val="28"/>
                            </w:rPr>
                          </w:pPr>
                          <w:r w:rsidRPr="00F060FD">
                            <w:rPr>
                              <w:rFonts w:ascii="Arial Narrow" w:hAnsi="Arial Narrow"/>
                              <w:sz w:val="20"/>
                              <w:szCs w:val="16"/>
                            </w:rPr>
                            <w:t xml:space="preserve">Página </w:t>
                          </w:r>
                          <w:r w:rsidRPr="00F060FD">
                            <w:rPr>
                              <w:rFonts w:ascii="Arial Narrow" w:hAnsi="Arial Narrow"/>
                              <w:b/>
                              <w:sz w:val="20"/>
                              <w:szCs w:val="16"/>
                            </w:rPr>
                            <w:fldChar w:fldCharType="begin"/>
                          </w:r>
                          <w:r w:rsidRPr="00F060FD">
                            <w:rPr>
                              <w:rFonts w:ascii="Arial Narrow" w:hAnsi="Arial Narrow"/>
                              <w:b/>
                              <w:sz w:val="20"/>
                              <w:szCs w:val="16"/>
                            </w:rPr>
                            <w:instrText xml:space="preserve"> PAGE </w:instrText>
                          </w:r>
                          <w:r w:rsidRPr="00F060FD">
                            <w:rPr>
                              <w:rFonts w:ascii="Arial Narrow" w:hAnsi="Arial Narrow"/>
                              <w:b/>
                              <w:sz w:val="20"/>
                              <w:szCs w:val="16"/>
                            </w:rPr>
                            <w:fldChar w:fldCharType="separate"/>
                          </w:r>
                          <w:r w:rsidRPr="00F060FD">
                            <w:rPr>
                              <w:rFonts w:ascii="Arial Narrow" w:hAnsi="Arial Narrow"/>
                              <w:b/>
                              <w:noProof/>
                              <w:sz w:val="20"/>
                              <w:szCs w:val="16"/>
                            </w:rPr>
                            <w:t>1</w:t>
                          </w:r>
                          <w:r w:rsidRPr="00F060FD">
                            <w:rPr>
                              <w:rFonts w:ascii="Arial Narrow" w:hAnsi="Arial Narrow"/>
                              <w:b/>
                              <w:sz w:val="20"/>
                              <w:szCs w:val="16"/>
                            </w:rPr>
                            <w:fldChar w:fldCharType="end"/>
                          </w:r>
                          <w:r w:rsidRPr="00F060FD">
                            <w:rPr>
                              <w:rFonts w:ascii="Arial Narrow" w:hAnsi="Arial Narrow"/>
                              <w:sz w:val="20"/>
                              <w:szCs w:val="16"/>
                            </w:rPr>
                            <w:t xml:space="preserve"> de </w:t>
                          </w:r>
                          <w:r w:rsidRPr="00F060FD">
                            <w:rPr>
                              <w:rFonts w:ascii="Arial Narrow" w:hAnsi="Arial Narrow"/>
                              <w:b/>
                              <w:sz w:val="20"/>
                              <w:szCs w:val="16"/>
                            </w:rPr>
                            <w:fldChar w:fldCharType="begin"/>
                          </w:r>
                          <w:r w:rsidRPr="00F060FD">
                            <w:rPr>
                              <w:rFonts w:ascii="Arial Narrow" w:hAnsi="Arial Narrow"/>
                              <w:b/>
                              <w:sz w:val="20"/>
                              <w:szCs w:val="16"/>
                            </w:rPr>
                            <w:instrText xml:space="preserve"> NUMPAGES </w:instrText>
                          </w:r>
                          <w:r w:rsidRPr="00F060FD">
                            <w:rPr>
                              <w:rFonts w:ascii="Arial Narrow" w:hAnsi="Arial Narrow"/>
                              <w:b/>
                              <w:sz w:val="20"/>
                              <w:szCs w:val="16"/>
                            </w:rPr>
                            <w:fldChar w:fldCharType="separate"/>
                          </w:r>
                          <w:r w:rsidRPr="00F060FD">
                            <w:rPr>
                              <w:rFonts w:ascii="Arial Narrow" w:hAnsi="Arial Narrow"/>
                              <w:b/>
                              <w:noProof/>
                              <w:sz w:val="20"/>
                              <w:szCs w:val="16"/>
                            </w:rPr>
                            <w:t>1</w:t>
                          </w:r>
                          <w:r w:rsidRPr="00F060FD">
                            <w:rPr>
                              <w:rFonts w:ascii="Arial Narrow" w:hAnsi="Arial Narrow"/>
                              <w:b/>
                              <w:sz w:val="20"/>
                              <w:szCs w:val="16"/>
                            </w:rPr>
                            <w:fldChar w:fldCharType="end"/>
                          </w:r>
                        </w:p>
                        <w:p w14:paraId="3C5019C3" w14:textId="77777777" w:rsidR="00F060FD" w:rsidRDefault="00F060FD" w:rsidP="00F06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8F3D5" id="Cuadro de texto 9" o:spid="_x0000_s1027" type="#_x0000_t202" style="position:absolute;left:0;text-align:left;margin-left:174.45pt;margin-top:12.95pt;width:119.3pt;height:2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" fillcolor="window" stroked="f" strokeweight=".5pt">
              <v:textbox>
                <w:txbxContent>
                  <w:p w14:paraId="6D038D49" w14:textId="77777777" w:rsidR="00F060FD" w:rsidRPr="00F060FD" w:rsidRDefault="00F060FD" w:rsidP="00F060FD">
                    <w:pPr>
                      <w:pStyle w:val="Piedepgina"/>
                      <w:jc w:val="center"/>
                      <w:rPr>
                        <w:sz w:val="28"/>
                      </w:rPr>
                    </w:pPr>
                    <w:r w:rsidRPr="00F060FD">
                      <w:rPr>
                        <w:rFonts w:ascii="Arial Narrow" w:hAnsi="Arial Narrow"/>
                        <w:sz w:val="20"/>
                        <w:szCs w:val="16"/>
                      </w:rPr>
                      <w:t xml:space="preserve">Página </w:t>
                    </w:r>
                    <w:r w:rsidRPr="00F060FD">
                      <w:rPr>
                        <w:rFonts w:ascii="Arial Narrow" w:hAnsi="Arial Narrow"/>
                        <w:b/>
                        <w:sz w:val="20"/>
                        <w:szCs w:val="16"/>
                      </w:rPr>
                      <w:fldChar w:fldCharType="begin"/>
                    </w:r>
                    <w:r w:rsidRPr="00F060FD">
                      <w:rPr>
                        <w:rFonts w:ascii="Arial Narrow" w:hAnsi="Arial Narrow"/>
                        <w:b/>
                        <w:sz w:val="20"/>
                        <w:szCs w:val="16"/>
                      </w:rPr>
                      <w:instrText xml:space="preserve"> PAGE </w:instrText>
                    </w:r>
                    <w:r w:rsidRPr="00F060FD">
                      <w:rPr>
                        <w:rFonts w:ascii="Arial Narrow" w:hAnsi="Arial Narrow"/>
                        <w:b/>
                        <w:sz w:val="20"/>
                        <w:szCs w:val="16"/>
                      </w:rPr>
                      <w:fldChar w:fldCharType="separate"/>
                    </w:r>
                    <w:r w:rsidRPr="00F060FD">
                      <w:rPr>
                        <w:rFonts w:ascii="Arial Narrow" w:hAnsi="Arial Narrow"/>
                        <w:b/>
                        <w:noProof/>
                        <w:sz w:val="20"/>
                        <w:szCs w:val="16"/>
                      </w:rPr>
                      <w:t>1</w:t>
                    </w:r>
                    <w:r w:rsidRPr="00F060FD">
                      <w:rPr>
                        <w:rFonts w:ascii="Arial Narrow" w:hAnsi="Arial Narrow"/>
                        <w:b/>
                        <w:sz w:val="20"/>
                        <w:szCs w:val="16"/>
                      </w:rPr>
                      <w:fldChar w:fldCharType="end"/>
                    </w:r>
                    <w:r w:rsidRPr="00F060FD">
                      <w:rPr>
                        <w:rFonts w:ascii="Arial Narrow" w:hAnsi="Arial Narrow"/>
                        <w:sz w:val="20"/>
                        <w:szCs w:val="16"/>
                      </w:rPr>
                      <w:t xml:space="preserve"> de </w:t>
                    </w:r>
                    <w:r w:rsidRPr="00F060FD">
                      <w:rPr>
                        <w:rFonts w:ascii="Arial Narrow" w:hAnsi="Arial Narrow"/>
                        <w:b/>
                        <w:sz w:val="20"/>
                        <w:szCs w:val="16"/>
                      </w:rPr>
                      <w:fldChar w:fldCharType="begin"/>
                    </w:r>
                    <w:r w:rsidRPr="00F060FD">
                      <w:rPr>
                        <w:rFonts w:ascii="Arial Narrow" w:hAnsi="Arial Narrow"/>
                        <w:b/>
                        <w:sz w:val="20"/>
                        <w:szCs w:val="16"/>
                      </w:rPr>
                      <w:instrText xml:space="preserve"> NUMPAGES </w:instrText>
                    </w:r>
                    <w:r w:rsidRPr="00F060FD">
                      <w:rPr>
                        <w:rFonts w:ascii="Arial Narrow" w:hAnsi="Arial Narrow"/>
                        <w:b/>
                        <w:sz w:val="20"/>
                        <w:szCs w:val="16"/>
                      </w:rPr>
                      <w:fldChar w:fldCharType="separate"/>
                    </w:r>
                    <w:r w:rsidRPr="00F060FD">
                      <w:rPr>
                        <w:rFonts w:ascii="Arial Narrow" w:hAnsi="Arial Narrow"/>
                        <w:b/>
                        <w:noProof/>
                        <w:sz w:val="20"/>
                        <w:szCs w:val="16"/>
                      </w:rPr>
                      <w:t>1</w:t>
                    </w:r>
                    <w:r w:rsidRPr="00F060FD">
                      <w:rPr>
                        <w:rFonts w:ascii="Arial Narrow" w:hAnsi="Arial Narrow"/>
                        <w:b/>
                        <w:sz w:val="20"/>
                        <w:szCs w:val="16"/>
                      </w:rPr>
                      <w:fldChar w:fldCharType="end"/>
                    </w:r>
                  </w:p>
                  <w:p w14:paraId="3C5019C3" w14:textId="77777777" w:rsidR="00F060FD" w:rsidRDefault="00F060FD" w:rsidP="00F060FD"/>
                </w:txbxContent>
              </v:textbox>
              <w10:wrap type="through"/>
            </v:shape>
          </w:pict>
        </mc:Fallback>
      </mc:AlternateContent>
    </w:r>
    <w:r>
      <w:rPr>
        <w:noProof/>
        <w:szCs w:val="18"/>
        <w:lang w:val="es-MX" w:eastAsia="es-MX"/>
      </w:rPr>
      <w:drawing>
        <wp:inline distT="0" distB="0" distL="0" distR="0" wp14:anchorId="220D22FA" wp14:editId="1456886F">
          <wp:extent cx="717550" cy="754537"/>
          <wp:effectExtent l="0" t="0" r="6350" b="7620"/>
          <wp:docPr id="2" name="Imagen 2" descr="Iso 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 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300" cy="756377"/>
                  </a:xfrm>
                  <a:prstGeom prst="rect">
                    <a:avLst/>
                  </a:prstGeom>
                  <a:noFill/>
                  <a:ln>
                    <a:noFill/>
                  </a:ln>
                </pic:spPr>
              </pic:pic>
            </a:graphicData>
          </a:graphic>
        </wp:inline>
      </w:drawing>
    </w:r>
    <w:r>
      <w:t xml:space="preserve">                                       </w:t>
    </w:r>
  </w:p>
  <w:p w14:paraId="4FBA2908" w14:textId="15F04F02" w:rsidR="00FB263F" w:rsidRDefault="00FB263F">
    <w:pPr>
      <w:pStyle w:val="Piedepgina"/>
      <w:jc w:val="right"/>
    </w:pPr>
  </w:p>
  <w:p w14:paraId="63FEC6AD" w14:textId="77777777" w:rsidR="00FB263F" w:rsidRDefault="00FB263F" w:rsidP="00AF44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3090BB" w14:textId="77777777" w:rsidR="00101DFD" w:rsidRDefault="00101DFD" w:rsidP="00254CB6">
      <w:r>
        <w:separator/>
      </w:r>
    </w:p>
    <w:p w14:paraId="742D2B0D" w14:textId="77777777" w:rsidR="00101DFD" w:rsidRDefault="00101DFD"/>
    <w:p w14:paraId="03D978C1" w14:textId="77777777" w:rsidR="00101DFD" w:rsidRDefault="00101DFD" w:rsidP="00AF44C0"/>
  </w:footnote>
  <w:footnote w:type="continuationSeparator" w:id="0">
    <w:p w14:paraId="40CEFD90" w14:textId="77777777" w:rsidR="00101DFD" w:rsidRDefault="00101DFD" w:rsidP="00254CB6">
      <w:r>
        <w:continuationSeparator/>
      </w:r>
    </w:p>
    <w:p w14:paraId="5FE262FD" w14:textId="77777777" w:rsidR="00101DFD" w:rsidRDefault="00101DFD"/>
    <w:p w14:paraId="0AFC7069" w14:textId="77777777" w:rsidR="00101DFD" w:rsidRDefault="00101DFD" w:rsidP="00AF44C0"/>
  </w:footnote>
  <w:footnote w:id="1">
    <w:p w14:paraId="372D15C3" w14:textId="77777777" w:rsidR="00FB263F" w:rsidRPr="00757284" w:rsidRDefault="00FB263F" w:rsidP="00042DD4">
      <w:pPr>
        <w:pStyle w:val="Textonotapie"/>
        <w:rPr>
          <w:lang w:val="es-ES"/>
        </w:rPr>
      </w:pPr>
      <w:r>
        <w:rPr>
          <w:rStyle w:val="Refdenotaalpie"/>
        </w:rPr>
        <w:footnoteRef/>
      </w:r>
      <w:r>
        <w:rPr>
          <w:lang w:val="es-ES"/>
        </w:rPr>
        <w:t>Acuerdo 645 del 2016 – Plan de Desarrollo “Bogotá Mejor para todos”</w:t>
      </w:r>
    </w:p>
  </w:footnote>
  <w:footnote w:id="2">
    <w:p w14:paraId="17CA3645" w14:textId="77777777" w:rsidR="00FB263F" w:rsidRPr="007B2D1E" w:rsidRDefault="00FB263F" w:rsidP="000426D7">
      <w:pPr>
        <w:pStyle w:val="Textonotapie"/>
        <w:rPr>
          <w:lang w:val="es-ES"/>
        </w:rPr>
      </w:pPr>
      <w:r>
        <w:rPr>
          <w:rStyle w:val="Refdenotaalpie"/>
        </w:rPr>
        <w:footnoteRef/>
      </w:r>
      <w:r>
        <w:rPr>
          <w:lang w:val="es-ES"/>
        </w:rPr>
        <w:t>Plan Estratégico UAESP 2016 -2020</w:t>
      </w:r>
    </w:p>
  </w:footnote>
  <w:footnote w:id="3">
    <w:p w14:paraId="6590334D" w14:textId="77777777" w:rsidR="00FB263F" w:rsidRPr="00087AED" w:rsidRDefault="00FB263F" w:rsidP="00851237">
      <w:pPr>
        <w:pStyle w:val="Textonotapie"/>
        <w:rPr>
          <w:rFonts w:asciiTheme="minorHAnsi" w:hAnsiTheme="minorHAnsi" w:cstheme="minorBidi"/>
          <w:color w:val="595959" w:themeColor="text1" w:themeTint="A6"/>
          <w:sz w:val="24"/>
          <w:szCs w:val="22"/>
          <w:lang w:eastAsia="es-CO"/>
        </w:rPr>
      </w:pPr>
      <w:r>
        <w:rPr>
          <w:rStyle w:val="Refdenotaalpie"/>
        </w:rPr>
        <w:footnoteRef/>
      </w:r>
      <w:r w:rsidRPr="00087AED">
        <w:rPr>
          <w:rFonts w:asciiTheme="minorHAnsi" w:hAnsiTheme="minorHAnsi" w:cstheme="minorBidi"/>
          <w:color w:val="595959" w:themeColor="text1" w:themeTint="A6"/>
          <w:sz w:val="24"/>
          <w:szCs w:val="22"/>
          <w:lang w:eastAsia="es-CO"/>
        </w:rPr>
        <w:t>http://estrategia.gobiernoenlinea.gov.co/</w:t>
      </w:r>
    </w:p>
  </w:footnote>
  <w:footnote w:id="4">
    <w:p w14:paraId="680CFAEB" w14:textId="77777777" w:rsidR="00FB263F" w:rsidRPr="00895590" w:rsidRDefault="00FB263F" w:rsidP="00851237">
      <w:pPr>
        <w:pStyle w:val="Textonotapie"/>
        <w:rPr>
          <w:lang w:val="es-ES"/>
        </w:rPr>
      </w:pPr>
      <w:r>
        <w:rPr>
          <w:rStyle w:val="Refdenotaalpie"/>
        </w:rPr>
        <w:footnoteRef/>
      </w:r>
      <w:r>
        <w:t xml:space="preserve"> </w:t>
      </w:r>
      <w:r w:rsidRPr="00322B1D">
        <w:rPr>
          <w:rFonts w:eastAsia="MS Mincho"/>
          <w:color w:val="000000" w:themeColor="text1"/>
          <w:szCs w:val="22"/>
          <w:lang w:val="es-ES" w:eastAsia="es-CO"/>
        </w:rPr>
        <w:t>http://www.mintic.gov.co/arquitecturati/</w:t>
      </w:r>
    </w:p>
  </w:footnote>
  <w:footnote w:id="5">
    <w:p w14:paraId="5503036E" w14:textId="77777777" w:rsidR="00FB263F" w:rsidRPr="00233F6D" w:rsidRDefault="00FB263F" w:rsidP="00851237">
      <w:pPr>
        <w:pStyle w:val="Textonotapie"/>
        <w:rPr>
          <w:lang w:val="es-ES"/>
        </w:rPr>
      </w:pPr>
      <w:r>
        <w:rPr>
          <w:rStyle w:val="Refdenotaalpie"/>
        </w:rPr>
        <w:footnoteRef/>
      </w:r>
      <w:r>
        <w:rPr>
          <w:lang w:val="es-ES"/>
        </w:rPr>
        <w:t xml:space="preserve">Definiciones del Marco de Referencia de Arquitectura Empresarial </w:t>
      </w:r>
    </w:p>
  </w:footnote>
  <w:footnote w:id="6">
    <w:p w14:paraId="6FA768AD" w14:textId="77777777" w:rsidR="00FB263F" w:rsidRPr="00B24EFB" w:rsidRDefault="00FB263F" w:rsidP="00851237">
      <w:pPr>
        <w:pStyle w:val="Textonotapie"/>
        <w:rPr>
          <w:lang w:val="es-ES"/>
        </w:rPr>
      </w:pPr>
      <w:r>
        <w:rPr>
          <w:rStyle w:val="Refdenotaalpie"/>
        </w:rPr>
        <w:footnoteRef/>
      </w:r>
      <w:r>
        <w:rPr>
          <w:lang w:val="es-ES"/>
        </w:rPr>
        <w:t>G.GEN.03. Guía general de un proceso de Arquitectura Empresarial</w:t>
      </w:r>
    </w:p>
  </w:footnote>
  <w:footnote w:id="7">
    <w:p w14:paraId="0467AD43" w14:textId="77777777" w:rsidR="00FB263F" w:rsidRPr="007F478C" w:rsidRDefault="00FB263F" w:rsidP="009C2404">
      <w:pPr>
        <w:pStyle w:val="Textonotapie"/>
        <w:rPr>
          <w:lang w:val="es-ES"/>
        </w:rPr>
      </w:pPr>
      <w:r>
        <w:rPr>
          <w:rStyle w:val="Refdenotaalpie"/>
        </w:rPr>
        <w:footnoteRef/>
      </w:r>
      <w:r>
        <w:t xml:space="preserve"> </w:t>
      </w:r>
      <w:r>
        <w:rPr>
          <w:lang w:val="es-ES"/>
        </w:rPr>
        <w:t>Lineamientos Marco de Referencia de Arquitectura Empresarial</w:t>
      </w:r>
    </w:p>
  </w:footnote>
  <w:footnote w:id="8">
    <w:p w14:paraId="65072852" w14:textId="77777777" w:rsidR="00FB263F" w:rsidRPr="00F122B0" w:rsidRDefault="00FB263F" w:rsidP="00866927">
      <w:pPr>
        <w:pStyle w:val="Textonotapie"/>
        <w:rPr>
          <w:lang w:val="es-CO"/>
        </w:rPr>
      </w:pPr>
      <w:r>
        <w:rPr>
          <w:rStyle w:val="Refdenotaalpie"/>
        </w:rPr>
        <w:footnoteRef/>
      </w:r>
      <w:r>
        <w:t xml:space="preserve"> </w:t>
      </w:r>
      <w:r w:rsidRPr="00F122B0">
        <w:rPr>
          <w:lang w:val="es-CO"/>
        </w:rPr>
        <w:t>No se citan los procesos que son apoyados por flujos que no están en producción o no están siendo usados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713C8" w14:textId="5320BC1B" w:rsidR="00FB263F" w:rsidRDefault="00FB263F" w:rsidP="009A1199">
    <w:pPr>
      <w:pStyle w:val="Encabezado"/>
      <w:jc w:val="right"/>
    </w:pPr>
    <w:r>
      <w:rPr>
        <w:rFonts w:eastAsia="Andale Sans UI" w:cs="Lucidasans, 'Times New Roman'"/>
        <w:b/>
        <w:bCs/>
        <w:noProof/>
        <w:sz w:val="8"/>
        <w:szCs w:val="8"/>
      </w:rPr>
      <w:drawing>
        <wp:anchor distT="0" distB="0" distL="114300" distR="114300" simplePos="0" relativeHeight="251685888" behindDoc="1" locked="0" layoutInCell="1" allowOverlap="1" wp14:anchorId="6762B568" wp14:editId="40C301D2">
          <wp:simplePos x="0" y="0"/>
          <wp:positionH relativeFrom="margin">
            <wp:posOffset>2338705</wp:posOffset>
          </wp:positionH>
          <wp:positionV relativeFrom="paragraph">
            <wp:posOffset>233045</wp:posOffset>
          </wp:positionV>
          <wp:extent cx="952500" cy="1113155"/>
          <wp:effectExtent l="0" t="0" r="0" b="0"/>
          <wp:wrapTopAndBottom/>
          <wp:docPr id="14" name="gráfico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52500" cy="1113155"/>
                  </a:xfrm>
                  <a:prstGeom prst="rect">
                    <a:avLst/>
                  </a:prstGeom>
                  <a:noFill/>
                  <a:ln>
                    <a:noFill/>
                    <a:prstDash/>
                  </a:ln>
                </pic:spPr>
              </pic:pic>
            </a:graphicData>
          </a:graphic>
          <wp14:sizeRelV relativeFrom="margin">
            <wp14:pctHeight>0</wp14:pctHeight>
          </wp14:sizeRelV>
        </wp:anchor>
      </w:drawing>
    </w:r>
  </w:p>
  <w:p w14:paraId="08FFC0E8" w14:textId="36B83046" w:rsidR="00FB263F" w:rsidRDefault="00FB263F" w:rsidP="00AF44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45pt;height:11.45pt" o:bullet="t">
        <v:imagedata r:id="rId1" o:title="Word Work File L_546798726"/>
      </v:shape>
    </w:pict>
  </w:numPicBullet>
  <w:abstractNum w:abstractNumId="0" w15:restartNumberingAfterBreak="0">
    <w:nsid w:val="00000001"/>
    <w:multiLevelType w:val="hybridMultilevel"/>
    <w:tmpl w:val="EB048604"/>
    <w:lvl w:ilvl="0" w:tplc="040A000D">
      <w:start w:val="1"/>
      <w:numFmt w:val="bullet"/>
      <w:lvlText w:val=""/>
      <w:lvlJc w:val="left"/>
      <w:pPr>
        <w:ind w:left="1428"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83"/>
    <w:multiLevelType w:val="hybridMultilevel"/>
    <w:tmpl w:val="2157F6BC"/>
    <w:lvl w:ilvl="0" w:tplc="FFFFFFFF">
      <w:start w:val="15"/>
      <w:numFmt w:val="low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15:restartNumberingAfterBreak="0">
    <w:nsid w:val="00000084"/>
    <w:multiLevelType w:val="hybridMultilevel"/>
    <w:tmpl w:val="704E1DD4"/>
    <w:lvl w:ilvl="0" w:tplc="FFFFFFFF">
      <w:start w:val="15"/>
      <w:numFmt w:val="low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15:restartNumberingAfterBreak="0">
    <w:nsid w:val="00000085"/>
    <w:multiLevelType w:val="hybridMultilevel"/>
    <w:tmpl w:val="57D2F10E"/>
    <w:lvl w:ilvl="0" w:tplc="FFFFFFFF">
      <w:start w:val="15"/>
      <w:numFmt w:val="low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 w15:restartNumberingAfterBreak="0">
    <w:nsid w:val="00000086"/>
    <w:multiLevelType w:val="hybridMultilevel"/>
    <w:tmpl w:val="0BFFAE18"/>
    <w:lvl w:ilvl="0" w:tplc="FFFFFFFF">
      <w:start w:val="15"/>
      <w:numFmt w:val="low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5" w15:restartNumberingAfterBreak="0">
    <w:nsid w:val="00196BD2"/>
    <w:multiLevelType w:val="hybridMultilevel"/>
    <w:tmpl w:val="522E29C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03C71940"/>
    <w:multiLevelType w:val="hybridMultilevel"/>
    <w:tmpl w:val="DB4C7D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03EF22C4"/>
    <w:multiLevelType w:val="hybridMultilevel"/>
    <w:tmpl w:val="E2FC7E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04E278D0"/>
    <w:multiLevelType w:val="hybridMultilevel"/>
    <w:tmpl w:val="4CAE28C6"/>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9" w15:restartNumberingAfterBreak="0">
    <w:nsid w:val="067610C8"/>
    <w:multiLevelType w:val="hybridMultilevel"/>
    <w:tmpl w:val="0630BB2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06AB72A9"/>
    <w:multiLevelType w:val="hybridMultilevel"/>
    <w:tmpl w:val="990AB45C"/>
    <w:lvl w:ilvl="0" w:tplc="A7F04C24">
      <w:start w:val="4"/>
      <w:numFmt w:val="bullet"/>
      <w:lvlText w:val="-"/>
      <w:lvlJc w:val="left"/>
      <w:pPr>
        <w:ind w:left="360" w:hanging="360"/>
      </w:pPr>
      <w:rPr>
        <w:rFonts w:ascii="Calibri" w:eastAsiaTheme="minorEastAsia" w:hAnsi="Calibri"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0E841523"/>
    <w:multiLevelType w:val="hybridMultilevel"/>
    <w:tmpl w:val="615C6B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1175763E"/>
    <w:multiLevelType w:val="hybridMultilevel"/>
    <w:tmpl w:val="E45C5E8C"/>
    <w:lvl w:ilvl="0" w:tplc="240A0015">
      <w:start w:val="1"/>
      <w:numFmt w:val="upperLetter"/>
      <w:lvlText w:val="%1."/>
      <w:lvlJc w:val="left"/>
      <w:pPr>
        <w:ind w:left="720" w:hanging="360"/>
      </w:pPr>
    </w:lvl>
    <w:lvl w:ilvl="1" w:tplc="0E2647F8">
      <w:numFmt w:val="bullet"/>
      <w:lvlText w:val="•"/>
      <w:lvlJc w:val="left"/>
      <w:pPr>
        <w:ind w:left="1440" w:hanging="360"/>
      </w:pPr>
      <w:rPr>
        <w:rFonts w:ascii="Arial" w:eastAsiaTheme="minorHAnsi" w:hAnsi="Arial" w:cs="Arial" w:hint="default"/>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4C87B18"/>
    <w:multiLevelType w:val="hybridMultilevel"/>
    <w:tmpl w:val="1F7418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A8C153F"/>
    <w:multiLevelType w:val="hybridMultilevel"/>
    <w:tmpl w:val="29BC864C"/>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15:restartNumberingAfterBreak="0">
    <w:nsid w:val="1B747758"/>
    <w:multiLevelType w:val="hybridMultilevel"/>
    <w:tmpl w:val="960AAB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FCA2DF9"/>
    <w:multiLevelType w:val="hybridMultilevel"/>
    <w:tmpl w:val="B3ECE0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0132BAB"/>
    <w:multiLevelType w:val="hybridMultilevel"/>
    <w:tmpl w:val="10642116"/>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236753C5"/>
    <w:multiLevelType w:val="hybridMultilevel"/>
    <w:tmpl w:val="E8BC35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26F94743"/>
    <w:multiLevelType w:val="hybridMultilevel"/>
    <w:tmpl w:val="008C3AC6"/>
    <w:lvl w:ilvl="0" w:tplc="0E2647F8">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D280A28"/>
    <w:multiLevelType w:val="hybridMultilevel"/>
    <w:tmpl w:val="B04035F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2ECE545F"/>
    <w:multiLevelType w:val="hybridMultilevel"/>
    <w:tmpl w:val="FDF417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2EE82FF7"/>
    <w:multiLevelType w:val="hybridMultilevel"/>
    <w:tmpl w:val="FE20B6B2"/>
    <w:lvl w:ilvl="0" w:tplc="0E2647F8">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F714304"/>
    <w:multiLevelType w:val="hybridMultilevel"/>
    <w:tmpl w:val="36CEFB4E"/>
    <w:lvl w:ilvl="0" w:tplc="3C306940">
      <w:numFmt w:val="bullet"/>
      <w:lvlText w:val="•"/>
      <w:lvlJc w:val="left"/>
      <w:pPr>
        <w:ind w:left="720" w:hanging="360"/>
      </w:pPr>
      <w:rPr>
        <w:rFonts w:ascii="Arial" w:eastAsiaTheme="minorHAns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34153A5F"/>
    <w:multiLevelType w:val="hybridMultilevel"/>
    <w:tmpl w:val="145C52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4FE2DC1"/>
    <w:multiLevelType w:val="hybridMultilevel"/>
    <w:tmpl w:val="90386062"/>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38E86E39"/>
    <w:multiLevelType w:val="hybridMultilevel"/>
    <w:tmpl w:val="8812C2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3A895CEF"/>
    <w:multiLevelType w:val="hybridMultilevel"/>
    <w:tmpl w:val="5BBCB9A4"/>
    <w:lvl w:ilvl="0" w:tplc="F54E6EAC">
      <w:start w:val="1"/>
      <w:numFmt w:val="decimal"/>
      <w:lvlText w:val="%1."/>
      <w:lvlJc w:val="left"/>
      <w:pPr>
        <w:ind w:left="720" w:hanging="360"/>
      </w:pPr>
      <w:rPr>
        <w:rFonts w:ascii="Calibri" w:hAnsi="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3F321E27"/>
    <w:multiLevelType w:val="hybridMultilevel"/>
    <w:tmpl w:val="056EB6B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1226F7B"/>
    <w:multiLevelType w:val="hybridMultilevel"/>
    <w:tmpl w:val="4008E7AE"/>
    <w:lvl w:ilvl="0" w:tplc="040A000F">
      <w:start w:val="1"/>
      <w:numFmt w:val="decimal"/>
      <w:lvlText w:val="%1."/>
      <w:lvlJc w:val="left"/>
      <w:pPr>
        <w:ind w:left="784" w:hanging="360"/>
      </w:pPr>
    </w:lvl>
    <w:lvl w:ilvl="1" w:tplc="040A0019" w:tentative="1">
      <w:start w:val="1"/>
      <w:numFmt w:val="lowerLetter"/>
      <w:lvlText w:val="%2."/>
      <w:lvlJc w:val="left"/>
      <w:pPr>
        <w:ind w:left="1504" w:hanging="360"/>
      </w:pPr>
    </w:lvl>
    <w:lvl w:ilvl="2" w:tplc="040A001B" w:tentative="1">
      <w:start w:val="1"/>
      <w:numFmt w:val="lowerRoman"/>
      <w:lvlText w:val="%3."/>
      <w:lvlJc w:val="right"/>
      <w:pPr>
        <w:ind w:left="2224" w:hanging="180"/>
      </w:pPr>
    </w:lvl>
    <w:lvl w:ilvl="3" w:tplc="040A000F" w:tentative="1">
      <w:start w:val="1"/>
      <w:numFmt w:val="decimal"/>
      <w:lvlText w:val="%4."/>
      <w:lvlJc w:val="left"/>
      <w:pPr>
        <w:ind w:left="2944" w:hanging="360"/>
      </w:pPr>
    </w:lvl>
    <w:lvl w:ilvl="4" w:tplc="040A0019" w:tentative="1">
      <w:start w:val="1"/>
      <w:numFmt w:val="lowerLetter"/>
      <w:lvlText w:val="%5."/>
      <w:lvlJc w:val="left"/>
      <w:pPr>
        <w:ind w:left="3664" w:hanging="360"/>
      </w:pPr>
    </w:lvl>
    <w:lvl w:ilvl="5" w:tplc="040A001B" w:tentative="1">
      <w:start w:val="1"/>
      <w:numFmt w:val="lowerRoman"/>
      <w:lvlText w:val="%6."/>
      <w:lvlJc w:val="right"/>
      <w:pPr>
        <w:ind w:left="4384" w:hanging="180"/>
      </w:pPr>
    </w:lvl>
    <w:lvl w:ilvl="6" w:tplc="040A000F" w:tentative="1">
      <w:start w:val="1"/>
      <w:numFmt w:val="decimal"/>
      <w:lvlText w:val="%7."/>
      <w:lvlJc w:val="left"/>
      <w:pPr>
        <w:ind w:left="5104" w:hanging="360"/>
      </w:pPr>
    </w:lvl>
    <w:lvl w:ilvl="7" w:tplc="040A0019" w:tentative="1">
      <w:start w:val="1"/>
      <w:numFmt w:val="lowerLetter"/>
      <w:lvlText w:val="%8."/>
      <w:lvlJc w:val="left"/>
      <w:pPr>
        <w:ind w:left="5824" w:hanging="360"/>
      </w:pPr>
    </w:lvl>
    <w:lvl w:ilvl="8" w:tplc="040A001B" w:tentative="1">
      <w:start w:val="1"/>
      <w:numFmt w:val="lowerRoman"/>
      <w:lvlText w:val="%9."/>
      <w:lvlJc w:val="right"/>
      <w:pPr>
        <w:ind w:left="6544" w:hanging="180"/>
      </w:pPr>
    </w:lvl>
  </w:abstractNum>
  <w:abstractNum w:abstractNumId="30" w15:restartNumberingAfterBreak="0">
    <w:nsid w:val="43DF0B09"/>
    <w:multiLevelType w:val="hybridMultilevel"/>
    <w:tmpl w:val="2FDA0F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8F40FD0"/>
    <w:multiLevelType w:val="hybridMultilevel"/>
    <w:tmpl w:val="5BBCB9A4"/>
    <w:lvl w:ilvl="0" w:tplc="F54E6EAC">
      <w:start w:val="1"/>
      <w:numFmt w:val="decimal"/>
      <w:lvlText w:val="%1."/>
      <w:lvlJc w:val="left"/>
      <w:pPr>
        <w:ind w:left="720" w:hanging="360"/>
      </w:pPr>
      <w:rPr>
        <w:rFonts w:ascii="Calibri" w:hAnsi="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4A8C2A35"/>
    <w:multiLevelType w:val="hybridMultilevel"/>
    <w:tmpl w:val="EFD693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ABC4C00"/>
    <w:multiLevelType w:val="hybridMultilevel"/>
    <w:tmpl w:val="E182B26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4" w15:restartNumberingAfterBreak="0">
    <w:nsid w:val="4D1029E1"/>
    <w:multiLevelType w:val="hybridMultilevel"/>
    <w:tmpl w:val="980A589C"/>
    <w:lvl w:ilvl="0" w:tplc="040A000D">
      <w:start w:val="1"/>
      <w:numFmt w:val="bullet"/>
      <w:lvlText w:val=""/>
      <w:lvlJc w:val="left"/>
      <w:pPr>
        <w:ind w:left="1428" w:hanging="360"/>
      </w:pPr>
      <w:rPr>
        <w:rFonts w:ascii="Wingdings" w:hAnsi="Wingdings"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35" w15:restartNumberingAfterBreak="0">
    <w:nsid w:val="4EA25039"/>
    <w:multiLevelType w:val="hybridMultilevel"/>
    <w:tmpl w:val="283832C6"/>
    <w:lvl w:ilvl="0" w:tplc="0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1B14761"/>
    <w:multiLevelType w:val="hybridMultilevel"/>
    <w:tmpl w:val="32D0C8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1D0504D"/>
    <w:multiLevelType w:val="hybridMultilevel"/>
    <w:tmpl w:val="DED40C9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57C5761E"/>
    <w:multiLevelType w:val="hybridMultilevel"/>
    <w:tmpl w:val="EAB0DFEE"/>
    <w:lvl w:ilvl="0" w:tplc="0E2647F8">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8A873DE"/>
    <w:multiLevelType w:val="hybridMultilevel"/>
    <w:tmpl w:val="DC48464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15:restartNumberingAfterBreak="0">
    <w:nsid w:val="5BE47E3E"/>
    <w:multiLevelType w:val="hybridMultilevel"/>
    <w:tmpl w:val="E120372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5DEA176C"/>
    <w:multiLevelType w:val="hybridMultilevel"/>
    <w:tmpl w:val="66C864D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5FE82105"/>
    <w:multiLevelType w:val="hybridMultilevel"/>
    <w:tmpl w:val="00ECA1E8"/>
    <w:lvl w:ilvl="0" w:tplc="3C306940">
      <w:numFmt w:val="bullet"/>
      <w:lvlText w:val="•"/>
      <w:lvlJc w:val="left"/>
      <w:pPr>
        <w:ind w:left="720" w:hanging="360"/>
      </w:pPr>
      <w:rPr>
        <w:rFonts w:ascii="Arial" w:eastAsiaTheme="minorHAnsi" w:hAnsi="Arial" w:cs="Aria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640B3B93"/>
    <w:multiLevelType w:val="hybridMultilevel"/>
    <w:tmpl w:val="5850681E"/>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44" w15:restartNumberingAfterBreak="0">
    <w:nsid w:val="65DA22FE"/>
    <w:multiLevelType w:val="hybridMultilevel"/>
    <w:tmpl w:val="3AD8DEB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69082538"/>
    <w:multiLevelType w:val="hybridMultilevel"/>
    <w:tmpl w:val="0308AC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6" w15:restartNumberingAfterBreak="0">
    <w:nsid w:val="6ADB346C"/>
    <w:multiLevelType w:val="multilevel"/>
    <w:tmpl w:val="16869586"/>
    <w:lvl w:ilvl="0">
      <w:start w:val="1"/>
      <w:numFmt w:val="decimal"/>
      <w:pStyle w:val="Ttulo1"/>
      <w:lvlText w:val="%1"/>
      <w:lvlJc w:val="left"/>
      <w:pPr>
        <w:tabs>
          <w:tab w:val="num" w:pos="432"/>
        </w:tabs>
        <w:ind w:left="432" w:hanging="432"/>
      </w:pPr>
      <w:rPr>
        <w:rFonts w:cs="Times New Roman" w:hint="default"/>
      </w:rPr>
    </w:lvl>
    <w:lvl w:ilvl="1">
      <w:start w:val="1"/>
      <w:numFmt w:val="decimal"/>
      <w:pStyle w:val="Ttulo2"/>
      <w:lvlText w:val="%1.%2"/>
      <w:lvlJc w:val="left"/>
      <w:pPr>
        <w:tabs>
          <w:tab w:val="num" w:pos="576"/>
        </w:tabs>
        <w:ind w:left="576" w:hanging="576"/>
      </w:pPr>
      <w:rPr>
        <w:rFonts w:cs="Times New Roman" w:hint="default"/>
      </w:rPr>
    </w:lvl>
    <w:lvl w:ilvl="2">
      <w:start w:val="1"/>
      <w:numFmt w:val="decimal"/>
      <w:pStyle w:val="Ttulo3"/>
      <w:lvlText w:val="%1.%2.%3"/>
      <w:lvlJc w:val="left"/>
      <w:pPr>
        <w:tabs>
          <w:tab w:val="num" w:pos="720"/>
        </w:tabs>
        <w:ind w:left="720" w:hanging="720"/>
      </w:pPr>
      <w:rPr>
        <w:rFonts w:cs="Times New Roman" w:hint="default"/>
      </w:rPr>
    </w:lvl>
    <w:lvl w:ilvl="3">
      <w:start w:val="1"/>
      <w:numFmt w:val="decimal"/>
      <w:pStyle w:val="Ttulo4"/>
      <w:lvlText w:val="%1.%2.%3.%4"/>
      <w:lvlJc w:val="left"/>
      <w:pPr>
        <w:tabs>
          <w:tab w:val="num" w:pos="1006"/>
        </w:tabs>
        <w:ind w:left="1006" w:hanging="864"/>
      </w:pPr>
      <w:rPr>
        <w:rFonts w:cs="Times New Roman" w:hint="default"/>
        <w:sz w:val="26"/>
        <w:szCs w:val="26"/>
      </w:rPr>
    </w:lvl>
    <w:lvl w:ilvl="4">
      <w:start w:val="1"/>
      <w:numFmt w:val="decimal"/>
      <w:pStyle w:val="Ttulo5"/>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7" w15:restartNumberingAfterBreak="0">
    <w:nsid w:val="6BAA2224"/>
    <w:multiLevelType w:val="hybridMultilevel"/>
    <w:tmpl w:val="0E762F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6C0A0E60"/>
    <w:multiLevelType w:val="hybridMultilevel"/>
    <w:tmpl w:val="9AF41730"/>
    <w:lvl w:ilvl="0" w:tplc="0E2647F8">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6CCC0D6E"/>
    <w:multiLevelType w:val="hybridMultilevel"/>
    <w:tmpl w:val="C520D8AE"/>
    <w:lvl w:ilvl="0" w:tplc="040A0007">
      <w:start w:val="1"/>
      <w:numFmt w:val="bullet"/>
      <w:lvlText w:val=""/>
      <w:lvlPicBulletId w:val="0"/>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15:restartNumberingAfterBreak="0">
    <w:nsid w:val="6CEA1DE4"/>
    <w:multiLevelType w:val="hybridMultilevel"/>
    <w:tmpl w:val="BA40D4C6"/>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1" w15:restartNumberingAfterBreak="0">
    <w:nsid w:val="6E5F0394"/>
    <w:multiLevelType w:val="hybridMultilevel"/>
    <w:tmpl w:val="F3466EA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2" w15:restartNumberingAfterBreak="0">
    <w:nsid w:val="723660DE"/>
    <w:multiLevelType w:val="hybridMultilevel"/>
    <w:tmpl w:val="7110CE54"/>
    <w:lvl w:ilvl="0" w:tplc="3C306940">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72E1006C"/>
    <w:multiLevelType w:val="hybridMultilevel"/>
    <w:tmpl w:val="C9C4065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4" w15:restartNumberingAfterBreak="0">
    <w:nsid w:val="734E3A5F"/>
    <w:multiLevelType w:val="hybridMultilevel"/>
    <w:tmpl w:val="0ADA88C6"/>
    <w:lvl w:ilvl="0" w:tplc="040A000D">
      <w:start w:val="1"/>
      <w:numFmt w:val="bullet"/>
      <w:lvlText w:val=""/>
      <w:lvlJc w:val="left"/>
      <w:pPr>
        <w:ind w:left="1428" w:hanging="360"/>
      </w:pPr>
      <w:rPr>
        <w:rFonts w:ascii="Wingdings" w:hAnsi="Wingdings"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55" w15:restartNumberingAfterBreak="0">
    <w:nsid w:val="73DD3D80"/>
    <w:multiLevelType w:val="hybridMultilevel"/>
    <w:tmpl w:val="2B48DCC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6" w15:restartNumberingAfterBreak="0">
    <w:nsid w:val="74D90520"/>
    <w:multiLevelType w:val="hybridMultilevel"/>
    <w:tmpl w:val="77509368"/>
    <w:lvl w:ilvl="0" w:tplc="040A000D">
      <w:start w:val="1"/>
      <w:numFmt w:val="bullet"/>
      <w:lvlText w:val=""/>
      <w:lvlJc w:val="left"/>
      <w:pPr>
        <w:ind w:left="1428" w:hanging="360"/>
      </w:pPr>
      <w:rPr>
        <w:rFonts w:ascii="Wingdings" w:hAnsi="Wingding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57" w15:restartNumberingAfterBreak="0">
    <w:nsid w:val="75EB7A74"/>
    <w:multiLevelType w:val="hybridMultilevel"/>
    <w:tmpl w:val="24C8819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8" w15:restartNumberingAfterBreak="0">
    <w:nsid w:val="7605658B"/>
    <w:multiLevelType w:val="hybridMultilevel"/>
    <w:tmpl w:val="A3C660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776B1B6A"/>
    <w:multiLevelType w:val="hybridMultilevel"/>
    <w:tmpl w:val="F3AA8B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0" w15:restartNumberingAfterBreak="0">
    <w:nsid w:val="78AE0CF2"/>
    <w:multiLevelType w:val="hybridMultilevel"/>
    <w:tmpl w:val="92C4E87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1" w15:restartNumberingAfterBreak="0">
    <w:nsid w:val="7BB658F8"/>
    <w:multiLevelType w:val="hybridMultilevel"/>
    <w:tmpl w:val="E294C572"/>
    <w:lvl w:ilvl="0" w:tplc="240A0001">
      <w:start w:val="1"/>
      <w:numFmt w:val="bullet"/>
      <w:lvlText w:val=""/>
      <w:lvlJc w:val="left"/>
      <w:pPr>
        <w:ind w:left="720" w:hanging="360"/>
      </w:pPr>
      <w:rPr>
        <w:rFonts w:ascii="Symbol" w:hAnsi="Symbol" w:hint="default"/>
      </w:rPr>
    </w:lvl>
    <w:lvl w:ilvl="1" w:tplc="05F4B694">
      <w:numFmt w:val="bullet"/>
      <w:lvlText w:val="•"/>
      <w:lvlJc w:val="left"/>
      <w:pPr>
        <w:ind w:left="1785" w:hanging="705"/>
      </w:pPr>
      <w:rPr>
        <w:rFonts w:ascii="Arial" w:eastAsiaTheme="minorEastAsia"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7E456737"/>
    <w:multiLevelType w:val="hybridMultilevel"/>
    <w:tmpl w:val="DE40C7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7E9F61E1"/>
    <w:multiLevelType w:val="hybridMultilevel"/>
    <w:tmpl w:val="830002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7F786194"/>
    <w:multiLevelType w:val="hybridMultilevel"/>
    <w:tmpl w:val="4C721B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FD559CB"/>
    <w:multiLevelType w:val="hybridMultilevel"/>
    <w:tmpl w:val="602835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8"/>
  </w:num>
  <w:num w:numId="2">
    <w:abstractNumId w:val="10"/>
  </w:num>
  <w:num w:numId="3">
    <w:abstractNumId w:val="55"/>
  </w:num>
  <w:num w:numId="4">
    <w:abstractNumId w:val="46"/>
  </w:num>
  <w:num w:numId="5">
    <w:abstractNumId w:val="39"/>
  </w:num>
  <w:num w:numId="6">
    <w:abstractNumId w:val="19"/>
  </w:num>
  <w:num w:numId="7">
    <w:abstractNumId w:val="29"/>
  </w:num>
  <w:num w:numId="8">
    <w:abstractNumId w:val="59"/>
  </w:num>
  <w:num w:numId="9">
    <w:abstractNumId w:val="21"/>
  </w:num>
  <w:num w:numId="10">
    <w:abstractNumId w:val="41"/>
  </w:num>
  <w:num w:numId="11">
    <w:abstractNumId w:val="9"/>
  </w:num>
  <w:num w:numId="12">
    <w:abstractNumId w:val="26"/>
  </w:num>
  <w:num w:numId="13">
    <w:abstractNumId w:val="45"/>
  </w:num>
  <w:num w:numId="14">
    <w:abstractNumId w:val="31"/>
  </w:num>
  <w:num w:numId="15">
    <w:abstractNumId w:val="34"/>
  </w:num>
  <w:num w:numId="16">
    <w:abstractNumId w:val="56"/>
  </w:num>
  <w:num w:numId="17">
    <w:abstractNumId w:val="54"/>
  </w:num>
  <w:num w:numId="18">
    <w:abstractNumId w:val="27"/>
  </w:num>
  <w:num w:numId="19">
    <w:abstractNumId w:val="25"/>
  </w:num>
  <w:num w:numId="20">
    <w:abstractNumId w:val="24"/>
  </w:num>
  <w:num w:numId="21">
    <w:abstractNumId w:val="43"/>
  </w:num>
  <w:num w:numId="22">
    <w:abstractNumId w:val="49"/>
  </w:num>
  <w:num w:numId="23">
    <w:abstractNumId w:val="18"/>
  </w:num>
  <w:num w:numId="24">
    <w:abstractNumId w:val="51"/>
  </w:num>
  <w:num w:numId="25">
    <w:abstractNumId w:val="53"/>
  </w:num>
  <w:num w:numId="26">
    <w:abstractNumId w:val="57"/>
  </w:num>
  <w:num w:numId="27">
    <w:abstractNumId w:val="7"/>
  </w:num>
  <w:num w:numId="28">
    <w:abstractNumId w:val="40"/>
  </w:num>
  <w:num w:numId="29">
    <w:abstractNumId w:val="44"/>
  </w:num>
  <w:num w:numId="30">
    <w:abstractNumId w:val="60"/>
  </w:num>
  <w:num w:numId="31">
    <w:abstractNumId w:val="37"/>
  </w:num>
  <w:num w:numId="32">
    <w:abstractNumId w:val="20"/>
  </w:num>
  <w:num w:numId="33">
    <w:abstractNumId w:val="6"/>
  </w:num>
  <w:num w:numId="34">
    <w:abstractNumId w:val="0"/>
  </w:num>
  <w:num w:numId="35">
    <w:abstractNumId w:val="14"/>
  </w:num>
  <w:num w:numId="36">
    <w:abstractNumId w:val="17"/>
  </w:num>
  <w:num w:numId="37">
    <w:abstractNumId w:val="61"/>
  </w:num>
  <w:num w:numId="38">
    <w:abstractNumId w:val="58"/>
  </w:num>
  <w:num w:numId="39">
    <w:abstractNumId w:val="65"/>
  </w:num>
  <w:num w:numId="40">
    <w:abstractNumId w:val="35"/>
  </w:num>
  <w:num w:numId="41">
    <w:abstractNumId w:val="13"/>
  </w:num>
  <w:num w:numId="42">
    <w:abstractNumId w:val="30"/>
  </w:num>
  <w:num w:numId="43">
    <w:abstractNumId w:val="47"/>
  </w:num>
  <w:num w:numId="44">
    <w:abstractNumId w:val="36"/>
  </w:num>
  <w:num w:numId="45">
    <w:abstractNumId w:val="11"/>
  </w:num>
  <w:num w:numId="46">
    <w:abstractNumId w:val="63"/>
  </w:num>
  <w:num w:numId="47">
    <w:abstractNumId w:val="28"/>
  </w:num>
  <w:num w:numId="48">
    <w:abstractNumId w:val="62"/>
  </w:num>
  <w:num w:numId="49">
    <w:abstractNumId w:val="38"/>
  </w:num>
  <w:num w:numId="50">
    <w:abstractNumId w:val="22"/>
  </w:num>
  <w:num w:numId="51">
    <w:abstractNumId w:val="15"/>
  </w:num>
  <w:num w:numId="52">
    <w:abstractNumId w:val="32"/>
  </w:num>
  <w:num w:numId="53">
    <w:abstractNumId w:val="16"/>
  </w:num>
  <w:num w:numId="54">
    <w:abstractNumId w:val="52"/>
  </w:num>
  <w:num w:numId="55">
    <w:abstractNumId w:val="8"/>
  </w:num>
  <w:num w:numId="56">
    <w:abstractNumId w:val="42"/>
  </w:num>
  <w:num w:numId="57">
    <w:abstractNumId w:val="64"/>
  </w:num>
  <w:num w:numId="58">
    <w:abstractNumId w:val="50"/>
  </w:num>
  <w:num w:numId="59">
    <w:abstractNumId w:val="23"/>
  </w:num>
  <w:num w:numId="60">
    <w:abstractNumId w:val="12"/>
  </w:num>
  <w:num w:numId="6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
  </w:num>
  <w:num w:numId="63">
    <w:abstractNumId w:val="1"/>
    <w:lvlOverride w:ilvl="0">
      <w:startOverride w:val="15"/>
    </w:lvlOverride>
    <w:lvlOverride w:ilvl="1"/>
    <w:lvlOverride w:ilvl="2"/>
    <w:lvlOverride w:ilvl="3"/>
    <w:lvlOverride w:ilvl="4"/>
    <w:lvlOverride w:ilvl="5"/>
    <w:lvlOverride w:ilvl="6"/>
    <w:lvlOverride w:ilvl="7"/>
    <w:lvlOverride w:ilvl="8"/>
  </w:num>
  <w:num w:numId="64">
    <w:abstractNumId w:val="2"/>
    <w:lvlOverride w:ilvl="0">
      <w:startOverride w:val="15"/>
    </w:lvlOverride>
    <w:lvlOverride w:ilvl="1"/>
    <w:lvlOverride w:ilvl="2"/>
    <w:lvlOverride w:ilvl="3"/>
    <w:lvlOverride w:ilvl="4"/>
    <w:lvlOverride w:ilvl="5"/>
    <w:lvlOverride w:ilvl="6"/>
    <w:lvlOverride w:ilvl="7"/>
    <w:lvlOverride w:ilvl="8"/>
  </w:num>
  <w:num w:numId="65">
    <w:abstractNumId w:val="3"/>
    <w:lvlOverride w:ilvl="0">
      <w:startOverride w:val="15"/>
    </w:lvlOverride>
    <w:lvlOverride w:ilvl="1"/>
    <w:lvlOverride w:ilvl="2"/>
    <w:lvlOverride w:ilvl="3"/>
    <w:lvlOverride w:ilvl="4"/>
    <w:lvlOverride w:ilvl="5"/>
    <w:lvlOverride w:ilvl="6"/>
    <w:lvlOverride w:ilvl="7"/>
    <w:lvlOverride w:ilvl="8"/>
  </w:num>
  <w:num w:numId="66">
    <w:abstractNumId w:val="4"/>
    <w:lvlOverride w:ilvl="0">
      <w:startOverride w:val="15"/>
    </w:lvlOverride>
    <w:lvlOverride w:ilvl="1"/>
    <w:lvlOverride w:ilvl="2"/>
    <w:lvlOverride w:ilvl="3"/>
    <w:lvlOverride w:ilvl="4"/>
    <w:lvlOverride w:ilvl="5"/>
    <w:lvlOverride w:ilvl="6"/>
    <w:lvlOverride w:ilvl="7"/>
    <w:lvlOverride w:ilvl="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activeWritingStyle w:appName="MSWord" w:lang="en-US"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CO" w:vendorID="64" w:dllVersion="6" w:nlCheck="1" w:checkStyle="0"/>
  <w:activeWritingStyle w:appName="MSWord" w:lang="pt-BR"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es-CO" w:vendorID="64" w:dllVersion="0" w:nlCheck="1" w:checkStyle="0"/>
  <w:activeWritingStyle w:appName="MSWord" w:lang="en-US" w:vendorID="64" w:dllVersion="0" w:nlCheck="1" w:checkStyle="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C59"/>
    <w:rsid w:val="00000B99"/>
    <w:rsid w:val="00001B36"/>
    <w:rsid w:val="00001E4D"/>
    <w:rsid w:val="000026E7"/>
    <w:rsid w:val="00002B92"/>
    <w:rsid w:val="00004048"/>
    <w:rsid w:val="000062D9"/>
    <w:rsid w:val="00006E56"/>
    <w:rsid w:val="0000773A"/>
    <w:rsid w:val="00011F65"/>
    <w:rsid w:val="00016130"/>
    <w:rsid w:val="000168D5"/>
    <w:rsid w:val="00016FBE"/>
    <w:rsid w:val="0001718F"/>
    <w:rsid w:val="00017A32"/>
    <w:rsid w:val="0002255A"/>
    <w:rsid w:val="00022A62"/>
    <w:rsid w:val="00023759"/>
    <w:rsid w:val="00023A6D"/>
    <w:rsid w:val="00025957"/>
    <w:rsid w:val="000269AD"/>
    <w:rsid w:val="00027974"/>
    <w:rsid w:val="00031D3F"/>
    <w:rsid w:val="00031DD8"/>
    <w:rsid w:val="00035831"/>
    <w:rsid w:val="00037BE8"/>
    <w:rsid w:val="000410C8"/>
    <w:rsid w:val="000426D7"/>
    <w:rsid w:val="0004278F"/>
    <w:rsid w:val="00042DD4"/>
    <w:rsid w:val="00046E03"/>
    <w:rsid w:val="00050F07"/>
    <w:rsid w:val="00051C80"/>
    <w:rsid w:val="00055187"/>
    <w:rsid w:val="00057058"/>
    <w:rsid w:val="000572F9"/>
    <w:rsid w:val="00057F75"/>
    <w:rsid w:val="00060425"/>
    <w:rsid w:val="000604E1"/>
    <w:rsid w:val="0006189A"/>
    <w:rsid w:val="00064230"/>
    <w:rsid w:val="000643F6"/>
    <w:rsid w:val="000712BA"/>
    <w:rsid w:val="00071752"/>
    <w:rsid w:val="0007187B"/>
    <w:rsid w:val="00072429"/>
    <w:rsid w:val="00072D57"/>
    <w:rsid w:val="00075051"/>
    <w:rsid w:val="00075B0C"/>
    <w:rsid w:val="000765EF"/>
    <w:rsid w:val="00076B89"/>
    <w:rsid w:val="00077451"/>
    <w:rsid w:val="000774D2"/>
    <w:rsid w:val="000775C6"/>
    <w:rsid w:val="000776A8"/>
    <w:rsid w:val="0008025E"/>
    <w:rsid w:val="00081F5D"/>
    <w:rsid w:val="00082225"/>
    <w:rsid w:val="00083ED8"/>
    <w:rsid w:val="00085060"/>
    <w:rsid w:val="0008561C"/>
    <w:rsid w:val="000874FB"/>
    <w:rsid w:val="000878C2"/>
    <w:rsid w:val="00094505"/>
    <w:rsid w:val="0009492B"/>
    <w:rsid w:val="000949C1"/>
    <w:rsid w:val="000963D6"/>
    <w:rsid w:val="000963EC"/>
    <w:rsid w:val="00096B01"/>
    <w:rsid w:val="00097DE6"/>
    <w:rsid w:val="000A0F2B"/>
    <w:rsid w:val="000A2299"/>
    <w:rsid w:val="000A26FD"/>
    <w:rsid w:val="000A28FD"/>
    <w:rsid w:val="000A2DD8"/>
    <w:rsid w:val="000A561A"/>
    <w:rsid w:val="000A604E"/>
    <w:rsid w:val="000A6755"/>
    <w:rsid w:val="000A6997"/>
    <w:rsid w:val="000A7B5C"/>
    <w:rsid w:val="000A7D2B"/>
    <w:rsid w:val="000B165D"/>
    <w:rsid w:val="000B2075"/>
    <w:rsid w:val="000B23B2"/>
    <w:rsid w:val="000B5D31"/>
    <w:rsid w:val="000B76A7"/>
    <w:rsid w:val="000B7E9E"/>
    <w:rsid w:val="000C0297"/>
    <w:rsid w:val="000C0E69"/>
    <w:rsid w:val="000C15EA"/>
    <w:rsid w:val="000C1AA2"/>
    <w:rsid w:val="000C1DAD"/>
    <w:rsid w:val="000C1E2D"/>
    <w:rsid w:val="000C3367"/>
    <w:rsid w:val="000C3889"/>
    <w:rsid w:val="000C4D48"/>
    <w:rsid w:val="000C634F"/>
    <w:rsid w:val="000D0FD3"/>
    <w:rsid w:val="000D22E0"/>
    <w:rsid w:val="000D3453"/>
    <w:rsid w:val="000D46F2"/>
    <w:rsid w:val="000D4C1D"/>
    <w:rsid w:val="000D6005"/>
    <w:rsid w:val="000D7141"/>
    <w:rsid w:val="000D74A3"/>
    <w:rsid w:val="000D7BA6"/>
    <w:rsid w:val="000E01D2"/>
    <w:rsid w:val="000E0868"/>
    <w:rsid w:val="000E1287"/>
    <w:rsid w:val="000E12A9"/>
    <w:rsid w:val="000E1D3E"/>
    <w:rsid w:val="000E1D7D"/>
    <w:rsid w:val="000E21F0"/>
    <w:rsid w:val="000E46D0"/>
    <w:rsid w:val="000E4F58"/>
    <w:rsid w:val="000E598A"/>
    <w:rsid w:val="000F2BFD"/>
    <w:rsid w:val="000F358E"/>
    <w:rsid w:val="000F70AC"/>
    <w:rsid w:val="001017BA"/>
    <w:rsid w:val="00101DFD"/>
    <w:rsid w:val="0010247A"/>
    <w:rsid w:val="001027D0"/>
    <w:rsid w:val="00103333"/>
    <w:rsid w:val="00103819"/>
    <w:rsid w:val="0010382E"/>
    <w:rsid w:val="00104603"/>
    <w:rsid w:val="0010480F"/>
    <w:rsid w:val="001058FE"/>
    <w:rsid w:val="001060EF"/>
    <w:rsid w:val="001063E1"/>
    <w:rsid w:val="0010700F"/>
    <w:rsid w:val="00110238"/>
    <w:rsid w:val="00110F2A"/>
    <w:rsid w:val="001122B4"/>
    <w:rsid w:val="00113FA4"/>
    <w:rsid w:val="0011499C"/>
    <w:rsid w:val="00114E0C"/>
    <w:rsid w:val="00114EEB"/>
    <w:rsid w:val="0011703C"/>
    <w:rsid w:val="00123FCD"/>
    <w:rsid w:val="0012403F"/>
    <w:rsid w:val="00125A7A"/>
    <w:rsid w:val="00125BF1"/>
    <w:rsid w:val="00127A1E"/>
    <w:rsid w:val="00127FA4"/>
    <w:rsid w:val="001302B9"/>
    <w:rsid w:val="001310F8"/>
    <w:rsid w:val="0013299D"/>
    <w:rsid w:val="0013350B"/>
    <w:rsid w:val="0013530B"/>
    <w:rsid w:val="0013690B"/>
    <w:rsid w:val="00141897"/>
    <w:rsid w:val="0014210C"/>
    <w:rsid w:val="0014355A"/>
    <w:rsid w:val="001448FD"/>
    <w:rsid w:val="0014495C"/>
    <w:rsid w:val="00144C6E"/>
    <w:rsid w:val="00146233"/>
    <w:rsid w:val="001462DA"/>
    <w:rsid w:val="0014659F"/>
    <w:rsid w:val="00151A48"/>
    <w:rsid w:val="00152145"/>
    <w:rsid w:val="001527BA"/>
    <w:rsid w:val="0015292D"/>
    <w:rsid w:val="001531EA"/>
    <w:rsid w:val="0015564D"/>
    <w:rsid w:val="0015651C"/>
    <w:rsid w:val="00157336"/>
    <w:rsid w:val="0015769D"/>
    <w:rsid w:val="001600AE"/>
    <w:rsid w:val="00160A26"/>
    <w:rsid w:val="00162240"/>
    <w:rsid w:val="00162863"/>
    <w:rsid w:val="001631EC"/>
    <w:rsid w:val="00163280"/>
    <w:rsid w:val="001657B3"/>
    <w:rsid w:val="00166279"/>
    <w:rsid w:val="00171EFD"/>
    <w:rsid w:val="0017202F"/>
    <w:rsid w:val="00172692"/>
    <w:rsid w:val="00173FAD"/>
    <w:rsid w:val="001748B1"/>
    <w:rsid w:val="00174B00"/>
    <w:rsid w:val="001755F8"/>
    <w:rsid w:val="00175946"/>
    <w:rsid w:val="00175D4E"/>
    <w:rsid w:val="00176D0F"/>
    <w:rsid w:val="0017796D"/>
    <w:rsid w:val="00181FA2"/>
    <w:rsid w:val="00182F67"/>
    <w:rsid w:val="00183549"/>
    <w:rsid w:val="00184399"/>
    <w:rsid w:val="0018552C"/>
    <w:rsid w:val="00185692"/>
    <w:rsid w:val="00185E39"/>
    <w:rsid w:val="00186FE9"/>
    <w:rsid w:val="00191633"/>
    <w:rsid w:val="00191FE8"/>
    <w:rsid w:val="00193687"/>
    <w:rsid w:val="00194859"/>
    <w:rsid w:val="001969BD"/>
    <w:rsid w:val="00197C4B"/>
    <w:rsid w:val="001A13C5"/>
    <w:rsid w:val="001A23AA"/>
    <w:rsid w:val="001A3CF3"/>
    <w:rsid w:val="001A4415"/>
    <w:rsid w:val="001A50C4"/>
    <w:rsid w:val="001A6F0B"/>
    <w:rsid w:val="001A7991"/>
    <w:rsid w:val="001B0F67"/>
    <w:rsid w:val="001B13DE"/>
    <w:rsid w:val="001B2C1C"/>
    <w:rsid w:val="001B32E5"/>
    <w:rsid w:val="001B42B6"/>
    <w:rsid w:val="001B46D9"/>
    <w:rsid w:val="001B4B20"/>
    <w:rsid w:val="001B5BEA"/>
    <w:rsid w:val="001B604E"/>
    <w:rsid w:val="001B61DD"/>
    <w:rsid w:val="001B6A9A"/>
    <w:rsid w:val="001B741A"/>
    <w:rsid w:val="001B753F"/>
    <w:rsid w:val="001B7A7F"/>
    <w:rsid w:val="001B7AB6"/>
    <w:rsid w:val="001C1311"/>
    <w:rsid w:val="001C1BF9"/>
    <w:rsid w:val="001C1C74"/>
    <w:rsid w:val="001C28FE"/>
    <w:rsid w:val="001C2E67"/>
    <w:rsid w:val="001C4246"/>
    <w:rsid w:val="001C552D"/>
    <w:rsid w:val="001C779A"/>
    <w:rsid w:val="001C7E32"/>
    <w:rsid w:val="001D03C0"/>
    <w:rsid w:val="001D0788"/>
    <w:rsid w:val="001D1B56"/>
    <w:rsid w:val="001D3D3E"/>
    <w:rsid w:val="001D46FD"/>
    <w:rsid w:val="001D5DD0"/>
    <w:rsid w:val="001D5F9C"/>
    <w:rsid w:val="001D63B0"/>
    <w:rsid w:val="001D6AB2"/>
    <w:rsid w:val="001D6D37"/>
    <w:rsid w:val="001D73F7"/>
    <w:rsid w:val="001E0346"/>
    <w:rsid w:val="001E0C3A"/>
    <w:rsid w:val="001E0DAC"/>
    <w:rsid w:val="001E30A3"/>
    <w:rsid w:val="001E3A83"/>
    <w:rsid w:val="001E56A0"/>
    <w:rsid w:val="001E64FF"/>
    <w:rsid w:val="001F07FE"/>
    <w:rsid w:val="001F2528"/>
    <w:rsid w:val="001F29BB"/>
    <w:rsid w:val="001F5CE6"/>
    <w:rsid w:val="001F5E1B"/>
    <w:rsid w:val="0020122B"/>
    <w:rsid w:val="00205E3F"/>
    <w:rsid w:val="002064EF"/>
    <w:rsid w:val="002103D4"/>
    <w:rsid w:val="00211A9B"/>
    <w:rsid w:val="00211E02"/>
    <w:rsid w:val="00213891"/>
    <w:rsid w:val="002149CC"/>
    <w:rsid w:val="0021671E"/>
    <w:rsid w:val="0022155E"/>
    <w:rsid w:val="00222244"/>
    <w:rsid w:val="002224EC"/>
    <w:rsid w:val="002251D6"/>
    <w:rsid w:val="00230373"/>
    <w:rsid w:val="00230D2D"/>
    <w:rsid w:val="00230F33"/>
    <w:rsid w:val="00232431"/>
    <w:rsid w:val="00232A45"/>
    <w:rsid w:val="002339AA"/>
    <w:rsid w:val="00233F6D"/>
    <w:rsid w:val="0023448D"/>
    <w:rsid w:val="002352F4"/>
    <w:rsid w:val="00242C82"/>
    <w:rsid w:val="00242FD6"/>
    <w:rsid w:val="00243044"/>
    <w:rsid w:val="002434DF"/>
    <w:rsid w:val="00243FE6"/>
    <w:rsid w:val="00244A21"/>
    <w:rsid w:val="00245B1A"/>
    <w:rsid w:val="00245F7B"/>
    <w:rsid w:val="00250874"/>
    <w:rsid w:val="00250FC5"/>
    <w:rsid w:val="002510EE"/>
    <w:rsid w:val="0025436E"/>
    <w:rsid w:val="00254CB6"/>
    <w:rsid w:val="00257853"/>
    <w:rsid w:val="002578F2"/>
    <w:rsid w:val="0026133F"/>
    <w:rsid w:val="002613FB"/>
    <w:rsid w:val="002627FE"/>
    <w:rsid w:val="00263283"/>
    <w:rsid w:val="002656FF"/>
    <w:rsid w:val="0026641F"/>
    <w:rsid w:val="00267212"/>
    <w:rsid w:val="00267841"/>
    <w:rsid w:val="00270695"/>
    <w:rsid w:val="00272129"/>
    <w:rsid w:val="0027316F"/>
    <w:rsid w:val="00273968"/>
    <w:rsid w:val="00274965"/>
    <w:rsid w:val="00274C66"/>
    <w:rsid w:val="00275683"/>
    <w:rsid w:val="00276516"/>
    <w:rsid w:val="00277E6D"/>
    <w:rsid w:val="00283205"/>
    <w:rsid w:val="002844CA"/>
    <w:rsid w:val="00286B4A"/>
    <w:rsid w:val="00286C0B"/>
    <w:rsid w:val="0028714B"/>
    <w:rsid w:val="00290D0E"/>
    <w:rsid w:val="00291A8D"/>
    <w:rsid w:val="00292C5B"/>
    <w:rsid w:val="00294879"/>
    <w:rsid w:val="00295664"/>
    <w:rsid w:val="002956EA"/>
    <w:rsid w:val="002A1C7F"/>
    <w:rsid w:val="002A1F9A"/>
    <w:rsid w:val="002A2195"/>
    <w:rsid w:val="002A29C3"/>
    <w:rsid w:val="002A306E"/>
    <w:rsid w:val="002A3CD4"/>
    <w:rsid w:val="002A4E8A"/>
    <w:rsid w:val="002A5D32"/>
    <w:rsid w:val="002A691A"/>
    <w:rsid w:val="002A78B0"/>
    <w:rsid w:val="002A7E41"/>
    <w:rsid w:val="002B091E"/>
    <w:rsid w:val="002B11E7"/>
    <w:rsid w:val="002B1914"/>
    <w:rsid w:val="002B26C2"/>
    <w:rsid w:val="002B33FC"/>
    <w:rsid w:val="002B3481"/>
    <w:rsid w:val="002B4C35"/>
    <w:rsid w:val="002B4E7B"/>
    <w:rsid w:val="002B6836"/>
    <w:rsid w:val="002B68D2"/>
    <w:rsid w:val="002B7892"/>
    <w:rsid w:val="002C0048"/>
    <w:rsid w:val="002C06EE"/>
    <w:rsid w:val="002C0DC0"/>
    <w:rsid w:val="002C16D6"/>
    <w:rsid w:val="002C19B0"/>
    <w:rsid w:val="002C287B"/>
    <w:rsid w:val="002C3113"/>
    <w:rsid w:val="002C31D9"/>
    <w:rsid w:val="002C4311"/>
    <w:rsid w:val="002C5C09"/>
    <w:rsid w:val="002C6655"/>
    <w:rsid w:val="002C6BCF"/>
    <w:rsid w:val="002C6BFB"/>
    <w:rsid w:val="002C7DE7"/>
    <w:rsid w:val="002D05E7"/>
    <w:rsid w:val="002D2726"/>
    <w:rsid w:val="002D4985"/>
    <w:rsid w:val="002D68D0"/>
    <w:rsid w:val="002D7F6A"/>
    <w:rsid w:val="002E40E9"/>
    <w:rsid w:val="002E6465"/>
    <w:rsid w:val="002E7891"/>
    <w:rsid w:val="002E7B5A"/>
    <w:rsid w:val="002F1B86"/>
    <w:rsid w:val="002F38E3"/>
    <w:rsid w:val="002F4192"/>
    <w:rsid w:val="002F4697"/>
    <w:rsid w:val="002F5668"/>
    <w:rsid w:val="002F5C5F"/>
    <w:rsid w:val="002F642D"/>
    <w:rsid w:val="002F7FE2"/>
    <w:rsid w:val="00300A2A"/>
    <w:rsid w:val="00302228"/>
    <w:rsid w:val="00302558"/>
    <w:rsid w:val="003042A9"/>
    <w:rsid w:val="00304D27"/>
    <w:rsid w:val="0030534A"/>
    <w:rsid w:val="00305647"/>
    <w:rsid w:val="00306E95"/>
    <w:rsid w:val="00310CB1"/>
    <w:rsid w:val="003116A9"/>
    <w:rsid w:val="00312A49"/>
    <w:rsid w:val="003139E4"/>
    <w:rsid w:val="0031425D"/>
    <w:rsid w:val="00315805"/>
    <w:rsid w:val="00316525"/>
    <w:rsid w:val="003178B7"/>
    <w:rsid w:val="00317B6E"/>
    <w:rsid w:val="00317DD2"/>
    <w:rsid w:val="0032052A"/>
    <w:rsid w:val="00320E13"/>
    <w:rsid w:val="00320EC6"/>
    <w:rsid w:val="00320F48"/>
    <w:rsid w:val="00322B1D"/>
    <w:rsid w:val="00324FD7"/>
    <w:rsid w:val="00325FEC"/>
    <w:rsid w:val="00326E48"/>
    <w:rsid w:val="00327EBE"/>
    <w:rsid w:val="00331E0D"/>
    <w:rsid w:val="003342FA"/>
    <w:rsid w:val="003346EF"/>
    <w:rsid w:val="00334F48"/>
    <w:rsid w:val="00337D48"/>
    <w:rsid w:val="0034098B"/>
    <w:rsid w:val="0034452C"/>
    <w:rsid w:val="00344925"/>
    <w:rsid w:val="003466F0"/>
    <w:rsid w:val="00346856"/>
    <w:rsid w:val="0034766C"/>
    <w:rsid w:val="0035085A"/>
    <w:rsid w:val="00351782"/>
    <w:rsid w:val="003518F5"/>
    <w:rsid w:val="00351BDF"/>
    <w:rsid w:val="00351EC3"/>
    <w:rsid w:val="00354F0A"/>
    <w:rsid w:val="003550A3"/>
    <w:rsid w:val="0035595A"/>
    <w:rsid w:val="00356E70"/>
    <w:rsid w:val="0036169F"/>
    <w:rsid w:val="00361AB9"/>
    <w:rsid w:val="003631EA"/>
    <w:rsid w:val="00364913"/>
    <w:rsid w:val="003679A6"/>
    <w:rsid w:val="00370001"/>
    <w:rsid w:val="0037050A"/>
    <w:rsid w:val="00370799"/>
    <w:rsid w:val="0037209F"/>
    <w:rsid w:val="00372DBA"/>
    <w:rsid w:val="00374849"/>
    <w:rsid w:val="0037498C"/>
    <w:rsid w:val="00375E69"/>
    <w:rsid w:val="00376989"/>
    <w:rsid w:val="00376BA4"/>
    <w:rsid w:val="0037742A"/>
    <w:rsid w:val="003777E3"/>
    <w:rsid w:val="0038007F"/>
    <w:rsid w:val="00380253"/>
    <w:rsid w:val="00381610"/>
    <w:rsid w:val="00383753"/>
    <w:rsid w:val="00384DDA"/>
    <w:rsid w:val="0039106B"/>
    <w:rsid w:val="00391564"/>
    <w:rsid w:val="003925CA"/>
    <w:rsid w:val="00392947"/>
    <w:rsid w:val="00394242"/>
    <w:rsid w:val="003958AF"/>
    <w:rsid w:val="0039628A"/>
    <w:rsid w:val="003A0DDA"/>
    <w:rsid w:val="003A3667"/>
    <w:rsid w:val="003A3768"/>
    <w:rsid w:val="003A4A1D"/>
    <w:rsid w:val="003A61E8"/>
    <w:rsid w:val="003A6968"/>
    <w:rsid w:val="003A7080"/>
    <w:rsid w:val="003B0EC9"/>
    <w:rsid w:val="003B0F31"/>
    <w:rsid w:val="003B1B59"/>
    <w:rsid w:val="003B26FA"/>
    <w:rsid w:val="003B502A"/>
    <w:rsid w:val="003B7886"/>
    <w:rsid w:val="003C0442"/>
    <w:rsid w:val="003C1136"/>
    <w:rsid w:val="003C340D"/>
    <w:rsid w:val="003C413C"/>
    <w:rsid w:val="003C4995"/>
    <w:rsid w:val="003C653A"/>
    <w:rsid w:val="003D07B0"/>
    <w:rsid w:val="003D261A"/>
    <w:rsid w:val="003D27F1"/>
    <w:rsid w:val="003D38FA"/>
    <w:rsid w:val="003D4168"/>
    <w:rsid w:val="003D5047"/>
    <w:rsid w:val="003D545B"/>
    <w:rsid w:val="003D5A32"/>
    <w:rsid w:val="003D5A9E"/>
    <w:rsid w:val="003D5CAD"/>
    <w:rsid w:val="003D5F9D"/>
    <w:rsid w:val="003D64A9"/>
    <w:rsid w:val="003E4BC1"/>
    <w:rsid w:val="003E4FCE"/>
    <w:rsid w:val="003E560B"/>
    <w:rsid w:val="003E5E59"/>
    <w:rsid w:val="003E7A25"/>
    <w:rsid w:val="003E7FCB"/>
    <w:rsid w:val="003F3546"/>
    <w:rsid w:val="003F62A0"/>
    <w:rsid w:val="003F6B8C"/>
    <w:rsid w:val="003F70CF"/>
    <w:rsid w:val="003F734D"/>
    <w:rsid w:val="00401548"/>
    <w:rsid w:val="004028A3"/>
    <w:rsid w:val="0040324D"/>
    <w:rsid w:val="00405482"/>
    <w:rsid w:val="004058E1"/>
    <w:rsid w:val="00405AA4"/>
    <w:rsid w:val="00405D42"/>
    <w:rsid w:val="00407DBF"/>
    <w:rsid w:val="00410734"/>
    <w:rsid w:val="00410A3C"/>
    <w:rsid w:val="0041286B"/>
    <w:rsid w:val="0041381D"/>
    <w:rsid w:val="00414C6C"/>
    <w:rsid w:val="0041705E"/>
    <w:rsid w:val="004204BF"/>
    <w:rsid w:val="00420DA8"/>
    <w:rsid w:val="00421B36"/>
    <w:rsid w:val="00423C7D"/>
    <w:rsid w:val="00424B3F"/>
    <w:rsid w:val="004254DA"/>
    <w:rsid w:val="004259AA"/>
    <w:rsid w:val="00425CFB"/>
    <w:rsid w:val="004269BF"/>
    <w:rsid w:val="00427933"/>
    <w:rsid w:val="004300C7"/>
    <w:rsid w:val="00430548"/>
    <w:rsid w:val="004305F1"/>
    <w:rsid w:val="00431224"/>
    <w:rsid w:val="00432F51"/>
    <w:rsid w:val="00434184"/>
    <w:rsid w:val="00434907"/>
    <w:rsid w:val="00435B94"/>
    <w:rsid w:val="0043614F"/>
    <w:rsid w:val="00436708"/>
    <w:rsid w:val="00437304"/>
    <w:rsid w:val="00437C35"/>
    <w:rsid w:val="00441D01"/>
    <w:rsid w:val="00441F86"/>
    <w:rsid w:val="00444033"/>
    <w:rsid w:val="004440AD"/>
    <w:rsid w:val="00444563"/>
    <w:rsid w:val="004450CE"/>
    <w:rsid w:val="004452BF"/>
    <w:rsid w:val="004464AE"/>
    <w:rsid w:val="004468BC"/>
    <w:rsid w:val="0044716B"/>
    <w:rsid w:val="00447304"/>
    <w:rsid w:val="0045031F"/>
    <w:rsid w:val="004523D2"/>
    <w:rsid w:val="00454E02"/>
    <w:rsid w:val="00454F3B"/>
    <w:rsid w:val="00456C8E"/>
    <w:rsid w:val="00460990"/>
    <w:rsid w:val="004609E7"/>
    <w:rsid w:val="00461BA3"/>
    <w:rsid w:val="00462246"/>
    <w:rsid w:val="00465526"/>
    <w:rsid w:val="004661D6"/>
    <w:rsid w:val="00466544"/>
    <w:rsid w:val="00466C37"/>
    <w:rsid w:val="0046775B"/>
    <w:rsid w:val="00470A8C"/>
    <w:rsid w:val="00470BF2"/>
    <w:rsid w:val="00471C0C"/>
    <w:rsid w:val="00472228"/>
    <w:rsid w:val="004724CD"/>
    <w:rsid w:val="00476DDE"/>
    <w:rsid w:val="00477C8A"/>
    <w:rsid w:val="00481D47"/>
    <w:rsid w:val="00484E12"/>
    <w:rsid w:val="00485C39"/>
    <w:rsid w:val="00485D56"/>
    <w:rsid w:val="00485E9A"/>
    <w:rsid w:val="00486F92"/>
    <w:rsid w:val="0049060B"/>
    <w:rsid w:val="00490954"/>
    <w:rsid w:val="004930F0"/>
    <w:rsid w:val="004933AB"/>
    <w:rsid w:val="004935DA"/>
    <w:rsid w:val="00493DC4"/>
    <w:rsid w:val="004953AB"/>
    <w:rsid w:val="00495519"/>
    <w:rsid w:val="004958CB"/>
    <w:rsid w:val="004959E8"/>
    <w:rsid w:val="00495A8D"/>
    <w:rsid w:val="00496CEA"/>
    <w:rsid w:val="00496E14"/>
    <w:rsid w:val="004975EE"/>
    <w:rsid w:val="004A37D1"/>
    <w:rsid w:val="004A37F6"/>
    <w:rsid w:val="004A3EA2"/>
    <w:rsid w:val="004A4321"/>
    <w:rsid w:val="004A4873"/>
    <w:rsid w:val="004A5C33"/>
    <w:rsid w:val="004A6A4E"/>
    <w:rsid w:val="004A7943"/>
    <w:rsid w:val="004A7988"/>
    <w:rsid w:val="004B0533"/>
    <w:rsid w:val="004B09F2"/>
    <w:rsid w:val="004B2B20"/>
    <w:rsid w:val="004B5204"/>
    <w:rsid w:val="004B71E3"/>
    <w:rsid w:val="004C06D9"/>
    <w:rsid w:val="004C08DF"/>
    <w:rsid w:val="004C3D82"/>
    <w:rsid w:val="004D0AF8"/>
    <w:rsid w:val="004D11F6"/>
    <w:rsid w:val="004D1AAD"/>
    <w:rsid w:val="004D3A45"/>
    <w:rsid w:val="004D5F34"/>
    <w:rsid w:val="004D67F8"/>
    <w:rsid w:val="004E15F8"/>
    <w:rsid w:val="004E2B3F"/>
    <w:rsid w:val="004E3477"/>
    <w:rsid w:val="004E38FE"/>
    <w:rsid w:val="004E3DF4"/>
    <w:rsid w:val="004E4A51"/>
    <w:rsid w:val="004E53F9"/>
    <w:rsid w:val="004E5D88"/>
    <w:rsid w:val="004E62A1"/>
    <w:rsid w:val="004E7512"/>
    <w:rsid w:val="004F10F9"/>
    <w:rsid w:val="004F2A0A"/>
    <w:rsid w:val="004F2E68"/>
    <w:rsid w:val="004F4688"/>
    <w:rsid w:val="004F4B6E"/>
    <w:rsid w:val="004F74F3"/>
    <w:rsid w:val="004F76B0"/>
    <w:rsid w:val="0050032D"/>
    <w:rsid w:val="005005D6"/>
    <w:rsid w:val="00500FF5"/>
    <w:rsid w:val="00501008"/>
    <w:rsid w:val="00502330"/>
    <w:rsid w:val="0050399C"/>
    <w:rsid w:val="00503A06"/>
    <w:rsid w:val="00503B71"/>
    <w:rsid w:val="005053C8"/>
    <w:rsid w:val="005061FC"/>
    <w:rsid w:val="00507F94"/>
    <w:rsid w:val="005107C0"/>
    <w:rsid w:val="00511078"/>
    <w:rsid w:val="0051108F"/>
    <w:rsid w:val="00512264"/>
    <w:rsid w:val="00513458"/>
    <w:rsid w:val="005136A8"/>
    <w:rsid w:val="00513842"/>
    <w:rsid w:val="00516411"/>
    <w:rsid w:val="00516D10"/>
    <w:rsid w:val="0051712B"/>
    <w:rsid w:val="005179E7"/>
    <w:rsid w:val="00521F05"/>
    <w:rsid w:val="00522056"/>
    <w:rsid w:val="00522C02"/>
    <w:rsid w:val="0052308B"/>
    <w:rsid w:val="00525B94"/>
    <w:rsid w:val="00525F84"/>
    <w:rsid w:val="0052701D"/>
    <w:rsid w:val="00527DDA"/>
    <w:rsid w:val="005329FC"/>
    <w:rsid w:val="00534801"/>
    <w:rsid w:val="00534E83"/>
    <w:rsid w:val="00535FFA"/>
    <w:rsid w:val="00536053"/>
    <w:rsid w:val="00536280"/>
    <w:rsid w:val="005367CA"/>
    <w:rsid w:val="00537C22"/>
    <w:rsid w:val="00541A17"/>
    <w:rsid w:val="00542C78"/>
    <w:rsid w:val="00543DA5"/>
    <w:rsid w:val="005453B5"/>
    <w:rsid w:val="00545722"/>
    <w:rsid w:val="0054673F"/>
    <w:rsid w:val="005468DD"/>
    <w:rsid w:val="0054728D"/>
    <w:rsid w:val="00550A33"/>
    <w:rsid w:val="005528FE"/>
    <w:rsid w:val="00552B94"/>
    <w:rsid w:val="005538C0"/>
    <w:rsid w:val="00553D71"/>
    <w:rsid w:val="00555A4D"/>
    <w:rsid w:val="005566B9"/>
    <w:rsid w:val="00556EEF"/>
    <w:rsid w:val="005573F2"/>
    <w:rsid w:val="005579A2"/>
    <w:rsid w:val="00557E0C"/>
    <w:rsid w:val="00561288"/>
    <w:rsid w:val="005615E9"/>
    <w:rsid w:val="005617A1"/>
    <w:rsid w:val="0056216B"/>
    <w:rsid w:val="00562528"/>
    <w:rsid w:val="00562B9F"/>
    <w:rsid w:val="00564490"/>
    <w:rsid w:val="00564921"/>
    <w:rsid w:val="00564C34"/>
    <w:rsid w:val="005655F4"/>
    <w:rsid w:val="005674FF"/>
    <w:rsid w:val="0057199B"/>
    <w:rsid w:val="00574091"/>
    <w:rsid w:val="00580E81"/>
    <w:rsid w:val="005841AA"/>
    <w:rsid w:val="005851E7"/>
    <w:rsid w:val="00585C54"/>
    <w:rsid w:val="00585F56"/>
    <w:rsid w:val="005865EA"/>
    <w:rsid w:val="00586D79"/>
    <w:rsid w:val="005870C2"/>
    <w:rsid w:val="005871F3"/>
    <w:rsid w:val="0058739A"/>
    <w:rsid w:val="0059012E"/>
    <w:rsid w:val="00590CB9"/>
    <w:rsid w:val="005926AD"/>
    <w:rsid w:val="00592905"/>
    <w:rsid w:val="005937D8"/>
    <w:rsid w:val="0059423B"/>
    <w:rsid w:val="00594FCF"/>
    <w:rsid w:val="00597742"/>
    <w:rsid w:val="005A2589"/>
    <w:rsid w:val="005A300E"/>
    <w:rsid w:val="005A31A6"/>
    <w:rsid w:val="005A7F4A"/>
    <w:rsid w:val="005B2D45"/>
    <w:rsid w:val="005C0118"/>
    <w:rsid w:val="005C1ED0"/>
    <w:rsid w:val="005C2D4A"/>
    <w:rsid w:val="005C4C92"/>
    <w:rsid w:val="005C59FA"/>
    <w:rsid w:val="005C61C2"/>
    <w:rsid w:val="005C754B"/>
    <w:rsid w:val="005C764A"/>
    <w:rsid w:val="005D153E"/>
    <w:rsid w:val="005D1AA1"/>
    <w:rsid w:val="005D36BC"/>
    <w:rsid w:val="005D585A"/>
    <w:rsid w:val="005D5D40"/>
    <w:rsid w:val="005D70AD"/>
    <w:rsid w:val="005D7D32"/>
    <w:rsid w:val="005D7FE5"/>
    <w:rsid w:val="005E125C"/>
    <w:rsid w:val="005E126D"/>
    <w:rsid w:val="005E1EF4"/>
    <w:rsid w:val="005E2154"/>
    <w:rsid w:val="005E28D3"/>
    <w:rsid w:val="005E2DA5"/>
    <w:rsid w:val="005E5437"/>
    <w:rsid w:val="005E5913"/>
    <w:rsid w:val="005E59D8"/>
    <w:rsid w:val="005E6075"/>
    <w:rsid w:val="005E7427"/>
    <w:rsid w:val="005F10FC"/>
    <w:rsid w:val="005F5B47"/>
    <w:rsid w:val="005F5BC8"/>
    <w:rsid w:val="005F5EF0"/>
    <w:rsid w:val="005F6781"/>
    <w:rsid w:val="00600573"/>
    <w:rsid w:val="0060076D"/>
    <w:rsid w:val="00600DD7"/>
    <w:rsid w:val="00601B3F"/>
    <w:rsid w:val="006030CE"/>
    <w:rsid w:val="00603F1B"/>
    <w:rsid w:val="00603FF0"/>
    <w:rsid w:val="00606EDF"/>
    <w:rsid w:val="006070B6"/>
    <w:rsid w:val="006109BA"/>
    <w:rsid w:val="006109DB"/>
    <w:rsid w:val="00611FFF"/>
    <w:rsid w:val="0061215E"/>
    <w:rsid w:val="00612A8D"/>
    <w:rsid w:val="00614DC5"/>
    <w:rsid w:val="00615532"/>
    <w:rsid w:val="00617B0F"/>
    <w:rsid w:val="00620859"/>
    <w:rsid w:val="00620E2E"/>
    <w:rsid w:val="00621322"/>
    <w:rsid w:val="006215C1"/>
    <w:rsid w:val="00621F13"/>
    <w:rsid w:val="00624247"/>
    <w:rsid w:val="0062581E"/>
    <w:rsid w:val="00626584"/>
    <w:rsid w:val="00627D58"/>
    <w:rsid w:val="006307A3"/>
    <w:rsid w:val="00630857"/>
    <w:rsid w:val="006329AC"/>
    <w:rsid w:val="006329B2"/>
    <w:rsid w:val="00633213"/>
    <w:rsid w:val="0063342A"/>
    <w:rsid w:val="0063600F"/>
    <w:rsid w:val="0063640B"/>
    <w:rsid w:val="00636471"/>
    <w:rsid w:val="0063657C"/>
    <w:rsid w:val="00636647"/>
    <w:rsid w:val="00636F80"/>
    <w:rsid w:val="0064046F"/>
    <w:rsid w:val="00641D49"/>
    <w:rsid w:val="00641EC1"/>
    <w:rsid w:val="00642210"/>
    <w:rsid w:val="006447B9"/>
    <w:rsid w:val="0064481C"/>
    <w:rsid w:val="00645723"/>
    <w:rsid w:val="00646E87"/>
    <w:rsid w:val="00647158"/>
    <w:rsid w:val="0065103B"/>
    <w:rsid w:val="006513AC"/>
    <w:rsid w:val="00651BF2"/>
    <w:rsid w:val="00652843"/>
    <w:rsid w:val="00652C96"/>
    <w:rsid w:val="00653479"/>
    <w:rsid w:val="00654916"/>
    <w:rsid w:val="006576C1"/>
    <w:rsid w:val="006578B3"/>
    <w:rsid w:val="00661EC8"/>
    <w:rsid w:val="00662093"/>
    <w:rsid w:val="0066240E"/>
    <w:rsid w:val="0066346B"/>
    <w:rsid w:val="00663F86"/>
    <w:rsid w:val="0066440D"/>
    <w:rsid w:val="00664938"/>
    <w:rsid w:val="00664C94"/>
    <w:rsid w:val="00666682"/>
    <w:rsid w:val="00667976"/>
    <w:rsid w:val="00667CB1"/>
    <w:rsid w:val="00671254"/>
    <w:rsid w:val="00672CD2"/>
    <w:rsid w:val="00672FD4"/>
    <w:rsid w:val="00673792"/>
    <w:rsid w:val="006746C3"/>
    <w:rsid w:val="00674E04"/>
    <w:rsid w:val="0067616B"/>
    <w:rsid w:val="00677783"/>
    <w:rsid w:val="00681341"/>
    <w:rsid w:val="006817D7"/>
    <w:rsid w:val="006823F3"/>
    <w:rsid w:val="00684DE5"/>
    <w:rsid w:val="00685ABC"/>
    <w:rsid w:val="00686A9D"/>
    <w:rsid w:val="00687349"/>
    <w:rsid w:val="00690DD8"/>
    <w:rsid w:val="00692C78"/>
    <w:rsid w:val="00693C90"/>
    <w:rsid w:val="00697CF1"/>
    <w:rsid w:val="006A02DA"/>
    <w:rsid w:val="006A1030"/>
    <w:rsid w:val="006A1EF0"/>
    <w:rsid w:val="006A2049"/>
    <w:rsid w:val="006A4D7F"/>
    <w:rsid w:val="006A525D"/>
    <w:rsid w:val="006A5AC4"/>
    <w:rsid w:val="006A6EF8"/>
    <w:rsid w:val="006B0344"/>
    <w:rsid w:val="006B0F4D"/>
    <w:rsid w:val="006B107F"/>
    <w:rsid w:val="006B22B7"/>
    <w:rsid w:val="006B2416"/>
    <w:rsid w:val="006B31A2"/>
    <w:rsid w:val="006B459C"/>
    <w:rsid w:val="006B70E3"/>
    <w:rsid w:val="006C0844"/>
    <w:rsid w:val="006C160D"/>
    <w:rsid w:val="006C160F"/>
    <w:rsid w:val="006C193A"/>
    <w:rsid w:val="006C1C98"/>
    <w:rsid w:val="006C285E"/>
    <w:rsid w:val="006C37F6"/>
    <w:rsid w:val="006C4EBE"/>
    <w:rsid w:val="006C5145"/>
    <w:rsid w:val="006C675E"/>
    <w:rsid w:val="006C6AE3"/>
    <w:rsid w:val="006D2AA8"/>
    <w:rsid w:val="006D5336"/>
    <w:rsid w:val="006D6C1D"/>
    <w:rsid w:val="006D7931"/>
    <w:rsid w:val="006D7BBC"/>
    <w:rsid w:val="006E086C"/>
    <w:rsid w:val="006E1BF7"/>
    <w:rsid w:val="006E218D"/>
    <w:rsid w:val="006E2674"/>
    <w:rsid w:val="006E38F8"/>
    <w:rsid w:val="006E705A"/>
    <w:rsid w:val="006F22DA"/>
    <w:rsid w:val="006F6D64"/>
    <w:rsid w:val="006F6EAB"/>
    <w:rsid w:val="006F7010"/>
    <w:rsid w:val="006F7B4B"/>
    <w:rsid w:val="007010DB"/>
    <w:rsid w:val="007027D0"/>
    <w:rsid w:val="0070350C"/>
    <w:rsid w:val="00704BF9"/>
    <w:rsid w:val="0070520C"/>
    <w:rsid w:val="007056E0"/>
    <w:rsid w:val="00705A57"/>
    <w:rsid w:val="00706BA0"/>
    <w:rsid w:val="00706D8F"/>
    <w:rsid w:val="00706EA7"/>
    <w:rsid w:val="00707E29"/>
    <w:rsid w:val="0071023F"/>
    <w:rsid w:val="00714B78"/>
    <w:rsid w:val="00715036"/>
    <w:rsid w:val="007170B6"/>
    <w:rsid w:val="00717431"/>
    <w:rsid w:val="00720B03"/>
    <w:rsid w:val="00721103"/>
    <w:rsid w:val="0072174D"/>
    <w:rsid w:val="00722148"/>
    <w:rsid w:val="0072220D"/>
    <w:rsid w:val="00722EAE"/>
    <w:rsid w:val="0072341D"/>
    <w:rsid w:val="007249C7"/>
    <w:rsid w:val="00726095"/>
    <w:rsid w:val="0072631B"/>
    <w:rsid w:val="00726469"/>
    <w:rsid w:val="0072669F"/>
    <w:rsid w:val="00730994"/>
    <w:rsid w:val="00730BDC"/>
    <w:rsid w:val="00731D3D"/>
    <w:rsid w:val="0073250C"/>
    <w:rsid w:val="007342D1"/>
    <w:rsid w:val="00740FFD"/>
    <w:rsid w:val="00741365"/>
    <w:rsid w:val="00741CAB"/>
    <w:rsid w:val="00741EF6"/>
    <w:rsid w:val="00742959"/>
    <w:rsid w:val="007473FB"/>
    <w:rsid w:val="00751B3D"/>
    <w:rsid w:val="007559C6"/>
    <w:rsid w:val="00756267"/>
    <w:rsid w:val="0075689A"/>
    <w:rsid w:val="00756C7F"/>
    <w:rsid w:val="00757284"/>
    <w:rsid w:val="00760CD0"/>
    <w:rsid w:val="00762B52"/>
    <w:rsid w:val="00763D5D"/>
    <w:rsid w:val="007649C5"/>
    <w:rsid w:val="00765415"/>
    <w:rsid w:val="0076787F"/>
    <w:rsid w:val="00767EF2"/>
    <w:rsid w:val="00770638"/>
    <w:rsid w:val="0077105F"/>
    <w:rsid w:val="007757FB"/>
    <w:rsid w:val="00776712"/>
    <w:rsid w:val="007771E8"/>
    <w:rsid w:val="00777E6C"/>
    <w:rsid w:val="0078147B"/>
    <w:rsid w:val="0078157E"/>
    <w:rsid w:val="00783859"/>
    <w:rsid w:val="007841A2"/>
    <w:rsid w:val="007843B1"/>
    <w:rsid w:val="007846F4"/>
    <w:rsid w:val="00784AB4"/>
    <w:rsid w:val="00784C38"/>
    <w:rsid w:val="00785959"/>
    <w:rsid w:val="00785F5B"/>
    <w:rsid w:val="00786371"/>
    <w:rsid w:val="00786D6C"/>
    <w:rsid w:val="0079228D"/>
    <w:rsid w:val="00792909"/>
    <w:rsid w:val="007931BF"/>
    <w:rsid w:val="007952D8"/>
    <w:rsid w:val="00796544"/>
    <w:rsid w:val="007A1D42"/>
    <w:rsid w:val="007A35CF"/>
    <w:rsid w:val="007A40D4"/>
    <w:rsid w:val="007A417C"/>
    <w:rsid w:val="007A6B7F"/>
    <w:rsid w:val="007B117C"/>
    <w:rsid w:val="007B1902"/>
    <w:rsid w:val="007B1E34"/>
    <w:rsid w:val="007B2D1E"/>
    <w:rsid w:val="007B2FEB"/>
    <w:rsid w:val="007B4007"/>
    <w:rsid w:val="007B44C8"/>
    <w:rsid w:val="007B6CA7"/>
    <w:rsid w:val="007B7407"/>
    <w:rsid w:val="007C0ADE"/>
    <w:rsid w:val="007C1B82"/>
    <w:rsid w:val="007C1FA5"/>
    <w:rsid w:val="007C586D"/>
    <w:rsid w:val="007C6B10"/>
    <w:rsid w:val="007D0CBB"/>
    <w:rsid w:val="007D13F5"/>
    <w:rsid w:val="007D32E9"/>
    <w:rsid w:val="007D45DF"/>
    <w:rsid w:val="007D4D10"/>
    <w:rsid w:val="007D51EB"/>
    <w:rsid w:val="007D5EAE"/>
    <w:rsid w:val="007D64A0"/>
    <w:rsid w:val="007D65E7"/>
    <w:rsid w:val="007D7ABC"/>
    <w:rsid w:val="007E08D7"/>
    <w:rsid w:val="007E113E"/>
    <w:rsid w:val="007E12E5"/>
    <w:rsid w:val="007E22CB"/>
    <w:rsid w:val="007E2443"/>
    <w:rsid w:val="007E3647"/>
    <w:rsid w:val="007E5139"/>
    <w:rsid w:val="007E7D68"/>
    <w:rsid w:val="007F0436"/>
    <w:rsid w:val="007F1E10"/>
    <w:rsid w:val="007F3070"/>
    <w:rsid w:val="007F31EB"/>
    <w:rsid w:val="007F3B39"/>
    <w:rsid w:val="007F478C"/>
    <w:rsid w:val="0080211D"/>
    <w:rsid w:val="00805C7E"/>
    <w:rsid w:val="008068CB"/>
    <w:rsid w:val="00806E4C"/>
    <w:rsid w:val="00807DC3"/>
    <w:rsid w:val="00811E43"/>
    <w:rsid w:val="00812861"/>
    <w:rsid w:val="008131CB"/>
    <w:rsid w:val="008142AB"/>
    <w:rsid w:val="00815B49"/>
    <w:rsid w:val="0081679B"/>
    <w:rsid w:val="00816D0B"/>
    <w:rsid w:val="00817809"/>
    <w:rsid w:val="00820589"/>
    <w:rsid w:val="00821624"/>
    <w:rsid w:val="008218E6"/>
    <w:rsid w:val="0082364B"/>
    <w:rsid w:val="00824D9C"/>
    <w:rsid w:val="0082585D"/>
    <w:rsid w:val="00825D3A"/>
    <w:rsid w:val="00826952"/>
    <w:rsid w:val="00826FC8"/>
    <w:rsid w:val="00826FD3"/>
    <w:rsid w:val="0083050B"/>
    <w:rsid w:val="00830B37"/>
    <w:rsid w:val="008350C6"/>
    <w:rsid w:val="0083698A"/>
    <w:rsid w:val="00840192"/>
    <w:rsid w:val="00840307"/>
    <w:rsid w:val="00842A19"/>
    <w:rsid w:val="00843430"/>
    <w:rsid w:val="00845108"/>
    <w:rsid w:val="00851237"/>
    <w:rsid w:val="008524E6"/>
    <w:rsid w:val="00854CB3"/>
    <w:rsid w:val="0085543C"/>
    <w:rsid w:val="00855993"/>
    <w:rsid w:val="00855A7B"/>
    <w:rsid w:val="008602A2"/>
    <w:rsid w:val="008612BF"/>
    <w:rsid w:val="00862217"/>
    <w:rsid w:val="008627AC"/>
    <w:rsid w:val="008640CB"/>
    <w:rsid w:val="008644B6"/>
    <w:rsid w:val="00865910"/>
    <w:rsid w:val="00865D20"/>
    <w:rsid w:val="008663B3"/>
    <w:rsid w:val="00866927"/>
    <w:rsid w:val="00867012"/>
    <w:rsid w:val="0087044E"/>
    <w:rsid w:val="00871185"/>
    <w:rsid w:val="00871B26"/>
    <w:rsid w:val="00872093"/>
    <w:rsid w:val="00872E6D"/>
    <w:rsid w:val="008745DC"/>
    <w:rsid w:val="0087468C"/>
    <w:rsid w:val="00874CB8"/>
    <w:rsid w:val="008759EB"/>
    <w:rsid w:val="00875E35"/>
    <w:rsid w:val="008762C4"/>
    <w:rsid w:val="00877727"/>
    <w:rsid w:val="00877FAF"/>
    <w:rsid w:val="008804C2"/>
    <w:rsid w:val="008817AC"/>
    <w:rsid w:val="00881B76"/>
    <w:rsid w:val="00887891"/>
    <w:rsid w:val="0088797B"/>
    <w:rsid w:val="008909A4"/>
    <w:rsid w:val="00894E5A"/>
    <w:rsid w:val="00895590"/>
    <w:rsid w:val="008958CF"/>
    <w:rsid w:val="00897970"/>
    <w:rsid w:val="00897CD0"/>
    <w:rsid w:val="008A0DEE"/>
    <w:rsid w:val="008A0E22"/>
    <w:rsid w:val="008A2262"/>
    <w:rsid w:val="008A2B7B"/>
    <w:rsid w:val="008A3697"/>
    <w:rsid w:val="008A3F4B"/>
    <w:rsid w:val="008A515B"/>
    <w:rsid w:val="008A515E"/>
    <w:rsid w:val="008A5BED"/>
    <w:rsid w:val="008A67C1"/>
    <w:rsid w:val="008B0DE0"/>
    <w:rsid w:val="008B0E37"/>
    <w:rsid w:val="008B1351"/>
    <w:rsid w:val="008B34CC"/>
    <w:rsid w:val="008B40DE"/>
    <w:rsid w:val="008B4693"/>
    <w:rsid w:val="008B473A"/>
    <w:rsid w:val="008B5A6F"/>
    <w:rsid w:val="008B5DB0"/>
    <w:rsid w:val="008B61B9"/>
    <w:rsid w:val="008C06D4"/>
    <w:rsid w:val="008C18E3"/>
    <w:rsid w:val="008C35DF"/>
    <w:rsid w:val="008C36A7"/>
    <w:rsid w:val="008C4BDB"/>
    <w:rsid w:val="008C59A9"/>
    <w:rsid w:val="008C6ECC"/>
    <w:rsid w:val="008D0198"/>
    <w:rsid w:val="008D0E2D"/>
    <w:rsid w:val="008D3B26"/>
    <w:rsid w:val="008D4D79"/>
    <w:rsid w:val="008D61D2"/>
    <w:rsid w:val="008D66DE"/>
    <w:rsid w:val="008D758C"/>
    <w:rsid w:val="008D7D65"/>
    <w:rsid w:val="008E005F"/>
    <w:rsid w:val="008E66B9"/>
    <w:rsid w:val="008E66FC"/>
    <w:rsid w:val="008E7195"/>
    <w:rsid w:val="008F455C"/>
    <w:rsid w:val="008F4CA1"/>
    <w:rsid w:val="008F6ACB"/>
    <w:rsid w:val="0090029F"/>
    <w:rsid w:val="00901144"/>
    <w:rsid w:val="00903584"/>
    <w:rsid w:val="0090412B"/>
    <w:rsid w:val="009050C8"/>
    <w:rsid w:val="00905AA7"/>
    <w:rsid w:val="009074B6"/>
    <w:rsid w:val="00907AD3"/>
    <w:rsid w:val="00907BF7"/>
    <w:rsid w:val="009114A9"/>
    <w:rsid w:val="00911F64"/>
    <w:rsid w:val="00916150"/>
    <w:rsid w:val="009166D8"/>
    <w:rsid w:val="00921861"/>
    <w:rsid w:val="00923392"/>
    <w:rsid w:val="00923B54"/>
    <w:rsid w:val="00930776"/>
    <w:rsid w:val="00932498"/>
    <w:rsid w:val="00932511"/>
    <w:rsid w:val="009328D7"/>
    <w:rsid w:val="009329F7"/>
    <w:rsid w:val="00934221"/>
    <w:rsid w:val="009342BA"/>
    <w:rsid w:val="00935110"/>
    <w:rsid w:val="0093620E"/>
    <w:rsid w:val="009362A4"/>
    <w:rsid w:val="009363E4"/>
    <w:rsid w:val="009375CD"/>
    <w:rsid w:val="009413CF"/>
    <w:rsid w:val="00942C37"/>
    <w:rsid w:val="00942D72"/>
    <w:rsid w:val="009437B4"/>
    <w:rsid w:val="00943DE7"/>
    <w:rsid w:val="009443C0"/>
    <w:rsid w:val="009449B7"/>
    <w:rsid w:val="00946415"/>
    <w:rsid w:val="009470D0"/>
    <w:rsid w:val="0094753F"/>
    <w:rsid w:val="00950997"/>
    <w:rsid w:val="00950AD9"/>
    <w:rsid w:val="009538A9"/>
    <w:rsid w:val="00953E62"/>
    <w:rsid w:val="00954398"/>
    <w:rsid w:val="00954B13"/>
    <w:rsid w:val="00954F9C"/>
    <w:rsid w:val="00955216"/>
    <w:rsid w:val="00955962"/>
    <w:rsid w:val="009601E5"/>
    <w:rsid w:val="00960810"/>
    <w:rsid w:val="00962292"/>
    <w:rsid w:val="00962607"/>
    <w:rsid w:val="0096379A"/>
    <w:rsid w:val="00963AD7"/>
    <w:rsid w:val="0096445C"/>
    <w:rsid w:val="0096508E"/>
    <w:rsid w:val="00966F55"/>
    <w:rsid w:val="00971183"/>
    <w:rsid w:val="00971A75"/>
    <w:rsid w:val="00971D1A"/>
    <w:rsid w:val="00972237"/>
    <w:rsid w:val="00974026"/>
    <w:rsid w:val="0097409B"/>
    <w:rsid w:val="00974BCB"/>
    <w:rsid w:val="00974F73"/>
    <w:rsid w:val="009758C2"/>
    <w:rsid w:val="00975B83"/>
    <w:rsid w:val="00975C5B"/>
    <w:rsid w:val="00975C68"/>
    <w:rsid w:val="00976268"/>
    <w:rsid w:val="00976E75"/>
    <w:rsid w:val="009810F1"/>
    <w:rsid w:val="00983562"/>
    <w:rsid w:val="0098635A"/>
    <w:rsid w:val="009866AE"/>
    <w:rsid w:val="0098704A"/>
    <w:rsid w:val="00993A9A"/>
    <w:rsid w:val="00994C56"/>
    <w:rsid w:val="00996F73"/>
    <w:rsid w:val="009A0DFF"/>
    <w:rsid w:val="009A0E77"/>
    <w:rsid w:val="009A1199"/>
    <w:rsid w:val="009A11B6"/>
    <w:rsid w:val="009A2B24"/>
    <w:rsid w:val="009A3CCC"/>
    <w:rsid w:val="009A41F7"/>
    <w:rsid w:val="009A49F2"/>
    <w:rsid w:val="009A4A6D"/>
    <w:rsid w:val="009A66D1"/>
    <w:rsid w:val="009A70FB"/>
    <w:rsid w:val="009A7EF0"/>
    <w:rsid w:val="009A7FDB"/>
    <w:rsid w:val="009B081A"/>
    <w:rsid w:val="009B1222"/>
    <w:rsid w:val="009B12DE"/>
    <w:rsid w:val="009B1F56"/>
    <w:rsid w:val="009B271D"/>
    <w:rsid w:val="009B2796"/>
    <w:rsid w:val="009B2D23"/>
    <w:rsid w:val="009B3698"/>
    <w:rsid w:val="009B47D8"/>
    <w:rsid w:val="009B49CB"/>
    <w:rsid w:val="009B4E11"/>
    <w:rsid w:val="009B72BC"/>
    <w:rsid w:val="009B7766"/>
    <w:rsid w:val="009B7B60"/>
    <w:rsid w:val="009C03CE"/>
    <w:rsid w:val="009C1111"/>
    <w:rsid w:val="009C1D67"/>
    <w:rsid w:val="009C227A"/>
    <w:rsid w:val="009C22D4"/>
    <w:rsid w:val="009C2404"/>
    <w:rsid w:val="009C37D9"/>
    <w:rsid w:val="009C393D"/>
    <w:rsid w:val="009C3F19"/>
    <w:rsid w:val="009C43EA"/>
    <w:rsid w:val="009C586B"/>
    <w:rsid w:val="009C6AC1"/>
    <w:rsid w:val="009D0248"/>
    <w:rsid w:val="009D13B1"/>
    <w:rsid w:val="009D1940"/>
    <w:rsid w:val="009D2891"/>
    <w:rsid w:val="009D290D"/>
    <w:rsid w:val="009D336F"/>
    <w:rsid w:val="009D3437"/>
    <w:rsid w:val="009D4B6F"/>
    <w:rsid w:val="009D5024"/>
    <w:rsid w:val="009D5785"/>
    <w:rsid w:val="009D6F1F"/>
    <w:rsid w:val="009E0071"/>
    <w:rsid w:val="009E08B6"/>
    <w:rsid w:val="009E26FF"/>
    <w:rsid w:val="009E4286"/>
    <w:rsid w:val="009E446D"/>
    <w:rsid w:val="009E4F43"/>
    <w:rsid w:val="009E4F90"/>
    <w:rsid w:val="009E5BB1"/>
    <w:rsid w:val="009E72FF"/>
    <w:rsid w:val="009F01FB"/>
    <w:rsid w:val="009F0495"/>
    <w:rsid w:val="009F2FF4"/>
    <w:rsid w:val="009F3960"/>
    <w:rsid w:val="009F4508"/>
    <w:rsid w:val="009F5513"/>
    <w:rsid w:val="009F7308"/>
    <w:rsid w:val="00A034E1"/>
    <w:rsid w:val="00A072FC"/>
    <w:rsid w:val="00A1017E"/>
    <w:rsid w:val="00A11EB4"/>
    <w:rsid w:val="00A13613"/>
    <w:rsid w:val="00A144C0"/>
    <w:rsid w:val="00A1513C"/>
    <w:rsid w:val="00A156CF"/>
    <w:rsid w:val="00A1726E"/>
    <w:rsid w:val="00A202A9"/>
    <w:rsid w:val="00A210B0"/>
    <w:rsid w:val="00A22044"/>
    <w:rsid w:val="00A23784"/>
    <w:rsid w:val="00A23B9A"/>
    <w:rsid w:val="00A2607F"/>
    <w:rsid w:val="00A27BE0"/>
    <w:rsid w:val="00A32137"/>
    <w:rsid w:val="00A32282"/>
    <w:rsid w:val="00A3278F"/>
    <w:rsid w:val="00A32DD4"/>
    <w:rsid w:val="00A339C8"/>
    <w:rsid w:val="00A33C53"/>
    <w:rsid w:val="00A34293"/>
    <w:rsid w:val="00A34E3E"/>
    <w:rsid w:val="00A351C6"/>
    <w:rsid w:val="00A377A0"/>
    <w:rsid w:val="00A41BCA"/>
    <w:rsid w:val="00A4203A"/>
    <w:rsid w:val="00A43769"/>
    <w:rsid w:val="00A43F9B"/>
    <w:rsid w:val="00A5391B"/>
    <w:rsid w:val="00A53FAC"/>
    <w:rsid w:val="00A5591F"/>
    <w:rsid w:val="00A567AD"/>
    <w:rsid w:val="00A57462"/>
    <w:rsid w:val="00A60989"/>
    <w:rsid w:val="00A618A1"/>
    <w:rsid w:val="00A622BD"/>
    <w:rsid w:val="00A62B20"/>
    <w:rsid w:val="00A66DC6"/>
    <w:rsid w:val="00A676B4"/>
    <w:rsid w:val="00A67A26"/>
    <w:rsid w:val="00A67BB7"/>
    <w:rsid w:val="00A67CAF"/>
    <w:rsid w:val="00A71901"/>
    <w:rsid w:val="00A71BB8"/>
    <w:rsid w:val="00A724DC"/>
    <w:rsid w:val="00A72AFA"/>
    <w:rsid w:val="00A72D62"/>
    <w:rsid w:val="00A775F2"/>
    <w:rsid w:val="00A80E3D"/>
    <w:rsid w:val="00A81039"/>
    <w:rsid w:val="00A852B4"/>
    <w:rsid w:val="00A85A92"/>
    <w:rsid w:val="00A86D05"/>
    <w:rsid w:val="00A87F6E"/>
    <w:rsid w:val="00A9001B"/>
    <w:rsid w:val="00A91306"/>
    <w:rsid w:val="00A93395"/>
    <w:rsid w:val="00A96345"/>
    <w:rsid w:val="00AA2278"/>
    <w:rsid w:val="00AA4F56"/>
    <w:rsid w:val="00AA5C4D"/>
    <w:rsid w:val="00AA62AF"/>
    <w:rsid w:val="00AA7BC1"/>
    <w:rsid w:val="00AA7EAB"/>
    <w:rsid w:val="00AB232E"/>
    <w:rsid w:val="00AB37E4"/>
    <w:rsid w:val="00AB3C59"/>
    <w:rsid w:val="00AB43B6"/>
    <w:rsid w:val="00AB4490"/>
    <w:rsid w:val="00AB455A"/>
    <w:rsid w:val="00AB4B00"/>
    <w:rsid w:val="00AB6489"/>
    <w:rsid w:val="00AC261F"/>
    <w:rsid w:val="00AC2ABF"/>
    <w:rsid w:val="00AC4F24"/>
    <w:rsid w:val="00AC754C"/>
    <w:rsid w:val="00AD0075"/>
    <w:rsid w:val="00AD03AE"/>
    <w:rsid w:val="00AD0A45"/>
    <w:rsid w:val="00AD1092"/>
    <w:rsid w:val="00AD25E3"/>
    <w:rsid w:val="00AD76EE"/>
    <w:rsid w:val="00AD7C48"/>
    <w:rsid w:val="00AD7D58"/>
    <w:rsid w:val="00AE0A6A"/>
    <w:rsid w:val="00AE1E84"/>
    <w:rsid w:val="00AE26F1"/>
    <w:rsid w:val="00AE30DF"/>
    <w:rsid w:val="00AE353C"/>
    <w:rsid w:val="00AE62D7"/>
    <w:rsid w:val="00AE6B6B"/>
    <w:rsid w:val="00AE6C1B"/>
    <w:rsid w:val="00AE72E6"/>
    <w:rsid w:val="00AE7C24"/>
    <w:rsid w:val="00AE7CE0"/>
    <w:rsid w:val="00AF1097"/>
    <w:rsid w:val="00AF153A"/>
    <w:rsid w:val="00AF1625"/>
    <w:rsid w:val="00AF2E9D"/>
    <w:rsid w:val="00AF2F84"/>
    <w:rsid w:val="00AF3225"/>
    <w:rsid w:val="00AF3381"/>
    <w:rsid w:val="00AF3E32"/>
    <w:rsid w:val="00AF4278"/>
    <w:rsid w:val="00AF44C0"/>
    <w:rsid w:val="00AF4B2F"/>
    <w:rsid w:val="00AF4D02"/>
    <w:rsid w:val="00AF5BD6"/>
    <w:rsid w:val="00AF5F17"/>
    <w:rsid w:val="00AF7411"/>
    <w:rsid w:val="00AF7AA1"/>
    <w:rsid w:val="00B0062E"/>
    <w:rsid w:val="00B006FF"/>
    <w:rsid w:val="00B00D4E"/>
    <w:rsid w:val="00B011E3"/>
    <w:rsid w:val="00B017B0"/>
    <w:rsid w:val="00B0186F"/>
    <w:rsid w:val="00B01A56"/>
    <w:rsid w:val="00B0408A"/>
    <w:rsid w:val="00B044F6"/>
    <w:rsid w:val="00B04F32"/>
    <w:rsid w:val="00B05C35"/>
    <w:rsid w:val="00B05C65"/>
    <w:rsid w:val="00B07671"/>
    <w:rsid w:val="00B07B04"/>
    <w:rsid w:val="00B13A93"/>
    <w:rsid w:val="00B13B11"/>
    <w:rsid w:val="00B1410F"/>
    <w:rsid w:val="00B1495E"/>
    <w:rsid w:val="00B17091"/>
    <w:rsid w:val="00B173E4"/>
    <w:rsid w:val="00B17489"/>
    <w:rsid w:val="00B20260"/>
    <w:rsid w:val="00B21A8F"/>
    <w:rsid w:val="00B24EFB"/>
    <w:rsid w:val="00B254BA"/>
    <w:rsid w:val="00B2599A"/>
    <w:rsid w:val="00B31B3B"/>
    <w:rsid w:val="00B31D78"/>
    <w:rsid w:val="00B31F35"/>
    <w:rsid w:val="00B32016"/>
    <w:rsid w:val="00B34310"/>
    <w:rsid w:val="00B34C70"/>
    <w:rsid w:val="00B3537E"/>
    <w:rsid w:val="00B35D0E"/>
    <w:rsid w:val="00B40C95"/>
    <w:rsid w:val="00B418F7"/>
    <w:rsid w:val="00B4311E"/>
    <w:rsid w:val="00B45969"/>
    <w:rsid w:val="00B5030B"/>
    <w:rsid w:val="00B54629"/>
    <w:rsid w:val="00B55906"/>
    <w:rsid w:val="00B56666"/>
    <w:rsid w:val="00B56999"/>
    <w:rsid w:val="00B57D28"/>
    <w:rsid w:val="00B61225"/>
    <w:rsid w:val="00B6169F"/>
    <w:rsid w:val="00B616DA"/>
    <w:rsid w:val="00B61BC7"/>
    <w:rsid w:val="00B61E40"/>
    <w:rsid w:val="00B62214"/>
    <w:rsid w:val="00B63E58"/>
    <w:rsid w:val="00B646EC"/>
    <w:rsid w:val="00B64D8E"/>
    <w:rsid w:val="00B65DAB"/>
    <w:rsid w:val="00B662D3"/>
    <w:rsid w:val="00B66E3E"/>
    <w:rsid w:val="00B7045C"/>
    <w:rsid w:val="00B71990"/>
    <w:rsid w:val="00B71F95"/>
    <w:rsid w:val="00B721DF"/>
    <w:rsid w:val="00B72BF4"/>
    <w:rsid w:val="00B72FAC"/>
    <w:rsid w:val="00B75219"/>
    <w:rsid w:val="00B758AC"/>
    <w:rsid w:val="00B77608"/>
    <w:rsid w:val="00B80E05"/>
    <w:rsid w:val="00B80FB9"/>
    <w:rsid w:val="00B81937"/>
    <w:rsid w:val="00B8414E"/>
    <w:rsid w:val="00B852FE"/>
    <w:rsid w:val="00B87F1B"/>
    <w:rsid w:val="00B9026B"/>
    <w:rsid w:val="00B936EF"/>
    <w:rsid w:val="00B94E85"/>
    <w:rsid w:val="00B94F09"/>
    <w:rsid w:val="00B9658E"/>
    <w:rsid w:val="00B969C8"/>
    <w:rsid w:val="00B97513"/>
    <w:rsid w:val="00BA29D5"/>
    <w:rsid w:val="00BA5B5C"/>
    <w:rsid w:val="00BA5CFB"/>
    <w:rsid w:val="00BB13D3"/>
    <w:rsid w:val="00BB2363"/>
    <w:rsid w:val="00BB2F0F"/>
    <w:rsid w:val="00BB484C"/>
    <w:rsid w:val="00BB5352"/>
    <w:rsid w:val="00BB68D8"/>
    <w:rsid w:val="00BB6961"/>
    <w:rsid w:val="00BB6B14"/>
    <w:rsid w:val="00BB6BBA"/>
    <w:rsid w:val="00BB7ECE"/>
    <w:rsid w:val="00BC101E"/>
    <w:rsid w:val="00BC1D41"/>
    <w:rsid w:val="00BC24A8"/>
    <w:rsid w:val="00BC54F9"/>
    <w:rsid w:val="00BC68D0"/>
    <w:rsid w:val="00BC7DBF"/>
    <w:rsid w:val="00BD0753"/>
    <w:rsid w:val="00BD24AD"/>
    <w:rsid w:val="00BD41E9"/>
    <w:rsid w:val="00BD55C5"/>
    <w:rsid w:val="00BE0133"/>
    <w:rsid w:val="00BE01D7"/>
    <w:rsid w:val="00BE1B92"/>
    <w:rsid w:val="00BE6721"/>
    <w:rsid w:val="00BE74ED"/>
    <w:rsid w:val="00BF2540"/>
    <w:rsid w:val="00BF26C1"/>
    <w:rsid w:val="00BF3059"/>
    <w:rsid w:val="00BF4480"/>
    <w:rsid w:val="00BF5A1F"/>
    <w:rsid w:val="00BF7138"/>
    <w:rsid w:val="00C022A4"/>
    <w:rsid w:val="00C02F50"/>
    <w:rsid w:val="00C033C6"/>
    <w:rsid w:val="00C03870"/>
    <w:rsid w:val="00C0462A"/>
    <w:rsid w:val="00C04783"/>
    <w:rsid w:val="00C071B4"/>
    <w:rsid w:val="00C079F4"/>
    <w:rsid w:val="00C12441"/>
    <w:rsid w:val="00C15070"/>
    <w:rsid w:val="00C15B57"/>
    <w:rsid w:val="00C16940"/>
    <w:rsid w:val="00C16CD9"/>
    <w:rsid w:val="00C16E06"/>
    <w:rsid w:val="00C17437"/>
    <w:rsid w:val="00C211CC"/>
    <w:rsid w:val="00C21DD3"/>
    <w:rsid w:val="00C227F0"/>
    <w:rsid w:val="00C2300F"/>
    <w:rsid w:val="00C2375F"/>
    <w:rsid w:val="00C240D0"/>
    <w:rsid w:val="00C263FC"/>
    <w:rsid w:val="00C26E4C"/>
    <w:rsid w:val="00C30CDB"/>
    <w:rsid w:val="00C3468D"/>
    <w:rsid w:val="00C34BAF"/>
    <w:rsid w:val="00C34DAC"/>
    <w:rsid w:val="00C405B1"/>
    <w:rsid w:val="00C407BC"/>
    <w:rsid w:val="00C41A30"/>
    <w:rsid w:val="00C43D1E"/>
    <w:rsid w:val="00C461AA"/>
    <w:rsid w:val="00C4621D"/>
    <w:rsid w:val="00C466C0"/>
    <w:rsid w:val="00C51B60"/>
    <w:rsid w:val="00C520A9"/>
    <w:rsid w:val="00C52B23"/>
    <w:rsid w:val="00C5358E"/>
    <w:rsid w:val="00C544BA"/>
    <w:rsid w:val="00C54B8A"/>
    <w:rsid w:val="00C56BAA"/>
    <w:rsid w:val="00C578E1"/>
    <w:rsid w:val="00C64843"/>
    <w:rsid w:val="00C65270"/>
    <w:rsid w:val="00C65F0C"/>
    <w:rsid w:val="00C70936"/>
    <w:rsid w:val="00C74936"/>
    <w:rsid w:val="00C76DB6"/>
    <w:rsid w:val="00C774DB"/>
    <w:rsid w:val="00C8074C"/>
    <w:rsid w:val="00C8127E"/>
    <w:rsid w:val="00C82A44"/>
    <w:rsid w:val="00C85001"/>
    <w:rsid w:val="00C919A1"/>
    <w:rsid w:val="00C91EC6"/>
    <w:rsid w:val="00C9222D"/>
    <w:rsid w:val="00C93042"/>
    <w:rsid w:val="00C939C9"/>
    <w:rsid w:val="00C9487F"/>
    <w:rsid w:val="00C957AA"/>
    <w:rsid w:val="00C9603C"/>
    <w:rsid w:val="00C97C63"/>
    <w:rsid w:val="00CA2AB8"/>
    <w:rsid w:val="00CA35FF"/>
    <w:rsid w:val="00CA3AAC"/>
    <w:rsid w:val="00CA48F1"/>
    <w:rsid w:val="00CA58B3"/>
    <w:rsid w:val="00CA6744"/>
    <w:rsid w:val="00CA7105"/>
    <w:rsid w:val="00CB0CF5"/>
    <w:rsid w:val="00CB2C0E"/>
    <w:rsid w:val="00CB2D94"/>
    <w:rsid w:val="00CB3CC7"/>
    <w:rsid w:val="00CB4663"/>
    <w:rsid w:val="00CB46C2"/>
    <w:rsid w:val="00CC0A25"/>
    <w:rsid w:val="00CC105D"/>
    <w:rsid w:val="00CC17F3"/>
    <w:rsid w:val="00CC240A"/>
    <w:rsid w:val="00CC34D2"/>
    <w:rsid w:val="00CC46D0"/>
    <w:rsid w:val="00CC54DA"/>
    <w:rsid w:val="00CC684D"/>
    <w:rsid w:val="00CC6C98"/>
    <w:rsid w:val="00CC7544"/>
    <w:rsid w:val="00CC76B2"/>
    <w:rsid w:val="00CD1651"/>
    <w:rsid w:val="00CD2F14"/>
    <w:rsid w:val="00CD4D6C"/>
    <w:rsid w:val="00CD5822"/>
    <w:rsid w:val="00CD77B2"/>
    <w:rsid w:val="00CE007A"/>
    <w:rsid w:val="00CE0ECE"/>
    <w:rsid w:val="00CE108A"/>
    <w:rsid w:val="00CE1DD4"/>
    <w:rsid w:val="00CE213E"/>
    <w:rsid w:val="00CE422E"/>
    <w:rsid w:val="00CE50E7"/>
    <w:rsid w:val="00CE671B"/>
    <w:rsid w:val="00CE6BBE"/>
    <w:rsid w:val="00CE790D"/>
    <w:rsid w:val="00CF01FB"/>
    <w:rsid w:val="00CF1D32"/>
    <w:rsid w:val="00CF2D95"/>
    <w:rsid w:val="00CF3E88"/>
    <w:rsid w:val="00CF4682"/>
    <w:rsid w:val="00CF5ACA"/>
    <w:rsid w:val="00D0300B"/>
    <w:rsid w:val="00D046C2"/>
    <w:rsid w:val="00D04EEA"/>
    <w:rsid w:val="00D067C3"/>
    <w:rsid w:val="00D07575"/>
    <w:rsid w:val="00D07861"/>
    <w:rsid w:val="00D10AED"/>
    <w:rsid w:val="00D118C5"/>
    <w:rsid w:val="00D127B7"/>
    <w:rsid w:val="00D13A8E"/>
    <w:rsid w:val="00D1437D"/>
    <w:rsid w:val="00D15E8B"/>
    <w:rsid w:val="00D16C08"/>
    <w:rsid w:val="00D17C59"/>
    <w:rsid w:val="00D20BA0"/>
    <w:rsid w:val="00D20C6E"/>
    <w:rsid w:val="00D23741"/>
    <w:rsid w:val="00D23EC8"/>
    <w:rsid w:val="00D24CAD"/>
    <w:rsid w:val="00D26256"/>
    <w:rsid w:val="00D273AC"/>
    <w:rsid w:val="00D300A7"/>
    <w:rsid w:val="00D3050F"/>
    <w:rsid w:val="00D31BBE"/>
    <w:rsid w:val="00D32A4F"/>
    <w:rsid w:val="00D3385F"/>
    <w:rsid w:val="00D34735"/>
    <w:rsid w:val="00D34CC5"/>
    <w:rsid w:val="00D35C8F"/>
    <w:rsid w:val="00D40545"/>
    <w:rsid w:val="00D40A06"/>
    <w:rsid w:val="00D41869"/>
    <w:rsid w:val="00D42A62"/>
    <w:rsid w:val="00D4371A"/>
    <w:rsid w:val="00D43FE6"/>
    <w:rsid w:val="00D46FFC"/>
    <w:rsid w:val="00D4757F"/>
    <w:rsid w:val="00D47684"/>
    <w:rsid w:val="00D50122"/>
    <w:rsid w:val="00D50585"/>
    <w:rsid w:val="00D5118D"/>
    <w:rsid w:val="00D5311B"/>
    <w:rsid w:val="00D54215"/>
    <w:rsid w:val="00D5496C"/>
    <w:rsid w:val="00D5527A"/>
    <w:rsid w:val="00D557F8"/>
    <w:rsid w:val="00D573B9"/>
    <w:rsid w:val="00D57639"/>
    <w:rsid w:val="00D57D11"/>
    <w:rsid w:val="00D600BD"/>
    <w:rsid w:val="00D60109"/>
    <w:rsid w:val="00D61966"/>
    <w:rsid w:val="00D61AD1"/>
    <w:rsid w:val="00D63C0C"/>
    <w:rsid w:val="00D642A1"/>
    <w:rsid w:val="00D65A71"/>
    <w:rsid w:val="00D65BB6"/>
    <w:rsid w:val="00D660A8"/>
    <w:rsid w:val="00D6667C"/>
    <w:rsid w:val="00D66988"/>
    <w:rsid w:val="00D71F64"/>
    <w:rsid w:val="00D72AAF"/>
    <w:rsid w:val="00D72D34"/>
    <w:rsid w:val="00D730BC"/>
    <w:rsid w:val="00D7390C"/>
    <w:rsid w:val="00D83245"/>
    <w:rsid w:val="00D83C2E"/>
    <w:rsid w:val="00D83FB1"/>
    <w:rsid w:val="00D852B1"/>
    <w:rsid w:val="00D85AB1"/>
    <w:rsid w:val="00D86CD1"/>
    <w:rsid w:val="00D87B79"/>
    <w:rsid w:val="00D90F81"/>
    <w:rsid w:val="00D919CC"/>
    <w:rsid w:val="00D93420"/>
    <w:rsid w:val="00D942AF"/>
    <w:rsid w:val="00D956DF"/>
    <w:rsid w:val="00D965A1"/>
    <w:rsid w:val="00D976F3"/>
    <w:rsid w:val="00D97E79"/>
    <w:rsid w:val="00DA02AD"/>
    <w:rsid w:val="00DA0393"/>
    <w:rsid w:val="00DA21E4"/>
    <w:rsid w:val="00DA289C"/>
    <w:rsid w:val="00DA3B3C"/>
    <w:rsid w:val="00DA454E"/>
    <w:rsid w:val="00DA68C3"/>
    <w:rsid w:val="00DA6AD4"/>
    <w:rsid w:val="00DA7214"/>
    <w:rsid w:val="00DA78AC"/>
    <w:rsid w:val="00DB18AF"/>
    <w:rsid w:val="00DB1B24"/>
    <w:rsid w:val="00DB397F"/>
    <w:rsid w:val="00DB3C24"/>
    <w:rsid w:val="00DB4907"/>
    <w:rsid w:val="00DB4B50"/>
    <w:rsid w:val="00DB528E"/>
    <w:rsid w:val="00DB53D0"/>
    <w:rsid w:val="00DB61BB"/>
    <w:rsid w:val="00DB6F2F"/>
    <w:rsid w:val="00DB7107"/>
    <w:rsid w:val="00DB7504"/>
    <w:rsid w:val="00DB7F38"/>
    <w:rsid w:val="00DC35DB"/>
    <w:rsid w:val="00DC55F1"/>
    <w:rsid w:val="00DC58CE"/>
    <w:rsid w:val="00DC6E9E"/>
    <w:rsid w:val="00DD0AA8"/>
    <w:rsid w:val="00DD15ED"/>
    <w:rsid w:val="00DD1E6D"/>
    <w:rsid w:val="00DD237D"/>
    <w:rsid w:val="00DD4069"/>
    <w:rsid w:val="00DD4211"/>
    <w:rsid w:val="00DD4344"/>
    <w:rsid w:val="00DD4B14"/>
    <w:rsid w:val="00DD52F9"/>
    <w:rsid w:val="00DD6E5A"/>
    <w:rsid w:val="00DE043B"/>
    <w:rsid w:val="00DE046C"/>
    <w:rsid w:val="00DE239F"/>
    <w:rsid w:val="00DE38DF"/>
    <w:rsid w:val="00DE3BD6"/>
    <w:rsid w:val="00DE50D4"/>
    <w:rsid w:val="00DE52F6"/>
    <w:rsid w:val="00DE5559"/>
    <w:rsid w:val="00DF017E"/>
    <w:rsid w:val="00DF1434"/>
    <w:rsid w:val="00DF1642"/>
    <w:rsid w:val="00DF2DAA"/>
    <w:rsid w:val="00DF5270"/>
    <w:rsid w:val="00DF6BB7"/>
    <w:rsid w:val="00E00912"/>
    <w:rsid w:val="00E00EEE"/>
    <w:rsid w:val="00E0124D"/>
    <w:rsid w:val="00E03DD8"/>
    <w:rsid w:val="00E04982"/>
    <w:rsid w:val="00E04F06"/>
    <w:rsid w:val="00E0577F"/>
    <w:rsid w:val="00E06709"/>
    <w:rsid w:val="00E06957"/>
    <w:rsid w:val="00E07193"/>
    <w:rsid w:val="00E072F7"/>
    <w:rsid w:val="00E07F3D"/>
    <w:rsid w:val="00E10146"/>
    <w:rsid w:val="00E10876"/>
    <w:rsid w:val="00E10DB5"/>
    <w:rsid w:val="00E1123B"/>
    <w:rsid w:val="00E1316E"/>
    <w:rsid w:val="00E13254"/>
    <w:rsid w:val="00E1341D"/>
    <w:rsid w:val="00E143D5"/>
    <w:rsid w:val="00E147DE"/>
    <w:rsid w:val="00E14BE9"/>
    <w:rsid w:val="00E17956"/>
    <w:rsid w:val="00E24252"/>
    <w:rsid w:val="00E2693C"/>
    <w:rsid w:val="00E26FF5"/>
    <w:rsid w:val="00E31973"/>
    <w:rsid w:val="00E329BE"/>
    <w:rsid w:val="00E332BC"/>
    <w:rsid w:val="00E34064"/>
    <w:rsid w:val="00E34529"/>
    <w:rsid w:val="00E35F41"/>
    <w:rsid w:val="00E40F7A"/>
    <w:rsid w:val="00E410F5"/>
    <w:rsid w:val="00E42C71"/>
    <w:rsid w:val="00E44048"/>
    <w:rsid w:val="00E44902"/>
    <w:rsid w:val="00E44F06"/>
    <w:rsid w:val="00E44F6C"/>
    <w:rsid w:val="00E458F5"/>
    <w:rsid w:val="00E4614B"/>
    <w:rsid w:val="00E46B47"/>
    <w:rsid w:val="00E472C9"/>
    <w:rsid w:val="00E5024C"/>
    <w:rsid w:val="00E530F0"/>
    <w:rsid w:val="00E55B2F"/>
    <w:rsid w:val="00E561E5"/>
    <w:rsid w:val="00E6014C"/>
    <w:rsid w:val="00E62A6F"/>
    <w:rsid w:val="00E6301B"/>
    <w:rsid w:val="00E6544F"/>
    <w:rsid w:val="00E654D3"/>
    <w:rsid w:val="00E65A36"/>
    <w:rsid w:val="00E679BE"/>
    <w:rsid w:val="00E70DBB"/>
    <w:rsid w:val="00E74F8F"/>
    <w:rsid w:val="00E76C65"/>
    <w:rsid w:val="00E80598"/>
    <w:rsid w:val="00E826F9"/>
    <w:rsid w:val="00E8435E"/>
    <w:rsid w:val="00E85267"/>
    <w:rsid w:val="00E85BBC"/>
    <w:rsid w:val="00E85C7F"/>
    <w:rsid w:val="00E8682E"/>
    <w:rsid w:val="00E87EF4"/>
    <w:rsid w:val="00E91448"/>
    <w:rsid w:val="00E91888"/>
    <w:rsid w:val="00E91F54"/>
    <w:rsid w:val="00E92250"/>
    <w:rsid w:val="00E9305B"/>
    <w:rsid w:val="00E9332B"/>
    <w:rsid w:val="00E93D06"/>
    <w:rsid w:val="00E94480"/>
    <w:rsid w:val="00E950CB"/>
    <w:rsid w:val="00E957FA"/>
    <w:rsid w:val="00E95A53"/>
    <w:rsid w:val="00E95DC6"/>
    <w:rsid w:val="00E96DC0"/>
    <w:rsid w:val="00E9780A"/>
    <w:rsid w:val="00E97A63"/>
    <w:rsid w:val="00E97BC8"/>
    <w:rsid w:val="00EA1B65"/>
    <w:rsid w:val="00EA1F88"/>
    <w:rsid w:val="00EA2A5B"/>
    <w:rsid w:val="00EA5013"/>
    <w:rsid w:val="00EA5620"/>
    <w:rsid w:val="00EA5A10"/>
    <w:rsid w:val="00EA5BBD"/>
    <w:rsid w:val="00EA5F61"/>
    <w:rsid w:val="00EA60EF"/>
    <w:rsid w:val="00EA6FB6"/>
    <w:rsid w:val="00EA74EC"/>
    <w:rsid w:val="00EA7604"/>
    <w:rsid w:val="00EB12E7"/>
    <w:rsid w:val="00EB1EC3"/>
    <w:rsid w:val="00EB2367"/>
    <w:rsid w:val="00EB4A3C"/>
    <w:rsid w:val="00EB53AE"/>
    <w:rsid w:val="00EB627A"/>
    <w:rsid w:val="00EB668F"/>
    <w:rsid w:val="00EB6AB5"/>
    <w:rsid w:val="00EB7643"/>
    <w:rsid w:val="00EC0A69"/>
    <w:rsid w:val="00EC1BAD"/>
    <w:rsid w:val="00EC1EDB"/>
    <w:rsid w:val="00EC3C93"/>
    <w:rsid w:val="00EC3EE3"/>
    <w:rsid w:val="00EC4A49"/>
    <w:rsid w:val="00EC54DF"/>
    <w:rsid w:val="00EC7444"/>
    <w:rsid w:val="00ED210B"/>
    <w:rsid w:val="00ED2FDF"/>
    <w:rsid w:val="00ED46A1"/>
    <w:rsid w:val="00ED5CE4"/>
    <w:rsid w:val="00ED7091"/>
    <w:rsid w:val="00EE1274"/>
    <w:rsid w:val="00EE13B4"/>
    <w:rsid w:val="00EE19E6"/>
    <w:rsid w:val="00EE2F73"/>
    <w:rsid w:val="00EE35C2"/>
    <w:rsid w:val="00EE3FB5"/>
    <w:rsid w:val="00EE7134"/>
    <w:rsid w:val="00EE7951"/>
    <w:rsid w:val="00EE7FB1"/>
    <w:rsid w:val="00EF0D2C"/>
    <w:rsid w:val="00EF1402"/>
    <w:rsid w:val="00EF1632"/>
    <w:rsid w:val="00EF1E66"/>
    <w:rsid w:val="00EF3A81"/>
    <w:rsid w:val="00EF5173"/>
    <w:rsid w:val="00EF5B53"/>
    <w:rsid w:val="00EF5CD5"/>
    <w:rsid w:val="00EF65E5"/>
    <w:rsid w:val="00EF727B"/>
    <w:rsid w:val="00F00F53"/>
    <w:rsid w:val="00F01046"/>
    <w:rsid w:val="00F01641"/>
    <w:rsid w:val="00F01BD2"/>
    <w:rsid w:val="00F022D9"/>
    <w:rsid w:val="00F024B7"/>
    <w:rsid w:val="00F032F7"/>
    <w:rsid w:val="00F0395E"/>
    <w:rsid w:val="00F05D35"/>
    <w:rsid w:val="00F060FD"/>
    <w:rsid w:val="00F068BD"/>
    <w:rsid w:val="00F07097"/>
    <w:rsid w:val="00F122B0"/>
    <w:rsid w:val="00F12437"/>
    <w:rsid w:val="00F12630"/>
    <w:rsid w:val="00F12669"/>
    <w:rsid w:val="00F12A2F"/>
    <w:rsid w:val="00F136B2"/>
    <w:rsid w:val="00F13833"/>
    <w:rsid w:val="00F150E3"/>
    <w:rsid w:val="00F153DF"/>
    <w:rsid w:val="00F15796"/>
    <w:rsid w:val="00F167FE"/>
    <w:rsid w:val="00F177B0"/>
    <w:rsid w:val="00F21235"/>
    <w:rsid w:val="00F21C06"/>
    <w:rsid w:val="00F2207B"/>
    <w:rsid w:val="00F221E0"/>
    <w:rsid w:val="00F22434"/>
    <w:rsid w:val="00F23091"/>
    <w:rsid w:val="00F23ABA"/>
    <w:rsid w:val="00F25770"/>
    <w:rsid w:val="00F25C92"/>
    <w:rsid w:val="00F264AC"/>
    <w:rsid w:val="00F26813"/>
    <w:rsid w:val="00F3017B"/>
    <w:rsid w:val="00F34F83"/>
    <w:rsid w:val="00F3516B"/>
    <w:rsid w:val="00F36282"/>
    <w:rsid w:val="00F36C9F"/>
    <w:rsid w:val="00F37889"/>
    <w:rsid w:val="00F40135"/>
    <w:rsid w:val="00F408A1"/>
    <w:rsid w:val="00F417DD"/>
    <w:rsid w:val="00F4376B"/>
    <w:rsid w:val="00F45DD3"/>
    <w:rsid w:val="00F47ECD"/>
    <w:rsid w:val="00F5215E"/>
    <w:rsid w:val="00F53BE4"/>
    <w:rsid w:val="00F54D0D"/>
    <w:rsid w:val="00F55449"/>
    <w:rsid w:val="00F5576C"/>
    <w:rsid w:val="00F55B62"/>
    <w:rsid w:val="00F56919"/>
    <w:rsid w:val="00F57001"/>
    <w:rsid w:val="00F60575"/>
    <w:rsid w:val="00F606C5"/>
    <w:rsid w:val="00F61890"/>
    <w:rsid w:val="00F63807"/>
    <w:rsid w:val="00F6451E"/>
    <w:rsid w:val="00F6530E"/>
    <w:rsid w:val="00F654F9"/>
    <w:rsid w:val="00F67020"/>
    <w:rsid w:val="00F7201C"/>
    <w:rsid w:val="00F74E56"/>
    <w:rsid w:val="00F803E3"/>
    <w:rsid w:val="00F80EB1"/>
    <w:rsid w:val="00F81EE9"/>
    <w:rsid w:val="00F83312"/>
    <w:rsid w:val="00F8351E"/>
    <w:rsid w:val="00F83B05"/>
    <w:rsid w:val="00F84CB3"/>
    <w:rsid w:val="00F85104"/>
    <w:rsid w:val="00F85DB2"/>
    <w:rsid w:val="00F873F7"/>
    <w:rsid w:val="00F91EB8"/>
    <w:rsid w:val="00F92B77"/>
    <w:rsid w:val="00F9644F"/>
    <w:rsid w:val="00F96DA0"/>
    <w:rsid w:val="00FA0741"/>
    <w:rsid w:val="00FA1634"/>
    <w:rsid w:val="00FA2BAC"/>
    <w:rsid w:val="00FA2F37"/>
    <w:rsid w:val="00FA35DC"/>
    <w:rsid w:val="00FA41E6"/>
    <w:rsid w:val="00FA42B7"/>
    <w:rsid w:val="00FA6554"/>
    <w:rsid w:val="00FA66DA"/>
    <w:rsid w:val="00FB263F"/>
    <w:rsid w:val="00FB484D"/>
    <w:rsid w:val="00FB4943"/>
    <w:rsid w:val="00FB6091"/>
    <w:rsid w:val="00FB7004"/>
    <w:rsid w:val="00FC07A3"/>
    <w:rsid w:val="00FC0DC9"/>
    <w:rsid w:val="00FC2901"/>
    <w:rsid w:val="00FC45E0"/>
    <w:rsid w:val="00FC4B5F"/>
    <w:rsid w:val="00FC6083"/>
    <w:rsid w:val="00FC64AA"/>
    <w:rsid w:val="00FC7145"/>
    <w:rsid w:val="00FC783B"/>
    <w:rsid w:val="00FD13BF"/>
    <w:rsid w:val="00FD5599"/>
    <w:rsid w:val="00FD5DB1"/>
    <w:rsid w:val="00FE09BB"/>
    <w:rsid w:val="00FE1F25"/>
    <w:rsid w:val="00FE2787"/>
    <w:rsid w:val="00FE3392"/>
    <w:rsid w:val="00FE3B10"/>
    <w:rsid w:val="00FE3D46"/>
    <w:rsid w:val="00FE6800"/>
    <w:rsid w:val="00FE68A2"/>
    <w:rsid w:val="00FE74D6"/>
    <w:rsid w:val="00FF1AF6"/>
    <w:rsid w:val="00FF357D"/>
    <w:rsid w:val="00FF52BB"/>
    <w:rsid w:val="00FF5FB9"/>
    <w:rsid w:val="00FF69BD"/>
    <w:rsid w:val="00FF755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EB81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B68D8"/>
    <w:rPr>
      <w:rFonts w:ascii="Times New Roman" w:hAnsi="Times New Roman" w:cs="Times New Roman"/>
      <w:lang w:eastAsia="es-ES_tradnl"/>
    </w:rPr>
  </w:style>
  <w:style w:type="paragraph" w:styleId="Ttulo1">
    <w:name w:val="heading 1"/>
    <w:aliases w:val="Subtitulo 1"/>
    <w:basedOn w:val="Normal"/>
    <w:next w:val="Normal"/>
    <w:link w:val="Ttulo1Car"/>
    <w:autoRedefine/>
    <w:qFormat/>
    <w:rsid w:val="00545722"/>
    <w:pPr>
      <w:keepNext/>
      <w:pageBreakBefore/>
      <w:numPr>
        <w:numId w:val="4"/>
      </w:numPr>
      <w:spacing w:before="240" w:after="60"/>
      <w:outlineLvl w:val="0"/>
    </w:pPr>
    <w:rPr>
      <w:rFonts w:ascii="Arial" w:eastAsiaTheme="minorEastAsia" w:hAnsi="Arial" w:cs="Arial"/>
      <w:b/>
      <w:color w:val="2E74B5" w:themeColor="accent1" w:themeShade="BF"/>
      <w:sz w:val="28"/>
      <w:szCs w:val="48"/>
      <w:lang w:val="es-ES" w:eastAsia="es-ES"/>
    </w:rPr>
  </w:style>
  <w:style w:type="paragraph" w:styleId="Ttulo2">
    <w:name w:val="heading 2"/>
    <w:aliases w:val="Subítulo 2,Heading 2 Hidden,heading 2,h2,TOC1"/>
    <w:basedOn w:val="Normal"/>
    <w:next w:val="Normal"/>
    <w:link w:val="Ttulo2Car"/>
    <w:autoRedefine/>
    <w:unhideWhenUsed/>
    <w:qFormat/>
    <w:rsid w:val="00FE6800"/>
    <w:pPr>
      <w:keepNext/>
      <w:numPr>
        <w:ilvl w:val="1"/>
        <w:numId w:val="4"/>
      </w:numPr>
      <w:spacing w:before="240" w:after="60"/>
      <w:jc w:val="both"/>
      <w:outlineLvl w:val="1"/>
    </w:pPr>
    <w:rPr>
      <w:rFonts w:ascii="Arial" w:eastAsiaTheme="minorEastAsia" w:hAnsi="Arial" w:cs="Arial"/>
      <w:b/>
      <w:color w:val="2E74B5" w:themeColor="accent1" w:themeShade="BF"/>
      <w:sz w:val="28"/>
      <w:szCs w:val="28"/>
      <w:lang w:val="es-ES" w:eastAsia="es-ES"/>
    </w:rPr>
  </w:style>
  <w:style w:type="paragraph" w:styleId="Ttulo3">
    <w:name w:val="heading 3"/>
    <w:aliases w:val="Subtitulo 3"/>
    <w:basedOn w:val="Ttulo2"/>
    <w:next w:val="Normal"/>
    <w:link w:val="Ttulo3Car"/>
    <w:autoRedefine/>
    <w:unhideWhenUsed/>
    <w:qFormat/>
    <w:rsid w:val="009D5785"/>
    <w:pPr>
      <w:numPr>
        <w:ilvl w:val="2"/>
      </w:numPr>
      <w:spacing w:line="276" w:lineRule="auto"/>
      <w:outlineLvl w:val="2"/>
    </w:pPr>
  </w:style>
  <w:style w:type="paragraph" w:styleId="Ttulo4">
    <w:name w:val="heading 4"/>
    <w:aliases w:val="Subtitulo 4"/>
    <w:basedOn w:val="Normal"/>
    <w:next w:val="Normal"/>
    <w:link w:val="Ttulo4Car"/>
    <w:autoRedefine/>
    <w:uiPriority w:val="9"/>
    <w:unhideWhenUsed/>
    <w:qFormat/>
    <w:rsid w:val="00963AD7"/>
    <w:pPr>
      <w:keepNext/>
      <w:keepLines/>
      <w:numPr>
        <w:ilvl w:val="3"/>
        <w:numId w:val="4"/>
      </w:numPr>
      <w:spacing w:before="40" w:line="360" w:lineRule="auto"/>
      <w:jc w:val="both"/>
      <w:outlineLvl w:val="3"/>
    </w:pPr>
    <w:rPr>
      <w:rFonts w:ascii="Arial" w:eastAsiaTheme="majorEastAsia" w:hAnsi="Arial" w:cstheme="majorBidi"/>
      <w:iCs/>
      <w:color w:val="2E74B5" w:themeColor="accent1" w:themeShade="BF"/>
      <w:sz w:val="28"/>
      <w:lang w:val="en-US" w:eastAsia="es-ES"/>
    </w:rPr>
  </w:style>
  <w:style w:type="paragraph" w:styleId="Ttulo5">
    <w:name w:val="heading 5"/>
    <w:aliases w:val="Subtitulo 5"/>
    <w:basedOn w:val="Ttulo4"/>
    <w:next w:val="Normal"/>
    <w:link w:val="Ttulo5Car"/>
    <w:uiPriority w:val="9"/>
    <w:unhideWhenUsed/>
    <w:qFormat/>
    <w:rsid w:val="00C5358E"/>
    <w:pPr>
      <w:numPr>
        <w:ilvl w:val="4"/>
      </w:numPr>
      <w:outlineLvl w:val="4"/>
    </w:pPr>
  </w:style>
  <w:style w:type="paragraph" w:styleId="Ttulo6">
    <w:name w:val="heading 6"/>
    <w:basedOn w:val="Normal"/>
    <w:next w:val="Normal"/>
    <w:link w:val="Ttulo6Car"/>
    <w:uiPriority w:val="9"/>
    <w:semiHidden/>
    <w:unhideWhenUsed/>
    <w:qFormat/>
    <w:rsid w:val="002B091E"/>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D7BBC"/>
    <w:pPr>
      <w:spacing w:before="100" w:beforeAutospacing="1" w:after="100" w:afterAutospacing="1" w:line="360" w:lineRule="auto"/>
    </w:pPr>
    <w:rPr>
      <w:rFonts w:ascii="Arial" w:hAnsi="Arial"/>
      <w:sz w:val="22"/>
      <w:szCs w:val="20"/>
      <w:lang w:val="es-CO" w:eastAsia="es-ES"/>
    </w:rPr>
  </w:style>
  <w:style w:type="character" w:customStyle="1" w:styleId="Ttulo5Car">
    <w:name w:val="Título 5 Car"/>
    <w:aliases w:val="Subtitulo 5 Car"/>
    <w:basedOn w:val="Fuentedeprrafopredeter"/>
    <w:link w:val="Ttulo5"/>
    <w:uiPriority w:val="9"/>
    <w:rsid w:val="00C5358E"/>
    <w:rPr>
      <w:rFonts w:ascii="Arial" w:eastAsiaTheme="majorEastAsia" w:hAnsi="Arial" w:cstheme="majorBidi"/>
      <w:iCs/>
      <w:color w:val="2E74B5" w:themeColor="accent1" w:themeShade="BF"/>
      <w:sz w:val="28"/>
      <w:lang w:val="en-US" w:eastAsia="es-ES"/>
    </w:rPr>
  </w:style>
  <w:style w:type="paragraph" w:styleId="Piedepgina">
    <w:name w:val="footer"/>
    <w:basedOn w:val="Normal"/>
    <w:link w:val="PiedepginaCar"/>
    <w:unhideWhenUsed/>
    <w:rsid w:val="002B1914"/>
    <w:pPr>
      <w:tabs>
        <w:tab w:val="center" w:pos="4252"/>
        <w:tab w:val="right" w:pos="8504"/>
      </w:tabs>
      <w:spacing w:line="360" w:lineRule="auto"/>
      <w:jc w:val="both"/>
    </w:pPr>
    <w:rPr>
      <w:rFonts w:ascii="Arial" w:eastAsiaTheme="minorEastAsia" w:hAnsi="Arial" w:cs="Arial"/>
      <w:color w:val="404040" w:themeColor="text1" w:themeTint="BF"/>
      <w:sz w:val="22"/>
      <w:lang w:eastAsia="es-ES"/>
    </w:rPr>
  </w:style>
  <w:style w:type="character" w:customStyle="1" w:styleId="PiedepginaCar">
    <w:name w:val="Pie de página Car"/>
    <w:basedOn w:val="Fuentedeprrafopredeter"/>
    <w:link w:val="Piedepgina"/>
    <w:rsid w:val="002B1914"/>
    <w:rPr>
      <w:rFonts w:ascii="Arial" w:eastAsiaTheme="minorEastAsia" w:hAnsi="Arial" w:cs="Arial"/>
      <w:color w:val="404040" w:themeColor="text1" w:themeTint="BF"/>
      <w:sz w:val="22"/>
      <w:lang w:eastAsia="es-ES"/>
    </w:rPr>
  </w:style>
  <w:style w:type="paragraph" w:styleId="Sinespaciado">
    <w:name w:val="No Spacing"/>
    <w:uiPriority w:val="1"/>
    <w:rsid w:val="002B1914"/>
    <w:rPr>
      <w:rFonts w:ascii="Arial" w:eastAsiaTheme="minorEastAsia" w:hAnsi="Arial"/>
      <w:color w:val="404040" w:themeColor="text1" w:themeTint="BF"/>
      <w:lang w:eastAsia="es-ES"/>
    </w:rPr>
  </w:style>
  <w:style w:type="character" w:customStyle="1" w:styleId="Ttulo1Car">
    <w:name w:val="Título 1 Car"/>
    <w:aliases w:val="Subtitulo 1 Car"/>
    <w:basedOn w:val="Fuentedeprrafopredeter"/>
    <w:link w:val="Ttulo1"/>
    <w:rsid w:val="00545722"/>
    <w:rPr>
      <w:rFonts w:ascii="Arial" w:eastAsiaTheme="minorEastAsia" w:hAnsi="Arial" w:cs="Arial"/>
      <w:b/>
      <w:color w:val="2E74B5" w:themeColor="accent1" w:themeShade="BF"/>
      <w:sz w:val="28"/>
      <w:szCs w:val="48"/>
      <w:lang w:val="es-ES" w:eastAsia="es-ES"/>
    </w:rPr>
  </w:style>
  <w:style w:type="character" w:customStyle="1" w:styleId="Ttulo2Car">
    <w:name w:val="Título 2 Car"/>
    <w:aliases w:val="Subítulo 2 Car,Heading 2 Hidden Car,heading 2 Car,h2 Car,TOC1 Car"/>
    <w:basedOn w:val="Fuentedeprrafopredeter"/>
    <w:link w:val="Ttulo2"/>
    <w:rsid w:val="00FE6800"/>
    <w:rPr>
      <w:rFonts w:ascii="Arial" w:eastAsiaTheme="minorEastAsia" w:hAnsi="Arial" w:cs="Arial"/>
      <w:b/>
      <w:color w:val="2E74B5" w:themeColor="accent1" w:themeShade="BF"/>
      <w:sz w:val="28"/>
      <w:szCs w:val="28"/>
      <w:lang w:val="es-ES" w:eastAsia="es-ES"/>
    </w:rPr>
  </w:style>
  <w:style w:type="character" w:customStyle="1" w:styleId="Ttulo3Car">
    <w:name w:val="Título 3 Car"/>
    <w:aliases w:val="Subtitulo 3 Car"/>
    <w:basedOn w:val="Fuentedeprrafopredeter"/>
    <w:link w:val="Ttulo3"/>
    <w:rsid w:val="009D5785"/>
    <w:rPr>
      <w:rFonts w:ascii="Arial" w:eastAsiaTheme="minorEastAsia" w:hAnsi="Arial" w:cs="Arial"/>
      <w:b/>
      <w:color w:val="2E74B5" w:themeColor="accent1" w:themeShade="BF"/>
      <w:sz w:val="28"/>
      <w:szCs w:val="28"/>
      <w:lang w:val="es-ES" w:eastAsia="es-ES"/>
    </w:rPr>
  </w:style>
  <w:style w:type="paragraph" w:styleId="Prrafodelista">
    <w:name w:val="List Paragraph"/>
    <w:aliases w:val="titulo 3,viñeta"/>
    <w:basedOn w:val="Normal"/>
    <w:link w:val="PrrafodelistaCar"/>
    <w:uiPriority w:val="34"/>
    <w:qFormat/>
    <w:rsid w:val="002B1914"/>
    <w:pPr>
      <w:spacing w:line="360" w:lineRule="auto"/>
      <w:ind w:left="720"/>
      <w:contextualSpacing/>
      <w:jc w:val="both"/>
    </w:pPr>
    <w:rPr>
      <w:rFonts w:ascii="Arial" w:eastAsiaTheme="minorEastAsia" w:hAnsi="Arial" w:cs="Arial"/>
      <w:color w:val="404040" w:themeColor="text1" w:themeTint="BF"/>
      <w:sz w:val="22"/>
      <w:lang w:eastAsia="es-ES"/>
    </w:rPr>
  </w:style>
  <w:style w:type="paragraph" w:styleId="Descripcin">
    <w:name w:val="caption"/>
    <w:aliases w:val="Tablas e ilustraciones"/>
    <w:basedOn w:val="Normal"/>
    <w:next w:val="Normal"/>
    <w:autoRedefine/>
    <w:uiPriority w:val="35"/>
    <w:unhideWhenUsed/>
    <w:qFormat/>
    <w:rsid w:val="000E12A9"/>
    <w:pPr>
      <w:spacing w:after="200"/>
      <w:jc w:val="center"/>
    </w:pPr>
    <w:rPr>
      <w:rFonts w:ascii="Arial" w:eastAsiaTheme="minorEastAsia" w:hAnsi="Arial" w:cs="Arial"/>
      <w:iCs/>
      <w:color w:val="000000" w:themeColor="text1"/>
      <w:lang w:val="es-CO" w:eastAsia="es-ES"/>
    </w:rPr>
  </w:style>
  <w:style w:type="paragraph" w:styleId="Textonotapie">
    <w:name w:val="footnote text"/>
    <w:basedOn w:val="Normal"/>
    <w:link w:val="TextonotapieCar"/>
    <w:unhideWhenUsed/>
    <w:rsid w:val="002B1914"/>
    <w:pPr>
      <w:spacing w:line="360" w:lineRule="auto"/>
      <w:jc w:val="both"/>
    </w:pPr>
    <w:rPr>
      <w:rFonts w:ascii="Arial" w:eastAsiaTheme="minorEastAsia" w:hAnsi="Arial" w:cs="Arial"/>
      <w:color w:val="404040" w:themeColor="text1" w:themeTint="BF"/>
      <w:sz w:val="20"/>
      <w:szCs w:val="20"/>
      <w:lang w:eastAsia="es-ES"/>
    </w:rPr>
  </w:style>
  <w:style w:type="character" w:customStyle="1" w:styleId="TextonotapieCar">
    <w:name w:val="Texto nota pie Car"/>
    <w:basedOn w:val="Fuentedeprrafopredeter"/>
    <w:link w:val="Textonotapie"/>
    <w:rsid w:val="002B1914"/>
    <w:rPr>
      <w:rFonts w:ascii="Arial" w:eastAsiaTheme="minorEastAsia" w:hAnsi="Arial" w:cs="Arial"/>
      <w:color w:val="404040" w:themeColor="text1" w:themeTint="BF"/>
      <w:sz w:val="20"/>
      <w:szCs w:val="20"/>
      <w:lang w:eastAsia="es-ES"/>
    </w:rPr>
  </w:style>
  <w:style w:type="character" w:styleId="Refdenotaalpie">
    <w:name w:val="footnote reference"/>
    <w:basedOn w:val="Fuentedeprrafopredeter"/>
    <w:uiPriority w:val="99"/>
    <w:unhideWhenUsed/>
    <w:rsid w:val="002B1914"/>
    <w:rPr>
      <w:color w:val="404040" w:themeColor="text1" w:themeTint="BF"/>
      <w:vertAlign w:val="superscript"/>
    </w:rPr>
  </w:style>
  <w:style w:type="character" w:styleId="Hipervnculo">
    <w:name w:val="Hyperlink"/>
    <w:basedOn w:val="Fuentedeprrafopredeter"/>
    <w:uiPriority w:val="99"/>
    <w:unhideWhenUsed/>
    <w:rsid w:val="002B1914"/>
    <w:rPr>
      <w:i/>
      <w:color w:val="0563C1" w:themeColor="hyperlink"/>
      <w:u w:val="single"/>
    </w:rPr>
  </w:style>
  <w:style w:type="character" w:styleId="Nmerodepgina">
    <w:name w:val="page number"/>
    <w:basedOn w:val="Fuentedeprrafopredeter"/>
    <w:uiPriority w:val="99"/>
    <w:semiHidden/>
    <w:unhideWhenUsed/>
    <w:rsid w:val="002B1914"/>
    <w:rPr>
      <w:color w:val="1F4E79" w:themeColor="accent1" w:themeShade="80"/>
    </w:rPr>
  </w:style>
  <w:style w:type="table" w:styleId="Tablaconcuadrcula">
    <w:name w:val="Table Grid"/>
    <w:basedOn w:val="Tablanormal"/>
    <w:uiPriority w:val="59"/>
    <w:rsid w:val="00DA7214"/>
    <w:rPr>
      <w:rFonts w:ascii="Arial" w:eastAsiaTheme="minorEastAsia" w:hAnsi="Arial"/>
      <w:color w:val="9CC2E5" w:themeColor="accent1" w:themeTint="99"/>
      <w:lang w:eastAsia="es-ES"/>
    </w:rPr>
    <w:tblPr>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Pr>
    <w:tcPr>
      <w:shd w:val="clear" w:color="auto" w:fill="FFFFFF" w:themeFill="background1"/>
      <w:vAlign w:val="center"/>
    </w:tcPr>
    <w:tblStylePr w:type="firstRow">
      <w:pPr>
        <w:jc w:val="center"/>
      </w:pPr>
      <w:rPr>
        <w:rFonts w:ascii="Arial" w:hAnsi="Arial"/>
        <w:b/>
        <w:bCs/>
        <w:i w:val="0"/>
        <w:iCs w:val="0"/>
        <w:color w:val="9CC2E5" w:themeColor="accent1" w:themeTint="99"/>
      </w:rPr>
      <w:tblPr/>
      <w:tcPr>
        <w:shd w:val="clear" w:color="auto" w:fill="F2F2F2" w:themeFill="background1" w:themeFillShade="F2"/>
        <w:vAlign w:val="center"/>
      </w:tcPr>
    </w:tblStylePr>
    <w:tblStylePr w:type="lastRow">
      <w:rPr>
        <w:color w:val="FFFFFF" w:themeColor="background1"/>
      </w:rPr>
    </w:tblStylePr>
    <w:tblStylePr w:type="firstCol">
      <w:rPr>
        <w:color w:val="FFFFFF" w:themeColor="background1"/>
      </w:rPr>
    </w:tblStylePr>
    <w:tblStylePr w:type="nwCell">
      <w:rPr>
        <w:color w:val="FFFFFF" w:themeColor="background1"/>
      </w:rPr>
    </w:tblStylePr>
  </w:style>
  <w:style w:type="paragraph" w:styleId="TDC1">
    <w:name w:val="toc 1"/>
    <w:basedOn w:val="Normal"/>
    <w:next w:val="Normal"/>
    <w:autoRedefine/>
    <w:uiPriority w:val="39"/>
    <w:unhideWhenUsed/>
    <w:rsid w:val="00636F80"/>
    <w:pPr>
      <w:spacing w:before="120" w:line="360" w:lineRule="auto"/>
      <w:jc w:val="both"/>
    </w:pPr>
    <w:rPr>
      <w:rFonts w:ascii="Arial" w:eastAsiaTheme="minorEastAsia" w:hAnsi="Arial" w:cs="Arial"/>
      <w:b/>
      <w:color w:val="548DD4"/>
      <w:sz w:val="22"/>
      <w:lang w:eastAsia="es-ES"/>
    </w:rPr>
  </w:style>
  <w:style w:type="paragraph" w:styleId="TDC2">
    <w:name w:val="toc 2"/>
    <w:basedOn w:val="Normal"/>
    <w:next w:val="Normal"/>
    <w:autoRedefine/>
    <w:uiPriority w:val="39"/>
    <w:unhideWhenUsed/>
    <w:rsid w:val="002B1914"/>
    <w:pPr>
      <w:spacing w:line="360" w:lineRule="auto"/>
      <w:jc w:val="both"/>
    </w:pPr>
    <w:rPr>
      <w:rFonts w:ascii="Arial" w:eastAsiaTheme="minorEastAsia" w:hAnsi="Arial" w:cs="Arial"/>
      <w:color w:val="404040" w:themeColor="text1" w:themeTint="BF"/>
      <w:sz w:val="22"/>
      <w:szCs w:val="22"/>
      <w:lang w:eastAsia="es-ES"/>
    </w:rPr>
  </w:style>
  <w:style w:type="paragraph" w:styleId="TDC3">
    <w:name w:val="toc 3"/>
    <w:basedOn w:val="Normal"/>
    <w:next w:val="Normal"/>
    <w:autoRedefine/>
    <w:uiPriority w:val="39"/>
    <w:unhideWhenUsed/>
    <w:rsid w:val="002B1914"/>
    <w:pPr>
      <w:spacing w:line="360" w:lineRule="auto"/>
      <w:ind w:left="240"/>
      <w:jc w:val="both"/>
    </w:pPr>
    <w:rPr>
      <w:rFonts w:ascii="Arial" w:eastAsiaTheme="minorEastAsia" w:hAnsi="Arial" w:cs="Arial"/>
      <w:i/>
      <w:color w:val="404040" w:themeColor="text1" w:themeTint="BF"/>
      <w:sz w:val="22"/>
      <w:szCs w:val="22"/>
      <w:lang w:eastAsia="es-ES"/>
    </w:rPr>
  </w:style>
  <w:style w:type="paragraph" w:styleId="TtuloTDC">
    <w:name w:val="TOC Heading"/>
    <w:basedOn w:val="Ttulo1"/>
    <w:next w:val="Normal"/>
    <w:uiPriority w:val="39"/>
    <w:unhideWhenUsed/>
    <w:qFormat/>
    <w:rsid w:val="004259AA"/>
    <w:pPr>
      <w:numPr>
        <w:numId w:val="0"/>
      </w:numPr>
      <w:spacing w:line="276" w:lineRule="auto"/>
      <w:outlineLvl w:val="9"/>
    </w:pPr>
    <w:rPr>
      <w:szCs w:val="28"/>
    </w:rPr>
  </w:style>
  <w:style w:type="paragraph" w:customStyle="1" w:styleId="EncabezadoTabla">
    <w:name w:val="EncabezadoTabla"/>
    <w:basedOn w:val="Normal"/>
    <w:link w:val="EncabezadoTablaCar"/>
    <w:rsid w:val="004259AA"/>
    <w:pPr>
      <w:spacing w:line="360" w:lineRule="auto"/>
      <w:jc w:val="both"/>
    </w:pPr>
    <w:rPr>
      <w:rFonts w:ascii="Arial" w:eastAsiaTheme="minorEastAsia" w:hAnsi="Arial" w:cs="Arial"/>
      <w:b/>
      <w:color w:val="146AA9"/>
      <w:sz w:val="22"/>
      <w:lang w:eastAsia="es-ES"/>
    </w:rPr>
  </w:style>
  <w:style w:type="character" w:customStyle="1" w:styleId="EncabezadoTablaCar">
    <w:name w:val="EncabezadoTabla Car"/>
    <w:basedOn w:val="Fuentedeprrafopredeter"/>
    <w:link w:val="EncabezadoTabla"/>
    <w:rsid w:val="004259AA"/>
    <w:rPr>
      <w:rFonts w:eastAsiaTheme="minorEastAsia"/>
      <w:b/>
      <w:color w:val="146AA9"/>
      <w:lang w:eastAsia="es-ES"/>
    </w:rPr>
  </w:style>
  <w:style w:type="paragraph" w:styleId="Tabladeilustraciones">
    <w:name w:val="table of figures"/>
    <w:basedOn w:val="Normal"/>
    <w:next w:val="Normal"/>
    <w:uiPriority w:val="99"/>
    <w:unhideWhenUsed/>
    <w:rsid w:val="002B1914"/>
    <w:pPr>
      <w:spacing w:line="360" w:lineRule="auto"/>
      <w:jc w:val="both"/>
    </w:pPr>
    <w:rPr>
      <w:rFonts w:ascii="Arial" w:eastAsiaTheme="minorEastAsia" w:hAnsi="Arial" w:cs="Arial"/>
      <w:color w:val="404040" w:themeColor="text1" w:themeTint="BF"/>
      <w:sz w:val="22"/>
      <w:lang w:eastAsia="es-ES"/>
    </w:rPr>
  </w:style>
  <w:style w:type="character" w:customStyle="1" w:styleId="Ttulo4Car">
    <w:name w:val="Título 4 Car"/>
    <w:aliases w:val="Subtitulo 4 Car"/>
    <w:basedOn w:val="Fuentedeprrafopredeter"/>
    <w:link w:val="Ttulo4"/>
    <w:uiPriority w:val="9"/>
    <w:rsid w:val="00963AD7"/>
    <w:rPr>
      <w:rFonts w:ascii="Arial" w:eastAsiaTheme="majorEastAsia" w:hAnsi="Arial" w:cstheme="majorBidi"/>
      <w:iCs/>
      <w:color w:val="2E74B5" w:themeColor="accent1" w:themeShade="BF"/>
      <w:sz w:val="28"/>
      <w:lang w:val="en-US" w:eastAsia="es-ES"/>
    </w:rPr>
  </w:style>
  <w:style w:type="character" w:styleId="nfasis">
    <w:name w:val="Emphasis"/>
    <w:aliases w:val="Nota al pie"/>
    <w:basedOn w:val="Fuentedeprrafopredeter"/>
    <w:uiPriority w:val="20"/>
    <w:qFormat/>
    <w:rsid w:val="002B1914"/>
    <w:rPr>
      <w:i/>
      <w:iCs/>
      <w:color w:val="404040" w:themeColor="text1" w:themeTint="BF"/>
    </w:rPr>
  </w:style>
  <w:style w:type="character" w:styleId="nfasisintenso">
    <w:name w:val="Intense Emphasis"/>
    <w:aliases w:val="Nota al pie vinculos"/>
    <w:basedOn w:val="Fuentedeprrafopredeter"/>
    <w:uiPriority w:val="21"/>
    <w:qFormat/>
    <w:rsid w:val="00254CB6"/>
    <w:rPr>
      <w:i/>
      <w:iCs/>
      <w:color w:val="5B9BD5" w:themeColor="accent1"/>
    </w:rPr>
  </w:style>
  <w:style w:type="character" w:styleId="Referenciaintensa">
    <w:name w:val="Intense Reference"/>
    <w:aliases w:val="Titulo Encabezado"/>
    <w:uiPriority w:val="32"/>
    <w:qFormat/>
    <w:rsid w:val="002B1914"/>
    <w:rPr>
      <w:rFonts w:ascii="Arial" w:hAnsi="Arial" w:cs="Arial"/>
      <w:b/>
      <w:color w:val="404040" w:themeColor="text1" w:themeTint="BF"/>
      <w:sz w:val="20"/>
      <w:szCs w:val="20"/>
      <w:lang w:val="es-ES"/>
    </w:rPr>
  </w:style>
  <w:style w:type="character" w:styleId="Referenciasutil">
    <w:name w:val="Subtle Reference"/>
    <w:aliases w:val="Texto encabezado"/>
    <w:uiPriority w:val="31"/>
    <w:qFormat/>
    <w:rsid w:val="002B1914"/>
    <w:rPr>
      <w:rFonts w:ascii="Arial" w:hAnsi="Arial"/>
      <w:color w:val="404040" w:themeColor="text1" w:themeTint="BF"/>
      <w:sz w:val="20"/>
      <w:szCs w:val="20"/>
      <w:lang w:val="es-ES"/>
    </w:rPr>
  </w:style>
  <w:style w:type="paragraph" w:styleId="Mapadeldocumento">
    <w:name w:val="Document Map"/>
    <w:basedOn w:val="Normal"/>
    <w:link w:val="MapadeldocumentoCar"/>
    <w:uiPriority w:val="99"/>
    <w:semiHidden/>
    <w:unhideWhenUsed/>
    <w:rsid w:val="002B1914"/>
    <w:pPr>
      <w:spacing w:line="360" w:lineRule="auto"/>
      <w:jc w:val="both"/>
    </w:pPr>
    <w:rPr>
      <w:rFonts w:ascii="Arial" w:eastAsiaTheme="minorEastAsia" w:hAnsi="Arial" w:cs="Arial"/>
      <w:color w:val="404040" w:themeColor="text1" w:themeTint="BF"/>
      <w:lang w:eastAsia="es-ES"/>
    </w:rPr>
  </w:style>
  <w:style w:type="character" w:customStyle="1" w:styleId="MapadeldocumentoCar">
    <w:name w:val="Mapa del documento Car"/>
    <w:basedOn w:val="Fuentedeprrafopredeter"/>
    <w:link w:val="Mapadeldocumento"/>
    <w:uiPriority w:val="99"/>
    <w:semiHidden/>
    <w:rsid w:val="002B1914"/>
    <w:rPr>
      <w:rFonts w:ascii="Arial" w:eastAsiaTheme="minorEastAsia" w:hAnsi="Arial" w:cs="Arial"/>
      <w:color w:val="404040" w:themeColor="text1" w:themeTint="BF"/>
      <w:lang w:eastAsia="es-ES"/>
    </w:rPr>
  </w:style>
  <w:style w:type="paragraph" w:styleId="Textodeglobo">
    <w:name w:val="Balloon Text"/>
    <w:basedOn w:val="Normal"/>
    <w:link w:val="TextodegloboCar"/>
    <w:uiPriority w:val="99"/>
    <w:semiHidden/>
    <w:unhideWhenUsed/>
    <w:rsid w:val="002B1914"/>
    <w:pPr>
      <w:spacing w:line="360" w:lineRule="auto"/>
      <w:jc w:val="both"/>
    </w:pPr>
    <w:rPr>
      <w:rFonts w:ascii="Arial" w:eastAsiaTheme="minorEastAsia" w:hAnsi="Arial" w:cs="Arial"/>
      <w:color w:val="404040" w:themeColor="text1" w:themeTint="BF"/>
      <w:sz w:val="18"/>
      <w:szCs w:val="18"/>
      <w:lang w:eastAsia="es-ES"/>
    </w:rPr>
  </w:style>
  <w:style w:type="character" w:customStyle="1" w:styleId="TextodegloboCar">
    <w:name w:val="Texto de globo Car"/>
    <w:basedOn w:val="Fuentedeprrafopredeter"/>
    <w:link w:val="Textodeglobo"/>
    <w:uiPriority w:val="99"/>
    <w:semiHidden/>
    <w:rsid w:val="002B1914"/>
    <w:rPr>
      <w:rFonts w:ascii="Arial" w:eastAsiaTheme="minorEastAsia" w:hAnsi="Arial" w:cs="Arial"/>
      <w:color w:val="404040" w:themeColor="text1" w:themeTint="BF"/>
      <w:sz w:val="18"/>
      <w:szCs w:val="18"/>
      <w:lang w:eastAsia="es-ES"/>
    </w:rPr>
  </w:style>
  <w:style w:type="paragraph" w:styleId="TDC4">
    <w:name w:val="toc 4"/>
    <w:basedOn w:val="Normal"/>
    <w:next w:val="Normal"/>
    <w:autoRedefine/>
    <w:uiPriority w:val="39"/>
    <w:unhideWhenUsed/>
    <w:rsid w:val="002B1914"/>
    <w:pPr>
      <w:spacing w:line="360" w:lineRule="auto"/>
      <w:ind w:left="660"/>
      <w:jc w:val="both"/>
    </w:pPr>
    <w:rPr>
      <w:rFonts w:ascii="Arial" w:eastAsiaTheme="minorEastAsia" w:hAnsi="Arial" w:cs="Arial"/>
      <w:color w:val="404040" w:themeColor="text1" w:themeTint="BF"/>
      <w:sz w:val="22"/>
      <w:lang w:eastAsia="es-ES"/>
    </w:rPr>
  </w:style>
  <w:style w:type="paragraph" w:styleId="TDC5">
    <w:name w:val="toc 5"/>
    <w:basedOn w:val="Normal"/>
    <w:next w:val="Normal"/>
    <w:autoRedefine/>
    <w:uiPriority w:val="39"/>
    <w:unhideWhenUsed/>
    <w:rsid w:val="002B1914"/>
    <w:pPr>
      <w:spacing w:line="360" w:lineRule="auto"/>
      <w:ind w:left="880"/>
      <w:jc w:val="both"/>
    </w:pPr>
    <w:rPr>
      <w:rFonts w:ascii="Arial" w:eastAsiaTheme="minorEastAsia" w:hAnsi="Arial" w:cs="Arial"/>
      <w:color w:val="404040" w:themeColor="text1" w:themeTint="BF"/>
      <w:sz w:val="22"/>
      <w:lang w:eastAsia="es-ES"/>
    </w:rPr>
  </w:style>
  <w:style w:type="paragraph" w:styleId="TDC6">
    <w:name w:val="toc 6"/>
    <w:basedOn w:val="Normal"/>
    <w:next w:val="Normal"/>
    <w:autoRedefine/>
    <w:uiPriority w:val="39"/>
    <w:unhideWhenUsed/>
    <w:rsid w:val="002B1914"/>
    <w:pPr>
      <w:spacing w:line="360" w:lineRule="auto"/>
      <w:ind w:left="1100"/>
      <w:jc w:val="both"/>
    </w:pPr>
    <w:rPr>
      <w:rFonts w:ascii="Arial" w:eastAsiaTheme="minorEastAsia" w:hAnsi="Arial" w:cs="Arial"/>
      <w:color w:val="404040" w:themeColor="text1" w:themeTint="BF"/>
      <w:sz w:val="22"/>
      <w:lang w:eastAsia="es-ES"/>
    </w:rPr>
  </w:style>
  <w:style w:type="paragraph" w:styleId="TDC7">
    <w:name w:val="toc 7"/>
    <w:basedOn w:val="Normal"/>
    <w:next w:val="Normal"/>
    <w:autoRedefine/>
    <w:uiPriority w:val="39"/>
    <w:unhideWhenUsed/>
    <w:rsid w:val="002B1914"/>
    <w:pPr>
      <w:spacing w:line="360" w:lineRule="auto"/>
      <w:ind w:left="1320"/>
      <w:jc w:val="both"/>
    </w:pPr>
    <w:rPr>
      <w:rFonts w:ascii="Arial" w:eastAsiaTheme="minorEastAsia" w:hAnsi="Arial" w:cs="Arial"/>
      <w:color w:val="404040" w:themeColor="text1" w:themeTint="BF"/>
      <w:sz w:val="22"/>
      <w:lang w:eastAsia="es-ES"/>
    </w:rPr>
  </w:style>
  <w:style w:type="paragraph" w:styleId="TDC8">
    <w:name w:val="toc 8"/>
    <w:basedOn w:val="Normal"/>
    <w:next w:val="Normal"/>
    <w:autoRedefine/>
    <w:uiPriority w:val="39"/>
    <w:unhideWhenUsed/>
    <w:rsid w:val="002B1914"/>
    <w:pPr>
      <w:spacing w:line="360" w:lineRule="auto"/>
      <w:ind w:left="1540"/>
      <w:jc w:val="both"/>
    </w:pPr>
    <w:rPr>
      <w:rFonts w:ascii="Arial" w:eastAsiaTheme="minorEastAsia" w:hAnsi="Arial" w:cs="Arial"/>
      <w:color w:val="404040" w:themeColor="text1" w:themeTint="BF"/>
      <w:sz w:val="22"/>
      <w:lang w:eastAsia="es-ES"/>
    </w:rPr>
  </w:style>
  <w:style w:type="paragraph" w:styleId="TDC9">
    <w:name w:val="toc 9"/>
    <w:basedOn w:val="Normal"/>
    <w:next w:val="Normal"/>
    <w:autoRedefine/>
    <w:uiPriority w:val="39"/>
    <w:unhideWhenUsed/>
    <w:rsid w:val="002B1914"/>
    <w:pPr>
      <w:spacing w:line="360" w:lineRule="auto"/>
      <w:ind w:left="1760"/>
      <w:jc w:val="both"/>
    </w:pPr>
    <w:rPr>
      <w:rFonts w:ascii="Arial" w:eastAsiaTheme="minorEastAsia" w:hAnsi="Arial" w:cs="Arial"/>
      <w:color w:val="404040" w:themeColor="text1" w:themeTint="BF"/>
      <w:sz w:val="22"/>
      <w:lang w:eastAsia="es-ES"/>
    </w:rPr>
  </w:style>
  <w:style w:type="paragraph" w:customStyle="1" w:styleId="Titulo">
    <w:name w:val="Titulo"/>
    <w:basedOn w:val="Normal"/>
    <w:next w:val="Normal"/>
    <w:link w:val="TituloCar"/>
    <w:autoRedefine/>
    <w:qFormat/>
    <w:rsid w:val="00D47684"/>
    <w:pPr>
      <w:tabs>
        <w:tab w:val="right" w:leader="dot" w:pos="9395"/>
      </w:tabs>
      <w:spacing w:line="360" w:lineRule="auto"/>
      <w:jc w:val="center"/>
    </w:pPr>
    <w:rPr>
      <w:rFonts w:ascii="Arial" w:eastAsiaTheme="minorEastAsia" w:hAnsi="Arial" w:cs="Arial"/>
      <w:b/>
      <w:noProof/>
      <w:color w:val="2F5496" w:themeColor="accent5" w:themeShade="BF"/>
      <w:sz w:val="36"/>
      <w:lang w:eastAsia="es-ES"/>
    </w:rPr>
  </w:style>
  <w:style w:type="character" w:customStyle="1" w:styleId="TituloCar">
    <w:name w:val="Titulo Car"/>
    <w:basedOn w:val="Fuentedeprrafopredeter"/>
    <w:link w:val="Titulo"/>
    <w:rsid w:val="00D47684"/>
    <w:rPr>
      <w:rFonts w:ascii="Arial" w:eastAsiaTheme="minorEastAsia" w:hAnsi="Arial" w:cs="Arial"/>
      <w:b/>
      <w:noProof/>
      <w:color w:val="2F5496" w:themeColor="accent5" w:themeShade="BF"/>
      <w:sz w:val="36"/>
      <w:lang w:eastAsia="es-ES"/>
    </w:rPr>
  </w:style>
  <w:style w:type="paragraph" w:styleId="Encabezado">
    <w:name w:val="header"/>
    <w:basedOn w:val="Normal"/>
    <w:link w:val="EncabezadoCar"/>
    <w:uiPriority w:val="99"/>
    <w:unhideWhenUsed/>
    <w:rsid w:val="003679A6"/>
    <w:pPr>
      <w:tabs>
        <w:tab w:val="center" w:pos="4419"/>
        <w:tab w:val="right" w:pos="8838"/>
      </w:tabs>
      <w:jc w:val="both"/>
    </w:pPr>
    <w:rPr>
      <w:rFonts w:ascii="Arial" w:eastAsiaTheme="minorEastAsia" w:hAnsi="Arial" w:cs="Arial"/>
      <w:color w:val="404040" w:themeColor="text1" w:themeTint="BF"/>
      <w:sz w:val="22"/>
      <w:lang w:eastAsia="es-ES"/>
    </w:rPr>
  </w:style>
  <w:style w:type="character" w:customStyle="1" w:styleId="EncabezadoCar">
    <w:name w:val="Encabezado Car"/>
    <w:basedOn w:val="Fuentedeprrafopredeter"/>
    <w:link w:val="Encabezado"/>
    <w:uiPriority w:val="99"/>
    <w:rsid w:val="003679A6"/>
    <w:rPr>
      <w:rFonts w:ascii="Arial" w:eastAsiaTheme="minorEastAsia" w:hAnsi="Arial" w:cs="Arial"/>
      <w:color w:val="404040" w:themeColor="text1" w:themeTint="BF"/>
      <w:sz w:val="22"/>
      <w:lang w:eastAsia="es-ES"/>
    </w:rPr>
  </w:style>
  <w:style w:type="character" w:customStyle="1" w:styleId="PrrafodelistaCar">
    <w:name w:val="Párrafo de lista Car"/>
    <w:aliases w:val="titulo 3 Car,viñeta Car"/>
    <w:basedOn w:val="Fuentedeprrafopredeter"/>
    <w:link w:val="Prrafodelista"/>
    <w:uiPriority w:val="34"/>
    <w:rsid w:val="002510EE"/>
    <w:rPr>
      <w:rFonts w:ascii="Arial" w:eastAsiaTheme="minorEastAsia" w:hAnsi="Arial" w:cs="Arial"/>
      <w:color w:val="404040" w:themeColor="text1" w:themeTint="BF"/>
      <w:sz w:val="22"/>
      <w:lang w:eastAsia="es-ES"/>
    </w:rPr>
  </w:style>
  <w:style w:type="table" w:styleId="Sombreadoclaro-nfasis1">
    <w:name w:val="Light Shading Accent 1"/>
    <w:basedOn w:val="Tablanormal"/>
    <w:uiPriority w:val="60"/>
    <w:rsid w:val="002510EE"/>
    <w:rPr>
      <w:rFonts w:eastAsiaTheme="minorEastAsia"/>
      <w:color w:val="2E74B5" w:themeColor="accent1" w:themeShade="BF"/>
      <w:lang w:eastAsia="es-E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adecuadrcula2-nfasis11">
    <w:name w:val="Tabla de cuadrícula 2 - Énfasis 11"/>
    <w:basedOn w:val="Tablanormal"/>
    <w:uiPriority w:val="47"/>
    <w:rsid w:val="00B07B04"/>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lista1clara-nfasis11">
    <w:name w:val="Tabla de lista 1 clara - Énfasis 11"/>
    <w:basedOn w:val="Tablanormal"/>
    <w:uiPriority w:val="46"/>
    <w:rsid w:val="00D61AD1"/>
    <w:rPr>
      <w:sz w:val="22"/>
      <w:szCs w:val="22"/>
      <w:lang w:val="es-CO"/>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Refdecomentario">
    <w:name w:val="annotation reference"/>
    <w:basedOn w:val="Fuentedeprrafopredeter"/>
    <w:uiPriority w:val="99"/>
    <w:semiHidden/>
    <w:unhideWhenUsed/>
    <w:rsid w:val="00B3537E"/>
    <w:rPr>
      <w:sz w:val="18"/>
      <w:szCs w:val="18"/>
    </w:rPr>
  </w:style>
  <w:style w:type="paragraph" w:styleId="Textocomentario">
    <w:name w:val="annotation text"/>
    <w:basedOn w:val="Normal"/>
    <w:link w:val="TextocomentarioCar"/>
    <w:uiPriority w:val="99"/>
    <w:semiHidden/>
    <w:unhideWhenUsed/>
    <w:rsid w:val="00B3537E"/>
    <w:pPr>
      <w:jc w:val="both"/>
    </w:pPr>
    <w:rPr>
      <w:rFonts w:ascii="Arial" w:eastAsiaTheme="minorEastAsia" w:hAnsi="Arial" w:cs="Arial"/>
      <w:color w:val="404040" w:themeColor="text1" w:themeTint="BF"/>
      <w:lang w:eastAsia="es-ES"/>
    </w:rPr>
  </w:style>
  <w:style w:type="character" w:customStyle="1" w:styleId="TextocomentarioCar">
    <w:name w:val="Texto comentario Car"/>
    <w:basedOn w:val="Fuentedeprrafopredeter"/>
    <w:link w:val="Textocomentario"/>
    <w:uiPriority w:val="99"/>
    <w:semiHidden/>
    <w:rsid w:val="00B3537E"/>
    <w:rPr>
      <w:rFonts w:ascii="Arial" w:eastAsiaTheme="minorEastAsia" w:hAnsi="Arial" w:cs="Arial"/>
      <w:color w:val="404040" w:themeColor="text1" w:themeTint="BF"/>
      <w:lang w:eastAsia="es-ES"/>
    </w:rPr>
  </w:style>
  <w:style w:type="paragraph" w:styleId="Asuntodelcomentario">
    <w:name w:val="annotation subject"/>
    <w:basedOn w:val="Textocomentario"/>
    <w:next w:val="Textocomentario"/>
    <w:link w:val="AsuntodelcomentarioCar"/>
    <w:uiPriority w:val="99"/>
    <w:semiHidden/>
    <w:unhideWhenUsed/>
    <w:rsid w:val="00B3537E"/>
    <w:rPr>
      <w:b/>
      <w:bCs/>
      <w:sz w:val="20"/>
      <w:szCs w:val="20"/>
    </w:rPr>
  </w:style>
  <w:style w:type="character" w:customStyle="1" w:styleId="AsuntodelcomentarioCar">
    <w:name w:val="Asunto del comentario Car"/>
    <w:basedOn w:val="TextocomentarioCar"/>
    <w:link w:val="Asuntodelcomentario"/>
    <w:uiPriority w:val="99"/>
    <w:semiHidden/>
    <w:rsid w:val="00B3537E"/>
    <w:rPr>
      <w:rFonts w:ascii="Arial" w:eastAsiaTheme="minorEastAsia" w:hAnsi="Arial" w:cs="Arial"/>
      <w:b/>
      <w:bCs/>
      <w:color w:val="404040" w:themeColor="text1" w:themeTint="BF"/>
      <w:sz w:val="20"/>
      <w:szCs w:val="20"/>
      <w:lang w:eastAsia="es-ES"/>
    </w:rPr>
  </w:style>
  <w:style w:type="table" w:customStyle="1" w:styleId="Tabladecuadrcula4-nfasis12">
    <w:name w:val="Tabla de cuadrícula 4 - Énfasis 12"/>
    <w:basedOn w:val="Tablanormal"/>
    <w:uiPriority w:val="49"/>
    <w:rsid w:val="00B3537E"/>
    <w:rPr>
      <w:sz w:val="22"/>
      <w:szCs w:val="22"/>
      <w:lang w:val="es-C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11">
    <w:name w:val="Tabla de cuadrícula 4 - Énfasis 11"/>
    <w:basedOn w:val="Tablanormal"/>
    <w:uiPriority w:val="49"/>
    <w:rsid w:val="00E9305B"/>
    <w:rPr>
      <w:sz w:val="22"/>
      <w:szCs w:val="22"/>
      <w:lang w:val="es-C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2-nfasis111">
    <w:name w:val="Tabla de cuadrícula 2 - Énfasis 111"/>
    <w:basedOn w:val="Tablanormal"/>
    <w:uiPriority w:val="47"/>
    <w:rsid w:val="009C6AC1"/>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51">
    <w:name w:val="Tabla de cuadrícula 4 - Énfasis 51"/>
    <w:basedOn w:val="Tablanormal"/>
    <w:uiPriority w:val="49"/>
    <w:rsid w:val="0078157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Revisin">
    <w:name w:val="Revision"/>
    <w:hidden/>
    <w:uiPriority w:val="99"/>
    <w:semiHidden/>
    <w:rsid w:val="00D046C2"/>
    <w:rPr>
      <w:rFonts w:ascii="Arial" w:eastAsiaTheme="minorEastAsia" w:hAnsi="Arial" w:cs="Arial"/>
      <w:color w:val="404040" w:themeColor="text1" w:themeTint="BF"/>
      <w:sz w:val="22"/>
      <w:lang w:eastAsia="es-ES"/>
    </w:rPr>
  </w:style>
  <w:style w:type="table" w:customStyle="1" w:styleId="Tabladecuadrcula4-nfasis13">
    <w:name w:val="Tabla de cuadrícula 4 - Énfasis 13"/>
    <w:basedOn w:val="Tablanormal"/>
    <w:uiPriority w:val="49"/>
    <w:rsid w:val="00F654F9"/>
    <w:rPr>
      <w:sz w:val="22"/>
      <w:szCs w:val="22"/>
      <w:lang w:val="es-C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Textoennegrita">
    <w:name w:val="Strong"/>
    <w:basedOn w:val="Fuentedeprrafopredeter"/>
    <w:uiPriority w:val="22"/>
    <w:qFormat/>
    <w:rsid w:val="003D4168"/>
    <w:rPr>
      <w:b/>
      <w:bCs/>
    </w:rPr>
  </w:style>
  <w:style w:type="character" w:customStyle="1" w:styleId="Ttulo6Car">
    <w:name w:val="Título 6 Car"/>
    <w:basedOn w:val="Fuentedeprrafopredeter"/>
    <w:link w:val="Ttulo6"/>
    <w:uiPriority w:val="9"/>
    <w:semiHidden/>
    <w:rsid w:val="002B091E"/>
    <w:rPr>
      <w:rFonts w:asciiTheme="majorHAnsi" w:eastAsiaTheme="majorEastAsia" w:hAnsiTheme="majorHAnsi" w:cstheme="majorBidi"/>
      <w:color w:val="1F4D78" w:themeColor="accent1" w:themeShade="7F"/>
      <w:lang w:eastAsia="es-ES_tradnl"/>
    </w:rPr>
  </w:style>
  <w:style w:type="paragraph" w:customStyle="1" w:styleId="Cuadrculamedia21">
    <w:name w:val="Cuadrícula media 21"/>
    <w:qFormat/>
    <w:rsid w:val="00A53FAC"/>
    <w:rPr>
      <w:rFonts w:ascii="Arial" w:eastAsia="Times New Roman" w:hAnsi="Arial" w:cs="Arial"/>
      <w:sz w:val="22"/>
      <w:szCs w:val="22"/>
      <w:lang w:val="es-CO" w:eastAsia="es-CO"/>
    </w:rPr>
  </w:style>
  <w:style w:type="paragraph" w:customStyle="1" w:styleId="Epgrafe1">
    <w:name w:val="Epígrafe1"/>
    <w:basedOn w:val="Normal"/>
    <w:next w:val="Normal"/>
    <w:qFormat/>
    <w:rsid w:val="00A53FAC"/>
    <w:pPr>
      <w:spacing w:before="120" w:after="200"/>
      <w:jc w:val="center"/>
    </w:pPr>
    <w:rPr>
      <w:rFonts w:ascii="Arial" w:eastAsia="Times New Roman" w:hAnsi="Arial"/>
      <w:b/>
      <w:bCs/>
      <w:sz w:val="18"/>
      <w:szCs w:val="18"/>
      <w:lang w:eastAsia="es-CO"/>
    </w:rPr>
  </w:style>
  <w:style w:type="table" w:customStyle="1" w:styleId="Tabladecuadrcula4-nfasis14">
    <w:name w:val="Tabla de cuadrícula 4 - Énfasis 14"/>
    <w:basedOn w:val="Tablanormal"/>
    <w:uiPriority w:val="49"/>
    <w:rsid w:val="00AF44C0"/>
    <w:rPr>
      <w:sz w:val="22"/>
      <w:szCs w:val="22"/>
      <w:lang w:val="es-C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Sangranormal">
    <w:name w:val="Normal Indent"/>
    <w:basedOn w:val="Normal"/>
    <w:uiPriority w:val="99"/>
    <w:rsid w:val="000949C1"/>
    <w:pPr>
      <w:spacing w:line="360" w:lineRule="auto"/>
      <w:ind w:left="708"/>
      <w:jc w:val="both"/>
    </w:pPr>
    <w:rPr>
      <w:rFonts w:ascii="Arial" w:eastAsia="MS Mincho" w:hAnsi="Arial"/>
      <w:szCs w:val="20"/>
      <w:lang w:eastAsia="es-ES"/>
    </w:rPr>
  </w:style>
  <w:style w:type="paragraph" w:customStyle="1" w:styleId="abstract">
    <w:name w:val="abstract"/>
    <w:basedOn w:val="Normal"/>
    <w:rsid w:val="0032052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8605">
      <w:bodyDiv w:val="1"/>
      <w:marLeft w:val="0"/>
      <w:marRight w:val="0"/>
      <w:marTop w:val="0"/>
      <w:marBottom w:val="0"/>
      <w:divBdr>
        <w:top w:val="none" w:sz="0" w:space="0" w:color="auto"/>
        <w:left w:val="none" w:sz="0" w:space="0" w:color="auto"/>
        <w:bottom w:val="none" w:sz="0" w:space="0" w:color="auto"/>
        <w:right w:val="none" w:sz="0" w:space="0" w:color="auto"/>
      </w:divBdr>
    </w:div>
    <w:div w:id="14620167">
      <w:bodyDiv w:val="1"/>
      <w:marLeft w:val="0"/>
      <w:marRight w:val="0"/>
      <w:marTop w:val="0"/>
      <w:marBottom w:val="0"/>
      <w:divBdr>
        <w:top w:val="none" w:sz="0" w:space="0" w:color="auto"/>
        <w:left w:val="none" w:sz="0" w:space="0" w:color="auto"/>
        <w:bottom w:val="none" w:sz="0" w:space="0" w:color="auto"/>
        <w:right w:val="none" w:sz="0" w:space="0" w:color="auto"/>
      </w:divBdr>
    </w:div>
    <w:div w:id="36976156">
      <w:bodyDiv w:val="1"/>
      <w:marLeft w:val="0"/>
      <w:marRight w:val="0"/>
      <w:marTop w:val="0"/>
      <w:marBottom w:val="0"/>
      <w:divBdr>
        <w:top w:val="none" w:sz="0" w:space="0" w:color="auto"/>
        <w:left w:val="none" w:sz="0" w:space="0" w:color="auto"/>
        <w:bottom w:val="none" w:sz="0" w:space="0" w:color="auto"/>
        <w:right w:val="none" w:sz="0" w:space="0" w:color="auto"/>
      </w:divBdr>
    </w:div>
    <w:div w:id="40908758">
      <w:bodyDiv w:val="1"/>
      <w:marLeft w:val="0"/>
      <w:marRight w:val="0"/>
      <w:marTop w:val="0"/>
      <w:marBottom w:val="0"/>
      <w:divBdr>
        <w:top w:val="none" w:sz="0" w:space="0" w:color="auto"/>
        <w:left w:val="none" w:sz="0" w:space="0" w:color="auto"/>
        <w:bottom w:val="none" w:sz="0" w:space="0" w:color="auto"/>
        <w:right w:val="none" w:sz="0" w:space="0" w:color="auto"/>
      </w:divBdr>
      <w:divsChild>
        <w:div w:id="164249876">
          <w:marLeft w:val="547"/>
          <w:marRight w:val="0"/>
          <w:marTop w:val="0"/>
          <w:marBottom w:val="0"/>
          <w:divBdr>
            <w:top w:val="none" w:sz="0" w:space="0" w:color="auto"/>
            <w:left w:val="none" w:sz="0" w:space="0" w:color="auto"/>
            <w:bottom w:val="none" w:sz="0" w:space="0" w:color="auto"/>
            <w:right w:val="none" w:sz="0" w:space="0" w:color="auto"/>
          </w:divBdr>
        </w:div>
        <w:div w:id="568075173">
          <w:marLeft w:val="547"/>
          <w:marRight w:val="0"/>
          <w:marTop w:val="0"/>
          <w:marBottom w:val="0"/>
          <w:divBdr>
            <w:top w:val="none" w:sz="0" w:space="0" w:color="auto"/>
            <w:left w:val="none" w:sz="0" w:space="0" w:color="auto"/>
            <w:bottom w:val="none" w:sz="0" w:space="0" w:color="auto"/>
            <w:right w:val="none" w:sz="0" w:space="0" w:color="auto"/>
          </w:divBdr>
        </w:div>
      </w:divsChild>
    </w:div>
    <w:div w:id="68893285">
      <w:bodyDiv w:val="1"/>
      <w:marLeft w:val="0"/>
      <w:marRight w:val="0"/>
      <w:marTop w:val="0"/>
      <w:marBottom w:val="0"/>
      <w:divBdr>
        <w:top w:val="none" w:sz="0" w:space="0" w:color="auto"/>
        <w:left w:val="none" w:sz="0" w:space="0" w:color="auto"/>
        <w:bottom w:val="none" w:sz="0" w:space="0" w:color="auto"/>
        <w:right w:val="none" w:sz="0" w:space="0" w:color="auto"/>
      </w:divBdr>
    </w:div>
    <w:div w:id="77680879">
      <w:bodyDiv w:val="1"/>
      <w:marLeft w:val="0"/>
      <w:marRight w:val="0"/>
      <w:marTop w:val="0"/>
      <w:marBottom w:val="0"/>
      <w:divBdr>
        <w:top w:val="none" w:sz="0" w:space="0" w:color="auto"/>
        <w:left w:val="none" w:sz="0" w:space="0" w:color="auto"/>
        <w:bottom w:val="none" w:sz="0" w:space="0" w:color="auto"/>
        <w:right w:val="none" w:sz="0" w:space="0" w:color="auto"/>
      </w:divBdr>
    </w:div>
    <w:div w:id="92169478">
      <w:bodyDiv w:val="1"/>
      <w:marLeft w:val="0"/>
      <w:marRight w:val="0"/>
      <w:marTop w:val="0"/>
      <w:marBottom w:val="0"/>
      <w:divBdr>
        <w:top w:val="none" w:sz="0" w:space="0" w:color="auto"/>
        <w:left w:val="none" w:sz="0" w:space="0" w:color="auto"/>
        <w:bottom w:val="none" w:sz="0" w:space="0" w:color="auto"/>
        <w:right w:val="none" w:sz="0" w:space="0" w:color="auto"/>
      </w:divBdr>
    </w:div>
    <w:div w:id="136999819">
      <w:bodyDiv w:val="1"/>
      <w:marLeft w:val="0"/>
      <w:marRight w:val="0"/>
      <w:marTop w:val="0"/>
      <w:marBottom w:val="0"/>
      <w:divBdr>
        <w:top w:val="none" w:sz="0" w:space="0" w:color="auto"/>
        <w:left w:val="none" w:sz="0" w:space="0" w:color="auto"/>
        <w:bottom w:val="none" w:sz="0" w:space="0" w:color="auto"/>
        <w:right w:val="none" w:sz="0" w:space="0" w:color="auto"/>
      </w:divBdr>
    </w:div>
    <w:div w:id="189536205">
      <w:bodyDiv w:val="1"/>
      <w:marLeft w:val="0"/>
      <w:marRight w:val="0"/>
      <w:marTop w:val="0"/>
      <w:marBottom w:val="0"/>
      <w:divBdr>
        <w:top w:val="none" w:sz="0" w:space="0" w:color="auto"/>
        <w:left w:val="none" w:sz="0" w:space="0" w:color="auto"/>
        <w:bottom w:val="none" w:sz="0" w:space="0" w:color="auto"/>
        <w:right w:val="none" w:sz="0" w:space="0" w:color="auto"/>
      </w:divBdr>
    </w:div>
    <w:div w:id="198710804">
      <w:bodyDiv w:val="1"/>
      <w:marLeft w:val="0"/>
      <w:marRight w:val="0"/>
      <w:marTop w:val="0"/>
      <w:marBottom w:val="0"/>
      <w:divBdr>
        <w:top w:val="none" w:sz="0" w:space="0" w:color="auto"/>
        <w:left w:val="none" w:sz="0" w:space="0" w:color="auto"/>
        <w:bottom w:val="none" w:sz="0" w:space="0" w:color="auto"/>
        <w:right w:val="none" w:sz="0" w:space="0" w:color="auto"/>
      </w:divBdr>
    </w:div>
    <w:div w:id="216624875">
      <w:bodyDiv w:val="1"/>
      <w:marLeft w:val="0"/>
      <w:marRight w:val="0"/>
      <w:marTop w:val="0"/>
      <w:marBottom w:val="0"/>
      <w:divBdr>
        <w:top w:val="none" w:sz="0" w:space="0" w:color="auto"/>
        <w:left w:val="none" w:sz="0" w:space="0" w:color="auto"/>
        <w:bottom w:val="none" w:sz="0" w:space="0" w:color="auto"/>
        <w:right w:val="none" w:sz="0" w:space="0" w:color="auto"/>
      </w:divBdr>
    </w:div>
    <w:div w:id="241647352">
      <w:bodyDiv w:val="1"/>
      <w:marLeft w:val="0"/>
      <w:marRight w:val="0"/>
      <w:marTop w:val="0"/>
      <w:marBottom w:val="0"/>
      <w:divBdr>
        <w:top w:val="none" w:sz="0" w:space="0" w:color="auto"/>
        <w:left w:val="none" w:sz="0" w:space="0" w:color="auto"/>
        <w:bottom w:val="none" w:sz="0" w:space="0" w:color="auto"/>
        <w:right w:val="none" w:sz="0" w:space="0" w:color="auto"/>
      </w:divBdr>
    </w:div>
    <w:div w:id="253437179">
      <w:bodyDiv w:val="1"/>
      <w:marLeft w:val="0"/>
      <w:marRight w:val="0"/>
      <w:marTop w:val="0"/>
      <w:marBottom w:val="0"/>
      <w:divBdr>
        <w:top w:val="none" w:sz="0" w:space="0" w:color="auto"/>
        <w:left w:val="none" w:sz="0" w:space="0" w:color="auto"/>
        <w:bottom w:val="none" w:sz="0" w:space="0" w:color="auto"/>
        <w:right w:val="none" w:sz="0" w:space="0" w:color="auto"/>
      </w:divBdr>
    </w:div>
    <w:div w:id="303313648">
      <w:bodyDiv w:val="1"/>
      <w:marLeft w:val="0"/>
      <w:marRight w:val="0"/>
      <w:marTop w:val="0"/>
      <w:marBottom w:val="0"/>
      <w:divBdr>
        <w:top w:val="none" w:sz="0" w:space="0" w:color="auto"/>
        <w:left w:val="none" w:sz="0" w:space="0" w:color="auto"/>
        <w:bottom w:val="none" w:sz="0" w:space="0" w:color="auto"/>
        <w:right w:val="none" w:sz="0" w:space="0" w:color="auto"/>
      </w:divBdr>
    </w:div>
    <w:div w:id="322272219">
      <w:bodyDiv w:val="1"/>
      <w:marLeft w:val="0"/>
      <w:marRight w:val="0"/>
      <w:marTop w:val="0"/>
      <w:marBottom w:val="0"/>
      <w:divBdr>
        <w:top w:val="none" w:sz="0" w:space="0" w:color="auto"/>
        <w:left w:val="none" w:sz="0" w:space="0" w:color="auto"/>
        <w:bottom w:val="none" w:sz="0" w:space="0" w:color="auto"/>
        <w:right w:val="none" w:sz="0" w:space="0" w:color="auto"/>
      </w:divBdr>
    </w:div>
    <w:div w:id="369956333">
      <w:bodyDiv w:val="1"/>
      <w:marLeft w:val="0"/>
      <w:marRight w:val="0"/>
      <w:marTop w:val="0"/>
      <w:marBottom w:val="0"/>
      <w:divBdr>
        <w:top w:val="none" w:sz="0" w:space="0" w:color="auto"/>
        <w:left w:val="none" w:sz="0" w:space="0" w:color="auto"/>
        <w:bottom w:val="none" w:sz="0" w:space="0" w:color="auto"/>
        <w:right w:val="none" w:sz="0" w:space="0" w:color="auto"/>
      </w:divBdr>
      <w:divsChild>
        <w:div w:id="1036469617">
          <w:marLeft w:val="547"/>
          <w:marRight w:val="0"/>
          <w:marTop w:val="0"/>
          <w:marBottom w:val="0"/>
          <w:divBdr>
            <w:top w:val="none" w:sz="0" w:space="0" w:color="auto"/>
            <w:left w:val="none" w:sz="0" w:space="0" w:color="auto"/>
            <w:bottom w:val="none" w:sz="0" w:space="0" w:color="auto"/>
            <w:right w:val="none" w:sz="0" w:space="0" w:color="auto"/>
          </w:divBdr>
        </w:div>
      </w:divsChild>
    </w:div>
    <w:div w:id="399521751">
      <w:bodyDiv w:val="1"/>
      <w:marLeft w:val="0"/>
      <w:marRight w:val="0"/>
      <w:marTop w:val="0"/>
      <w:marBottom w:val="0"/>
      <w:divBdr>
        <w:top w:val="none" w:sz="0" w:space="0" w:color="auto"/>
        <w:left w:val="none" w:sz="0" w:space="0" w:color="auto"/>
        <w:bottom w:val="none" w:sz="0" w:space="0" w:color="auto"/>
        <w:right w:val="none" w:sz="0" w:space="0" w:color="auto"/>
      </w:divBdr>
    </w:div>
    <w:div w:id="409157575">
      <w:bodyDiv w:val="1"/>
      <w:marLeft w:val="0"/>
      <w:marRight w:val="0"/>
      <w:marTop w:val="0"/>
      <w:marBottom w:val="0"/>
      <w:divBdr>
        <w:top w:val="none" w:sz="0" w:space="0" w:color="auto"/>
        <w:left w:val="none" w:sz="0" w:space="0" w:color="auto"/>
        <w:bottom w:val="none" w:sz="0" w:space="0" w:color="auto"/>
        <w:right w:val="none" w:sz="0" w:space="0" w:color="auto"/>
      </w:divBdr>
    </w:div>
    <w:div w:id="422994667">
      <w:bodyDiv w:val="1"/>
      <w:marLeft w:val="0"/>
      <w:marRight w:val="0"/>
      <w:marTop w:val="0"/>
      <w:marBottom w:val="0"/>
      <w:divBdr>
        <w:top w:val="none" w:sz="0" w:space="0" w:color="auto"/>
        <w:left w:val="none" w:sz="0" w:space="0" w:color="auto"/>
        <w:bottom w:val="none" w:sz="0" w:space="0" w:color="auto"/>
        <w:right w:val="none" w:sz="0" w:space="0" w:color="auto"/>
      </w:divBdr>
    </w:div>
    <w:div w:id="423376836">
      <w:bodyDiv w:val="1"/>
      <w:marLeft w:val="0"/>
      <w:marRight w:val="0"/>
      <w:marTop w:val="0"/>
      <w:marBottom w:val="0"/>
      <w:divBdr>
        <w:top w:val="none" w:sz="0" w:space="0" w:color="auto"/>
        <w:left w:val="none" w:sz="0" w:space="0" w:color="auto"/>
        <w:bottom w:val="none" w:sz="0" w:space="0" w:color="auto"/>
        <w:right w:val="none" w:sz="0" w:space="0" w:color="auto"/>
      </w:divBdr>
    </w:div>
    <w:div w:id="423887053">
      <w:bodyDiv w:val="1"/>
      <w:marLeft w:val="0"/>
      <w:marRight w:val="0"/>
      <w:marTop w:val="0"/>
      <w:marBottom w:val="0"/>
      <w:divBdr>
        <w:top w:val="none" w:sz="0" w:space="0" w:color="auto"/>
        <w:left w:val="none" w:sz="0" w:space="0" w:color="auto"/>
        <w:bottom w:val="none" w:sz="0" w:space="0" w:color="auto"/>
        <w:right w:val="none" w:sz="0" w:space="0" w:color="auto"/>
      </w:divBdr>
    </w:div>
    <w:div w:id="431316733">
      <w:bodyDiv w:val="1"/>
      <w:marLeft w:val="0"/>
      <w:marRight w:val="0"/>
      <w:marTop w:val="0"/>
      <w:marBottom w:val="0"/>
      <w:divBdr>
        <w:top w:val="none" w:sz="0" w:space="0" w:color="auto"/>
        <w:left w:val="none" w:sz="0" w:space="0" w:color="auto"/>
        <w:bottom w:val="none" w:sz="0" w:space="0" w:color="auto"/>
        <w:right w:val="none" w:sz="0" w:space="0" w:color="auto"/>
      </w:divBdr>
    </w:div>
    <w:div w:id="477191938">
      <w:bodyDiv w:val="1"/>
      <w:marLeft w:val="0"/>
      <w:marRight w:val="0"/>
      <w:marTop w:val="0"/>
      <w:marBottom w:val="0"/>
      <w:divBdr>
        <w:top w:val="none" w:sz="0" w:space="0" w:color="auto"/>
        <w:left w:val="none" w:sz="0" w:space="0" w:color="auto"/>
        <w:bottom w:val="none" w:sz="0" w:space="0" w:color="auto"/>
        <w:right w:val="none" w:sz="0" w:space="0" w:color="auto"/>
      </w:divBdr>
      <w:divsChild>
        <w:div w:id="1456364068">
          <w:marLeft w:val="0"/>
          <w:marRight w:val="0"/>
          <w:marTop w:val="0"/>
          <w:marBottom w:val="0"/>
          <w:divBdr>
            <w:top w:val="none" w:sz="0" w:space="0" w:color="auto"/>
            <w:left w:val="none" w:sz="0" w:space="0" w:color="auto"/>
            <w:bottom w:val="none" w:sz="0" w:space="0" w:color="auto"/>
            <w:right w:val="none" w:sz="0" w:space="0" w:color="auto"/>
          </w:divBdr>
        </w:div>
        <w:div w:id="1213618813">
          <w:marLeft w:val="0"/>
          <w:marRight w:val="0"/>
          <w:marTop w:val="0"/>
          <w:marBottom w:val="0"/>
          <w:divBdr>
            <w:top w:val="none" w:sz="0" w:space="0" w:color="auto"/>
            <w:left w:val="none" w:sz="0" w:space="0" w:color="auto"/>
            <w:bottom w:val="none" w:sz="0" w:space="0" w:color="auto"/>
            <w:right w:val="none" w:sz="0" w:space="0" w:color="auto"/>
          </w:divBdr>
        </w:div>
        <w:div w:id="532036079">
          <w:marLeft w:val="0"/>
          <w:marRight w:val="0"/>
          <w:marTop w:val="0"/>
          <w:marBottom w:val="0"/>
          <w:divBdr>
            <w:top w:val="none" w:sz="0" w:space="0" w:color="auto"/>
            <w:left w:val="none" w:sz="0" w:space="0" w:color="auto"/>
            <w:bottom w:val="none" w:sz="0" w:space="0" w:color="auto"/>
            <w:right w:val="none" w:sz="0" w:space="0" w:color="auto"/>
          </w:divBdr>
        </w:div>
      </w:divsChild>
    </w:div>
    <w:div w:id="482551771">
      <w:bodyDiv w:val="1"/>
      <w:marLeft w:val="0"/>
      <w:marRight w:val="0"/>
      <w:marTop w:val="0"/>
      <w:marBottom w:val="0"/>
      <w:divBdr>
        <w:top w:val="none" w:sz="0" w:space="0" w:color="auto"/>
        <w:left w:val="none" w:sz="0" w:space="0" w:color="auto"/>
        <w:bottom w:val="none" w:sz="0" w:space="0" w:color="auto"/>
        <w:right w:val="none" w:sz="0" w:space="0" w:color="auto"/>
      </w:divBdr>
    </w:div>
    <w:div w:id="492142058">
      <w:bodyDiv w:val="1"/>
      <w:marLeft w:val="0"/>
      <w:marRight w:val="0"/>
      <w:marTop w:val="0"/>
      <w:marBottom w:val="0"/>
      <w:divBdr>
        <w:top w:val="none" w:sz="0" w:space="0" w:color="auto"/>
        <w:left w:val="none" w:sz="0" w:space="0" w:color="auto"/>
        <w:bottom w:val="none" w:sz="0" w:space="0" w:color="auto"/>
        <w:right w:val="none" w:sz="0" w:space="0" w:color="auto"/>
      </w:divBdr>
      <w:divsChild>
        <w:div w:id="833958803">
          <w:marLeft w:val="547"/>
          <w:marRight w:val="0"/>
          <w:marTop w:val="0"/>
          <w:marBottom w:val="0"/>
          <w:divBdr>
            <w:top w:val="none" w:sz="0" w:space="0" w:color="auto"/>
            <w:left w:val="none" w:sz="0" w:space="0" w:color="auto"/>
            <w:bottom w:val="none" w:sz="0" w:space="0" w:color="auto"/>
            <w:right w:val="none" w:sz="0" w:space="0" w:color="auto"/>
          </w:divBdr>
        </w:div>
      </w:divsChild>
    </w:div>
    <w:div w:id="492914108">
      <w:bodyDiv w:val="1"/>
      <w:marLeft w:val="0"/>
      <w:marRight w:val="0"/>
      <w:marTop w:val="0"/>
      <w:marBottom w:val="0"/>
      <w:divBdr>
        <w:top w:val="none" w:sz="0" w:space="0" w:color="auto"/>
        <w:left w:val="none" w:sz="0" w:space="0" w:color="auto"/>
        <w:bottom w:val="none" w:sz="0" w:space="0" w:color="auto"/>
        <w:right w:val="none" w:sz="0" w:space="0" w:color="auto"/>
      </w:divBdr>
    </w:div>
    <w:div w:id="548684479">
      <w:bodyDiv w:val="1"/>
      <w:marLeft w:val="0"/>
      <w:marRight w:val="0"/>
      <w:marTop w:val="0"/>
      <w:marBottom w:val="0"/>
      <w:divBdr>
        <w:top w:val="none" w:sz="0" w:space="0" w:color="auto"/>
        <w:left w:val="none" w:sz="0" w:space="0" w:color="auto"/>
        <w:bottom w:val="none" w:sz="0" w:space="0" w:color="auto"/>
        <w:right w:val="none" w:sz="0" w:space="0" w:color="auto"/>
      </w:divBdr>
      <w:divsChild>
        <w:div w:id="1248539364">
          <w:marLeft w:val="0"/>
          <w:marRight w:val="0"/>
          <w:marTop w:val="0"/>
          <w:marBottom w:val="0"/>
          <w:divBdr>
            <w:top w:val="none" w:sz="0" w:space="0" w:color="auto"/>
            <w:left w:val="none" w:sz="0" w:space="0" w:color="auto"/>
            <w:bottom w:val="none" w:sz="0" w:space="0" w:color="auto"/>
            <w:right w:val="none" w:sz="0" w:space="0" w:color="auto"/>
          </w:divBdr>
        </w:div>
        <w:div w:id="1713116544">
          <w:marLeft w:val="0"/>
          <w:marRight w:val="0"/>
          <w:marTop w:val="0"/>
          <w:marBottom w:val="0"/>
          <w:divBdr>
            <w:top w:val="none" w:sz="0" w:space="0" w:color="auto"/>
            <w:left w:val="none" w:sz="0" w:space="0" w:color="auto"/>
            <w:bottom w:val="none" w:sz="0" w:space="0" w:color="auto"/>
            <w:right w:val="none" w:sz="0" w:space="0" w:color="auto"/>
          </w:divBdr>
        </w:div>
        <w:div w:id="1758748505">
          <w:marLeft w:val="0"/>
          <w:marRight w:val="0"/>
          <w:marTop w:val="0"/>
          <w:marBottom w:val="0"/>
          <w:divBdr>
            <w:top w:val="none" w:sz="0" w:space="0" w:color="auto"/>
            <w:left w:val="none" w:sz="0" w:space="0" w:color="auto"/>
            <w:bottom w:val="none" w:sz="0" w:space="0" w:color="auto"/>
            <w:right w:val="none" w:sz="0" w:space="0" w:color="auto"/>
          </w:divBdr>
        </w:div>
        <w:div w:id="2138911021">
          <w:marLeft w:val="0"/>
          <w:marRight w:val="0"/>
          <w:marTop w:val="0"/>
          <w:marBottom w:val="0"/>
          <w:divBdr>
            <w:top w:val="none" w:sz="0" w:space="0" w:color="auto"/>
            <w:left w:val="none" w:sz="0" w:space="0" w:color="auto"/>
            <w:bottom w:val="none" w:sz="0" w:space="0" w:color="auto"/>
            <w:right w:val="none" w:sz="0" w:space="0" w:color="auto"/>
          </w:divBdr>
        </w:div>
      </w:divsChild>
    </w:div>
    <w:div w:id="576285546">
      <w:bodyDiv w:val="1"/>
      <w:marLeft w:val="0"/>
      <w:marRight w:val="0"/>
      <w:marTop w:val="0"/>
      <w:marBottom w:val="0"/>
      <w:divBdr>
        <w:top w:val="none" w:sz="0" w:space="0" w:color="auto"/>
        <w:left w:val="none" w:sz="0" w:space="0" w:color="auto"/>
        <w:bottom w:val="none" w:sz="0" w:space="0" w:color="auto"/>
        <w:right w:val="none" w:sz="0" w:space="0" w:color="auto"/>
      </w:divBdr>
    </w:div>
    <w:div w:id="670252758">
      <w:bodyDiv w:val="1"/>
      <w:marLeft w:val="0"/>
      <w:marRight w:val="0"/>
      <w:marTop w:val="0"/>
      <w:marBottom w:val="0"/>
      <w:divBdr>
        <w:top w:val="none" w:sz="0" w:space="0" w:color="auto"/>
        <w:left w:val="none" w:sz="0" w:space="0" w:color="auto"/>
        <w:bottom w:val="none" w:sz="0" w:space="0" w:color="auto"/>
        <w:right w:val="none" w:sz="0" w:space="0" w:color="auto"/>
      </w:divBdr>
    </w:div>
    <w:div w:id="683172646">
      <w:bodyDiv w:val="1"/>
      <w:marLeft w:val="0"/>
      <w:marRight w:val="0"/>
      <w:marTop w:val="0"/>
      <w:marBottom w:val="0"/>
      <w:divBdr>
        <w:top w:val="none" w:sz="0" w:space="0" w:color="auto"/>
        <w:left w:val="none" w:sz="0" w:space="0" w:color="auto"/>
        <w:bottom w:val="none" w:sz="0" w:space="0" w:color="auto"/>
        <w:right w:val="none" w:sz="0" w:space="0" w:color="auto"/>
      </w:divBdr>
      <w:divsChild>
        <w:div w:id="74784551">
          <w:marLeft w:val="0"/>
          <w:marRight w:val="0"/>
          <w:marTop w:val="0"/>
          <w:marBottom w:val="0"/>
          <w:divBdr>
            <w:top w:val="none" w:sz="0" w:space="0" w:color="auto"/>
            <w:left w:val="none" w:sz="0" w:space="0" w:color="auto"/>
            <w:bottom w:val="none" w:sz="0" w:space="0" w:color="auto"/>
            <w:right w:val="none" w:sz="0" w:space="0" w:color="auto"/>
          </w:divBdr>
        </w:div>
        <w:div w:id="623972766">
          <w:marLeft w:val="0"/>
          <w:marRight w:val="0"/>
          <w:marTop w:val="0"/>
          <w:marBottom w:val="0"/>
          <w:divBdr>
            <w:top w:val="none" w:sz="0" w:space="0" w:color="auto"/>
            <w:left w:val="none" w:sz="0" w:space="0" w:color="auto"/>
            <w:bottom w:val="none" w:sz="0" w:space="0" w:color="auto"/>
            <w:right w:val="none" w:sz="0" w:space="0" w:color="auto"/>
          </w:divBdr>
        </w:div>
        <w:div w:id="1434665136">
          <w:marLeft w:val="0"/>
          <w:marRight w:val="0"/>
          <w:marTop w:val="0"/>
          <w:marBottom w:val="0"/>
          <w:divBdr>
            <w:top w:val="none" w:sz="0" w:space="0" w:color="auto"/>
            <w:left w:val="none" w:sz="0" w:space="0" w:color="auto"/>
            <w:bottom w:val="none" w:sz="0" w:space="0" w:color="auto"/>
            <w:right w:val="none" w:sz="0" w:space="0" w:color="auto"/>
          </w:divBdr>
        </w:div>
      </w:divsChild>
    </w:div>
    <w:div w:id="711002665">
      <w:bodyDiv w:val="1"/>
      <w:marLeft w:val="0"/>
      <w:marRight w:val="0"/>
      <w:marTop w:val="0"/>
      <w:marBottom w:val="0"/>
      <w:divBdr>
        <w:top w:val="none" w:sz="0" w:space="0" w:color="auto"/>
        <w:left w:val="none" w:sz="0" w:space="0" w:color="auto"/>
        <w:bottom w:val="none" w:sz="0" w:space="0" w:color="auto"/>
        <w:right w:val="none" w:sz="0" w:space="0" w:color="auto"/>
      </w:divBdr>
      <w:divsChild>
        <w:div w:id="813303459">
          <w:marLeft w:val="547"/>
          <w:marRight w:val="0"/>
          <w:marTop w:val="0"/>
          <w:marBottom w:val="0"/>
          <w:divBdr>
            <w:top w:val="none" w:sz="0" w:space="0" w:color="auto"/>
            <w:left w:val="none" w:sz="0" w:space="0" w:color="auto"/>
            <w:bottom w:val="none" w:sz="0" w:space="0" w:color="auto"/>
            <w:right w:val="none" w:sz="0" w:space="0" w:color="auto"/>
          </w:divBdr>
        </w:div>
      </w:divsChild>
    </w:div>
    <w:div w:id="718627248">
      <w:bodyDiv w:val="1"/>
      <w:marLeft w:val="0"/>
      <w:marRight w:val="0"/>
      <w:marTop w:val="0"/>
      <w:marBottom w:val="0"/>
      <w:divBdr>
        <w:top w:val="none" w:sz="0" w:space="0" w:color="auto"/>
        <w:left w:val="none" w:sz="0" w:space="0" w:color="auto"/>
        <w:bottom w:val="none" w:sz="0" w:space="0" w:color="auto"/>
        <w:right w:val="none" w:sz="0" w:space="0" w:color="auto"/>
      </w:divBdr>
    </w:div>
    <w:div w:id="722866942">
      <w:bodyDiv w:val="1"/>
      <w:marLeft w:val="0"/>
      <w:marRight w:val="0"/>
      <w:marTop w:val="0"/>
      <w:marBottom w:val="0"/>
      <w:divBdr>
        <w:top w:val="none" w:sz="0" w:space="0" w:color="auto"/>
        <w:left w:val="none" w:sz="0" w:space="0" w:color="auto"/>
        <w:bottom w:val="none" w:sz="0" w:space="0" w:color="auto"/>
        <w:right w:val="none" w:sz="0" w:space="0" w:color="auto"/>
      </w:divBdr>
    </w:div>
    <w:div w:id="756484365">
      <w:bodyDiv w:val="1"/>
      <w:marLeft w:val="0"/>
      <w:marRight w:val="0"/>
      <w:marTop w:val="0"/>
      <w:marBottom w:val="0"/>
      <w:divBdr>
        <w:top w:val="none" w:sz="0" w:space="0" w:color="auto"/>
        <w:left w:val="none" w:sz="0" w:space="0" w:color="auto"/>
        <w:bottom w:val="none" w:sz="0" w:space="0" w:color="auto"/>
        <w:right w:val="none" w:sz="0" w:space="0" w:color="auto"/>
      </w:divBdr>
    </w:div>
    <w:div w:id="759063898">
      <w:bodyDiv w:val="1"/>
      <w:marLeft w:val="0"/>
      <w:marRight w:val="0"/>
      <w:marTop w:val="0"/>
      <w:marBottom w:val="0"/>
      <w:divBdr>
        <w:top w:val="none" w:sz="0" w:space="0" w:color="auto"/>
        <w:left w:val="none" w:sz="0" w:space="0" w:color="auto"/>
        <w:bottom w:val="none" w:sz="0" w:space="0" w:color="auto"/>
        <w:right w:val="none" w:sz="0" w:space="0" w:color="auto"/>
      </w:divBdr>
    </w:div>
    <w:div w:id="764806424">
      <w:bodyDiv w:val="1"/>
      <w:marLeft w:val="0"/>
      <w:marRight w:val="0"/>
      <w:marTop w:val="0"/>
      <w:marBottom w:val="0"/>
      <w:divBdr>
        <w:top w:val="none" w:sz="0" w:space="0" w:color="auto"/>
        <w:left w:val="none" w:sz="0" w:space="0" w:color="auto"/>
        <w:bottom w:val="none" w:sz="0" w:space="0" w:color="auto"/>
        <w:right w:val="none" w:sz="0" w:space="0" w:color="auto"/>
      </w:divBdr>
    </w:div>
    <w:div w:id="766190195">
      <w:bodyDiv w:val="1"/>
      <w:marLeft w:val="0"/>
      <w:marRight w:val="0"/>
      <w:marTop w:val="0"/>
      <w:marBottom w:val="0"/>
      <w:divBdr>
        <w:top w:val="none" w:sz="0" w:space="0" w:color="auto"/>
        <w:left w:val="none" w:sz="0" w:space="0" w:color="auto"/>
        <w:bottom w:val="none" w:sz="0" w:space="0" w:color="auto"/>
        <w:right w:val="none" w:sz="0" w:space="0" w:color="auto"/>
      </w:divBdr>
    </w:div>
    <w:div w:id="798718020">
      <w:bodyDiv w:val="1"/>
      <w:marLeft w:val="0"/>
      <w:marRight w:val="0"/>
      <w:marTop w:val="0"/>
      <w:marBottom w:val="0"/>
      <w:divBdr>
        <w:top w:val="none" w:sz="0" w:space="0" w:color="auto"/>
        <w:left w:val="none" w:sz="0" w:space="0" w:color="auto"/>
        <w:bottom w:val="none" w:sz="0" w:space="0" w:color="auto"/>
        <w:right w:val="none" w:sz="0" w:space="0" w:color="auto"/>
      </w:divBdr>
    </w:div>
    <w:div w:id="810489010">
      <w:bodyDiv w:val="1"/>
      <w:marLeft w:val="0"/>
      <w:marRight w:val="0"/>
      <w:marTop w:val="0"/>
      <w:marBottom w:val="0"/>
      <w:divBdr>
        <w:top w:val="none" w:sz="0" w:space="0" w:color="auto"/>
        <w:left w:val="none" w:sz="0" w:space="0" w:color="auto"/>
        <w:bottom w:val="none" w:sz="0" w:space="0" w:color="auto"/>
        <w:right w:val="none" w:sz="0" w:space="0" w:color="auto"/>
      </w:divBdr>
    </w:div>
    <w:div w:id="813376975">
      <w:bodyDiv w:val="1"/>
      <w:marLeft w:val="0"/>
      <w:marRight w:val="0"/>
      <w:marTop w:val="0"/>
      <w:marBottom w:val="0"/>
      <w:divBdr>
        <w:top w:val="none" w:sz="0" w:space="0" w:color="auto"/>
        <w:left w:val="none" w:sz="0" w:space="0" w:color="auto"/>
        <w:bottom w:val="none" w:sz="0" w:space="0" w:color="auto"/>
        <w:right w:val="none" w:sz="0" w:space="0" w:color="auto"/>
      </w:divBdr>
    </w:div>
    <w:div w:id="817572424">
      <w:bodyDiv w:val="1"/>
      <w:marLeft w:val="0"/>
      <w:marRight w:val="0"/>
      <w:marTop w:val="0"/>
      <w:marBottom w:val="0"/>
      <w:divBdr>
        <w:top w:val="none" w:sz="0" w:space="0" w:color="auto"/>
        <w:left w:val="none" w:sz="0" w:space="0" w:color="auto"/>
        <w:bottom w:val="none" w:sz="0" w:space="0" w:color="auto"/>
        <w:right w:val="none" w:sz="0" w:space="0" w:color="auto"/>
      </w:divBdr>
      <w:divsChild>
        <w:div w:id="1191644725">
          <w:marLeft w:val="0"/>
          <w:marRight w:val="0"/>
          <w:marTop w:val="0"/>
          <w:marBottom w:val="0"/>
          <w:divBdr>
            <w:top w:val="none" w:sz="0" w:space="0" w:color="auto"/>
            <w:left w:val="none" w:sz="0" w:space="0" w:color="auto"/>
            <w:bottom w:val="none" w:sz="0" w:space="0" w:color="auto"/>
            <w:right w:val="none" w:sz="0" w:space="0" w:color="auto"/>
          </w:divBdr>
        </w:div>
        <w:div w:id="494490915">
          <w:marLeft w:val="0"/>
          <w:marRight w:val="0"/>
          <w:marTop w:val="0"/>
          <w:marBottom w:val="0"/>
          <w:divBdr>
            <w:top w:val="none" w:sz="0" w:space="0" w:color="auto"/>
            <w:left w:val="none" w:sz="0" w:space="0" w:color="auto"/>
            <w:bottom w:val="none" w:sz="0" w:space="0" w:color="auto"/>
            <w:right w:val="none" w:sz="0" w:space="0" w:color="auto"/>
          </w:divBdr>
        </w:div>
      </w:divsChild>
    </w:div>
    <w:div w:id="819886650">
      <w:bodyDiv w:val="1"/>
      <w:marLeft w:val="0"/>
      <w:marRight w:val="0"/>
      <w:marTop w:val="0"/>
      <w:marBottom w:val="0"/>
      <w:divBdr>
        <w:top w:val="none" w:sz="0" w:space="0" w:color="auto"/>
        <w:left w:val="none" w:sz="0" w:space="0" w:color="auto"/>
        <w:bottom w:val="none" w:sz="0" w:space="0" w:color="auto"/>
        <w:right w:val="none" w:sz="0" w:space="0" w:color="auto"/>
      </w:divBdr>
    </w:div>
    <w:div w:id="830290013">
      <w:bodyDiv w:val="1"/>
      <w:marLeft w:val="0"/>
      <w:marRight w:val="0"/>
      <w:marTop w:val="0"/>
      <w:marBottom w:val="0"/>
      <w:divBdr>
        <w:top w:val="none" w:sz="0" w:space="0" w:color="auto"/>
        <w:left w:val="none" w:sz="0" w:space="0" w:color="auto"/>
        <w:bottom w:val="none" w:sz="0" w:space="0" w:color="auto"/>
        <w:right w:val="none" w:sz="0" w:space="0" w:color="auto"/>
      </w:divBdr>
    </w:div>
    <w:div w:id="852840535">
      <w:bodyDiv w:val="1"/>
      <w:marLeft w:val="0"/>
      <w:marRight w:val="0"/>
      <w:marTop w:val="0"/>
      <w:marBottom w:val="0"/>
      <w:divBdr>
        <w:top w:val="none" w:sz="0" w:space="0" w:color="auto"/>
        <w:left w:val="none" w:sz="0" w:space="0" w:color="auto"/>
        <w:bottom w:val="none" w:sz="0" w:space="0" w:color="auto"/>
        <w:right w:val="none" w:sz="0" w:space="0" w:color="auto"/>
      </w:divBdr>
    </w:div>
    <w:div w:id="873883581">
      <w:bodyDiv w:val="1"/>
      <w:marLeft w:val="0"/>
      <w:marRight w:val="0"/>
      <w:marTop w:val="0"/>
      <w:marBottom w:val="0"/>
      <w:divBdr>
        <w:top w:val="none" w:sz="0" w:space="0" w:color="auto"/>
        <w:left w:val="none" w:sz="0" w:space="0" w:color="auto"/>
        <w:bottom w:val="none" w:sz="0" w:space="0" w:color="auto"/>
        <w:right w:val="none" w:sz="0" w:space="0" w:color="auto"/>
      </w:divBdr>
    </w:div>
    <w:div w:id="879904918">
      <w:bodyDiv w:val="1"/>
      <w:marLeft w:val="0"/>
      <w:marRight w:val="0"/>
      <w:marTop w:val="0"/>
      <w:marBottom w:val="0"/>
      <w:divBdr>
        <w:top w:val="none" w:sz="0" w:space="0" w:color="auto"/>
        <w:left w:val="none" w:sz="0" w:space="0" w:color="auto"/>
        <w:bottom w:val="none" w:sz="0" w:space="0" w:color="auto"/>
        <w:right w:val="none" w:sz="0" w:space="0" w:color="auto"/>
      </w:divBdr>
    </w:div>
    <w:div w:id="967511184">
      <w:bodyDiv w:val="1"/>
      <w:marLeft w:val="0"/>
      <w:marRight w:val="0"/>
      <w:marTop w:val="0"/>
      <w:marBottom w:val="0"/>
      <w:divBdr>
        <w:top w:val="none" w:sz="0" w:space="0" w:color="auto"/>
        <w:left w:val="none" w:sz="0" w:space="0" w:color="auto"/>
        <w:bottom w:val="none" w:sz="0" w:space="0" w:color="auto"/>
        <w:right w:val="none" w:sz="0" w:space="0" w:color="auto"/>
      </w:divBdr>
    </w:div>
    <w:div w:id="997617798">
      <w:bodyDiv w:val="1"/>
      <w:marLeft w:val="0"/>
      <w:marRight w:val="0"/>
      <w:marTop w:val="0"/>
      <w:marBottom w:val="0"/>
      <w:divBdr>
        <w:top w:val="none" w:sz="0" w:space="0" w:color="auto"/>
        <w:left w:val="none" w:sz="0" w:space="0" w:color="auto"/>
        <w:bottom w:val="none" w:sz="0" w:space="0" w:color="auto"/>
        <w:right w:val="none" w:sz="0" w:space="0" w:color="auto"/>
      </w:divBdr>
    </w:div>
    <w:div w:id="1113939563">
      <w:bodyDiv w:val="1"/>
      <w:marLeft w:val="0"/>
      <w:marRight w:val="0"/>
      <w:marTop w:val="0"/>
      <w:marBottom w:val="0"/>
      <w:divBdr>
        <w:top w:val="none" w:sz="0" w:space="0" w:color="auto"/>
        <w:left w:val="none" w:sz="0" w:space="0" w:color="auto"/>
        <w:bottom w:val="none" w:sz="0" w:space="0" w:color="auto"/>
        <w:right w:val="none" w:sz="0" w:space="0" w:color="auto"/>
      </w:divBdr>
    </w:div>
    <w:div w:id="1134103027">
      <w:bodyDiv w:val="1"/>
      <w:marLeft w:val="0"/>
      <w:marRight w:val="0"/>
      <w:marTop w:val="0"/>
      <w:marBottom w:val="0"/>
      <w:divBdr>
        <w:top w:val="none" w:sz="0" w:space="0" w:color="auto"/>
        <w:left w:val="none" w:sz="0" w:space="0" w:color="auto"/>
        <w:bottom w:val="none" w:sz="0" w:space="0" w:color="auto"/>
        <w:right w:val="none" w:sz="0" w:space="0" w:color="auto"/>
      </w:divBdr>
    </w:div>
    <w:div w:id="1148009584">
      <w:bodyDiv w:val="1"/>
      <w:marLeft w:val="0"/>
      <w:marRight w:val="0"/>
      <w:marTop w:val="0"/>
      <w:marBottom w:val="0"/>
      <w:divBdr>
        <w:top w:val="none" w:sz="0" w:space="0" w:color="auto"/>
        <w:left w:val="none" w:sz="0" w:space="0" w:color="auto"/>
        <w:bottom w:val="none" w:sz="0" w:space="0" w:color="auto"/>
        <w:right w:val="none" w:sz="0" w:space="0" w:color="auto"/>
      </w:divBdr>
    </w:div>
    <w:div w:id="1149401153">
      <w:bodyDiv w:val="1"/>
      <w:marLeft w:val="0"/>
      <w:marRight w:val="0"/>
      <w:marTop w:val="0"/>
      <w:marBottom w:val="0"/>
      <w:divBdr>
        <w:top w:val="none" w:sz="0" w:space="0" w:color="auto"/>
        <w:left w:val="none" w:sz="0" w:space="0" w:color="auto"/>
        <w:bottom w:val="none" w:sz="0" w:space="0" w:color="auto"/>
        <w:right w:val="none" w:sz="0" w:space="0" w:color="auto"/>
      </w:divBdr>
    </w:div>
    <w:div w:id="1159349385">
      <w:bodyDiv w:val="1"/>
      <w:marLeft w:val="0"/>
      <w:marRight w:val="0"/>
      <w:marTop w:val="0"/>
      <w:marBottom w:val="0"/>
      <w:divBdr>
        <w:top w:val="none" w:sz="0" w:space="0" w:color="auto"/>
        <w:left w:val="none" w:sz="0" w:space="0" w:color="auto"/>
        <w:bottom w:val="none" w:sz="0" w:space="0" w:color="auto"/>
        <w:right w:val="none" w:sz="0" w:space="0" w:color="auto"/>
      </w:divBdr>
    </w:div>
    <w:div w:id="1224177323">
      <w:bodyDiv w:val="1"/>
      <w:marLeft w:val="0"/>
      <w:marRight w:val="0"/>
      <w:marTop w:val="0"/>
      <w:marBottom w:val="0"/>
      <w:divBdr>
        <w:top w:val="none" w:sz="0" w:space="0" w:color="auto"/>
        <w:left w:val="none" w:sz="0" w:space="0" w:color="auto"/>
        <w:bottom w:val="none" w:sz="0" w:space="0" w:color="auto"/>
        <w:right w:val="none" w:sz="0" w:space="0" w:color="auto"/>
      </w:divBdr>
    </w:div>
    <w:div w:id="1277828489">
      <w:bodyDiv w:val="1"/>
      <w:marLeft w:val="0"/>
      <w:marRight w:val="0"/>
      <w:marTop w:val="0"/>
      <w:marBottom w:val="0"/>
      <w:divBdr>
        <w:top w:val="none" w:sz="0" w:space="0" w:color="auto"/>
        <w:left w:val="none" w:sz="0" w:space="0" w:color="auto"/>
        <w:bottom w:val="none" w:sz="0" w:space="0" w:color="auto"/>
        <w:right w:val="none" w:sz="0" w:space="0" w:color="auto"/>
      </w:divBdr>
    </w:div>
    <w:div w:id="1325663586">
      <w:bodyDiv w:val="1"/>
      <w:marLeft w:val="0"/>
      <w:marRight w:val="0"/>
      <w:marTop w:val="0"/>
      <w:marBottom w:val="0"/>
      <w:divBdr>
        <w:top w:val="none" w:sz="0" w:space="0" w:color="auto"/>
        <w:left w:val="none" w:sz="0" w:space="0" w:color="auto"/>
        <w:bottom w:val="none" w:sz="0" w:space="0" w:color="auto"/>
        <w:right w:val="none" w:sz="0" w:space="0" w:color="auto"/>
      </w:divBdr>
    </w:div>
    <w:div w:id="1326545055">
      <w:bodyDiv w:val="1"/>
      <w:marLeft w:val="0"/>
      <w:marRight w:val="0"/>
      <w:marTop w:val="0"/>
      <w:marBottom w:val="0"/>
      <w:divBdr>
        <w:top w:val="none" w:sz="0" w:space="0" w:color="auto"/>
        <w:left w:val="none" w:sz="0" w:space="0" w:color="auto"/>
        <w:bottom w:val="none" w:sz="0" w:space="0" w:color="auto"/>
        <w:right w:val="none" w:sz="0" w:space="0" w:color="auto"/>
      </w:divBdr>
    </w:div>
    <w:div w:id="1354957275">
      <w:bodyDiv w:val="1"/>
      <w:marLeft w:val="0"/>
      <w:marRight w:val="0"/>
      <w:marTop w:val="0"/>
      <w:marBottom w:val="0"/>
      <w:divBdr>
        <w:top w:val="none" w:sz="0" w:space="0" w:color="auto"/>
        <w:left w:val="none" w:sz="0" w:space="0" w:color="auto"/>
        <w:bottom w:val="none" w:sz="0" w:space="0" w:color="auto"/>
        <w:right w:val="none" w:sz="0" w:space="0" w:color="auto"/>
      </w:divBdr>
    </w:div>
    <w:div w:id="1373773982">
      <w:bodyDiv w:val="1"/>
      <w:marLeft w:val="0"/>
      <w:marRight w:val="0"/>
      <w:marTop w:val="0"/>
      <w:marBottom w:val="0"/>
      <w:divBdr>
        <w:top w:val="none" w:sz="0" w:space="0" w:color="auto"/>
        <w:left w:val="none" w:sz="0" w:space="0" w:color="auto"/>
        <w:bottom w:val="none" w:sz="0" w:space="0" w:color="auto"/>
        <w:right w:val="none" w:sz="0" w:space="0" w:color="auto"/>
      </w:divBdr>
    </w:div>
    <w:div w:id="1377194709">
      <w:bodyDiv w:val="1"/>
      <w:marLeft w:val="0"/>
      <w:marRight w:val="0"/>
      <w:marTop w:val="0"/>
      <w:marBottom w:val="0"/>
      <w:divBdr>
        <w:top w:val="none" w:sz="0" w:space="0" w:color="auto"/>
        <w:left w:val="none" w:sz="0" w:space="0" w:color="auto"/>
        <w:bottom w:val="none" w:sz="0" w:space="0" w:color="auto"/>
        <w:right w:val="none" w:sz="0" w:space="0" w:color="auto"/>
      </w:divBdr>
    </w:div>
    <w:div w:id="1433891564">
      <w:bodyDiv w:val="1"/>
      <w:marLeft w:val="0"/>
      <w:marRight w:val="0"/>
      <w:marTop w:val="0"/>
      <w:marBottom w:val="0"/>
      <w:divBdr>
        <w:top w:val="none" w:sz="0" w:space="0" w:color="auto"/>
        <w:left w:val="none" w:sz="0" w:space="0" w:color="auto"/>
        <w:bottom w:val="none" w:sz="0" w:space="0" w:color="auto"/>
        <w:right w:val="none" w:sz="0" w:space="0" w:color="auto"/>
      </w:divBdr>
    </w:div>
    <w:div w:id="1490319855">
      <w:bodyDiv w:val="1"/>
      <w:marLeft w:val="0"/>
      <w:marRight w:val="0"/>
      <w:marTop w:val="0"/>
      <w:marBottom w:val="0"/>
      <w:divBdr>
        <w:top w:val="none" w:sz="0" w:space="0" w:color="auto"/>
        <w:left w:val="none" w:sz="0" w:space="0" w:color="auto"/>
        <w:bottom w:val="none" w:sz="0" w:space="0" w:color="auto"/>
        <w:right w:val="none" w:sz="0" w:space="0" w:color="auto"/>
      </w:divBdr>
    </w:div>
    <w:div w:id="1524048989">
      <w:bodyDiv w:val="1"/>
      <w:marLeft w:val="0"/>
      <w:marRight w:val="0"/>
      <w:marTop w:val="0"/>
      <w:marBottom w:val="0"/>
      <w:divBdr>
        <w:top w:val="none" w:sz="0" w:space="0" w:color="auto"/>
        <w:left w:val="none" w:sz="0" w:space="0" w:color="auto"/>
        <w:bottom w:val="none" w:sz="0" w:space="0" w:color="auto"/>
        <w:right w:val="none" w:sz="0" w:space="0" w:color="auto"/>
      </w:divBdr>
    </w:div>
    <w:div w:id="1535264196">
      <w:bodyDiv w:val="1"/>
      <w:marLeft w:val="0"/>
      <w:marRight w:val="0"/>
      <w:marTop w:val="0"/>
      <w:marBottom w:val="0"/>
      <w:divBdr>
        <w:top w:val="none" w:sz="0" w:space="0" w:color="auto"/>
        <w:left w:val="none" w:sz="0" w:space="0" w:color="auto"/>
        <w:bottom w:val="none" w:sz="0" w:space="0" w:color="auto"/>
        <w:right w:val="none" w:sz="0" w:space="0" w:color="auto"/>
      </w:divBdr>
    </w:div>
    <w:div w:id="1725255849">
      <w:bodyDiv w:val="1"/>
      <w:marLeft w:val="0"/>
      <w:marRight w:val="0"/>
      <w:marTop w:val="0"/>
      <w:marBottom w:val="0"/>
      <w:divBdr>
        <w:top w:val="none" w:sz="0" w:space="0" w:color="auto"/>
        <w:left w:val="none" w:sz="0" w:space="0" w:color="auto"/>
        <w:bottom w:val="none" w:sz="0" w:space="0" w:color="auto"/>
        <w:right w:val="none" w:sz="0" w:space="0" w:color="auto"/>
      </w:divBdr>
    </w:div>
    <w:div w:id="1753235503">
      <w:bodyDiv w:val="1"/>
      <w:marLeft w:val="0"/>
      <w:marRight w:val="0"/>
      <w:marTop w:val="0"/>
      <w:marBottom w:val="0"/>
      <w:divBdr>
        <w:top w:val="none" w:sz="0" w:space="0" w:color="auto"/>
        <w:left w:val="none" w:sz="0" w:space="0" w:color="auto"/>
        <w:bottom w:val="none" w:sz="0" w:space="0" w:color="auto"/>
        <w:right w:val="none" w:sz="0" w:space="0" w:color="auto"/>
      </w:divBdr>
    </w:div>
    <w:div w:id="1754276908">
      <w:bodyDiv w:val="1"/>
      <w:marLeft w:val="0"/>
      <w:marRight w:val="0"/>
      <w:marTop w:val="0"/>
      <w:marBottom w:val="0"/>
      <w:divBdr>
        <w:top w:val="none" w:sz="0" w:space="0" w:color="auto"/>
        <w:left w:val="none" w:sz="0" w:space="0" w:color="auto"/>
        <w:bottom w:val="none" w:sz="0" w:space="0" w:color="auto"/>
        <w:right w:val="none" w:sz="0" w:space="0" w:color="auto"/>
      </w:divBdr>
      <w:divsChild>
        <w:div w:id="405079623">
          <w:marLeft w:val="547"/>
          <w:marRight w:val="0"/>
          <w:marTop w:val="0"/>
          <w:marBottom w:val="0"/>
          <w:divBdr>
            <w:top w:val="none" w:sz="0" w:space="0" w:color="auto"/>
            <w:left w:val="none" w:sz="0" w:space="0" w:color="auto"/>
            <w:bottom w:val="none" w:sz="0" w:space="0" w:color="auto"/>
            <w:right w:val="none" w:sz="0" w:space="0" w:color="auto"/>
          </w:divBdr>
        </w:div>
      </w:divsChild>
    </w:div>
    <w:div w:id="1799568009">
      <w:bodyDiv w:val="1"/>
      <w:marLeft w:val="0"/>
      <w:marRight w:val="0"/>
      <w:marTop w:val="0"/>
      <w:marBottom w:val="0"/>
      <w:divBdr>
        <w:top w:val="none" w:sz="0" w:space="0" w:color="auto"/>
        <w:left w:val="none" w:sz="0" w:space="0" w:color="auto"/>
        <w:bottom w:val="none" w:sz="0" w:space="0" w:color="auto"/>
        <w:right w:val="none" w:sz="0" w:space="0" w:color="auto"/>
      </w:divBdr>
    </w:div>
    <w:div w:id="1816793874">
      <w:bodyDiv w:val="1"/>
      <w:marLeft w:val="0"/>
      <w:marRight w:val="0"/>
      <w:marTop w:val="0"/>
      <w:marBottom w:val="0"/>
      <w:divBdr>
        <w:top w:val="none" w:sz="0" w:space="0" w:color="auto"/>
        <w:left w:val="none" w:sz="0" w:space="0" w:color="auto"/>
        <w:bottom w:val="none" w:sz="0" w:space="0" w:color="auto"/>
        <w:right w:val="none" w:sz="0" w:space="0" w:color="auto"/>
      </w:divBdr>
    </w:div>
    <w:div w:id="1854880911">
      <w:bodyDiv w:val="1"/>
      <w:marLeft w:val="0"/>
      <w:marRight w:val="0"/>
      <w:marTop w:val="0"/>
      <w:marBottom w:val="0"/>
      <w:divBdr>
        <w:top w:val="none" w:sz="0" w:space="0" w:color="auto"/>
        <w:left w:val="none" w:sz="0" w:space="0" w:color="auto"/>
        <w:bottom w:val="none" w:sz="0" w:space="0" w:color="auto"/>
        <w:right w:val="none" w:sz="0" w:space="0" w:color="auto"/>
      </w:divBdr>
    </w:div>
    <w:div w:id="1870948685">
      <w:bodyDiv w:val="1"/>
      <w:marLeft w:val="0"/>
      <w:marRight w:val="0"/>
      <w:marTop w:val="0"/>
      <w:marBottom w:val="0"/>
      <w:divBdr>
        <w:top w:val="none" w:sz="0" w:space="0" w:color="auto"/>
        <w:left w:val="none" w:sz="0" w:space="0" w:color="auto"/>
        <w:bottom w:val="none" w:sz="0" w:space="0" w:color="auto"/>
        <w:right w:val="none" w:sz="0" w:space="0" w:color="auto"/>
      </w:divBdr>
    </w:div>
    <w:div w:id="1958218538">
      <w:bodyDiv w:val="1"/>
      <w:marLeft w:val="0"/>
      <w:marRight w:val="0"/>
      <w:marTop w:val="0"/>
      <w:marBottom w:val="0"/>
      <w:divBdr>
        <w:top w:val="none" w:sz="0" w:space="0" w:color="auto"/>
        <w:left w:val="none" w:sz="0" w:space="0" w:color="auto"/>
        <w:bottom w:val="none" w:sz="0" w:space="0" w:color="auto"/>
        <w:right w:val="none" w:sz="0" w:space="0" w:color="auto"/>
      </w:divBdr>
    </w:div>
    <w:div w:id="1976250310">
      <w:bodyDiv w:val="1"/>
      <w:marLeft w:val="0"/>
      <w:marRight w:val="0"/>
      <w:marTop w:val="0"/>
      <w:marBottom w:val="0"/>
      <w:divBdr>
        <w:top w:val="none" w:sz="0" w:space="0" w:color="auto"/>
        <w:left w:val="none" w:sz="0" w:space="0" w:color="auto"/>
        <w:bottom w:val="none" w:sz="0" w:space="0" w:color="auto"/>
        <w:right w:val="none" w:sz="0" w:space="0" w:color="auto"/>
      </w:divBdr>
    </w:div>
    <w:div w:id="1978951846">
      <w:bodyDiv w:val="1"/>
      <w:marLeft w:val="0"/>
      <w:marRight w:val="0"/>
      <w:marTop w:val="0"/>
      <w:marBottom w:val="0"/>
      <w:divBdr>
        <w:top w:val="none" w:sz="0" w:space="0" w:color="auto"/>
        <w:left w:val="none" w:sz="0" w:space="0" w:color="auto"/>
        <w:bottom w:val="none" w:sz="0" w:space="0" w:color="auto"/>
        <w:right w:val="none" w:sz="0" w:space="0" w:color="auto"/>
      </w:divBdr>
    </w:div>
    <w:div w:id="2033189773">
      <w:bodyDiv w:val="1"/>
      <w:marLeft w:val="0"/>
      <w:marRight w:val="0"/>
      <w:marTop w:val="0"/>
      <w:marBottom w:val="0"/>
      <w:divBdr>
        <w:top w:val="none" w:sz="0" w:space="0" w:color="auto"/>
        <w:left w:val="none" w:sz="0" w:space="0" w:color="auto"/>
        <w:bottom w:val="none" w:sz="0" w:space="0" w:color="auto"/>
        <w:right w:val="none" w:sz="0" w:space="0" w:color="auto"/>
      </w:divBdr>
    </w:div>
    <w:div w:id="2120827703">
      <w:bodyDiv w:val="1"/>
      <w:marLeft w:val="0"/>
      <w:marRight w:val="0"/>
      <w:marTop w:val="0"/>
      <w:marBottom w:val="0"/>
      <w:divBdr>
        <w:top w:val="none" w:sz="0" w:space="0" w:color="auto"/>
        <w:left w:val="none" w:sz="0" w:space="0" w:color="auto"/>
        <w:bottom w:val="none" w:sz="0" w:space="0" w:color="auto"/>
        <w:right w:val="none" w:sz="0" w:space="0" w:color="auto"/>
      </w:divBdr>
    </w:div>
    <w:div w:id="2122918995">
      <w:bodyDiv w:val="1"/>
      <w:marLeft w:val="0"/>
      <w:marRight w:val="0"/>
      <w:marTop w:val="0"/>
      <w:marBottom w:val="0"/>
      <w:divBdr>
        <w:top w:val="none" w:sz="0" w:space="0" w:color="auto"/>
        <w:left w:val="none" w:sz="0" w:space="0" w:color="auto"/>
        <w:bottom w:val="none" w:sz="0" w:space="0" w:color="auto"/>
        <w:right w:val="none" w:sz="0" w:space="0" w:color="auto"/>
      </w:divBdr>
    </w:div>
    <w:div w:id="2127193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tiff"/><Relationship Id="rId21" Type="http://schemas.microsoft.com/office/2007/relationships/diagramDrawing" Target="diagrams/drawing1.xml"/><Relationship Id="rId34" Type="http://schemas.openxmlformats.org/officeDocument/2006/relationships/image" Target="media/image23.png"/><Relationship Id="rId42" Type="http://schemas.openxmlformats.org/officeDocument/2006/relationships/hyperlink" Target="http://www.uaesp.gov.co/orfeo/login.php" TargetMode="External"/><Relationship Id="rId47" Type="http://schemas.openxmlformats.org/officeDocument/2006/relationships/hyperlink" Target="http://kawak.net/" TargetMode="External"/><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18.png"/><Relationship Id="rId11" Type="http://schemas.openxmlformats.org/officeDocument/2006/relationships/image" Target="media/image5.png"/><Relationship Id="rId24" Type="http://schemas.openxmlformats.org/officeDocument/2006/relationships/image" Target="media/image13.tif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2.png"/><Relationship Id="rId53" Type="http://schemas.openxmlformats.org/officeDocument/2006/relationships/image" Target="media/image37.png"/><Relationship Id="rId58" Type="http://schemas.openxmlformats.org/officeDocument/2006/relationships/diagramLayout" Target="diagrams/layout2.xml"/><Relationship Id="rId66" Type="http://schemas.openxmlformats.org/officeDocument/2006/relationships/theme" Target="theme/theme1.xml"/><Relationship Id="rId5" Type="http://schemas.openxmlformats.org/officeDocument/2006/relationships/webSettings" Target="webSettings.xml"/><Relationship Id="rId61" Type="http://schemas.microsoft.com/office/2007/relationships/diagramDrawing" Target="diagrams/drawing2.xml"/><Relationship Id="rId19" Type="http://schemas.openxmlformats.org/officeDocument/2006/relationships/diagramQuickStyle" Target="diagrams/quickStyle1.xml"/><Relationship Id="rId14" Type="http://schemas.openxmlformats.org/officeDocument/2006/relationships/image" Target="media/image8.png"/><Relationship Id="rId22" Type="http://schemas.openxmlformats.org/officeDocument/2006/relationships/image" Target="media/image11.tiff"/><Relationship Id="rId27" Type="http://schemas.openxmlformats.org/officeDocument/2006/relationships/image" Target="media/image16.tif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www.orfeolibre.org/portal/" TargetMode="External"/><Relationship Id="rId48" Type="http://schemas.openxmlformats.org/officeDocument/2006/relationships/hyperlink" Target="http://www.uaesp.gov.co" TargetMode="External"/><Relationship Id="rId56" Type="http://schemas.openxmlformats.org/officeDocument/2006/relationships/image" Target="media/image40.png"/><Relationship Id="rId64"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diagramData" Target="diagrams/data1.xml"/><Relationship Id="rId25" Type="http://schemas.openxmlformats.org/officeDocument/2006/relationships/image" Target="media/image14.tif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diagramQuickStyle" Target="diagrams/quickStyle2.xml"/><Relationship Id="rId20" Type="http://schemas.openxmlformats.org/officeDocument/2006/relationships/diagramColors" Target="diagrams/colors1.xml"/><Relationship Id="rId41" Type="http://schemas.openxmlformats.org/officeDocument/2006/relationships/image" Target="media/image30.png"/><Relationship Id="rId54" Type="http://schemas.openxmlformats.org/officeDocument/2006/relationships/image" Target="media/image38.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2.png"/><Relationship Id="rId28" Type="http://schemas.openxmlformats.org/officeDocument/2006/relationships/image" Target="media/image17.tiff"/><Relationship Id="rId36" Type="http://schemas.openxmlformats.org/officeDocument/2006/relationships/image" Target="media/image25.png"/><Relationship Id="rId49" Type="http://schemas.openxmlformats.org/officeDocument/2006/relationships/hyperlink" Target="http://srvpesi8:8090/" TargetMode="External"/><Relationship Id="rId57" Type="http://schemas.openxmlformats.org/officeDocument/2006/relationships/diagramData" Target="diagrams/data2.xml"/><Relationship Id="rId10" Type="http://schemas.openxmlformats.org/officeDocument/2006/relationships/image" Target="media/image4.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6.png"/><Relationship Id="rId60" Type="http://schemas.openxmlformats.org/officeDocument/2006/relationships/diagramColors" Target="diagrams/colors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diagramLayout" Target="diagrams/layout1.xml"/><Relationship Id="rId39" Type="http://schemas.openxmlformats.org/officeDocument/2006/relationships/image" Target="media/image28.png"/></Relationships>
</file>

<file path=word/_rels/footer2.xml.rels><?xml version="1.0" encoding="UTF-8" standalone="yes"?>
<Relationships xmlns="http://schemas.openxmlformats.org/package/2006/relationships"><Relationship Id="rId1"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41.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1#7">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CC08F6-78AF-DE4F-8EAB-398A7F6BCB59}" type="doc">
      <dgm:prSet loTypeId="urn:microsoft.com/office/officeart/2008/layout/VerticalCurvedList" loCatId="" qsTypeId="urn:microsoft.com/office/officeart/2005/8/quickstyle/simple1" qsCatId="simple" csTypeId="urn:microsoft.com/office/officeart/2005/8/colors/colorful1#7" csCatId="colorful" phldr="1"/>
      <dgm:spPr/>
      <dgm:t>
        <a:bodyPr/>
        <a:lstStyle/>
        <a:p>
          <a:endParaRPr lang="es-ES_tradnl"/>
        </a:p>
      </dgm:t>
    </dgm:pt>
    <dgm:pt modelId="{22DC38A5-5FF1-304A-98B9-702CF1A3A7F4}">
      <dgm:prSet phldrT="[Texto]" custT="1"/>
      <dgm:spPr/>
      <dgm:t>
        <a:bodyPr/>
        <a:lstStyle/>
        <a:p>
          <a:r>
            <a:rPr lang="es-ES_tradnl" sz="1200"/>
            <a:t>Habilitar la estrategia de la UAESP con Tecnología</a:t>
          </a:r>
        </a:p>
      </dgm:t>
    </dgm:pt>
    <dgm:pt modelId="{5C4DA8B6-E5B6-C946-AFE0-8E963259D0C4}" type="parTrans" cxnId="{8BA00611-DCB3-5D4B-851E-0408A2EBF5FA}">
      <dgm:prSet/>
      <dgm:spPr/>
      <dgm:t>
        <a:bodyPr/>
        <a:lstStyle/>
        <a:p>
          <a:endParaRPr lang="es-ES_tradnl" sz="1200"/>
        </a:p>
      </dgm:t>
    </dgm:pt>
    <dgm:pt modelId="{87EF96EA-7D24-DA44-B269-E73FE162654D}" type="sibTrans" cxnId="{8BA00611-DCB3-5D4B-851E-0408A2EBF5FA}">
      <dgm:prSet/>
      <dgm:spPr/>
      <dgm:t>
        <a:bodyPr/>
        <a:lstStyle/>
        <a:p>
          <a:endParaRPr lang="es-ES_tradnl" sz="1200"/>
        </a:p>
      </dgm:t>
    </dgm:pt>
    <dgm:pt modelId="{B59DA3FE-75A4-BC4A-BDA7-DAD562F1D361}">
      <dgm:prSet phldrT="[Texto]" custT="1"/>
      <dgm:spPr/>
      <dgm:t>
        <a:bodyPr/>
        <a:lstStyle/>
        <a:p>
          <a:r>
            <a:rPr lang="es-ES_tradnl" sz="1200"/>
            <a:t>Ser líderes en servicios digitales al ciudadano</a:t>
          </a:r>
        </a:p>
      </dgm:t>
    </dgm:pt>
    <dgm:pt modelId="{F79649A3-50DF-9F47-9048-FAEF56193C17}" type="parTrans" cxnId="{98E4CEEB-7024-4045-AD5A-05BF6C740861}">
      <dgm:prSet/>
      <dgm:spPr/>
      <dgm:t>
        <a:bodyPr/>
        <a:lstStyle/>
        <a:p>
          <a:endParaRPr lang="es-ES_tradnl" sz="1200"/>
        </a:p>
      </dgm:t>
    </dgm:pt>
    <dgm:pt modelId="{38FAED77-9516-6B42-BCCE-ED2A59F34B09}" type="sibTrans" cxnId="{98E4CEEB-7024-4045-AD5A-05BF6C740861}">
      <dgm:prSet/>
      <dgm:spPr/>
      <dgm:t>
        <a:bodyPr/>
        <a:lstStyle/>
        <a:p>
          <a:endParaRPr lang="es-ES_tradnl" sz="1200"/>
        </a:p>
      </dgm:t>
    </dgm:pt>
    <dgm:pt modelId="{4C9FFDB9-EC24-0F45-819F-03F6F961888A}">
      <dgm:prSet phldrT="[Texto]" custT="1"/>
      <dgm:spPr/>
      <dgm:t>
        <a:bodyPr/>
        <a:lstStyle/>
        <a:p>
          <a:r>
            <a:rPr lang="es-ES_tradnl" sz="1200"/>
            <a:t>Disponer de información confiable y segura del modelo integral de servicios públicos</a:t>
          </a:r>
        </a:p>
      </dgm:t>
    </dgm:pt>
    <dgm:pt modelId="{9064B7F5-5679-E842-86A9-3BF98D8B401B}" type="parTrans" cxnId="{312C3D53-36B4-7442-BAE2-E2FE95850DF8}">
      <dgm:prSet/>
      <dgm:spPr/>
      <dgm:t>
        <a:bodyPr/>
        <a:lstStyle/>
        <a:p>
          <a:endParaRPr lang="es-ES_tradnl" sz="1200"/>
        </a:p>
      </dgm:t>
    </dgm:pt>
    <dgm:pt modelId="{60CF1DE3-AD3A-494D-883B-DC930CD78A98}" type="sibTrans" cxnId="{312C3D53-36B4-7442-BAE2-E2FE95850DF8}">
      <dgm:prSet/>
      <dgm:spPr/>
      <dgm:t>
        <a:bodyPr/>
        <a:lstStyle/>
        <a:p>
          <a:endParaRPr lang="es-ES_tradnl" sz="1200"/>
        </a:p>
      </dgm:t>
    </dgm:pt>
    <dgm:pt modelId="{65EB4CDB-80D9-C946-B53A-D05F9118A1D4}">
      <dgm:prSet custT="1"/>
      <dgm:spPr/>
      <dgm:t>
        <a:bodyPr/>
        <a:lstStyle/>
        <a:p>
          <a:r>
            <a:rPr lang="es-ES_tradnl" sz="1200"/>
            <a:t>Disponer tecnologías de información para apoyar la gestión de los servicios públicos </a:t>
          </a:r>
        </a:p>
      </dgm:t>
    </dgm:pt>
    <dgm:pt modelId="{422C7A72-59A4-6248-ADDF-32B271BCAF0A}" type="parTrans" cxnId="{E1D89663-A66A-E34F-820A-CB42BBC49A45}">
      <dgm:prSet/>
      <dgm:spPr/>
      <dgm:t>
        <a:bodyPr/>
        <a:lstStyle/>
        <a:p>
          <a:endParaRPr lang="es-ES_tradnl" sz="1200"/>
        </a:p>
      </dgm:t>
    </dgm:pt>
    <dgm:pt modelId="{1BDA0479-5454-964E-81F0-FFB16DBFAFE4}" type="sibTrans" cxnId="{E1D89663-A66A-E34F-820A-CB42BBC49A45}">
      <dgm:prSet/>
      <dgm:spPr/>
      <dgm:t>
        <a:bodyPr/>
        <a:lstStyle/>
        <a:p>
          <a:endParaRPr lang="es-ES_tradnl" sz="1200"/>
        </a:p>
      </dgm:t>
    </dgm:pt>
    <dgm:pt modelId="{727B33C6-2CFC-AE47-8BAC-4B056398B984}">
      <dgm:prSet custT="1"/>
      <dgm:spPr/>
      <dgm:t>
        <a:bodyPr/>
        <a:lstStyle/>
        <a:p>
          <a:r>
            <a:rPr lang="es-ES_tradnl" sz="1200"/>
            <a:t>Fortalecer la transparencia y eficiencia con el uso de las TIC</a:t>
          </a:r>
        </a:p>
      </dgm:t>
    </dgm:pt>
    <dgm:pt modelId="{A6DC940B-81C9-9044-B2BD-772DD2179BD1}" type="parTrans" cxnId="{E9CC9549-2CF5-0643-BD4D-6E78A792FC08}">
      <dgm:prSet/>
      <dgm:spPr/>
      <dgm:t>
        <a:bodyPr/>
        <a:lstStyle/>
        <a:p>
          <a:endParaRPr lang="es-ES_tradnl" sz="1200"/>
        </a:p>
      </dgm:t>
    </dgm:pt>
    <dgm:pt modelId="{EFEF0E01-97D3-4C4C-8608-4C90FDDA4AF1}" type="sibTrans" cxnId="{E9CC9549-2CF5-0643-BD4D-6E78A792FC08}">
      <dgm:prSet/>
      <dgm:spPr/>
      <dgm:t>
        <a:bodyPr/>
        <a:lstStyle/>
        <a:p>
          <a:endParaRPr lang="es-ES_tradnl" sz="1200"/>
        </a:p>
      </dgm:t>
    </dgm:pt>
    <dgm:pt modelId="{D2166C67-3FF9-E843-B242-F9029D6B7A4A}" type="pres">
      <dgm:prSet presAssocID="{39CC08F6-78AF-DE4F-8EAB-398A7F6BCB59}" presName="Name0" presStyleCnt="0">
        <dgm:presLayoutVars>
          <dgm:chMax val="7"/>
          <dgm:chPref val="7"/>
          <dgm:dir/>
        </dgm:presLayoutVars>
      </dgm:prSet>
      <dgm:spPr/>
    </dgm:pt>
    <dgm:pt modelId="{AC09F0EA-F0BA-1247-892D-B6BFED6A13D3}" type="pres">
      <dgm:prSet presAssocID="{39CC08F6-78AF-DE4F-8EAB-398A7F6BCB59}" presName="Name1" presStyleCnt="0"/>
      <dgm:spPr/>
    </dgm:pt>
    <dgm:pt modelId="{61D806B0-01A9-4941-9C04-7918DE6FEB33}" type="pres">
      <dgm:prSet presAssocID="{39CC08F6-78AF-DE4F-8EAB-398A7F6BCB59}" presName="cycle" presStyleCnt="0"/>
      <dgm:spPr/>
    </dgm:pt>
    <dgm:pt modelId="{B1231FAF-E407-874E-9B47-800E5167C7C0}" type="pres">
      <dgm:prSet presAssocID="{39CC08F6-78AF-DE4F-8EAB-398A7F6BCB59}" presName="srcNode" presStyleLbl="node1" presStyleIdx="0" presStyleCnt="5"/>
      <dgm:spPr/>
    </dgm:pt>
    <dgm:pt modelId="{815DEF27-B2F2-B444-AAA4-AFF0DF0E31D7}" type="pres">
      <dgm:prSet presAssocID="{39CC08F6-78AF-DE4F-8EAB-398A7F6BCB59}" presName="conn" presStyleLbl="parChTrans1D2" presStyleIdx="0" presStyleCnt="1"/>
      <dgm:spPr/>
    </dgm:pt>
    <dgm:pt modelId="{FC2B7094-4DB0-EA44-B663-F18C4F17491D}" type="pres">
      <dgm:prSet presAssocID="{39CC08F6-78AF-DE4F-8EAB-398A7F6BCB59}" presName="extraNode" presStyleLbl="node1" presStyleIdx="0" presStyleCnt="5"/>
      <dgm:spPr/>
    </dgm:pt>
    <dgm:pt modelId="{1DA39E51-B90D-D244-B8ED-470B330E1107}" type="pres">
      <dgm:prSet presAssocID="{39CC08F6-78AF-DE4F-8EAB-398A7F6BCB59}" presName="dstNode" presStyleLbl="node1" presStyleIdx="0" presStyleCnt="5"/>
      <dgm:spPr/>
    </dgm:pt>
    <dgm:pt modelId="{2A9C587E-C45C-0644-B3CD-263971B28A65}" type="pres">
      <dgm:prSet presAssocID="{22DC38A5-5FF1-304A-98B9-702CF1A3A7F4}" presName="text_1" presStyleLbl="node1" presStyleIdx="0" presStyleCnt="5">
        <dgm:presLayoutVars>
          <dgm:bulletEnabled val="1"/>
        </dgm:presLayoutVars>
      </dgm:prSet>
      <dgm:spPr/>
    </dgm:pt>
    <dgm:pt modelId="{C53BFB50-0375-8B46-A7AD-E948D92EED86}" type="pres">
      <dgm:prSet presAssocID="{22DC38A5-5FF1-304A-98B9-702CF1A3A7F4}" presName="accent_1" presStyleCnt="0"/>
      <dgm:spPr/>
    </dgm:pt>
    <dgm:pt modelId="{1062B179-548E-D641-B24E-EA12458DA6D9}" type="pres">
      <dgm:prSet presAssocID="{22DC38A5-5FF1-304A-98B9-702CF1A3A7F4}" presName="accentRepeatNode" presStyleLbl="solidFgAcc1" presStyleIdx="0" presStyleCnt="5"/>
      <dgm:spPr/>
    </dgm:pt>
    <dgm:pt modelId="{DD0D4D82-3A97-0A4C-A10A-A30842AB7505}" type="pres">
      <dgm:prSet presAssocID="{B59DA3FE-75A4-BC4A-BDA7-DAD562F1D361}" presName="text_2" presStyleLbl="node1" presStyleIdx="1" presStyleCnt="5">
        <dgm:presLayoutVars>
          <dgm:bulletEnabled val="1"/>
        </dgm:presLayoutVars>
      </dgm:prSet>
      <dgm:spPr/>
    </dgm:pt>
    <dgm:pt modelId="{78B1888C-F7EC-5341-9389-5F2686AED0E8}" type="pres">
      <dgm:prSet presAssocID="{B59DA3FE-75A4-BC4A-BDA7-DAD562F1D361}" presName="accent_2" presStyleCnt="0"/>
      <dgm:spPr/>
    </dgm:pt>
    <dgm:pt modelId="{044FAA11-0606-AB49-A0DA-5E149C37A397}" type="pres">
      <dgm:prSet presAssocID="{B59DA3FE-75A4-BC4A-BDA7-DAD562F1D361}" presName="accentRepeatNode" presStyleLbl="solidFgAcc1" presStyleIdx="1" presStyleCnt="5"/>
      <dgm:spPr/>
    </dgm:pt>
    <dgm:pt modelId="{A7513518-10A7-E047-B14C-BF133514FC03}" type="pres">
      <dgm:prSet presAssocID="{4C9FFDB9-EC24-0F45-819F-03F6F961888A}" presName="text_3" presStyleLbl="node1" presStyleIdx="2" presStyleCnt="5">
        <dgm:presLayoutVars>
          <dgm:bulletEnabled val="1"/>
        </dgm:presLayoutVars>
      </dgm:prSet>
      <dgm:spPr/>
    </dgm:pt>
    <dgm:pt modelId="{69CF9170-EFAA-A849-AA50-184E6B8E5C0B}" type="pres">
      <dgm:prSet presAssocID="{4C9FFDB9-EC24-0F45-819F-03F6F961888A}" presName="accent_3" presStyleCnt="0"/>
      <dgm:spPr/>
    </dgm:pt>
    <dgm:pt modelId="{8C9ABEA6-7207-7F45-9215-0EF8A6380B2B}" type="pres">
      <dgm:prSet presAssocID="{4C9FFDB9-EC24-0F45-819F-03F6F961888A}" presName="accentRepeatNode" presStyleLbl="solidFgAcc1" presStyleIdx="2" presStyleCnt="5"/>
      <dgm:spPr/>
    </dgm:pt>
    <dgm:pt modelId="{53F49AE2-5168-0C4E-915B-E9F6CA621D84}" type="pres">
      <dgm:prSet presAssocID="{65EB4CDB-80D9-C946-B53A-D05F9118A1D4}" presName="text_4" presStyleLbl="node1" presStyleIdx="3" presStyleCnt="5">
        <dgm:presLayoutVars>
          <dgm:bulletEnabled val="1"/>
        </dgm:presLayoutVars>
      </dgm:prSet>
      <dgm:spPr/>
    </dgm:pt>
    <dgm:pt modelId="{B51BC6D5-7BB3-7E4C-959F-B65997FAA587}" type="pres">
      <dgm:prSet presAssocID="{65EB4CDB-80D9-C946-B53A-D05F9118A1D4}" presName="accent_4" presStyleCnt="0"/>
      <dgm:spPr/>
    </dgm:pt>
    <dgm:pt modelId="{A13353F7-E2B5-D145-8E87-4307A7AB2B5A}" type="pres">
      <dgm:prSet presAssocID="{65EB4CDB-80D9-C946-B53A-D05F9118A1D4}" presName="accentRepeatNode" presStyleLbl="solidFgAcc1" presStyleIdx="3" presStyleCnt="5"/>
      <dgm:spPr/>
    </dgm:pt>
    <dgm:pt modelId="{DCD8ED3A-ADC6-A54F-B414-921BA6C72F60}" type="pres">
      <dgm:prSet presAssocID="{727B33C6-2CFC-AE47-8BAC-4B056398B984}" presName="text_5" presStyleLbl="node1" presStyleIdx="4" presStyleCnt="5">
        <dgm:presLayoutVars>
          <dgm:bulletEnabled val="1"/>
        </dgm:presLayoutVars>
      </dgm:prSet>
      <dgm:spPr/>
    </dgm:pt>
    <dgm:pt modelId="{00E56B73-A43B-A345-8DE9-0962E7BE855B}" type="pres">
      <dgm:prSet presAssocID="{727B33C6-2CFC-AE47-8BAC-4B056398B984}" presName="accent_5" presStyleCnt="0"/>
      <dgm:spPr/>
    </dgm:pt>
    <dgm:pt modelId="{C868DDA7-E29F-1B4C-9B22-74F767E31993}" type="pres">
      <dgm:prSet presAssocID="{727B33C6-2CFC-AE47-8BAC-4B056398B984}" presName="accentRepeatNode" presStyleLbl="solidFgAcc1" presStyleIdx="4" presStyleCnt="5"/>
      <dgm:spPr/>
    </dgm:pt>
  </dgm:ptLst>
  <dgm:cxnLst>
    <dgm:cxn modelId="{8BA00611-DCB3-5D4B-851E-0408A2EBF5FA}" srcId="{39CC08F6-78AF-DE4F-8EAB-398A7F6BCB59}" destId="{22DC38A5-5FF1-304A-98B9-702CF1A3A7F4}" srcOrd="0" destOrd="0" parTransId="{5C4DA8B6-E5B6-C946-AFE0-8E963259D0C4}" sibTransId="{87EF96EA-7D24-DA44-B269-E73FE162654D}"/>
    <dgm:cxn modelId="{E1D89663-A66A-E34F-820A-CB42BBC49A45}" srcId="{39CC08F6-78AF-DE4F-8EAB-398A7F6BCB59}" destId="{65EB4CDB-80D9-C946-B53A-D05F9118A1D4}" srcOrd="3" destOrd="0" parTransId="{422C7A72-59A4-6248-ADDF-32B271BCAF0A}" sibTransId="{1BDA0479-5454-964E-81F0-FFB16DBFAFE4}"/>
    <dgm:cxn modelId="{E9CC9549-2CF5-0643-BD4D-6E78A792FC08}" srcId="{39CC08F6-78AF-DE4F-8EAB-398A7F6BCB59}" destId="{727B33C6-2CFC-AE47-8BAC-4B056398B984}" srcOrd="4" destOrd="0" parTransId="{A6DC940B-81C9-9044-B2BD-772DD2179BD1}" sibTransId="{EFEF0E01-97D3-4C4C-8608-4C90FDDA4AF1}"/>
    <dgm:cxn modelId="{5670B851-7C8B-564B-826E-8C12F6919544}" type="presOf" srcId="{727B33C6-2CFC-AE47-8BAC-4B056398B984}" destId="{DCD8ED3A-ADC6-A54F-B414-921BA6C72F60}" srcOrd="0" destOrd="0" presId="urn:microsoft.com/office/officeart/2008/layout/VerticalCurvedList"/>
    <dgm:cxn modelId="{312C3D53-36B4-7442-BAE2-E2FE95850DF8}" srcId="{39CC08F6-78AF-DE4F-8EAB-398A7F6BCB59}" destId="{4C9FFDB9-EC24-0F45-819F-03F6F961888A}" srcOrd="2" destOrd="0" parTransId="{9064B7F5-5679-E842-86A9-3BF98D8B401B}" sibTransId="{60CF1DE3-AD3A-494D-883B-DC930CD78A98}"/>
    <dgm:cxn modelId="{08881A5A-1EFB-0244-ABE2-562F7183ACE0}" type="presOf" srcId="{B59DA3FE-75A4-BC4A-BDA7-DAD562F1D361}" destId="{DD0D4D82-3A97-0A4C-A10A-A30842AB7505}" srcOrd="0" destOrd="0" presId="urn:microsoft.com/office/officeart/2008/layout/VerticalCurvedList"/>
    <dgm:cxn modelId="{588DD893-B3B1-D443-84EA-B99575898CEF}" type="presOf" srcId="{4C9FFDB9-EC24-0F45-819F-03F6F961888A}" destId="{A7513518-10A7-E047-B14C-BF133514FC03}" srcOrd="0" destOrd="0" presId="urn:microsoft.com/office/officeart/2008/layout/VerticalCurvedList"/>
    <dgm:cxn modelId="{45F4F999-E203-6144-B375-D28BA3D096B7}" type="presOf" srcId="{39CC08F6-78AF-DE4F-8EAB-398A7F6BCB59}" destId="{D2166C67-3FF9-E843-B242-F9029D6B7A4A}" srcOrd="0" destOrd="0" presId="urn:microsoft.com/office/officeart/2008/layout/VerticalCurvedList"/>
    <dgm:cxn modelId="{835182BA-AE67-284E-9CEA-A331153CF18D}" type="presOf" srcId="{65EB4CDB-80D9-C946-B53A-D05F9118A1D4}" destId="{53F49AE2-5168-0C4E-915B-E9F6CA621D84}" srcOrd="0" destOrd="0" presId="urn:microsoft.com/office/officeart/2008/layout/VerticalCurvedList"/>
    <dgm:cxn modelId="{98E4CEEB-7024-4045-AD5A-05BF6C740861}" srcId="{39CC08F6-78AF-DE4F-8EAB-398A7F6BCB59}" destId="{B59DA3FE-75A4-BC4A-BDA7-DAD562F1D361}" srcOrd="1" destOrd="0" parTransId="{F79649A3-50DF-9F47-9048-FAEF56193C17}" sibTransId="{38FAED77-9516-6B42-BCCE-ED2A59F34B09}"/>
    <dgm:cxn modelId="{3FBAB7EC-8ED5-D84E-9741-13BD534C5B65}" type="presOf" srcId="{22DC38A5-5FF1-304A-98B9-702CF1A3A7F4}" destId="{2A9C587E-C45C-0644-B3CD-263971B28A65}" srcOrd="0" destOrd="0" presId="urn:microsoft.com/office/officeart/2008/layout/VerticalCurvedList"/>
    <dgm:cxn modelId="{E5FABDFD-4805-E54E-B906-28174135E8E5}" type="presOf" srcId="{87EF96EA-7D24-DA44-B269-E73FE162654D}" destId="{815DEF27-B2F2-B444-AAA4-AFF0DF0E31D7}" srcOrd="0" destOrd="0" presId="urn:microsoft.com/office/officeart/2008/layout/VerticalCurvedList"/>
    <dgm:cxn modelId="{E57AA14A-4834-2043-8DC1-D8301BA61922}" type="presParOf" srcId="{D2166C67-3FF9-E843-B242-F9029D6B7A4A}" destId="{AC09F0EA-F0BA-1247-892D-B6BFED6A13D3}" srcOrd="0" destOrd="0" presId="urn:microsoft.com/office/officeart/2008/layout/VerticalCurvedList"/>
    <dgm:cxn modelId="{0A1DD329-38DD-CE42-AA93-8B08BB8010D9}" type="presParOf" srcId="{AC09F0EA-F0BA-1247-892D-B6BFED6A13D3}" destId="{61D806B0-01A9-4941-9C04-7918DE6FEB33}" srcOrd="0" destOrd="0" presId="urn:microsoft.com/office/officeart/2008/layout/VerticalCurvedList"/>
    <dgm:cxn modelId="{F9205809-46B3-F14F-9907-818C7D78DAF9}" type="presParOf" srcId="{61D806B0-01A9-4941-9C04-7918DE6FEB33}" destId="{B1231FAF-E407-874E-9B47-800E5167C7C0}" srcOrd="0" destOrd="0" presId="urn:microsoft.com/office/officeart/2008/layout/VerticalCurvedList"/>
    <dgm:cxn modelId="{23491779-CEED-0247-9CEE-54B8BFA8D516}" type="presParOf" srcId="{61D806B0-01A9-4941-9C04-7918DE6FEB33}" destId="{815DEF27-B2F2-B444-AAA4-AFF0DF0E31D7}" srcOrd="1" destOrd="0" presId="urn:microsoft.com/office/officeart/2008/layout/VerticalCurvedList"/>
    <dgm:cxn modelId="{0F081A3E-C873-1343-BB9B-D033ACE2E867}" type="presParOf" srcId="{61D806B0-01A9-4941-9C04-7918DE6FEB33}" destId="{FC2B7094-4DB0-EA44-B663-F18C4F17491D}" srcOrd="2" destOrd="0" presId="urn:microsoft.com/office/officeart/2008/layout/VerticalCurvedList"/>
    <dgm:cxn modelId="{736299E5-D8FF-BA48-89E5-11FCD07E8378}" type="presParOf" srcId="{61D806B0-01A9-4941-9C04-7918DE6FEB33}" destId="{1DA39E51-B90D-D244-B8ED-470B330E1107}" srcOrd="3" destOrd="0" presId="urn:microsoft.com/office/officeart/2008/layout/VerticalCurvedList"/>
    <dgm:cxn modelId="{24AAC406-5CE2-734D-AEF6-A4F955F6BFDD}" type="presParOf" srcId="{AC09F0EA-F0BA-1247-892D-B6BFED6A13D3}" destId="{2A9C587E-C45C-0644-B3CD-263971B28A65}" srcOrd="1" destOrd="0" presId="urn:microsoft.com/office/officeart/2008/layout/VerticalCurvedList"/>
    <dgm:cxn modelId="{340A2910-B09B-3F47-86E0-AD748966E62D}" type="presParOf" srcId="{AC09F0EA-F0BA-1247-892D-B6BFED6A13D3}" destId="{C53BFB50-0375-8B46-A7AD-E948D92EED86}" srcOrd="2" destOrd="0" presId="urn:microsoft.com/office/officeart/2008/layout/VerticalCurvedList"/>
    <dgm:cxn modelId="{CE019BBE-2CEC-C446-AE9A-EEF8C00CEEDE}" type="presParOf" srcId="{C53BFB50-0375-8B46-A7AD-E948D92EED86}" destId="{1062B179-548E-D641-B24E-EA12458DA6D9}" srcOrd="0" destOrd="0" presId="urn:microsoft.com/office/officeart/2008/layout/VerticalCurvedList"/>
    <dgm:cxn modelId="{50712DEA-83DD-554D-BFB6-59C556C4D89C}" type="presParOf" srcId="{AC09F0EA-F0BA-1247-892D-B6BFED6A13D3}" destId="{DD0D4D82-3A97-0A4C-A10A-A30842AB7505}" srcOrd="3" destOrd="0" presId="urn:microsoft.com/office/officeart/2008/layout/VerticalCurvedList"/>
    <dgm:cxn modelId="{91330BB3-0082-FE4B-A91A-0F862FF369D8}" type="presParOf" srcId="{AC09F0EA-F0BA-1247-892D-B6BFED6A13D3}" destId="{78B1888C-F7EC-5341-9389-5F2686AED0E8}" srcOrd="4" destOrd="0" presId="urn:microsoft.com/office/officeart/2008/layout/VerticalCurvedList"/>
    <dgm:cxn modelId="{DAA0A335-A6D7-BB44-A1CE-2FBF4AD5CC76}" type="presParOf" srcId="{78B1888C-F7EC-5341-9389-5F2686AED0E8}" destId="{044FAA11-0606-AB49-A0DA-5E149C37A397}" srcOrd="0" destOrd="0" presId="urn:microsoft.com/office/officeart/2008/layout/VerticalCurvedList"/>
    <dgm:cxn modelId="{B511033E-CA75-7C4D-B301-F3C3D33E0130}" type="presParOf" srcId="{AC09F0EA-F0BA-1247-892D-B6BFED6A13D3}" destId="{A7513518-10A7-E047-B14C-BF133514FC03}" srcOrd="5" destOrd="0" presId="urn:microsoft.com/office/officeart/2008/layout/VerticalCurvedList"/>
    <dgm:cxn modelId="{5B6F0EE0-ECF1-ED4F-832B-A6D3DEC9306E}" type="presParOf" srcId="{AC09F0EA-F0BA-1247-892D-B6BFED6A13D3}" destId="{69CF9170-EFAA-A849-AA50-184E6B8E5C0B}" srcOrd="6" destOrd="0" presId="urn:microsoft.com/office/officeart/2008/layout/VerticalCurvedList"/>
    <dgm:cxn modelId="{23D552AE-5892-3C41-A917-CC863E7184A6}" type="presParOf" srcId="{69CF9170-EFAA-A849-AA50-184E6B8E5C0B}" destId="{8C9ABEA6-7207-7F45-9215-0EF8A6380B2B}" srcOrd="0" destOrd="0" presId="urn:microsoft.com/office/officeart/2008/layout/VerticalCurvedList"/>
    <dgm:cxn modelId="{BF554297-DE6C-C24D-9AAB-B5E6ACEB10A0}" type="presParOf" srcId="{AC09F0EA-F0BA-1247-892D-B6BFED6A13D3}" destId="{53F49AE2-5168-0C4E-915B-E9F6CA621D84}" srcOrd="7" destOrd="0" presId="urn:microsoft.com/office/officeart/2008/layout/VerticalCurvedList"/>
    <dgm:cxn modelId="{3D42CEF6-F8C8-7E41-9F27-63DFF6246B0F}" type="presParOf" srcId="{AC09F0EA-F0BA-1247-892D-B6BFED6A13D3}" destId="{B51BC6D5-7BB3-7E4C-959F-B65997FAA587}" srcOrd="8" destOrd="0" presId="urn:microsoft.com/office/officeart/2008/layout/VerticalCurvedList"/>
    <dgm:cxn modelId="{8DD7DCB8-B07A-E34B-AD87-430F653C0E24}" type="presParOf" srcId="{B51BC6D5-7BB3-7E4C-959F-B65997FAA587}" destId="{A13353F7-E2B5-D145-8E87-4307A7AB2B5A}" srcOrd="0" destOrd="0" presId="urn:microsoft.com/office/officeart/2008/layout/VerticalCurvedList"/>
    <dgm:cxn modelId="{8FB02491-3EA3-224D-9C13-30E29A11FDB1}" type="presParOf" srcId="{AC09F0EA-F0BA-1247-892D-B6BFED6A13D3}" destId="{DCD8ED3A-ADC6-A54F-B414-921BA6C72F60}" srcOrd="9" destOrd="0" presId="urn:microsoft.com/office/officeart/2008/layout/VerticalCurvedList"/>
    <dgm:cxn modelId="{67F0F0FF-AC3A-4D4C-9B3B-DDBAC89E119D}" type="presParOf" srcId="{AC09F0EA-F0BA-1247-892D-B6BFED6A13D3}" destId="{00E56B73-A43B-A345-8DE9-0962E7BE855B}" srcOrd="10" destOrd="0" presId="urn:microsoft.com/office/officeart/2008/layout/VerticalCurvedList"/>
    <dgm:cxn modelId="{291B45B8-08DD-A34B-8ACD-147438BE8A31}" type="presParOf" srcId="{00E56B73-A43B-A345-8DE9-0962E7BE855B}" destId="{C868DDA7-E29F-1B4C-9B22-74F767E31993}" srcOrd="0" destOrd="0" presId="urn:microsoft.com/office/officeart/2008/layout/VerticalCurvedLis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40FD980-C19E-417A-9980-45EA3828939E}" type="doc">
      <dgm:prSet loTypeId="urn:microsoft.com/office/officeart/2005/8/layout/arrow2" loCatId="process" qsTypeId="urn:microsoft.com/office/officeart/2005/8/quickstyle/simple1" qsCatId="simple" csTypeId="urn:microsoft.com/office/officeart/2005/8/colors/accent1_2" csCatId="accent1" phldr="1"/>
      <dgm:spPr/>
      <dgm:t>
        <a:bodyPr/>
        <a:lstStyle/>
        <a:p>
          <a:endParaRPr lang="es-ES"/>
        </a:p>
      </dgm:t>
    </dgm:pt>
    <dgm:pt modelId="{2A87F1EC-60F4-4024-B5E5-731BCB277E99}">
      <dgm:prSet phldrT="[Texto]"/>
      <dgm:spPr/>
      <dgm:t>
        <a:bodyPr/>
        <a:lstStyle/>
        <a:p>
          <a:r>
            <a:rPr lang="es-ES"/>
            <a:t>Diseñar plan de gestión del cambio</a:t>
          </a:r>
        </a:p>
      </dgm:t>
    </dgm:pt>
    <dgm:pt modelId="{45E5BF9C-69C3-4CA1-83FB-C2F28AAFE4A0}" type="parTrans" cxnId="{FEAC5111-812F-46CF-9530-92619CF19A02}">
      <dgm:prSet/>
      <dgm:spPr/>
      <dgm:t>
        <a:bodyPr/>
        <a:lstStyle/>
        <a:p>
          <a:endParaRPr lang="es-ES"/>
        </a:p>
      </dgm:t>
    </dgm:pt>
    <dgm:pt modelId="{9D752EC4-15DA-47A8-9FBD-D42F654999EC}" type="sibTrans" cxnId="{FEAC5111-812F-46CF-9530-92619CF19A02}">
      <dgm:prSet/>
      <dgm:spPr/>
      <dgm:t>
        <a:bodyPr/>
        <a:lstStyle/>
        <a:p>
          <a:endParaRPr lang="es-ES"/>
        </a:p>
      </dgm:t>
    </dgm:pt>
    <dgm:pt modelId="{84D76CE7-A8DC-444A-8213-138FA02F3612}">
      <dgm:prSet phldrT="[Texto]"/>
      <dgm:spPr/>
      <dgm:t>
        <a:bodyPr/>
        <a:lstStyle/>
        <a:p>
          <a:r>
            <a:rPr lang="es-ES"/>
            <a:t>Definir el proceso de gestión del cambio</a:t>
          </a:r>
        </a:p>
      </dgm:t>
    </dgm:pt>
    <dgm:pt modelId="{CB74DC5A-9C66-4268-921E-F703177C6D47}" type="parTrans" cxnId="{5D1E4A66-59C0-4AA1-8FA8-563E2D3CE02B}">
      <dgm:prSet/>
      <dgm:spPr/>
      <dgm:t>
        <a:bodyPr/>
        <a:lstStyle/>
        <a:p>
          <a:endParaRPr lang="es-ES"/>
        </a:p>
      </dgm:t>
    </dgm:pt>
    <dgm:pt modelId="{8C7F50B3-FC72-42A8-9778-5BBB4B27AE5B}" type="sibTrans" cxnId="{5D1E4A66-59C0-4AA1-8FA8-563E2D3CE02B}">
      <dgm:prSet/>
      <dgm:spPr/>
      <dgm:t>
        <a:bodyPr/>
        <a:lstStyle/>
        <a:p>
          <a:endParaRPr lang="es-ES"/>
        </a:p>
      </dgm:t>
    </dgm:pt>
    <dgm:pt modelId="{D03BFBBF-B839-4224-9CA3-38E7C337210A}">
      <dgm:prSet phldrT="[Texto]"/>
      <dgm:spPr/>
      <dgm:t>
        <a:bodyPr/>
        <a:lstStyle/>
        <a:p>
          <a:r>
            <a:rPr lang="es-ES"/>
            <a:t>Formular un plan de ejecución táctico</a:t>
          </a:r>
        </a:p>
      </dgm:t>
    </dgm:pt>
    <dgm:pt modelId="{3A55493D-5F35-4F7B-94A4-FBCD4823815E}" type="parTrans" cxnId="{CFC63B3B-2BC5-49E8-964B-D67D67AA5DBC}">
      <dgm:prSet/>
      <dgm:spPr/>
      <dgm:t>
        <a:bodyPr/>
        <a:lstStyle/>
        <a:p>
          <a:endParaRPr lang="es-ES"/>
        </a:p>
      </dgm:t>
    </dgm:pt>
    <dgm:pt modelId="{008B7F4B-466A-41B3-B1D1-3F8ED2C194DB}" type="sibTrans" cxnId="{CFC63B3B-2BC5-49E8-964B-D67D67AA5DBC}">
      <dgm:prSet/>
      <dgm:spPr/>
      <dgm:t>
        <a:bodyPr/>
        <a:lstStyle/>
        <a:p>
          <a:endParaRPr lang="es-ES"/>
        </a:p>
      </dgm:t>
    </dgm:pt>
    <dgm:pt modelId="{2B003566-A275-4882-8DAA-BF31C95CB3D7}">
      <dgm:prSet phldrT="[Texto]"/>
      <dgm:spPr/>
      <dgm:t>
        <a:bodyPr/>
        <a:lstStyle/>
        <a:p>
          <a:r>
            <a:rPr lang="es-ES"/>
            <a:t>Definir el plan de comunicaciones y acciones para divulgar  y retroalimentar</a:t>
          </a:r>
        </a:p>
      </dgm:t>
    </dgm:pt>
    <dgm:pt modelId="{65C6FE85-DE25-4654-B830-C576A0ED8FF4}" type="parTrans" cxnId="{D27ECD9A-4898-4EC9-BF33-9C1C2B5B8AC6}">
      <dgm:prSet/>
      <dgm:spPr/>
      <dgm:t>
        <a:bodyPr/>
        <a:lstStyle/>
        <a:p>
          <a:endParaRPr lang="es-ES"/>
        </a:p>
      </dgm:t>
    </dgm:pt>
    <dgm:pt modelId="{291AF288-D0DD-4BAD-A81C-E6406788577C}" type="sibTrans" cxnId="{D27ECD9A-4898-4EC9-BF33-9C1C2B5B8AC6}">
      <dgm:prSet/>
      <dgm:spPr/>
      <dgm:t>
        <a:bodyPr/>
        <a:lstStyle/>
        <a:p>
          <a:endParaRPr lang="es-ES"/>
        </a:p>
      </dgm:t>
    </dgm:pt>
    <dgm:pt modelId="{C6CD8B67-EA45-48D9-AFF2-3F937AEDC762}">
      <dgm:prSet phldrT="[Texto]"/>
      <dgm:spPr/>
      <dgm:t>
        <a:bodyPr/>
        <a:lstStyle/>
        <a:p>
          <a:r>
            <a:rPr lang="es-ES"/>
            <a:t>Desplegar iniciativas para sensibilización</a:t>
          </a:r>
        </a:p>
      </dgm:t>
    </dgm:pt>
    <dgm:pt modelId="{E1F96DB3-B633-4BFC-8719-1A2EA8DD79FE}" type="parTrans" cxnId="{E6079764-809D-4795-83B7-5846F67336EB}">
      <dgm:prSet/>
      <dgm:spPr/>
      <dgm:t>
        <a:bodyPr/>
        <a:lstStyle/>
        <a:p>
          <a:endParaRPr lang="es-ES"/>
        </a:p>
      </dgm:t>
    </dgm:pt>
    <dgm:pt modelId="{A4D5A168-32E6-4F57-AD8B-B5D820173021}" type="sibTrans" cxnId="{E6079764-809D-4795-83B7-5846F67336EB}">
      <dgm:prSet/>
      <dgm:spPr/>
      <dgm:t>
        <a:bodyPr/>
        <a:lstStyle/>
        <a:p>
          <a:endParaRPr lang="es-ES"/>
        </a:p>
      </dgm:t>
    </dgm:pt>
    <dgm:pt modelId="{1109F45F-A9F0-498E-A54F-1B57A760BA64}">
      <dgm:prSet phldrT="[Texto]"/>
      <dgm:spPr/>
      <dgm:t>
        <a:bodyPr/>
        <a:lstStyle/>
        <a:p>
          <a:endParaRPr lang="es-ES"/>
        </a:p>
      </dgm:t>
    </dgm:pt>
    <dgm:pt modelId="{F47DF4F7-1C46-46A4-BA5E-5A09D0644E6C}" type="parTrans" cxnId="{363D2697-1E5C-4DB4-9AC1-445D430D1EFF}">
      <dgm:prSet/>
      <dgm:spPr/>
      <dgm:t>
        <a:bodyPr/>
        <a:lstStyle/>
        <a:p>
          <a:endParaRPr lang="es-ES"/>
        </a:p>
      </dgm:t>
    </dgm:pt>
    <dgm:pt modelId="{D1517DFF-1707-4B15-BBC0-126DF28EF811}" type="sibTrans" cxnId="{363D2697-1E5C-4DB4-9AC1-445D430D1EFF}">
      <dgm:prSet/>
      <dgm:spPr/>
      <dgm:t>
        <a:bodyPr/>
        <a:lstStyle/>
        <a:p>
          <a:endParaRPr lang="es-ES"/>
        </a:p>
      </dgm:t>
    </dgm:pt>
    <dgm:pt modelId="{5727FCCD-AC7F-44B2-83FA-38E6D2E9EC8B}" type="pres">
      <dgm:prSet presAssocID="{B40FD980-C19E-417A-9980-45EA3828939E}" presName="arrowDiagram" presStyleCnt="0">
        <dgm:presLayoutVars>
          <dgm:chMax val="5"/>
          <dgm:dir/>
          <dgm:resizeHandles val="exact"/>
        </dgm:presLayoutVars>
      </dgm:prSet>
      <dgm:spPr/>
    </dgm:pt>
    <dgm:pt modelId="{15E615ED-D3C4-4F58-9DC4-90B96EC0CD3E}" type="pres">
      <dgm:prSet presAssocID="{B40FD980-C19E-417A-9980-45EA3828939E}" presName="arrow" presStyleLbl="bgShp" presStyleIdx="0" presStyleCnt="1"/>
      <dgm:spPr/>
    </dgm:pt>
    <dgm:pt modelId="{C87E004C-5F28-4A6E-9228-700197CD6041}" type="pres">
      <dgm:prSet presAssocID="{B40FD980-C19E-417A-9980-45EA3828939E}" presName="arrowDiagram5" presStyleCnt="0"/>
      <dgm:spPr/>
    </dgm:pt>
    <dgm:pt modelId="{D4490072-C79A-4A1D-8B27-8E85BBA8DA21}" type="pres">
      <dgm:prSet presAssocID="{2A87F1EC-60F4-4024-B5E5-731BCB277E99}" presName="bullet5a" presStyleLbl="node1" presStyleIdx="0" presStyleCnt="5"/>
      <dgm:spPr/>
    </dgm:pt>
    <dgm:pt modelId="{DBD12D7E-7BA4-4BB2-88B2-EE0C0FCB192A}" type="pres">
      <dgm:prSet presAssocID="{2A87F1EC-60F4-4024-B5E5-731BCB277E99}" presName="textBox5a" presStyleLbl="revTx" presStyleIdx="0" presStyleCnt="5">
        <dgm:presLayoutVars>
          <dgm:bulletEnabled val="1"/>
        </dgm:presLayoutVars>
      </dgm:prSet>
      <dgm:spPr/>
    </dgm:pt>
    <dgm:pt modelId="{CACEAFC2-3248-454D-AEB4-92AC8CA3DFAD}" type="pres">
      <dgm:prSet presAssocID="{84D76CE7-A8DC-444A-8213-138FA02F3612}" presName="bullet5b" presStyleLbl="node1" presStyleIdx="1" presStyleCnt="5"/>
      <dgm:spPr/>
    </dgm:pt>
    <dgm:pt modelId="{5AA4CD22-3E98-4D7A-A076-735EBB4CB1A5}" type="pres">
      <dgm:prSet presAssocID="{84D76CE7-A8DC-444A-8213-138FA02F3612}" presName="textBox5b" presStyleLbl="revTx" presStyleIdx="1" presStyleCnt="5">
        <dgm:presLayoutVars>
          <dgm:bulletEnabled val="1"/>
        </dgm:presLayoutVars>
      </dgm:prSet>
      <dgm:spPr/>
    </dgm:pt>
    <dgm:pt modelId="{64E51E6B-70FA-4909-9535-81D151C2B8CA}" type="pres">
      <dgm:prSet presAssocID="{D03BFBBF-B839-4224-9CA3-38E7C337210A}" presName="bullet5c" presStyleLbl="node1" presStyleIdx="2" presStyleCnt="5"/>
      <dgm:spPr/>
    </dgm:pt>
    <dgm:pt modelId="{BFDD4795-64B2-490A-ACD4-B8162C9B0620}" type="pres">
      <dgm:prSet presAssocID="{D03BFBBF-B839-4224-9CA3-38E7C337210A}" presName="textBox5c" presStyleLbl="revTx" presStyleIdx="2" presStyleCnt="5">
        <dgm:presLayoutVars>
          <dgm:bulletEnabled val="1"/>
        </dgm:presLayoutVars>
      </dgm:prSet>
      <dgm:spPr/>
    </dgm:pt>
    <dgm:pt modelId="{2B1F0A0F-0798-4CA9-AEC3-05CED071D70E}" type="pres">
      <dgm:prSet presAssocID="{2B003566-A275-4882-8DAA-BF31C95CB3D7}" presName="bullet5d" presStyleLbl="node1" presStyleIdx="3" presStyleCnt="5"/>
      <dgm:spPr/>
    </dgm:pt>
    <dgm:pt modelId="{74AF6221-9D97-448C-9438-E816A1E9A324}" type="pres">
      <dgm:prSet presAssocID="{2B003566-A275-4882-8DAA-BF31C95CB3D7}" presName="textBox5d" presStyleLbl="revTx" presStyleIdx="3" presStyleCnt="5">
        <dgm:presLayoutVars>
          <dgm:bulletEnabled val="1"/>
        </dgm:presLayoutVars>
      </dgm:prSet>
      <dgm:spPr/>
    </dgm:pt>
    <dgm:pt modelId="{C0A309C1-865D-4DD6-9D67-E47F5F5587D8}" type="pres">
      <dgm:prSet presAssocID="{C6CD8B67-EA45-48D9-AFF2-3F937AEDC762}" presName="bullet5e" presStyleLbl="node1" presStyleIdx="4" presStyleCnt="5"/>
      <dgm:spPr/>
    </dgm:pt>
    <dgm:pt modelId="{32E08C5C-8ECD-4CE7-93A7-A62AB62B19B2}" type="pres">
      <dgm:prSet presAssocID="{C6CD8B67-EA45-48D9-AFF2-3F937AEDC762}" presName="textBox5e" presStyleLbl="revTx" presStyleIdx="4" presStyleCnt="5">
        <dgm:presLayoutVars>
          <dgm:bulletEnabled val="1"/>
        </dgm:presLayoutVars>
      </dgm:prSet>
      <dgm:spPr/>
    </dgm:pt>
  </dgm:ptLst>
  <dgm:cxnLst>
    <dgm:cxn modelId="{FEAC5111-812F-46CF-9530-92619CF19A02}" srcId="{B40FD980-C19E-417A-9980-45EA3828939E}" destId="{2A87F1EC-60F4-4024-B5E5-731BCB277E99}" srcOrd="0" destOrd="0" parTransId="{45E5BF9C-69C3-4CA1-83FB-C2F28AAFE4A0}" sibTransId="{9D752EC4-15DA-47A8-9FBD-D42F654999EC}"/>
    <dgm:cxn modelId="{CFC63B3B-2BC5-49E8-964B-D67D67AA5DBC}" srcId="{B40FD980-C19E-417A-9980-45EA3828939E}" destId="{D03BFBBF-B839-4224-9CA3-38E7C337210A}" srcOrd="2" destOrd="0" parTransId="{3A55493D-5F35-4F7B-94A4-FBCD4823815E}" sibTransId="{008B7F4B-466A-41B3-B1D1-3F8ED2C194DB}"/>
    <dgm:cxn modelId="{E6079764-809D-4795-83B7-5846F67336EB}" srcId="{B40FD980-C19E-417A-9980-45EA3828939E}" destId="{C6CD8B67-EA45-48D9-AFF2-3F937AEDC762}" srcOrd="4" destOrd="0" parTransId="{E1F96DB3-B633-4BFC-8719-1A2EA8DD79FE}" sibTransId="{A4D5A168-32E6-4F57-AD8B-B5D820173021}"/>
    <dgm:cxn modelId="{5D1E4A66-59C0-4AA1-8FA8-563E2D3CE02B}" srcId="{B40FD980-C19E-417A-9980-45EA3828939E}" destId="{84D76CE7-A8DC-444A-8213-138FA02F3612}" srcOrd="1" destOrd="0" parTransId="{CB74DC5A-9C66-4268-921E-F703177C6D47}" sibTransId="{8C7F50B3-FC72-42A8-9778-5BBB4B27AE5B}"/>
    <dgm:cxn modelId="{A13B886B-96B9-A049-B53F-E3C755E4B829}" type="presOf" srcId="{2B003566-A275-4882-8DAA-BF31C95CB3D7}" destId="{74AF6221-9D97-448C-9438-E816A1E9A324}" srcOrd="0" destOrd="0" presId="urn:microsoft.com/office/officeart/2005/8/layout/arrow2"/>
    <dgm:cxn modelId="{91BEEE7B-5803-F14C-AD30-18F05D2188D9}" type="presOf" srcId="{2A87F1EC-60F4-4024-B5E5-731BCB277E99}" destId="{DBD12D7E-7BA4-4BB2-88B2-EE0C0FCB192A}" srcOrd="0" destOrd="0" presId="urn:microsoft.com/office/officeart/2005/8/layout/arrow2"/>
    <dgm:cxn modelId="{E88DE68B-7A80-0F44-92E6-123E1C6FC39B}" type="presOf" srcId="{C6CD8B67-EA45-48D9-AFF2-3F937AEDC762}" destId="{32E08C5C-8ECD-4CE7-93A7-A62AB62B19B2}" srcOrd="0" destOrd="0" presId="urn:microsoft.com/office/officeart/2005/8/layout/arrow2"/>
    <dgm:cxn modelId="{5D1F1D8F-2CD9-6B4A-BD62-D916873F9B5A}" type="presOf" srcId="{84D76CE7-A8DC-444A-8213-138FA02F3612}" destId="{5AA4CD22-3E98-4D7A-A076-735EBB4CB1A5}" srcOrd="0" destOrd="0" presId="urn:microsoft.com/office/officeart/2005/8/layout/arrow2"/>
    <dgm:cxn modelId="{363D2697-1E5C-4DB4-9AC1-445D430D1EFF}" srcId="{B40FD980-C19E-417A-9980-45EA3828939E}" destId="{1109F45F-A9F0-498E-A54F-1B57A760BA64}" srcOrd="5" destOrd="0" parTransId="{F47DF4F7-1C46-46A4-BA5E-5A09D0644E6C}" sibTransId="{D1517DFF-1707-4B15-BBC0-126DF28EF811}"/>
    <dgm:cxn modelId="{D27ECD9A-4898-4EC9-BF33-9C1C2B5B8AC6}" srcId="{B40FD980-C19E-417A-9980-45EA3828939E}" destId="{2B003566-A275-4882-8DAA-BF31C95CB3D7}" srcOrd="3" destOrd="0" parTransId="{65C6FE85-DE25-4654-B830-C576A0ED8FF4}" sibTransId="{291AF288-D0DD-4BAD-A81C-E6406788577C}"/>
    <dgm:cxn modelId="{62C165C3-77EB-9C40-92E9-A12D89228AD5}" type="presOf" srcId="{D03BFBBF-B839-4224-9CA3-38E7C337210A}" destId="{BFDD4795-64B2-490A-ACD4-B8162C9B0620}" srcOrd="0" destOrd="0" presId="urn:microsoft.com/office/officeart/2005/8/layout/arrow2"/>
    <dgm:cxn modelId="{D59353E6-F65A-5C40-96B7-FB3597DD9B02}" type="presOf" srcId="{B40FD980-C19E-417A-9980-45EA3828939E}" destId="{5727FCCD-AC7F-44B2-83FA-38E6D2E9EC8B}" srcOrd="0" destOrd="0" presId="urn:microsoft.com/office/officeart/2005/8/layout/arrow2"/>
    <dgm:cxn modelId="{991D63B3-257C-CD40-9C63-4ACBA9B6EE87}" type="presParOf" srcId="{5727FCCD-AC7F-44B2-83FA-38E6D2E9EC8B}" destId="{15E615ED-D3C4-4F58-9DC4-90B96EC0CD3E}" srcOrd="0" destOrd="0" presId="urn:microsoft.com/office/officeart/2005/8/layout/arrow2"/>
    <dgm:cxn modelId="{9A7D0832-C241-4040-90A1-2C25652656AA}" type="presParOf" srcId="{5727FCCD-AC7F-44B2-83FA-38E6D2E9EC8B}" destId="{C87E004C-5F28-4A6E-9228-700197CD6041}" srcOrd="1" destOrd="0" presId="urn:microsoft.com/office/officeart/2005/8/layout/arrow2"/>
    <dgm:cxn modelId="{D5086C68-D802-2443-8BAC-BA6013C25337}" type="presParOf" srcId="{C87E004C-5F28-4A6E-9228-700197CD6041}" destId="{D4490072-C79A-4A1D-8B27-8E85BBA8DA21}" srcOrd="0" destOrd="0" presId="urn:microsoft.com/office/officeart/2005/8/layout/arrow2"/>
    <dgm:cxn modelId="{F91863F5-25C5-5448-B156-7B06C74663BF}" type="presParOf" srcId="{C87E004C-5F28-4A6E-9228-700197CD6041}" destId="{DBD12D7E-7BA4-4BB2-88B2-EE0C0FCB192A}" srcOrd="1" destOrd="0" presId="urn:microsoft.com/office/officeart/2005/8/layout/arrow2"/>
    <dgm:cxn modelId="{2E2FB781-2562-E848-9968-2BF74016C286}" type="presParOf" srcId="{C87E004C-5F28-4A6E-9228-700197CD6041}" destId="{CACEAFC2-3248-454D-AEB4-92AC8CA3DFAD}" srcOrd="2" destOrd="0" presId="urn:microsoft.com/office/officeart/2005/8/layout/arrow2"/>
    <dgm:cxn modelId="{1AE98C64-6203-B74B-BEE9-215A534183AE}" type="presParOf" srcId="{C87E004C-5F28-4A6E-9228-700197CD6041}" destId="{5AA4CD22-3E98-4D7A-A076-735EBB4CB1A5}" srcOrd="3" destOrd="0" presId="urn:microsoft.com/office/officeart/2005/8/layout/arrow2"/>
    <dgm:cxn modelId="{D2B7A4B3-990E-0946-A933-FEED551800A7}" type="presParOf" srcId="{C87E004C-5F28-4A6E-9228-700197CD6041}" destId="{64E51E6B-70FA-4909-9535-81D151C2B8CA}" srcOrd="4" destOrd="0" presId="urn:microsoft.com/office/officeart/2005/8/layout/arrow2"/>
    <dgm:cxn modelId="{453F7FDB-954E-6540-8AAD-FA76624E6A56}" type="presParOf" srcId="{C87E004C-5F28-4A6E-9228-700197CD6041}" destId="{BFDD4795-64B2-490A-ACD4-B8162C9B0620}" srcOrd="5" destOrd="0" presId="urn:microsoft.com/office/officeart/2005/8/layout/arrow2"/>
    <dgm:cxn modelId="{8223F6C5-E8CC-1245-A60A-43A553EF0037}" type="presParOf" srcId="{C87E004C-5F28-4A6E-9228-700197CD6041}" destId="{2B1F0A0F-0798-4CA9-AEC3-05CED071D70E}" srcOrd="6" destOrd="0" presId="urn:microsoft.com/office/officeart/2005/8/layout/arrow2"/>
    <dgm:cxn modelId="{051DC9CB-551A-BE42-BA12-B5D6124F0DBA}" type="presParOf" srcId="{C87E004C-5F28-4A6E-9228-700197CD6041}" destId="{74AF6221-9D97-448C-9438-E816A1E9A324}" srcOrd="7" destOrd="0" presId="urn:microsoft.com/office/officeart/2005/8/layout/arrow2"/>
    <dgm:cxn modelId="{2CB2241F-28A2-7C49-B6D7-908BEAC74FA3}" type="presParOf" srcId="{C87E004C-5F28-4A6E-9228-700197CD6041}" destId="{C0A309C1-865D-4DD6-9D67-E47F5F5587D8}" srcOrd="8" destOrd="0" presId="urn:microsoft.com/office/officeart/2005/8/layout/arrow2"/>
    <dgm:cxn modelId="{BE23FB09-6E57-D349-99BF-C200ECA1FAC7}" type="presParOf" srcId="{C87E004C-5F28-4A6E-9228-700197CD6041}" destId="{32E08C5C-8ECD-4CE7-93A7-A62AB62B19B2}" srcOrd="9" destOrd="0" presId="urn:microsoft.com/office/officeart/2005/8/layout/arrow2"/>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5DEF27-B2F2-B444-AAA4-AFF0DF0E31D7}">
      <dsp:nvSpPr>
        <dsp:cNvPr id="0" name=""/>
        <dsp:cNvSpPr/>
      </dsp:nvSpPr>
      <dsp:spPr>
        <a:xfrm>
          <a:off x="-3288713" y="-505918"/>
          <a:ext cx="3921830" cy="3921830"/>
        </a:xfrm>
        <a:prstGeom prst="blockArc">
          <a:avLst>
            <a:gd name="adj1" fmla="val 18900000"/>
            <a:gd name="adj2" fmla="val 2700000"/>
            <a:gd name="adj3" fmla="val 551"/>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9C587E-C45C-0644-B3CD-263971B28A65}">
      <dsp:nvSpPr>
        <dsp:cNvPr id="0" name=""/>
        <dsp:cNvSpPr/>
      </dsp:nvSpPr>
      <dsp:spPr>
        <a:xfrm>
          <a:off x="277900" y="181816"/>
          <a:ext cx="4717936" cy="36386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8818" tIns="30480" rIns="30480" bIns="30480" numCol="1" spcCol="1270" anchor="ctr" anchorCtr="0">
          <a:noAutofit/>
        </a:bodyPr>
        <a:lstStyle/>
        <a:p>
          <a:pPr marL="0" lvl="0" indent="0" algn="l" defTabSz="533400">
            <a:lnSpc>
              <a:spcPct val="90000"/>
            </a:lnSpc>
            <a:spcBef>
              <a:spcPct val="0"/>
            </a:spcBef>
            <a:spcAft>
              <a:spcPct val="35000"/>
            </a:spcAft>
            <a:buNone/>
          </a:pPr>
          <a:r>
            <a:rPr lang="es-ES_tradnl" sz="1200" kern="1200"/>
            <a:t>Habilitar la estrategia de la UAESP con Tecnología</a:t>
          </a:r>
        </a:p>
      </dsp:txBody>
      <dsp:txXfrm>
        <a:off x="277900" y="181816"/>
        <a:ext cx="4717936" cy="363865"/>
      </dsp:txXfrm>
    </dsp:sp>
    <dsp:sp modelId="{1062B179-548E-D641-B24E-EA12458DA6D9}">
      <dsp:nvSpPr>
        <dsp:cNvPr id="0" name=""/>
        <dsp:cNvSpPr/>
      </dsp:nvSpPr>
      <dsp:spPr>
        <a:xfrm>
          <a:off x="50485" y="136333"/>
          <a:ext cx="454831" cy="454831"/>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D0D4D82-3A97-0A4C-A10A-A30842AB7505}">
      <dsp:nvSpPr>
        <dsp:cNvPr id="0" name=""/>
        <dsp:cNvSpPr/>
      </dsp:nvSpPr>
      <dsp:spPr>
        <a:xfrm>
          <a:off x="538636" y="727440"/>
          <a:ext cx="4457201" cy="363865"/>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8818" tIns="30480" rIns="30480" bIns="30480" numCol="1" spcCol="1270" anchor="ctr" anchorCtr="0">
          <a:noAutofit/>
        </a:bodyPr>
        <a:lstStyle/>
        <a:p>
          <a:pPr marL="0" lvl="0" indent="0" algn="l" defTabSz="533400">
            <a:lnSpc>
              <a:spcPct val="90000"/>
            </a:lnSpc>
            <a:spcBef>
              <a:spcPct val="0"/>
            </a:spcBef>
            <a:spcAft>
              <a:spcPct val="35000"/>
            </a:spcAft>
            <a:buNone/>
          </a:pPr>
          <a:r>
            <a:rPr lang="es-ES_tradnl" sz="1200" kern="1200"/>
            <a:t>Ser líderes en servicios digitales al ciudadano</a:t>
          </a:r>
        </a:p>
      </dsp:txBody>
      <dsp:txXfrm>
        <a:off x="538636" y="727440"/>
        <a:ext cx="4457201" cy="363865"/>
      </dsp:txXfrm>
    </dsp:sp>
    <dsp:sp modelId="{044FAA11-0606-AB49-A0DA-5E149C37A397}">
      <dsp:nvSpPr>
        <dsp:cNvPr id="0" name=""/>
        <dsp:cNvSpPr/>
      </dsp:nvSpPr>
      <dsp:spPr>
        <a:xfrm>
          <a:off x="311220" y="681956"/>
          <a:ext cx="454831" cy="454831"/>
        </a:xfrm>
        <a:prstGeom prst="ellipse">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7513518-10A7-E047-B14C-BF133514FC03}">
      <dsp:nvSpPr>
        <dsp:cNvPr id="0" name=""/>
        <dsp:cNvSpPr/>
      </dsp:nvSpPr>
      <dsp:spPr>
        <a:xfrm>
          <a:off x="618661" y="1273063"/>
          <a:ext cx="4377176" cy="363865"/>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8818" tIns="30480" rIns="30480" bIns="30480" numCol="1" spcCol="1270" anchor="ctr" anchorCtr="0">
          <a:noAutofit/>
        </a:bodyPr>
        <a:lstStyle/>
        <a:p>
          <a:pPr marL="0" lvl="0" indent="0" algn="l" defTabSz="533400">
            <a:lnSpc>
              <a:spcPct val="90000"/>
            </a:lnSpc>
            <a:spcBef>
              <a:spcPct val="0"/>
            </a:spcBef>
            <a:spcAft>
              <a:spcPct val="35000"/>
            </a:spcAft>
            <a:buNone/>
          </a:pPr>
          <a:r>
            <a:rPr lang="es-ES_tradnl" sz="1200" kern="1200"/>
            <a:t>Disponer de información confiable y segura del modelo integral de servicios públicos</a:t>
          </a:r>
        </a:p>
      </dsp:txBody>
      <dsp:txXfrm>
        <a:off x="618661" y="1273063"/>
        <a:ext cx="4377176" cy="363865"/>
      </dsp:txXfrm>
    </dsp:sp>
    <dsp:sp modelId="{8C9ABEA6-7207-7F45-9215-0EF8A6380B2B}">
      <dsp:nvSpPr>
        <dsp:cNvPr id="0" name=""/>
        <dsp:cNvSpPr/>
      </dsp:nvSpPr>
      <dsp:spPr>
        <a:xfrm>
          <a:off x="391245" y="1227580"/>
          <a:ext cx="454831" cy="454831"/>
        </a:xfrm>
        <a:prstGeom prst="ellipse">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3F49AE2-5168-0C4E-915B-E9F6CA621D84}">
      <dsp:nvSpPr>
        <dsp:cNvPr id="0" name=""/>
        <dsp:cNvSpPr/>
      </dsp:nvSpPr>
      <dsp:spPr>
        <a:xfrm>
          <a:off x="538636" y="1818687"/>
          <a:ext cx="4457201" cy="363865"/>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8818" tIns="30480" rIns="30480" bIns="30480" numCol="1" spcCol="1270" anchor="ctr" anchorCtr="0">
          <a:noAutofit/>
        </a:bodyPr>
        <a:lstStyle/>
        <a:p>
          <a:pPr marL="0" lvl="0" indent="0" algn="l" defTabSz="533400">
            <a:lnSpc>
              <a:spcPct val="90000"/>
            </a:lnSpc>
            <a:spcBef>
              <a:spcPct val="0"/>
            </a:spcBef>
            <a:spcAft>
              <a:spcPct val="35000"/>
            </a:spcAft>
            <a:buNone/>
          </a:pPr>
          <a:r>
            <a:rPr lang="es-ES_tradnl" sz="1200" kern="1200"/>
            <a:t>Disponer tecnologías de información para apoyar la gestión de los servicios públicos </a:t>
          </a:r>
        </a:p>
      </dsp:txBody>
      <dsp:txXfrm>
        <a:off x="538636" y="1818687"/>
        <a:ext cx="4457201" cy="363865"/>
      </dsp:txXfrm>
    </dsp:sp>
    <dsp:sp modelId="{A13353F7-E2B5-D145-8E87-4307A7AB2B5A}">
      <dsp:nvSpPr>
        <dsp:cNvPr id="0" name=""/>
        <dsp:cNvSpPr/>
      </dsp:nvSpPr>
      <dsp:spPr>
        <a:xfrm>
          <a:off x="311220" y="1773204"/>
          <a:ext cx="454831" cy="454831"/>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CD8ED3A-ADC6-A54F-B414-921BA6C72F60}">
      <dsp:nvSpPr>
        <dsp:cNvPr id="0" name=""/>
        <dsp:cNvSpPr/>
      </dsp:nvSpPr>
      <dsp:spPr>
        <a:xfrm>
          <a:off x="277900" y="2364311"/>
          <a:ext cx="4717936" cy="363865"/>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8818" tIns="30480" rIns="30480" bIns="30480" numCol="1" spcCol="1270" anchor="ctr" anchorCtr="0">
          <a:noAutofit/>
        </a:bodyPr>
        <a:lstStyle/>
        <a:p>
          <a:pPr marL="0" lvl="0" indent="0" algn="l" defTabSz="533400">
            <a:lnSpc>
              <a:spcPct val="90000"/>
            </a:lnSpc>
            <a:spcBef>
              <a:spcPct val="0"/>
            </a:spcBef>
            <a:spcAft>
              <a:spcPct val="35000"/>
            </a:spcAft>
            <a:buNone/>
          </a:pPr>
          <a:r>
            <a:rPr lang="es-ES_tradnl" sz="1200" kern="1200"/>
            <a:t>Fortalecer la transparencia y eficiencia con el uso de las TIC</a:t>
          </a:r>
        </a:p>
      </dsp:txBody>
      <dsp:txXfrm>
        <a:off x="277900" y="2364311"/>
        <a:ext cx="4717936" cy="363865"/>
      </dsp:txXfrm>
    </dsp:sp>
    <dsp:sp modelId="{C868DDA7-E29F-1B4C-9B22-74F767E31993}">
      <dsp:nvSpPr>
        <dsp:cNvPr id="0" name=""/>
        <dsp:cNvSpPr/>
      </dsp:nvSpPr>
      <dsp:spPr>
        <a:xfrm>
          <a:off x="50485" y="2318827"/>
          <a:ext cx="454831" cy="454831"/>
        </a:xfrm>
        <a:prstGeom prst="ellipse">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E615ED-D3C4-4F58-9DC4-90B96EC0CD3E}">
      <dsp:nvSpPr>
        <dsp:cNvPr id="0" name=""/>
        <dsp:cNvSpPr/>
      </dsp:nvSpPr>
      <dsp:spPr>
        <a:xfrm>
          <a:off x="179831" y="0"/>
          <a:ext cx="5040376" cy="3150235"/>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4490072-C79A-4A1D-8B27-8E85BBA8DA21}">
      <dsp:nvSpPr>
        <dsp:cNvPr id="0" name=""/>
        <dsp:cNvSpPr/>
      </dsp:nvSpPr>
      <dsp:spPr>
        <a:xfrm>
          <a:off x="676309" y="2342514"/>
          <a:ext cx="115928" cy="11592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D12D7E-7BA4-4BB2-88B2-EE0C0FCB192A}">
      <dsp:nvSpPr>
        <dsp:cNvPr id="0" name=""/>
        <dsp:cNvSpPr/>
      </dsp:nvSpPr>
      <dsp:spPr>
        <a:xfrm>
          <a:off x="734273" y="2400479"/>
          <a:ext cx="660289" cy="7497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1428" tIns="0" rIns="0" bIns="0" numCol="1" spcCol="1270" anchor="t" anchorCtr="0">
          <a:noAutofit/>
        </a:bodyPr>
        <a:lstStyle/>
        <a:p>
          <a:pPr marL="0" lvl="0" indent="0" algn="l" defTabSz="444500">
            <a:lnSpc>
              <a:spcPct val="90000"/>
            </a:lnSpc>
            <a:spcBef>
              <a:spcPct val="0"/>
            </a:spcBef>
            <a:spcAft>
              <a:spcPct val="35000"/>
            </a:spcAft>
            <a:buNone/>
          </a:pPr>
          <a:r>
            <a:rPr lang="es-ES" sz="1000" kern="1200"/>
            <a:t>Diseñar plan de gestión del cambio</a:t>
          </a:r>
        </a:p>
      </dsp:txBody>
      <dsp:txXfrm>
        <a:off x="734273" y="2400479"/>
        <a:ext cx="660289" cy="749755"/>
      </dsp:txXfrm>
    </dsp:sp>
    <dsp:sp modelId="{CACEAFC2-3248-454D-AEB4-92AC8CA3DFAD}">
      <dsp:nvSpPr>
        <dsp:cNvPr id="0" name=""/>
        <dsp:cNvSpPr/>
      </dsp:nvSpPr>
      <dsp:spPr>
        <a:xfrm>
          <a:off x="1303835" y="1739559"/>
          <a:ext cx="181453" cy="18145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A4CD22-3E98-4D7A-A076-735EBB4CB1A5}">
      <dsp:nvSpPr>
        <dsp:cNvPr id="0" name=""/>
        <dsp:cNvSpPr/>
      </dsp:nvSpPr>
      <dsp:spPr>
        <a:xfrm>
          <a:off x="1394562" y="1830286"/>
          <a:ext cx="836702" cy="13199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6148" tIns="0" rIns="0" bIns="0" numCol="1" spcCol="1270" anchor="t" anchorCtr="0">
          <a:noAutofit/>
        </a:bodyPr>
        <a:lstStyle/>
        <a:p>
          <a:pPr marL="0" lvl="0" indent="0" algn="l" defTabSz="444500">
            <a:lnSpc>
              <a:spcPct val="90000"/>
            </a:lnSpc>
            <a:spcBef>
              <a:spcPct val="0"/>
            </a:spcBef>
            <a:spcAft>
              <a:spcPct val="35000"/>
            </a:spcAft>
            <a:buNone/>
          </a:pPr>
          <a:r>
            <a:rPr lang="es-ES" sz="1000" kern="1200"/>
            <a:t>Definir el proceso de gestión del cambio</a:t>
          </a:r>
        </a:p>
      </dsp:txBody>
      <dsp:txXfrm>
        <a:off x="1394562" y="1830286"/>
        <a:ext cx="836702" cy="1319948"/>
      </dsp:txXfrm>
    </dsp:sp>
    <dsp:sp modelId="{64E51E6B-70FA-4909-9535-81D151C2B8CA}">
      <dsp:nvSpPr>
        <dsp:cNvPr id="0" name=""/>
        <dsp:cNvSpPr/>
      </dsp:nvSpPr>
      <dsp:spPr>
        <a:xfrm>
          <a:off x="2110296" y="1258833"/>
          <a:ext cx="241938" cy="24193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DD4795-64B2-490A-ACD4-B8162C9B0620}">
      <dsp:nvSpPr>
        <dsp:cNvPr id="0" name=""/>
        <dsp:cNvSpPr/>
      </dsp:nvSpPr>
      <dsp:spPr>
        <a:xfrm>
          <a:off x="2231265" y="1379802"/>
          <a:ext cx="972792" cy="17704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198" tIns="0" rIns="0" bIns="0" numCol="1" spcCol="1270" anchor="t" anchorCtr="0">
          <a:noAutofit/>
        </a:bodyPr>
        <a:lstStyle/>
        <a:p>
          <a:pPr marL="0" lvl="0" indent="0" algn="l" defTabSz="444500">
            <a:lnSpc>
              <a:spcPct val="90000"/>
            </a:lnSpc>
            <a:spcBef>
              <a:spcPct val="0"/>
            </a:spcBef>
            <a:spcAft>
              <a:spcPct val="35000"/>
            </a:spcAft>
            <a:buNone/>
          </a:pPr>
          <a:r>
            <a:rPr lang="es-ES" sz="1000" kern="1200"/>
            <a:t>Formular un plan de ejecución táctico</a:t>
          </a:r>
        </a:p>
      </dsp:txBody>
      <dsp:txXfrm>
        <a:off x="2231265" y="1379802"/>
        <a:ext cx="972792" cy="1770432"/>
      </dsp:txXfrm>
    </dsp:sp>
    <dsp:sp modelId="{2B1F0A0F-0798-4CA9-AEC3-05CED071D70E}">
      <dsp:nvSpPr>
        <dsp:cNvPr id="0" name=""/>
        <dsp:cNvSpPr/>
      </dsp:nvSpPr>
      <dsp:spPr>
        <a:xfrm>
          <a:off x="3047805" y="883325"/>
          <a:ext cx="312503" cy="31250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AF6221-9D97-448C-9438-E816A1E9A324}">
      <dsp:nvSpPr>
        <dsp:cNvPr id="0" name=""/>
        <dsp:cNvSpPr/>
      </dsp:nvSpPr>
      <dsp:spPr>
        <a:xfrm>
          <a:off x="3204057" y="1039577"/>
          <a:ext cx="1008075" cy="21106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589" tIns="0" rIns="0" bIns="0" numCol="1" spcCol="1270" anchor="t" anchorCtr="0">
          <a:noAutofit/>
        </a:bodyPr>
        <a:lstStyle/>
        <a:p>
          <a:pPr marL="0" lvl="0" indent="0" algn="l" defTabSz="444500">
            <a:lnSpc>
              <a:spcPct val="90000"/>
            </a:lnSpc>
            <a:spcBef>
              <a:spcPct val="0"/>
            </a:spcBef>
            <a:spcAft>
              <a:spcPct val="35000"/>
            </a:spcAft>
            <a:buNone/>
          </a:pPr>
          <a:r>
            <a:rPr lang="es-ES" sz="1000" kern="1200"/>
            <a:t>Definir el plan de comunicaciones y acciones para divulgar  y retroalimentar</a:t>
          </a:r>
        </a:p>
      </dsp:txBody>
      <dsp:txXfrm>
        <a:off x="3204057" y="1039577"/>
        <a:ext cx="1008075" cy="2110657"/>
      </dsp:txXfrm>
    </dsp:sp>
    <dsp:sp modelId="{C0A309C1-865D-4DD6-9D67-E47F5F5587D8}">
      <dsp:nvSpPr>
        <dsp:cNvPr id="0" name=""/>
        <dsp:cNvSpPr/>
      </dsp:nvSpPr>
      <dsp:spPr>
        <a:xfrm>
          <a:off x="4013037" y="632567"/>
          <a:ext cx="398189" cy="39818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2E08C5C-8ECD-4CE7-93A7-A62AB62B19B2}">
      <dsp:nvSpPr>
        <dsp:cNvPr id="0" name=""/>
        <dsp:cNvSpPr/>
      </dsp:nvSpPr>
      <dsp:spPr>
        <a:xfrm>
          <a:off x="4212132" y="831662"/>
          <a:ext cx="1008075" cy="23185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0992" tIns="0" rIns="0" bIns="0" numCol="1" spcCol="1270" anchor="t" anchorCtr="0">
          <a:noAutofit/>
        </a:bodyPr>
        <a:lstStyle/>
        <a:p>
          <a:pPr marL="0" lvl="0" indent="0" algn="l" defTabSz="444500">
            <a:lnSpc>
              <a:spcPct val="90000"/>
            </a:lnSpc>
            <a:spcBef>
              <a:spcPct val="0"/>
            </a:spcBef>
            <a:spcAft>
              <a:spcPct val="35000"/>
            </a:spcAft>
            <a:buNone/>
          </a:pPr>
          <a:r>
            <a:rPr lang="es-ES" sz="1000" kern="1200"/>
            <a:t>Desplegar iniciativas para sensibilización</a:t>
          </a:r>
        </a:p>
      </dsp:txBody>
      <dsp:txXfrm>
        <a:off x="4212132" y="831662"/>
        <a:ext cx="1008075" cy="2318572"/>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F617F-80B3-4644-860F-827395CFA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125</Pages>
  <Words>28992</Words>
  <Characters>159459</Characters>
  <Application>Microsoft Office Word</Application>
  <DocSecurity>0</DocSecurity>
  <Lines>1328</Lines>
  <Paragraphs>376</Paragraphs>
  <ScaleCrop>false</ScaleCrop>
  <HeadingPairs>
    <vt:vector size="2" baseType="variant">
      <vt:variant>
        <vt:lpstr>Título</vt:lpstr>
      </vt:variant>
      <vt:variant>
        <vt:i4>1</vt:i4>
      </vt:variant>
    </vt:vector>
  </HeadingPairs>
  <TitlesOfParts>
    <vt:vector size="1" baseType="lpstr">
      <vt:lpstr>Situación Actual de la Gestión de TI - UAESP</vt:lpstr>
    </vt:vector>
  </TitlesOfParts>
  <Company>Yobiplex Corporations</Company>
  <LinksUpToDate>false</LinksUpToDate>
  <CharactersWithSpaces>188075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Situación Actual de la Gestión de TI - UAESP</dc:title>
  <dc:creator>Martin Barrera</dc:creator>
  <cp:lastModifiedBy>Ruben Esteban Buitrago Daza</cp:lastModifiedBy>
  <cp:revision>3</cp:revision>
  <cp:lastPrinted>2016-07-15T18:08:00Z</cp:lastPrinted>
  <dcterms:created xsi:type="dcterms:W3CDTF">2019-07-09T13:34:00Z</dcterms:created>
  <dcterms:modified xsi:type="dcterms:W3CDTF">2020-02-11T16:00:00Z</dcterms:modified>
</cp:coreProperties>
</file>