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1B841" w14:textId="053A8737" w:rsidR="0040433D" w:rsidRPr="00ED5306" w:rsidRDefault="0040433D">
      <w:pPr>
        <w:rPr>
          <w:rFonts w:ascii="Museo Sans Condensed 500" w:hAnsi="Museo Sans Condensed 500"/>
        </w:rPr>
      </w:pPr>
    </w:p>
    <w:p w14:paraId="4BECA3C5" w14:textId="7C076B1C" w:rsidR="0040433D" w:rsidRPr="00ED5306" w:rsidRDefault="006F6859" w:rsidP="00ED5306">
      <w:pPr>
        <w:jc w:val="left"/>
        <w:rPr>
          <w:rFonts w:cstheme="minorHAnsi"/>
          <w:b/>
          <w:bCs/>
          <w:sz w:val="72"/>
          <w:szCs w:val="72"/>
        </w:rPr>
      </w:pPr>
      <w:r w:rsidRPr="00ED5306">
        <w:rPr>
          <w:rFonts w:cstheme="minorHAnsi"/>
          <w:b/>
          <w:bCs/>
          <w:sz w:val="72"/>
          <w:szCs w:val="72"/>
        </w:rPr>
        <w:t>ESTRATEGIA</w:t>
      </w:r>
    </w:p>
    <w:p w14:paraId="5164F5C3" w14:textId="4561B202" w:rsidR="006F6859" w:rsidRDefault="00ED5306" w:rsidP="00ED5306">
      <w:pPr>
        <w:jc w:val="left"/>
        <w:rPr>
          <w:rFonts w:cstheme="minorHAnsi"/>
          <w:b/>
          <w:bCs/>
          <w:sz w:val="72"/>
          <w:szCs w:val="72"/>
        </w:rPr>
      </w:pPr>
      <w:r>
        <w:rPr>
          <w:rFonts w:cstheme="minorHAnsi"/>
          <w:b/>
          <w:bCs/>
          <w:sz w:val="72"/>
          <w:szCs w:val="72"/>
        </w:rPr>
        <w:t xml:space="preserve">DE PARTICIPACIÓN CIUDADANA </w:t>
      </w:r>
    </w:p>
    <w:p w14:paraId="09B2D86C" w14:textId="77777777" w:rsidR="008546E1" w:rsidRDefault="008546E1" w:rsidP="00ED5306">
      <w:pPr>
        <w:jc w:val="left"/>
        <w:rPr>
          <w:rFonts w:cstheme="minorHAnsi"/>
          <w:b/>
          <w:bCs/>
          <w:sz w:val="72"/>
          <w:szCs w:val="72"/>
        </w:rPr>
      </w:pPr>
    </w:p>
    <w:p w14:paraId="4FF6DF5D" w14:textId="03F283B1" w:rsidR="008546E1" w:rsidRPr="00ED5306" w:rsidRDefault="008546E1" w:rsidP="00ED5306">
      <w:pPr>
        <w:jc w:val="left"/>
        <w:rPr>
          <w:rFonts w:cstheme="minorHAnsi"/>
          <w:b/>
          <w:bCs/>
          <w:sz w:val="72"/>
          <w:szCs w:val="72"/>
        </w:rPr>
      </w:pPr>
      <w:r>
        <w:rPr>
          <w:rFonts w:cstheme="minorHAnsi"/>
          <w:b/>
          <w:bCs/>
          <w:sz w:val="72"/>
          <w:szCs w:val="72"/>
        </w:rPr>
        <w:t>LA UAESP TE ESCUCHA</w:t>
      </w:r>
    </w:p>
    <w:p w14:paraId="47A6DC68" w14:textId="163A6047" w:rsidR="0040433D" w:rsidRPr="00ED5306" w:rsidRDefault="0040433D">
      <w:pPr>
        <w:rPr>
          <w:rFonts w:cstheme="minorHAnsi"/>
          <w:b/>
          <w:bCs/>
          <w:sz w:val="72"/>
          <w:szCs w:val="72"/>
        </w:rPr>
      </w:pPr>
    </w:p>
    <w:p w14:paraId="1BD636F3" w14:textId="0406B610" w:rsidR="0040433D" w:rsidRPr="00ED5306" w:rsidRDefault="0040433D">
      <w:pPr>
        <w:rPr>
          <w:rFonts w:cstheme="minorHAnsi"/>
          <w:b/>
          <w:bCs/>
          <w:sz w:val="72"/>
          <w:szCs w:val="72"/>
        </w:rPr>
      </w:pPr>
    </w:p>
    <w:p w14:paraId="1083369E" w14:textId="14D304B9" w:rsidR="0040433D" w:rsidRPr="00ED5306" w:rsidRDefault="0040433D">
      <w:pPr>
        <w:rPr>
          <w:rFonts w:cstheme="minorHAnsi"/>
          <w:b/>
          <w:bCs/>
          <w:sz w:val="72"/>
          <w:szCs w:val="72"/>
        </w:rPr>
      </w:pPr>
    </w:p>
    <w:p w14:paraId="41B567B4" w14:textId="1AABA2B6" w:rsidR="0040433D" w:rsidRPr="00ED5306" w:rsidRDefault="0040433D">
      <w:pPr>
        <w:rPr>
          <w:rFonts w:cstheme="minorHAnsi"/>
          <w:b/>
          <w:bCs/>
          <w:sz w:val="36"/>
          <w:szCs w:val="36"/>
        </w:rPr>
      </w:pPr>
      <w:r w:rsidRPr="00ED5306">
        <w:rPr>
          <w:rFonts w:cstheme="minorHAnsi"/>
          <w:b/>
          <w:bCs/>
          <w:sz w:val="36"/>
          <w:szCs w:val="36"/>
        </w:rPr>
        <w:t>Unidad Administrativa</w:t>
      </w:r>
    </w:p>
    <w:p w14:paraId="318D36F9" w14:textId="07DBBD6E" w:rsidR="0040433D" w:rsidRPr="00ED5306" w:rsidRDefault="0040433D">
      <w:pPr>
        <w:rPr>
          <w:rFonts w:cstheme="minorHAnsi"/>
          <w:b/>
          <w:bCs/>
          <w:sz w:val="36"/>
          <w:szCs w:val="36"/>
        </w:rPr>
      </w:pPr>
      <w:r w:rsidRPr="00ED5306">
        <w:rPr>
          <w:rFonts w:cstheme="minorHAnsi"/>
          <w:b/>
          <w:bCs/>
          <w:sz w:val="36"/>
          <w:szCs w:val="36"/>
        </w:rPr>
        <w:t>Especial de Servicios Públicos</w:t>
      </w:r>
    </w:p>
    <w:p w14:paraId="2105B9DB" w14:textId="20E76E94" w:rsidR="00DA2361" w:rsidRPr="00ED5306" w:rsidRDefault="0040433D" w:rsidP="00DA2361">
      <w:pPr>
        <w:rPr>
          <w:rFonts w:ascii="Museo Sans Condensed 500" w:hAnsi="Museo Sans Condensed 500"/>
          <w:sz w:val="72"/>
          <w:szCs w:val="72"/>
        </w:rPr>
      </w:pPr>
      <w:r w:rsidRPr="00ED5306">
        <w:rPr>
          <w:rFonts w:ascii="Museo Sans Condensed 500" w:hAnsi="Museo Sans Condensed 500"/>
          <w:sz w:val="72"/>
          <w:szCs w:val="72"/>
        </w:rPr>
        <w:t>2021</w:t>
      </w:r>
      <w:r w:rsidR="00C27532" w:rsidRPr="00ED5306">
        <w:rPr>
          <w:rFonts w:ascii="Museo Sans Condensed 500" w:hAnsi="Museo Sans Condensed 500"/>
          <w:sz w:val="72"/>
          <w:szCs w:val="72"/>
        </w:rPr>
        <w:t>-202</w:t>
      </w:r>
      <w:r w:rsidR="00FF18B5">
        <w:rPr>
          <w:rFonts w:ascii="Museo Sans Condensed 500" w:hAnsi="Museo Sans Condensed 500"/>
          <w:sz w:val="72"/>
          <w:szCs w:val="72"/>
        </w:rPr>
        <w:t>3</w:t>
      </w:r>
    </w:p>
    <w:p w14:paraId="1EE30C17" w14:textId="77777777" w:rsidR="00CD33E1" w:rsidRDefault="00CD33E1" w:rsidP="00B37210">
      <w:pPr>
        <w:spacing w:after="0"/>
        <w:rPr>
          <w:rFonts w:cstheme="minorHAnsi"/>
          <w:i/>
          <w:color w:val="3E924C"/>
          <w:lang w:eastAsia="es-CO"/>
        </w:rPr>
      </w:pPr>
    </w:p>
    <w:p w14:paraId="2A43D312" w14:textId="77777777" w:rsidR="00CD33E1" w:rsidRDefault="00CD33E1" w:rsidP="00B37210">
      <w:pPr>
        <w:spacing w:after="0"/>
        <w:rPr>
          <w:rFonts w:cstheme="minorHAnsi"/>
          <w:i/>
          <w:color w:val="3E924C"/>
          <w:lang w:eastAsia="es-CO"/>
        </w:rPr>
      </w:pPr>
    </w:p>
    <w:p w14:paraId="68E517B5" w14:textId="77777777" w:rsidR="00CD33E1" w:rsidRDefault="00CD33E1" w:rsidP="00B37210">
      <w:pPr>
        <w:spacing w:after="0"/>
        <w:rPr>
          <w:rFonts w:cstheme="minorHAnsi"/>
          <w:i/>
          <w:color w:val="3E924C"/>
          <w:lang w:eastAsia="es-CO"/>
        </w:rPr>
      </w:pPr>
    </w:p>
    <w:p w14:paraId="125BB026" w14:textId="77777777" w:rsidR="00CD33E1" w:rsidRDefault="00CD33E1" w:rsidP="00B37210">
      <w:pPr>
        <w:spacing w:after="0"/>
        <w:rPr>
          <w:rFonts w:cstheme="minorHAnsi"/>
          <w:i/>
          <w:color w:val="3E924C"/>
          <w:lang w:eastAsia="es-CO"/>
        </w:rPr>
      </w:pPr>
    </w:p>
    <w:p w14:paraId="15A908BB" w14:textId="0B5FE2A9" w:rsidR="00CD33E1" w:rsidRDefault="008546E1" w:rsidP="00B37210">
      <w:pPr>
        <w:spacing w:after="0"/>
        <w:rPr>
          <w:rFonts w:cstheme="minorHAnsi"/>
          <w:i/>
          <w:color w:val="3E924C"/>
          <w:lang w:eastAsia="es-CO"/>
        </w:rPr>
      </w:pPr>
      <w:r>
        <w:rPr>
          <w:noProof/>
          <w:lang w:val="es-CO" w:eastAsia="es-CO"/>
        </w:rPr>
        <w:lastRenderedPageBreak/>
        <w:drawing>
          <wp:anchor distT="0" distB="0" distL="114300" distR="114300" simplePos="0" relativeHeight="251740160" behindDoc="0" locked="0" layoutInCell="1" allowOverlap="1" wp14:anchorId="5E5D24A2" wp14:editId="6FCBDD51">
            <wp:simplePos x="0" y="0"/>
            <wp:positionH relativeFrom="margin">
              <wp:posOffset>-281305</wp:posOffset>
            </wp:positionH>
            <wp:positionV relativeFrom="paragraph">
              <wp:posOffset>0</wp:posOffset>
            </wp:positionV>
            <wp:extent cx="6267450" cy="8111490"/>
            <wp:effectExtent l="0" t="0" r="0" b="381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7450" cy="8111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F535A" w14:textId="77777777" w:rsidR="00CD33E1" w:rsidRDefault="00CD33E1" w:rsidP="00B37210">
      <w:pPr>
        <w:spacing w:after="0"/>
        <w:rPr>
          <w:rFonts w:cstheme="minorHAnsi"/>
          <w:i/>
          <w:color w:val="3E924C"/>
          <w:lang w:eastAsia="es-CO"/>
        </w:rPr>
      </w:pPr>
    </w:p>
    <w:p w14:paraId="43E8BD45" w14:textId="77777777" w:rsidR="00CD33E1" w:rsidRDefault="00CD33E1" w:rsidP="00B37210">
      <w:pPr>
        <w:spacing w:after="0"/>
        <w:rPr>
          <w:rFonts w:cstheme="minorHAnsi"/>
          <w:i/>
          <w:color w:val="3E924C"/>
          <w:lang w:eastAsia="es-CO"/>
        </w:rPr>
      </w:pPr>
    </w:p>
    <w:p w14:paraId="0A3B3F64" w14:textId="77777777" w:rsidR="00CD33E1" w:rsidRDefault="00CD33E1" w:rsidP="00B37210">
      <w:pPr>
        <w:spacing w:after="0"/>
        <w:rPr>
          <w:rFonts w:cstheme="minorHAnsi"/>
          <w:i/>
          <w:color w:val="3E924C"/>
          <w:lang w:eastAsia="es-CO"/>
        </w:rPr>
      </w:pPr>
    </w:p>
    <w:p w14:paraId="57023D18" w14:textId="77777777" w:rsidR="00CD33E1" w:rsidRDefault="00CD33E1" w:rsidP="00B37210">
      <w:pPr>
        <w:spacing w:after="0"/>
        <w:rPr>
          <w:rFonts w:cstheme="minorHAnsi"/>
          <w:i/>
          <w:color w:val="3E924C"/>
          <w:lang w:eastAsia="es-CO"/>
        </w:rPr>
      </w:pPr>
    </w:p>
    <w:p w14:paraId="77C43AF4" w14:textId="1DFB914F" w:rsidR="00B37210" w:rsidRPr="00A7047B" w:rsidRDefault="00B37210" w:rsidP="00B37210">
      <w:pPr>
        <w:spacing w:after="0"/>
        <w:rPr>
          <w:rFonts w:cstheme="minorHAnsi"/>
          <w:i/>
          <w:color w:val="3E924C"/>
          <w:lang w:eastAsia="es-CO"/>
        </w:rPr>
      </w:pPr>
      <w:r w:rsidRPr="00A7047B">
        <w:rPr>
          <w:rFonts w:cstheme="minorHAnsi"/>
          <w:i/>
          <w:color w:val="3E924C"/>
          <w:lang w:eastAsia="es-CO"/>
        </w:rPr>
        <w:t>Luz Amanda Camacho Sánchez</w:t>
      </w:r>
    </w:p>
    <w:p w14:paraId="3E169AFA" w14:textId="77777777" w:rsidR="00B37210" w:rsidRPr="00A7047B" w:rsidRDefault="00B37210" w:rsidP="00B37210">
      <w:pPr>
        <w:autoSpaceDE w:val="0"/>
        <w:adjustRightInd w:val="0"/>
        <w:spacing w:after="0"/>
        <w:rPr>
          <w:rFonts w:cstheme="minorHAnsi"/>
          <w:i/>
          <w:color w:val="3E924C"/>
          <w:lang w:eastAsia="es-CO"/>
        </w:rPr>
      </w:pPr>
      <w:r w:rsidRPr="00A7047B">
        <w:rPr>
          <w:rFonts w:cstheme="minorHAnsi"/>
          <w:i/>
          <w:color w:val="3E924C"/>
          <w:lang w:eastAsia="es-CO"/>
        </w:rPr>
        <w:t>Directora General</w:t>
      </w:r>
    </w:p>
    <w:p w14:paraId="044437E0" w14:textId="77777777" w:rsidR="00B37210" w:rsidRPr="00A7047B" w:rsidRDefault="00B37210" w:rsidP="00B37210">
      <w:pPr>
        <w:autoSpaceDE w:val="0"/>
        <w:adjustRightInd w:val="0"/>
        <w:spacing w:after="0"/>
        <w:rPr>
          <w:rFonts w:cstheme="minorHAnsi"/>
          <w:i/>
          <w:color w:val="3E924C"/>
          <w:lang w:eastAsia="es-CO"/>
        </w:rPr>
      </w:pPr>
    </w:p>
    <w:p w14:paraId="482031B0" w14:textId="77777777" w:rsidR="00B37210" w:rsidRPr="00A7047B" w:rsidRDefault="00B37210" w:rsidP="00B37210">
      <w:pPr>
        <w:autoSpaceDE w:val="0"/>
        <w:adjustRightInd w:val="0"/>
        <w:spacing w:after="0"/>
        <w:rPr>
          <w:rFonts w:cstheme="minorHAnsi"/>
          <w:i/>
          <w:color w:val="3E924C"/>
          <w:lang w:eastAsia="es-CO"/>
        </w:rPr>
      </w:pPr>
    </w:p>
    <w:p w14:paraId="161F1850" w14:textId="77777777" w:rsidR="00B37210" w:rsidRPr="00A7047B" w:rsidRDefault="00B37210" w:rsidP="00B37210">
      <w:pPr>
        <w:autoSpaceDE w:val="0"/>
        <w:adjustRightInd w:val="0"/>
        <w:spacing w:after="0"/>
        <w:rPr>
          <w:rFonts w:cstheme="minorHAnsi"/>
          <w:i/>
          <w:color w:val="3E924C"/>
          <w:lang w:eastAsia="es-CO"/>
        </w:rPr>
      </w:pPr>
    </w:p>
    <w:p w14:paraId="41F473B4" w14:textId="77777777" w:rsidR="00B37210" w:rsidRPr="00A7047B" w:rsidRDefault="00B37210" w:rsidP="00B37210">
      <w:pPr>
        <w:autoSpaceDE w:val="0"/>
        <w:adjustRightInd w:val="0"/>
        <w:spacing w:after="0"/>
        <w:rPr>
          <w:rFonts w:cstheme="minorHAnsi"/>
          <w:i/>
          <w:color w:val="3E924C"/>
          <w:lang w:eastAsia="es-CO"/>
        </w:rPr>
      </w:pPr>
      <w:r w:rsidRPr="00A7047B">
        <w:rPr>
          <w:rFonts w:cstheme="minorHAnsi"/>
          <w:i/>
          <w:color w:val="3E924C"/>
          <w:lang w:eastAsia="es-CO"/>
        </w:rPr>
        <w:t>Francisco José Ayala Sanmiguel</w:t>
      </w:r>
    </w:p>
    <w:p w14:paraId="5A079489" w14:textId="77777777" w:rsidR="00B37210" w:rsidRPr="00A7047B" w:rsidRDefault="00B37210" w:rsidP="00B37210">
      <w:pPr>
        <w:autoSpaceDE w:val="0"/>
        <w:adjustRightInd w:val="0"/>
        <w:spacing w:after="0"/>
        <w:rPr>
          <w:rFonts w:cstheme="minorHAnsi"/>
          <w:i/>
          <w:color w:val="3E924C"/>
          <w:lang w:eastAsia="es-CO"/>
        </w:rPr>
      </w:pPr>
      <w:r w:rsidRPr="00A7047B">
        <w:rPr>
          <w:rFonts w:cstheme="minorHAnsi"/>
          <w:i/>
          <w:color w:val="3E924C"/>
          <w:lang w:eastAsia="es-CO"/>
        </w:rPr>
        <w:t>Jefe Oficina Asesora de Planeación</w:t>
      </w:r>
    </w:p>
    <w:p w14:paraId="6FDA24EE" w14:textId="77777777" w:rsidR="00B37210" w:rsidRPr="00A7047B" w:rsidRDefault="00B37210" w:rsidP="00B37210">
      <w:pPr>
        <w:autoSpaceDE w:val="0"/>
        <w:adjustRightInd w:val="0"/>
        <w:rPr>
          <w:rFonts w:cstheme="minorHAnsi"/>
          <w:b/>
          <w:color w:val="595959"/>
          <w:lang w:eastAsia="es-CO"/>
        </w:rPr>
      </w:pPr>
    </w:p>
    <w:p w14:paraId="1EC7C483" w14:textId="77777777" w:rsidR="00B37210" w:rsidRPr="00A7047B" w:rsidRDefault="00B37210" w:rsidP="00B37210">
      <w:pPr>
        <w:autoSpaceDE w:val="0"/>
        <w:adjustRightInd w:val="0"/>
        <w:rPr>
          <w:rFonts w:cstheme="minorHAnsi"/>
          <w:b/>
          <w:color w:val="595959"/>
          <w:lang w:eastAsia="es-CO"/>
        </w:rPr>
      </w:pPr>
    </w:p>
    <w:p w14:paraId="5C9BC591" w14:textId="45B20007" w:rsidR="00CD33E1" w:rsidRPr="00A7047B" w:rsidRDefault="00B37210" w:rsidP="00B37210">
      <w:pPr>
        <w:autoSpaceDE w:val="0"/>
        <w:adjustRightInd w:val="0"/>
        <w:rPr>
          <w:rFonts w:cstheme="minorHAnsi"/>
          <w:i/>
          <w:color w:val="3E924C"/>
          <w:lang w:eastAsia="es-CO"/>
        </w:rPr>
      </w:pPr>
      <w:r w:rsidRPr="00A7047B">
        <w:rPr>
          <w:rFonts w:cstheme="minorHAnsi"/>
          <w:i/>
          <w:color w:val="3E924C"/>
          <w:lang w:eastAsia="es-CO"/>
        </w:rPr>
        <w:t>Equipo de trabajo</w:t>
      </w:r>
    </w:p>
    <w:p w14:paraId="24B9E5B2" w14:textId="58B7F092" w:rsidR="00B37210" w:rsidRPr="00A7047B" w:rsidRDefault="00B37210" w:rsidP="00B37210">
      <w:pPr>
        <w:autoSpaceDE w:val="0"/>
        <w:adjustRightInd w:val="0"/>
        <w:rPr>
          <w:rFonts w:cstheme="minorHAnsi"/>
          <w:i/>
          <w:color w:val="3E924C"/>
          <w:lang w:eastAsia="es-CO"/>
        </w:rPr>
      </w:pPr>
      <w:r w:rsidRPr="00A7047B">
        <w:rPr>
          <w:rFonts w:cstheme="minorHAnsi"/>
          <w:i/>
          <w:color w:val="3E924C"/>
          <w:lang w:eastAsia="es-CO"/>
        </w:rPr>
        <w:t xml:space="preserve"> Alexandra Roa</w:t>
      </w:r>
      <w:r w:rsidR="004618BA">
        <w:rPr>
          <w:rFonts w:cstheme="minorHAnsi"/>
          <w:i/>
          <w:color w:val="3E924C"/>
          <w:lang w:eastAsia="es-CO"/>
        </w:rPr>
        <w:t xml:space="preserve"> Mendoza</w:t>
      </w:r>
      <w:r w:rsidRPr="00A7047B">
        <w:rPr>
          <w:rFonts w:cstheme="minorHAnsi"/>
          <w:i/>
          <w:color w:val="3E924C"/>
          <w:lang w:eastAsia="es-CO"/>
        </w:rPr>
        <w:t>, Asesora de la Dirección General</w:t>
      </w:r>
    </w:p>
    <w:p w14:paraId="0AAD9EA1" w14:textId="1E315BF5" w:rsidR="00B37210" w:rsidRDefault="00B37210" w:rsidP="00B37210">
      <w:pPr>
        <w:autoSpaceDE w:val="0"/>
        <w:adjustRightInd w:val="0"/>
        <w:rPr>
          <w:rFonts w:cstheme="minorHAnsi"/>
          <w:i/>
          <w:color w:val="3E924C"/>
          <w:lang w:eastAsia="es-CO"/>
        </w:rPr>
      </w:pPr>
      <w:r w:rsidRPr="00A7047B">
        <w:rPr>
          <w:rFonts w:cstheme="minorHAnsi"/>
          <w:i/>
          <w:color w:val="3E924C"/>
          <w:lang w:eastAsia="es-CO"/>
        </w:rPr>
        <w:t xml:space="preserve">Jazmín Karime Flórez Vergel, </w:t>
      </w:r>
      <w:r w:rsidR="00916557">
        <w:rPr>
          <w:rFonts w:cstheme="minorHAnsi"/>
          <w:i/>
          <w:color w:val="3E924C"/>
          <w:lang w:eastAsia="es-CO"/>
        </w:rPr>
        <w:t xml:space="preserve">Profesional Universitario </w:t>
      </w:r>
      <w:r w:rsidRPr="00A7047B">
        <w:rPr>
          <w:rFonts w:cstheme="minorHAnsi"/>
          <w:i/>
          <w:color w:val="3E924C"/>
          <w:lang w:eastAsia="es-CO"/>
        </w:rPr>
        <w:t>Oficina Asesora de Planeación</w:t>
      </w:r>
    </w:p>
    <w:p w14:paraId="6900CE7D" w14:textId="4BEB3D17" w:rsidR="00B37210" w:rsidRDefault="00B37210" w:rsidP="00B37210">
      <w:pPr>
        <w:autoSpaceDE w:val="0"/>
        <w:adjustRightInd w:val="0"/>
        <w:rPr>
          <w:rFonts w:cstheme="minorHAnsi"/>
          <w:i/>
          <w:color w:val="3E924C"/>
          <w:lang w:eastAsia="es-CO"/>
        </w:rPr>
      </w:pPr>
      <w:r>
        <w:rPr>
          <w:rFonts w:cstheme="minorHAnsi"/>
          <w:i/>
          <w:color w:val="3E924C"/>
          <w:lang w:eastAsia="es-CO"/>
        </w:rPr>
        <w:t xml:space="preserve">Kelly Ávila Ravelo, </w:t>
      </w:r>
      <w:r w:rsidR="00916557">
        <w:rPr>
          <w:rFonts w:cstheme="minorHAnsi"/>
          <w:i/>
          <w:color w:val="3E924C"/>
          <w:lang w:eastAsia="es-CO"/>
        </w:rPr>
        <w:t xml:space="preserve">Profesional contratista </w:t>
      </w:r>
      <w:r w:rsidRPr="00A7047B">
        <w:rPr>
          <w:rFonts w:cstheme="minorHAnsi"/>
          <w:i/>
          <w:color w:val="3E924C"/>
          <w:lang w:eastAsia="es-CO"/>
        </w:rPr>
        <w:t>Oficina Asesora de Planeación</w:t>
      </w:r>
    </w:p>
    <w:p w14:paraId="41AB4C79" w14:textId="77777777" w:rsidR="00B37210" w:rsidRDefault="00B37210" w:rsidP="00B37210">
      <w:pPr>
        <w:autoSpaceDE w:val="0"/>
        <w:adjustRightInd w:val="0"/>
        <w:rPr>
          <w:rFonts w:cstheme="minorHAnsi"/>
          <w:i/>
          <w:color w:val="3E924C"/>
          <w:lang w:eastAsia="es-CO"/>
        </w:rPr>
      </w:pPr>
      <w:r>
        <w:rPr>
          <w:rFonts w:cstheme="minorHAnsi"/>
          <w:i/>
          <w:color w:val="3E924C"/>
          <w:lang w:eastAsia="es-CO"/>
        </w:rPr>
        <w:t xml:space="preserve">Kelly Garay Moreno, Profesional contratista en Participación Ciudadana, </w:t>
      </w:r>
      <w:r w:rsidRPr="00A7047B">
        <w:rPr>
          <w:rFonts w:cstheme="minorHAnsi"/>
          <w:i/>
          <w:color w:val="3E924C"/>
          <w:lang w:eastAsia="es-CO"/>
        </w:rPr>
        <w:t>Dirección General</w:t>
      </w:r>
    </w:p>
    <w:p w14:paraId="6F20069F" w14:textId="11D17AD1" w:rsidR="00DA2361" w:rsidRDefault="00DA2361" w:rsidP="00DA2361"/>
    <w:p w14:paraId="2C61590D" w14:textId="2DA2193F" w:rsidR="00B37210" w:rsidRDefault="00B37210" w:rsidP="00DA2361"/>
    <w:p w14:paraId="3EAF5157" w14:textId="66D04D12" w:rsidR="00B37210" w:rsidRDefault="00B37210" w:rsidP="00DA2361"/>
    <w:p w14:paraId="60299CE7" w14:textId="3775434D" w:rsidR="00B37210" w:rsidRDefault="00B37210" w:rsidP="00DA2361"/>
    <w:p w14:paraId="28A3C4B4" w14:textId="2DBDFE2A" w:rsidR="00B37210" w:rsidRDefault="00B37210" w:rsidP="00DA2361"/>
    <w:p w14:paraId="6CCC63C0" w14:textId="781BBC6D" w:rsidR="00B37210" w:rsidRDefault="00B37210" w:rsidP="00DA2361"/>
    <w:p w14:paraId="5B188F37" w14:textId="583B274B" w:rsidR="00B37210" w:rsidRDefault="00B37210" w:rsidP="00DA2361"/>
    <w:p w14:paraId="705F3AD0" w14:textId="10604436" w:rsidR="00B37210" w:rsidRDefault="00B37210" w:rsidP="00DA2361"/>
    <w:p w14:paraId="58258ED4" w14:textId="33E5323C" w:rsidR="00B37210" w:rsidRDefault="00B37210" w:rsidP="00DA2361"/>
    <w:p w14:paraId="7AC4EBC1" w14:textId="6F9541A6" w:rsidR="00B37210" w:rsidRDefault="00B37210" w:rsidP="00DA2361"/>
    <w:p w14:paraId="4C0464EE" w14:textId="5FA0E064" w:rsidR="00B37210" w:rsidRDefault="00B37210" w:rsidP="00DA2361"/>
    <w:p w14:paraId="39CD45AE" w14:textId="12F6E687" w:rsidR="00B37210" w:rsidRDefault="00B37210" w:rsidP="00DA2361"/>
    <w:p w14:paraId="24F67301" w14:textId="1DA6BC6A" w:rsidR="00B37210" w:rsidRDefault="00B37210" w:rsidP="00DA2361"/>
    <w:p w14:paraId="2096FA30" w14:textId="5B08C872" w:rsidR="00B37210" w:rsidRDefault="00B37210" w:rsidP="00DA2361"/>
    <w:p w14:paraId="7AFEA26A" w14:textId="15A9B705" w:rsidR="00B37210" w:rsidRDefault="00B37210" w:rsidP="00DA2361"/>
    <w:p w14:paraId="2ADEEDB2" w14:textId="455185F4" w:rsidR="00B37210" w:rsidRDefault="00B37210" w:rsidP="00DA2361"/>
    <w:p w14:paraId="638CB5A2" w14:textId="2820F972" w:rsidR="00B37210" w:rsidRDefault="00B37210" w:rsidP="00DA2361"/>
    <w:p w14:paraId="140E4BFB" w14:textId="03858D31" w:rsidR="00B37210" w:rsidRDefault="00B37210" w:rsidP="00DA2361"/>
    <w:p w14:paraId="35863C56" w14:textId="6CE0E937" w:rsidR="00B37210" w:rsidRDefault="00B37210" w:rsidP="00DA2361"/>
    <w:p w14:paraId="251A5A9A" w14:textId="3FD308A1" w:rsidR="00B37210" w:rsidRDefault="00B37210" w:rsidP="00B37210">
      <w:pPr>
        <w:jc w:val="center"/>
      </w:pPr>
    </w:p>
    <w:sdt>
      <w:sdtPr>
        <w:rPr>
          <w:rFonts w:ascii="Arial" w:eastAsiaTheme="minorHAnsi" w:hAnsi="Arial" w:cstheme="minorBidi"/>
          <w:color w:val="auto"/>
          <w:sz w:val="20"/>
          <w:szCs w:val="22"/>
          <w:lang w:val="es-ES" w:eastAsia="en-US"/>
        </w:rPr>
        <w:id w:val="-541751911"/>
        <w:docPartObj>
          <w:docPartGallery w:val="Table of Contents"/>
          <w:docPartUnique/>
        </w:docPartObj>
      </w:sdtPr>
      <w:sdtEndPr>
        <w:rPr>
          <w:b/>
          <w:bCs/>
        </w:rPr>
      </w:sdtEndPr>
      <w:sdtContent>
        <w:p w14:paraId="04FE8772" w14:textId="0C131BD6" w:rsidR="00B37210" w:rsidRDefault="00B37210" w:rsidP="00B37210">
          <w:pPr>
            <w:pStyle w:val="TtuloTDC"/>
            <w:jc w:val="center"/>
            <w:rPr>
              <w:rFonts w:ascii="Arial" w:hAnsi="Arial" w:cs="Arial"/>
              <w:color w:val="000000" w:themeColor="text1"/>
              <w:sz w:val="20"/>
              <w:szCs w:val="20"/>
              <w:lang w:val="es-ES"/>
            </w:rPr>
          </w:pPr>
          <w:r w:rsidRPr="00B37210">
            <w:rPr>
              <w:rFonts w:ascii="Arial" w:hAnsi="Arial" w:cs="Arial"/>
              <w:color w:val="000000" w:themeColor="text1"/>
              <w:sz w:val="20"/>
              <w:szCs w:val="20"/>
              <w:lang w:val="es-ES"/>
            </w:rPr>
            <w:t>Contenido</w:t>
          </w:r>
        </w:p>
        <w:p w14:paraId="541F9138" w14:textId="77777777" w:rsidR="00B37210" w:rsidRPr="00B37210" w:rsidRDefault="00B37210" w:rsidP="00B37210">
          <w:pPr>
            <w:rPr>
              <w:lang w:eastAsia="es-CO"/>
            </w:rPr>
          </w:pPr>
        </w:p>
        <w:p w14:paraId="34F51D87" w14:textId="0E8A8DD9" w:rsidR="00745307" w:rsidRDefault="00B37210">
          <w:pPr>
            <w:pStyle w:val="TDC1"/>
            <w:tabs>
              <w:tab w:val="left" w:pos="440"/>
              <w:tab w:val="right" w:leader="dot" w:pos="8494"/>
            </w:tabs>
            <w:rPr>
              <w:rFonts w:asciiTheme="minorHAnsi" w:eastAsiaTheme="minorEastAsia" w:hAnsiTheme="minorHAnsi"/>
              <w:noProof/>
              <w:sz w:val="22"/>
              <w:lang w:val="es-CO" w:eastAsia="es-CO"/>
            </w:rPr>
          </w:pPr>
          <w:r w:rsidRPr="00B37210">
            <w:rPr>
              <w:rFonts w:cs="Arial"/>
              <w:szCs w:val="20"/>
            </w:rPr>
            <w:fldChar w:fldCharType="begin"/>
          </w:r>
          <w:r w:rsidRPr="00B37210">
            <w:rPr>
              <w:rFonts w:cs="Arial"/>
              <w:szCs w:val="20"/>
            </w:rPr>
            <w:instrText xml:space="preserve"> TOC \o "1-3" \h \z \u </w:instrText>
          </w:r>
          <w:r w:rsidRPr="00B37210">
            <w:rPr>
              <w:rFonts w:cs="Arial"/>
              <w:szCs w:val="20"/>
            </w:rPr>
            <w:fldChar w:fldCharType="separate"/>
          </w:r>
          <w:hyperlink w:anchor="_Toc92298290" w:history="1">
            <w:r w:rsidR="00745307" w:rsidRPr="00394685">
              <w:rPr>
                <w:rStyle w:val="Hipervnculo"/>
                <w:noProof/>
              </w:rPr>
              <w:t>1.</w:t>
            </w:r>
            <w:r w:rsidR="00745307">
              <w:rPr>
                <w:rFonts w:asciiTheme="minorHAnsi" w:eastAsiaTheme="minorEastAsia" w:hAnsiTheme="minorHAnsi"/>
                <w:noProof/>
                <w:sz w:val="22"/>
                <w:lang w:val="es-CO" w:eastAsia="es-CO"/>
              </w:rPr>
              <w:tab/>
            </w:r>
            <w:r w:rsidR="00745307" w:rsidRPr="00394685">
              <w:rPr>
                <w:rStyle w:val="Hipervnculo"/>
                <w:noProof/>
              </w:rPr>
              <w:t>Introducción</w:t>
            </w:r>
            <w:r w:rsidR="00745307">
              <w:rPr>
                <w:noProof/>
                <w:webHidden/>
              </w:rPr>
              <w:tab/>
            </w:r>
            <w:r w:rsidR="00745307">
              <w:rPr>
                <w:noProof/>
                <w:webHidden/>
              </w:rPr>
              <w:fldChar w:fldCharType="begin"/>
            </w:r>
            <w:r w:rsidR="00745307">
              <w:rPr>
                <w:noProof/>
                <w:webHidden/>
              </w:rPr>
              <w:instrText xml:space="preserve"> PAGEREF _Toc92298290 \h </w:instrText>
            </w:r>
            <w:r w:rsidR="00745307">
              <w:rPr>
                <w:noProof/>
                <w:webHidden/>
              </w:rPr>
            </w:r>
            <w:r w:rsidR="00745307">
              <w:rPr>
                <w:noProof/>
                <w:webHidden/>
              </w:rPr>
              <w:fldChar w:fldCharType="separate"/>
            </w:r>
            <w:r w:rsidR="00745307">
              <w:rPr>
                <w:noProof/>
                <w:webHidden/>
              </w:rPr>
              <w:t>5</w:t>
            </w:r>
            <w:r w:rsidR="00745307">
              <w:rPr>
                <w:noProof/>
                <w:webHidden/>
              </w:rPr>
              <w:fldChar w:fldCharType="end"/>
            </w:r>
          </w:hyperlink>
        </w:p>
        <w:p w14:paraId="3A7A9797" w14:textId="4B932B39" w:rsidR="00745307" w:rsidRDefault="001716BB">
          <w:pPr>
            <w:pStyle w:val="TDC1"/>
            <w:tabs>
              <w:tab w:val="left" w:pos="440"/>
              <w:tab w:val="right" w:leader="dot" w:pos="8494"/>
            </w:tabs>
            <w:rPr>
              <w:rFonts w:asciiTheme="minorHAnsi" w:eastAsiaTheme="minorEastAsia" w:hAnsiTheme="minorHAnsi"/>
              <w:noProof/>
              <w:sz w:val="22"/>
              <w:lang w:val="es-CO" w:eastAsia="es-CO"/>
            </w:rPr>
          </w:pPr>
          <w:hyperlink w:anchor="_Toc92298291" w:history="1">
            <w:r w:rsidR="00745307" w:rsidRPr="00394685">
              <w:rPr>
                <w:rStyle w:val="Hipervnculo"/>
                <w:noProof/>
              </w:rPr>
              <w:t>2.</w:t>
            </w:r>
            <w:r w:rsidR="00745307">
              <w:rPr>
                <w:rFonts w:asciiTheme="minorHAnsi" w:eastAsiaTheme="minorEastAsia" w:hAnsiTheme="minorHAnsi"/>
                <w:noProof/>
                <w:sz w:val="22"/>
                <w:lang w:val="es-CO" w:eastAsia="es-CO"/>
              </w:rPr>
              <w:tab/>
            </w:r>
            <w:r w:rsidR="00745307" w:rsidRPr="00394685">
              <w:rPr>
                <w:rStyle w:val="Hipervnculo"/>
                <w:noProof/>
              </w:rPr>
              <w:t>Objetivos</w:t>
            </w:r>
            <w:r w:rsidR="00745307">
              <w:rPr>
                <w:noProof/>
                <w:webHidden/>
              </w:rPr>
              <w:tab/>
            </w:r>
            <w:r w:rsidR="00745307">
              <w:rPr>
                <w:noProof/>
                <w:webHidden/>
              </w:rPr>
              <w:fldChar w:fldCharType="begin"/>
            </w:r>
            <w:r w:rsidR="00745307">
              <w:rPr>
                <w:noProof/>
                <w:webHidden/>
              </w:rPr>
              <w:instrText xml:space="preserve"> PAGEREF _Toc92298291 \h </w:instrText>
            </w:r>
            <w:r w:rsidR="00745307">
              <w:rPr>
                <w:noProof/>
                <w:webHidden/>
              </w:rPr>
            </w:r>
            <w:r w:rsidR="00745307">
              <w:rPr>
                <w:noProof/>
                <w:webHidden/>
              </w:rPr>
              <w:fldChar w:fldCharType="separate"/>
            </w:r>
            <w:r w:rsidR="00745307">
              <w:rPr>
                <w:noProof/>
                <w:webHidden/>
              </w:rPr>
              <w:t>6</w:t>
            </w:r>
            <w:r w:rsidR="00745307">
              <w:rPr>
                <w:noProof/>
                <w:webHidden/>
              </w:rPr>
              <w:fldChar w:fldCharType="end"/>
            </w:r>
          </w:hyperlink>
        </w:p>
        <w:p w14:paraId="0C1643A4" w14:textId="3DF6CCDF" w:rsidR="00745307" w:rsidRDefault="001716BB">
          <w:pPr>
            <w:pStyle w:val="TDC1"/>
            <w:tabs>
              <w:tab w:val="left" w:pos="660"/>
              <w:tab w:val="right" w:leader="dot" w:pos="8494"/>
            </w:tabs>
            <w:rPr>
              <w:rFonts w:asciiTheme="minorHAnsi" w:eastAsiaTheme="minorEastAsia" w:hAnsiTheme="minorHAnsi"/>
              <w:noProof/>
              <w:sz w:val="22"/>
              <w:lang w:val="es-CO" w:eastAsia="es-CO"/>
            </w:rPr>
          </w:pPr>
          <w:hyperlink w:anchor="_Toc92298292" w:history="1">
            <w:r w:rsidR="00745307" w:rsidRPr="00394685">
              <w:rPr>
                <w:rStyle w:val="Hipervnculo"/>
                <w:noProof/>
              </w:rPr>
              <w:t>2.1.</w:t>
            </w:r>
            <w:r w:rsidR="00745307">
              <w:rPr>
                <w:rFonts w:asciiTheme="minorHAnsi" w:eastAsiaTheme="minorEastAsia" w:hAnsiTheme="minorHAnsi"/>
                <w:noProof/>
                <w:sz w:val="22"/>
                <w:lang w:val="es-CO" w:eastAsia="es-CO"/>
              </w:rPr>
              <w:tab/>
            </w:r>
            <w:r w:rsidR="00745307" w:rsidRPr="00394685">
              <w:rPr>
                <w:rStyle w:val="Hipervnculo"/>
                <w:noProof/>
              </w:rPr>
              <w:t>Objetivo General</w:t>
            </w:r>
            <w:r w:rsidR="00745307">
              <w:rPr>
                <w:noProof/>
                <w:webHidden/>
              </w:rPr>
              <w:tab/>
            </w:r>
            <w:r w:rsidR="00745307">
              <w:rPr>
                <w:noProof/>
                <w:webHidden/>
              </w:rPr>
              <w:fldChar w:fldCharType="begin"/>
            </w:r>
            <w:r w:rsidR="00745307">
              <w:rPr>
                <w:noProof/>
                <w:webHidden/>
              </w:rPr>
              <w:instrText xml:space="preserve"> PAGEREF _Toc92298292 \h </w:instrText>
            </w:r>
            <w:r w:rsidR="00745307">
              <w:rPr>
                <w:noProof/>
                <w:webHidden/>
              </w:rPr>
            </w:r>
            <w:r w:rsidR="00745307">
              <w:rPr>
                <w:noProof/>
                <w:webHidden/>
              </w:rPr>
              <w:fldChar w:fldCharType="separate"/>
            </w:r>
            <w:r w:rsidR="00745307">
              <w:rPr>
                <w:noProof/>
                <w:webHidden/>
              </w:rPr>
              <w:t>6</w:t>
            </w:r>
            <w:r w:rsidR="00745307">
              <w:rPr>
                <w:noProof/>
                <w:webHidden/>
              </w:rPr>
              <w:fldChar w:fldCharType="end"/>
            </w:r>
          </w:hyperlink>
        </w:p>
        <w:p w14:paraId="4D2D9E81" w14:textId="11E5BD31" w:rsidR="00745307" w:rsidRDefault="001716BB">
          <w:pPr>
            <w:pStyle w:val="TDC1"/>
            <w:tabs>
              <w:tab w:val="left" w:pos="660"/>
              <w:tab w:val="right" w:leader="dot" w:pos="8494"/>
            </w:tabs>
            <w:rPr>
              <w:rFonts w:asciiTheme="minorHAnsi" w:eastAsiaTheme="minorEastAsia" w:hAnsiTheme="minorHAnsi"/>
              <w:noProof/>
              <w:sz w:val="22"/>
              <w:lang w:val="es-CO" w:eastAsia="es-CO"/>
            </w:rPr>
          </w:pPr>
          <w:hyperlink w:anchor="_Toc92298293" w:history="1">
            <w:r w:rsidR="00745307" w:rsidRPr="00394685">
              <w:rPr>
                <w:rStyle w:val="Hipervnculo"/>
                <w:noProof/>
              </w:rPr>
              <w:t>2.2.</w:t>
            </w:r>
            <w:r w:rsidR="00745307">
              <w:rPr>
                <w:rFonts w:asciiTheme="minorHAnsi" w:eastAsiaTheme="minorEastAsia" w:hAnsiTheme="minorHAnsi"/>
                <w:noProof/>
                <w:sz w:val="22"/>
                <w:lang w:val="es-CO" w:eastAsia="es-CO"/>
              </w:rPr>
              <w:tab/>
            </w:r>
            <w:r w:rsidR="00745307" w:rsidRPr="00394685">
              <w:rPr>
                <w:rStyle w:val="Hipervnculo"/>
                <w:noProof/>
              </w:rPr>
              <w:t>Objetivos Específicos</w:t>
            </w:r>
            <w:r w:rsidR="00745307">
              <w:rPr>
                <w:noProof/>
                <w:webHidden/>
              </w:rPr>
              <w:tab/>
            </w:r>
            <w:r w:rsidR="00745307">
              <w:rPr>
                <w:noProof/>
                <w:webHidden/>
              </w:rPr>
              <w:fldChar w:fldCharType="begin"/>
            </w:r>
            <w:r w:rsidR="00745307">
              <w:rPr>
                <w:noProof/>
                <w:webHidden/>
              </w:rPr>
              <w:instrText xml:space="preserve"> PAGEREF _Toc92298293 \h </w:instrText>
            </w:r>
            <w:r w:rsidR="00745307">
              <w:rPr>
                <w:noProof/>
                <w:webHidden/>
              </w:rPr>
            </w:r>
            <w:r w:rsidR="00745307">
              <w:rPr>
                <w:noProof/>
                <w:webHidden/>
              </w:rPr>
              <w:fldChar w:fldCharType="separate"/>
            </w:r>
            <w:r w:rsidR="00745307">
              <w:rPr>
                <w:noProof/>
                <w:webHidden/>
              </w:rPr>
              <w:t>6</w:t>
            </w:r>
            <w:r w:rsidR="00745307">
              <w:rPr>
                <w:noProof/>
                <w:webHidden/>
              </w:rPr>
              <w:fldChar w:fldCharType="end"/>
            </w:r>
          </w:hyperlink>
        </w:p>
        <w:p w14:paraId="6A268FFB" w14:textId="2493B030" w:rsidR="00745307" w:rsidRDefault="001716BB">
          <w:pPr>
            <w:pStyle w:val="TDC1"/>
            <w:tabs>
              <w:tab w:val="left" w:pos="440"/>
              <w:tab w:val="right" w:leader="dot" w:pos="8494"/>
            </w:tabs>
            <w:rPr>
              <w:rFonts w:asciiTheme="minorHAnsi" w:eastAsiaTheme="minorEastAsia" w:hAnsiTheme="minorHAnsi"/>
              <w:noProof/>
              <w:sz w:val="22"/>
              <w:lang w:val="es-CO" w:eastAsia="es-CO"/>
            </w:rPr>
          </w:pPr>
          <w:hyperlink w:anchor="_Toc92298294" w:history="1">
            <w:r w:rsidR="00745307" w:rsidRPr="00394685">
              <w:rPr>
                <w:rStyle w:val="Hipervnculo"/>
                <w:noProof/>
              </w:rPr>
              <w:t>3.</w:t>
            </w:r>
            <w:r w:rsidR="00745307">
              <w:rPr>
                <w:rFonts w:asciiTheme="minorHAnsi" w:eastAsiaTheme="minorEastAsia" w:hAnsiTheme="minorHAnsi"/>
                <w:noProof/>
                <w:sz w:val="22"/>
                <w:lang w:val="es-CO" w:eastAsia="es-CO"/>
              </w:rPr>
              <w:tab/>
            </w:r>
            <w:r w:rsidR="00745307" w:rsidRPr="00394685">
              <w:rPr>
                <w:rStyle w:val="Hipervnculo"/>
                <w:noProof/>
              </w:rPr>
              <w:t>Alcance</w:t>
            </w:r>
            <w:r w:rsidR="00745307">
              <w:rPr>
                <w:noProof/>
                <w:webHidden/>
              </w:rPr>
              <w:tab/>
            </w:r>
            <w:r w:rsidR="00745307">
              <w:rPr>
                <w:noProof/>
                <w:webHidden/>
              </w:rPr>
              <w:fldChar w:fldCharType="begin"/>
            </w:r>
            <w:r w:rsidR="00745307">
              <w:rPr>
                <w:noProof/>
                <w:webHidden/>
              </w:rPr>
              <w:instrText xml:space="preserve"> PAGEREF _Toc92298294 \h </w:instrText>
            </w:r>
            <w:r w:rsidR="00745307">
              <w:rPr>
                <w:noProof/>
                <w:webHidden/>
              </w:rPr>
            </w:r>
            <w:r w:rsidR="00745307">
              <w:rPr>
                <w:noProof/>
                <w:webHidden/>
              </w:rPr>
              <w:fldChar w:fldCharType="separate"/>
            </w:r>
            <w:r w:rsidR="00745307">
              <w:rPr>
                <w:noProof/>
                <w:webHidden/>
              </w:rPr>
              <w:t>6</w:t>
            </w:r>
            <w:r w:rsidR="00745307">
              <w:rPr>
                <w:noProof/>
                <w:webHidden/>
              </w:rPr>
              <w:fldChar w:fldCharType="end"/>
            </w:r>
          </w:hyperlink>
        </w:p>
        <w:p w14:paraId="646E7735" w14:textId="20195172" w:rsidR="00745307" w:rsidRDefault="001716BB">
          <w:pPr>
            <w:pStyle w:val="TDC1"/>
            <w:tabs>
              <w:tab w:val="left" w:pos="440"/>
              <w:tab w:val="right" w:leader="dot" w:pos="8494"/>
            </w:tabs>
            <w:rPr>
              <w:rFonts w:asciiTheme="minorHAnsi" w:eastAsiaTheme="minorEastAsia" w:hAnsiTheme="minorHAnsi"/>
              <w:noProof/>
              <w:sz w:val="22"/>
              <w:lang w:val="es-CO" w:eastAsia="es-CO"/>
            </w:rPr>
          </w:pPr>
          <w:hyperlink w:anchor="_Toc92298295" w:history="1">
            <w:r w:rsidR="00745307" w:rsidRPr="00394685">
              <w:rPr>
                <w:rStyle w:val="Hipervnculo"/>
                <w:noProof/>
              </w:rPr>
              <w:t>4.</w:t>
            </w:r>
            <w:r w:rsidR="00745307">
              <w:rPr>
                <w:rFonts w:asciiTheme="minorHAnsi" w:eastAsiaTheme="minorEastAsia" w:hAnsiTheme="minorHAnsi"/>
                <w:noProof/>
                <w:sz w:val="22"/>
                <w:lang w:val="es-CO" w:eastAsia="es-CO"/>
              </w:rPr>
              <w:tab/>
            </w:r>
            <w:r w:rsidR="00745307" w:rsidRPr="00394685">
              <w:rPr>
                <w:rStyle w:val="Hipervnculo"/>
                <w:noProof/>
              </w:rPr>
              <w:t>Principios</w:t>
            </w:r>
            <w:r w:rsidR="00745307">
              <w:rPr>
                <w:noProof/>
                <w:webHidden/>
              </w:rPr>
              <w:tab/>
            </w:r>
            <w:r w:rsidR="00745307">
              <w:rPr>
                <w:noProof/>
                <w:webHidden/>
              </w:rPr>
              <w:fldChar w:fldCharType="begin"/>
            </w:r>
            <w:r w:rsidR="00745307">
              <w:rPr>
                <w:noProof/>
                <w:webHidden/>
              </w:rPr>
              <w:instrText xml:space="preserve"> PAGEREF _Toc92298295 \h </w:instrText>
            </w:r>
            <w:r w:rsidR="00745307">
              <w:rPr>
                <w:noProof/>
                <w:webHidden/>
              </w:rPr>
            </w:r>
            <w:r w:rsidR="00745307">
              <w:rPr>
                <w:noProof/>
                <w:webHidden/>
              </w:rPr>
              <w:fldChar w:fldCharType="separate"/>
            </w:r>
            <w:r w:rsidR="00745307">
              <w:rPr>
                <w:noProof/>
                <w:webHidden/>
              </w:rPr>
              <w:t>6</w:t>
            </w:r>
            <w:r w:rsidR="00745307">
              <w:rPr>
                <w:noProof/>
                <w:webHidden/>
              </w:rPr>
              <w:fldChar w:fldCharType="end"/>
            </w:r>
          </w:hyperlink>
        </w:p>
        <w:p w14:paraId="7CE02316" w14:textId="79F41E85" w:rsidR="00745307" w:rsidRDefault="001716BB">
          <w:pPr>
            <w:pStyle w:val="TDC1"/>
            <w:tabs>
              <w:tab w:val="left" w:pos="440"/>
              <w:tab w:val="right" w:leader="dot" w:pos="8494"/>
            </w:tabs>
            <w:rPr>
              <w:rFonts w:asciiTheme="minorHAnsi" w:eastAsiaTheme="minorEastAsia" w:hAnsiTheme="minorHAnsi"/>
              <w:noProof/>
              <w:sz w:val="22"/>
              <w:lang w:val="es-CO" w:eastAsia="es-CO"/>
            </w:rPr>
          </w:pPr>
          <w:hyperlink w:anchor="_Toc92298296" w:history="1">
            <w:r w:rsidR="00745307" w:rsidRPr="00394685">
              <w:rPr>
                <w:rStyle w:val="Hipervnculo"/>
                <w:noProof/>
              </w:rPr>
              <w:t>5.</w:t>
            </w:r>
            <w:r w:rsidR="00745307">
              <w:rPr>
                <w:rFonts w:asciiTheme="minorHAnsi" w:eastAsiaTheme="minorEastAsia" w:hAnsiTheme="minorHAnsi"/>
                <w:noProof/>
                <w:sz w:val="22"/>
                <w:lang w:val="es-CO" w:eastAsia="es-CO"/>
              </w:rPr>
              <w:tab/>
            </w:r>
            <w:r w:rsidR="00745307" w:rsidRPr="00394685">
              <w:rPr>
                <w:rStyle w:val="Hipervnculo"/>
                <w:noProof/>
              </w:rPr>
              <w:t>Marco Normativo</w:t>
            </w:r>
            <w:r w:rsidR="00745307">
              <w:rPr>
                <w:noProof/>
                <w:webHidden/>
              </w:rPr>
              <w:tab/>
            </w:r>
            <w:r w:rsidR="00745307">
              <w:rPr>
                <w:noProof/>
                <w:webHidden/>
              </w:rPr>
              <w:fldChar w:fldCharType="begin"/>
            </w:r>
            <w:r w:rsidR="00745307">
              <w:rPr>
                <w:noProof/>
                <w:webHidden/>
              </w:rPr>
              <w:instrText xml:space="preserve"> PAGEREF _Toc92298296 \h </w:instrText>
            </w:r>
            <w:r w:rsidR="00745307">
              <w:rPr>
                <w:noProof/>
                <w:webHidden/>
              </w:rPr>
            </w:r>
            <w:r w:rsidR="00745307">
              <w:rPr>
                <w:noProof/>
                <w:webHidden/>
              </w:rPr>
              <w:fldChar w:fldCharType="separate"/>
            </w:r>
            <w:r w:rsidR="00745307">
              <w:rPr>
                <w:noProof/>
                <w:webHidden/>
              </w:rPr>
              <w:t>7</w:t>
            </w:r>
            <w:r w:rsidR="00745307">
              <w:rPr>
                <w:noProof/>
                <w:webHidden/>
              </w:rPr>
              <w:fldChar w:fldCharType="end"/>
            </w:r>
          </w:hyperlink>
        </w:p>
        <w:p w14:paraId="3DAF0658" w14:textId="20B719C5" w:rsidR="00745307" w:rsidRDefault="001716BB">
          <w:pPr>
            <w:pStyle w:val="TDC1"/>
            <w:tabs>
              <w:tab w:val="left" w:pos="440"/>
              <w:tab w:val="right" w:leader="dot" w:pos="8494"/>
            </w:tabs>
            <w:rPr>
              <w:rFonts w:asciiTheme="minorHAnsi" w:eastAsiaTheme="minorEastAsia" w:hAnsiTheme="minorHAnsi"/>
              <w:noProof/>
              <w:sz w:val="22"/>
              <w:lang w:val="es-CO" w:eastAsia="es-CO"/>
            </w:rPr>
          </w:pPr>
          <w:hyperlink w:anchor="_Toc92298297" w:history="1">
            <w:r w:rsidR="00745307" w:rsidRPr="00394685">
              <w:rPr>
                <w:rStyle w:val="Hipervnculo"/>
                <w:noProof/>
              </w:rPr>
              <w:t>6.</w:t>
            </w:r>
            <w:r w:rsidR="00745307">
              <w:rPr>
                <w:rFonts w:asciiTheme="minorHAnsi" w:eastAsiaTheme="minorEastAsia" w:hAnsiTheme="minorHAnsi"/>
                <w:noProof/>
                <w:sz w:val="22"/>
                <w:lang w:val="es-CO" w:eastAsia="es-CO"/>
              </w:rPr>
              <w:tab/>
            </w:r>
            <w:r w:rsidR="00745307" w:rsidRPr="00394685">
              <w:rPr>
                <w:rStyle w:val="Hipervnculo"/>
                <w:noProof/>
              </w:rPr>
              <w:t>Mecanismos de Participación</w:t>
            </w:r>
            <w:r w:rsidR="00745307">
              <w:rPr>
                <w:noProof/>
                <w:webHidden/>
              </w:rPr>
              <w:tab/>
            </w:r>
            <w:r w:rsidR="00745307">
              <w:rPr>
                <w:noProof/>
                <w:webHidden/>
              </w:rPr>
              <w:fldChar w:fldCharType="begin"/>
            </w:r>
            <w:r w:rsidR="00745307">
              <w:rPr>
                <w:noProof/>
                <w:webHidden/>
              </w:rPr>
              <w:instrText xml:space="preserve"> PAGEREF _Toc92298297 \h </w:instrText>
            </w:r>
            <w:r w:rsidR="00745307">
              <w:rPr>
                <w:noProof/>
                <w:webHidden/>
              </w:rPr>
            </w:r>
            <w:r w:rsidR="00745307">
              <w:rPr>
                <w:noProof/>
                <w:webHidden/>
              </w:rPr>
              <w:fldChar w:fldCharType="separate"/>
            </w:r>
            <w:r w:rsidR="00745307">
              <w:rPr>
                <w:noProof/>
                <w:webHidden/>
              </w:rPr>
              <w:t>10</w:t>
            </w:r>
            <w:r w:rsidR="00745307">
              <w:rPr>
                <w:noProof/>
                <w:webHidden/>
              </w:rPr>
              <w:fldChar w:fldCharType="end"/>
            </w:r>
          </w:hyperlink>
        </w:p>
        <w:p w14:paraId="7E93217A" w14:textId="6106ACA6" w:rsidR="00745307" w:rsidRDefault="001716BB">
          <w:pPr>
            <w:pStyle w:val="TDC1"/>
            <w:tabs>
              <w:tab w:val="left" w:pos="440"/>
              <w:tab w:val="right" w:leader="dot" w:pos="8494"/>
            </w:tabs>
            <w:rPr>
              <w:rFonts w:asciiTheme="minorHAnsi" w:eastAsiaTheme="minorEastAsia" w:hAnsiTheme="minorHAnsi"/>
              <w:noProof/>
              <w:sz w:val="22"/>
              <w:lang w:val="es-CO" w:eastAsia="es-CO"/>
            </w:rPr>
          </w:pPr>
          <w:hyperlink w:anchor="_Toc92298298" w:history="1">
            <w:r w:rsidR="00745307" w:rsidRPr="00394685">
              <w:rPr>
                <w:rStyle w:val="Hipervnculo"/>
                <w:noProof/>
              </w:rPr>
              <w:t>7.</w:t>
            </w:r>
            <w:r w:rsidR="00745307">
              <w:rPr>
                <w:rFonts w:asciiTheme="minorHAnsi" w:eastAsiaTheme="minorEastAsia" w:hAnsiTheme="minorHAnsi"/>
                <w:noProof/>
                <w:sz w:val="22"/>
                <w:lang w:val="es-CO" w:eastAsia="es-CO"/>
              </w:rPr>
              <w:tab/>
            </w:r>
            <w:r w:rsidR="00745307" w:rsidRPr="00394685">
              <w:rPr>
                <w:rStyle w:val="Hipervnculo"/>
                <w:noProof/>
              </w:rPr>
              <w:t>Diagnóstico de Participación Ciudadana</w:t>
            </w:r>
            <w:r w:rsidR="00745307">
              <w:rPr>
                <w:noProof/>
                <w:webHidden/>
              </w:rPr>
              <w:tab/>
            </w:r>
            <w:r w:rsidR="00745307">
              <w:rPr>
                <w:noProof/>
                <w:webHidden/>
              </w:rPr>
              <w:fldChar w:fldCharType="begin"/>
            </w:r>
            <w:r w:rsidR="00745307">
              <w:rPr>
                <w:noProof/>
                <w:webHidden/>
              </w:rPr>
              <w:instrText xml:space="preserve"> PAGEREF _Toc92298298 \h </w:instrText>
            </w:r>
            <w:r w:rsidR="00745307">
              <w:rPr>
                <w:noProof/>
                <w:webHidden/>
              </w:rPr>
            </w:r>
            <w:r w:rsidR="00745307">
              <w:rPr>
                <w:noProof/>
                <w:webHidden/>
              </w:rPr>
              <w:fldChar w:fldCharType="separate"/>
            </w:r>
            <w:r w:rsidR="00745307">
              <w:rPr>
                <w:noProof/>
                <w:webHidden/>
              </w:rPr>
              <w:t>11</w:t>
            </w:r>
            <w:r w:rsidR="00745307">
              <w:rPr>
                <w:noProof/>
                <w:webHidden/>
              </w:rPr>
              <w:fldChar w:fldCharType="end"/>
            </w:r>
          </w:hyperlink>
        </w:p>
        <w:p w14:paraId="6D783868" w14:textId="2FED79D8" w:rsidR="00745307" w:rsidRDefault="001716BB">
          <w:pPr>
            <w:pStyle w:val="TDC1"/>
            <w:tabs>
              <w:tab w:val="left" w:pos="440"/>
              <w:tab w:val="right" w:leader="dot" w:pos="8494"/>
            </w:tabs>
            <w:rPr>
              <w:rFonts w:asciiTheme="minorHAnsi" w:eastAsiaTheme="minorEastAsia" w:hAnsiTheme="minorHAnsi"/>
              <w:noProof/>
              <w:sz w:val="22"/>
              <w:lang w:val="es-CO" w:eastAsia="es-CO"/>
            </w:rPr>
          </w:pPr>
          <w:hyperlink w:anchor="_Toc92298299" w:history="1">
            <w:r w:rsidR="00745307" w:rsidRPr="00394685">
              <w:rPr>
                <w:rStyle w:val="Hipervnculo"/>
                <w:noProof/>
              </w:rPr>
              <w:t>8.</w:t>
            </w:r>
            <w:r w:rsidR="00745307">
              <w:rPr>
                <w:rFonts w:asciiTheme="minorHAnsi" w:eastAsiaTheme="minorEastAsia" w:hAnsiTheme="minorHAnsi"/>
                <w:noProof/>
                <w:sz w:val="22"/>
                <w:lang w:val="es-CO" w:eastAsia="es-CO"/>
              </w:rPr>
              <w:tab/>
            </w:r>
            <w:r w:rsidR="00745307" w:rsidRPr="00394685">
              <w:rPr>
                <w:rStyle w:val="Hipervnculo"/>
                <w:noProof/>
              </w:rPr>
              <w:t>Índice Institucional de Participación Ciudadana IIPC</w:t>
            </w:r>
            <w:r w:rsidR="00745307">
              <w:rPr>
                <w:noProof/>
                <w:webHidden/>
              </w:rPr>
              <w:tab/>
            </w:r>
            <w:r w:rsidR="00745307">
              <w:rPr>
                <w:noProof/>
                <w:webHidden/>
              </w:rPr>
              <w:fldChar w:fldCharType="begin"/>
            </w:r>
            <w:r w:rsidR="00745307">
              <w:rPr>
                <w:noProof/>
                <w:webHidden/>
              </w:rPr>
              <w:instrText xml:space="preserve"> PAGEREF _Toc92298299 \h </w:instrText>
            </w:r>
            <w:r w:rsidR="00745307">
              <w:rPr>
                <w:noProof/>
                <w:webHidden/>
              </w:rPr>
            </w:r>
            <w:r w:rsidR="00745307">
              <w:rPr>
                <w:noProof/>
                <w:webHidden/>
              </w:rPr>
              <w:fldChar w:fldCharType="separate"/>
            </w:r>
            <w:r w:rsidR="00745307">
              <w:rPr>
                <w:noProof/>
                <w:webHidden/>
              </w:rPr>
              <w:t>11</w:t>
            </w:r>
            <w:r w:rsidR="00745307">
              <w:rPr>
                <w:noProof/>
                <w:webHidden/>
              </w:rPr>
              <w:fldChar w:fldCharType="end"/>
            </w:r>
          </w:hyperlink>
        </w:p>
        <w:p w14:paraId="3818EDFC" w14:textId="08140344" w:rsidR="00745307" w:rsidRDefault="001716BB">
          <w:pPr>
            <w:pStyle w:val="TDC1"/>
            <w:tabs>
              <w:tab w:val="left" w:pos="440"/>
              <w:tab w:val="right" w:leader="dot" w:pos="8494"/>
            </w:tabs>
            <w:rPr>
              <w:rFonts w:asciiTheme="minorHAnsi" w:eastAsiaTheme="minorEastAsia" w:hAnsiTheme="minorHAnsi"/>
              <w:noProof/>
              <w:sz w:val="22"/>
              <w:lang w:val="es-CO" w:eastAsia="es-CO"/>
            </w:rPr>
          </w:pPr>
          <w:hyperlink w:anchor="_Toc92298300" w:history="1">
            <w:r w:rsidR="00745307" w:rsidRPr="00394685">
              <w:rPr>
                <w:rStyle w:val="Hipervnculo"/>
                <w:noProof/>
              </w:rPr>
              <w:t>9.</w:t>
            </w:r>
            <w:r w:rsidR="00745307">
              <w:rPr>
                <w:rFonts w:asciiTheme="minorHAnsi" w:eastAsiaTheme="minorEastAsia" w:hAnsiTheme="minorHAnsi"/>
                <w:noProof/>
                <w:sz w:val="22"/>
                <w:lang w:val="es-CO" w:eastAsia="es-CO"/>
              </w:rPr>
              <w:tab/>
            </w:r>
            <w:r w:rsidR="00745307" w:rsidRPr="00394685">
              <w:rPr>
                <w:rStyle w:val="Hipervnculo"/>
                <w:noProof/>
              </w:rPr>
              <w:t>Modelo de relacionamiento con Grupos de Interés</w:t>
            </w:r>
            <w:r w:rsidR="00745307">
              <w:rPr>
                <w:noProof/>
                <w:webHidden/>
              </w:rPr>
              <w:tab/>
            </w:r>
            <w:r w:rsidR="00745307">
              <w:rPr>
                <w:noProof/>
                <w:webHidden/>
              </w:rPr>
              <w:fldChar w:fldCharType="begin"/>
            </w:r>
            <w:r w:rsidR="00745307">
              <w:rPr>
                <w:noProof/>
                <w:webHidden/>
              </w:rPr>
              <w:instrText xml:space="preserve"> PAGEREF _Toc92298300 \h </w:instrText>
            </w:r>
            <w:r w:rsidR="00745307">
              <w:rPr>
                <w:noProof/>
                <w:webHidden/>
              </w:rPr>
            </w:r>
            <w:r w:rsidR="00745307">
              <w:rPr>
                <w:noProof/>
                <w:webHidden/>
              </w:rPr>
              <w:fldChar w:fldCharType="separate"/>
            </w:r>
            <w:r w:rsidR="00745307">
              <w:rPr>
                <w:noProof/>
                <w:webHidden/>
              </w:rPr>
              <w:t>12</w:t>
            </w:r>
            <w:r w:rsidR="00745307">
              <w:rPr>
                <w:noProof/>
                <w:webHidden/>
              </w:rPr>
              <w:fldChar w:fldCharType="end"/>
            </w:r>
          </w:hyperlink>
        </w:p>
        <w:p w14:paraId="2F6EAE4C" w14:textId="0480F93A" w:rsidR="00745307" w:rsidRDefault="001716BB">
          <w:pPr>
            <w:pStyle w:val="TDC1"/>
            <w:tabs>
              <w:tab w:val="left" w:pos="660"/>
              <w:tab w:val="right" w:leader="dot" w:pos="8494"/>
            </w:tabs>
            <w:rPr>
              <w:rFonts w:asciiTheme="minorHAnsi" w:eastAsiaTheme="minorEastAsia" w:hAnsiTheme="minorHAnsi"/>
              <w:noProof/>
              <w:sz w:val="22"/>
              <w:lang w:val="es-CO" w:eastAsia="es-CO"/>
            </w:rPr>
          </w:pPr>
          <w:hyperlink w:anchor="_Toc92298301" w:history="1">
            <w:r w:rsidR="00745307" w:rsidRPr="00394685">
              <w:rPr>
                <w:rStyle w:val="Hipervnculo"/>
                <w:noProof/>
              </w:rPr>
              <w:t>10.</w:t>
            </w:r>
            <w:r w:rsidR="00745307">
              <w:rPr>
                <w:rFonts w:asciiTheme="minorHAnsi" w:eastAsiaTheme="minorEastAsia" w:hAnsiTheme="minorHAnsi"/>
                <w:noProof/>
                <w:sz w:val="22"/>
                <w:lang w:val="es-CO" w:eastAsia="es-CO"/>
              </w:rPr>
              <w:tab/>
            </w:r>
            <w:r w:rsidR="00745307" w:rsidRPr="00394685">
              <w:rPr>
                <w:rStyle w:val="Hipervnculo"/>
                <w:noProof/>
              </w:rPr>
              <w:t>Estrategia 2021-2024</w:t>
            </w:r>
            <w:r w:rsidR="00745307">
              <w:rPr>
                <w:noProof/>
                <w:webHidden/>
              </w:rPr>
              <w:tab/>
            </w:r>
            <w:r w:rsidR="00745307">
              <w:rPr>
                <w:noProof/>
                <w:webHidden/>
              </w:rPr>
              <w:fldChar w:fldCharType="begin"/>
            </w:r>
            <w:r w:rsidR="00745307">
              <w:rPr>
                <w:noProof/>
                <w:webHidden/>
              </w:rPr>
              <w:instrText xml:space="preserve"> PAGEREF _Toc92298301 \h </w:instrText>
            </w:r>
            <w:r w:rsidR="00745307">
              <w:rPr>
                <w:noProof/>
                <w:webHidden/>
              </w:rPr>
            </w:r>
            <w:r w:rsidR="00745307">
              <w:rPr>
                <w:noProof/>
                <w:webHidden/>
              </w:rPr>
              <w:fldChar w:fldCharType="separate"/>
            </w:r>
            <w:r w:rsidR="00745307">
              <w:rPr>
                <w:noProof/>
                <w:webHidden/>
              </w:rPr>
              <w:t>13</w:t>
            </w:r>
            <w:r w:rsidR="00745307">
              <w:rPr>
                <w:noProof/>
                <w:webHidden/>
              </w:rPr>
              <w:fldChar w:fldCharType="end"/>
            </w:r>
          </w:hyperlink>
        </w:p>
        <w:p w14:paraId="4421539B" w14:textId="5CDD59AC" w:rsidR="00745307" w:rsidRDefault="001716BB">
          <w:pPr>
            <w:pStyle w:val="TDC1"/>
            <w:tabs>
              <w:tab w:val="left" w:pos="880"/>
              <w:tab w:val="right" w:leader="dot" w:pos="8494"/>
            </w:tabs>
            <w:rPr>
              <w:rFonts w:asciiTheme="minorHAnsi" w:eastAsiaTheme="minorEastAsia" w:hAnsiTheme="minorHAnsi"/>
              <w:noProof/>
              <w:sz w:val="22"/>
              <w:lang w:val="es-CO" w:eastAsia="es-CO"/>
            </w:rPr>
          </w:pPr>
          <w:hyperlink w:anchor="_Toc92298302" w:history="1">
            <w:r w:rsidR="00745307" w:rsidRPr="00394685">
              <w:rPr>
                <w:rStyle w:val="Hipervnculo"/>
                <w:noProof/>
              </w:rPr>
              <w:t>10.1.</w:t>
            </w:r>
            <w:r w:rsidR="00745307">
              <w:rPr>
                <w:rFonts w:asciiTheme="minorHAnsi" w:eastAsiaTheme="minorEastAsia" w:hAnsiTheme="minorHAnsi"/>
                <w:noProof/>
                <w:sz w:val="22"/>
                <w:lang w:val="es-CO" w:eastAsia="es-CO"/>
              </w:rPr>
              <w:tab/>
            </w:r>
            <w:r w:rsidR="00745307" w:rsidRPr="00394685">
              <w:rPr>
                <w:rStyle w:val="Hipervnculo"/>
                <w:noProof/>
              </w:rPr>
              <w:t>Enfoque basado en los Derechos Humanos</w:t>
            </w:r>
            <w:r w:rsidR="00745307">
              <w:rPr>
                <w:noProof/>
                <w:webHidden/>
              </w:rPr>
              <w:tab/>
            </w:r>
            <w:r w:rsidR="00745307">
              <w:rPr>
                <w:noProof/>
                <w:webHidden/>
              </w:rPr>
              <w:fldChar w:fldCharType="begin"/>
            </w:r>
            <w:r w:rsidR="00745307">
              <w:rPr>
                <w:noProof/>
                <w:webHidden/>
              </w:rPr>
              <w:instrText xml:space="preserve"> PAGEREF _Toc92298302 \h </w:instrText>
            </w:r>
            <w:r w:rsidR="00745307">
              <w:rPr>
                <w:noProof/>
                <w:webHidden/>
              </w:rPr>
            </w:r>
            <w:r w:rsidR="00745307">
              <w:rPr>
                <w:noProof/>
                <w:webHidden/>
              </w:rPr>
              <w:fldChar w:fldCharType="separate"/>
            </w:r>
            <w:r w:rsidR="00745307">
              <w:rPr>
                <w:noProof/>
                <w:webHidden/>
              </w:rPr>
              <w:t>14</w:t>
            </w:r>
            <w:r w:rsidR="00745307">
              <w:rPr>
                <w:noProof/>
                <w:webHidden/>
              </w:rPr>
              <w:fldChar w:fldCharType="end"/>
            </w:r>
          </w:hyperlink>
        </w:p>
        <w:p w14:paraId="4D912B6A" w14:textId="2B4020DB" w:rsidR="00745307" w:rsidRDefault="001716BB">
          <w:pPr>
            <w:pStyle w:val="TDC1"/>
            <w:tabs>
              <w:tab w:val="left" w:pos="880"/>
              <w:tab w:val="right" w:leader="dot" w:pos="8494"/>
            </w:tabs>
            <w:rPr>
              <w:rFonts w:asciiTheme="minorHAnsi" w:eastAsiaTheme="minorEastAsia" w:hAnsiTheme="minorHAnsi"/>
              <w:noProof/>
              <w:sz w:val="22"/>
              <w:lang w:val="es-CO" w:eastAsia="es-CO"/>
            </w:rPr>
          </w:pPr>
          <w:hyperlink w:anchor="_Toc92298303" w:history="1">
            <w:r w:rsidR="00745307" w:rsidRPr="00394685">
              <w:rPr>
                <w:rStyle w:val="Hipervnculo"/>
                <w:noProof/>
              </w:rPr>
              <w:t>10.2.</w:t>
            </w:r>
            <w:r w:rsidR="00745307">
              <w:rPr>
                <w:rFonts w:asciiTheme="minorHAnsi" w:eastAsiaTheme="minorEastAsia" w:hAnsiTheme="minorHAnsi"/>
                <w:noProof/>
                <w:sz w:val="22"/>
                <w:lang w:val="es-CO" w:eastAsia="es-CO"/>
              </w:rPr>
              <w:tab/>
            </w:r>
            <w:r w:rsidR="00745307" w:rsidRPr="00394685">
              <w:rPr>
                <w:rStyle w:val="Hipervnculo"/>
                <w:noProof/>
              </w:rPr>
              <w:t>Objetivos de Desarrollo Sostenible -ODS</w:t>
            </w:r>
            <w:r w:rsidR="00745307">
              <w:rPr>
                <w:noProof/>
                <w:webHidden/>
              </w:rPr>
              <w:tab/>
            </w:r>
            <w:r w:rsidR="00745307">
              <w:rPr>
                <w:noProof/>
                <w:webHidden/>
              </w:rPr>
              <w:fldChar w:fldCharType="begin"/>
            </w:r>
            <w:r w:rsidR="00745307">
              <w:rPr>
                <w:noProof/>
                <w:webHidden/>
              </w:rPr>
              <w:instrText xml:space="preserve"> PAGEREF _Toc92298303 \h </w:instrText>
            </w:r>
            <w:r w:rsidR="00745307">
              <w:rPr>
                <w:noProof/>
                <w:webHidden/>
              </w:rPr>
            </w:r>
            <w:r w:rsidR="00745307">
              <w:rPr>
                <w:noProof/>
                <w:webHidden/>
              </w:rPr>
              <w:fldChar w:fldCharType="separate"/>
            </w:r>
            <w:r w:rsidR="00745307">
              <w:rPr>
                <w:noProof/>
                <w:webHidden/>
              </w:rPr>
              <w:t>15</w:t>
            </w:r>
            <w:r w:rsidR="00745307">
              <w:rPr>
                <w:noProof/>
                <w:webHidden/>
              </w:rPr>
              <w:fldChar w:fldCharType="end"/>
            </w:r>
          </w:hyperlink>
        </w:p>
        <w:p w14:paraId="553B4DA2" w14:textId="45E3036B" w:rsidR="00745307" w:rsidRDefault="001716BB">
          <w:pPr>
            <w:pStyle w:val="TDC1"/>
            <w:tabs>
              <w:tab w:val="left" w:pos="880"/>
              <w:tab w:val="right" w:leader="dot" w:pos="8494"/>
            </w:tabs>
            <w:rPr>
              <w:rFonts w:asciiTheme="minorHAnsi" w:eastAsiaTheme="minorEastAsia" w:hAnsiTheme="minorHAnsi"/>
              <w:noProof/>
              <w:sz w:val="22"/>
              <w:lang w:val="es-CO" w:eastAsia="es-CO"/>
            </w:rPr>
          </w:pPr>
          <w:hyperlink w:anchor="_Toc92298304" w:history="1">
            <w:r w:rsidR="00745307" w:rsidRPr="00394685">
              <w:rPr>
                <w:rStyle w:val="Hipervnculo"/>
                <w:noProof/>
              </w:rPr>
              <w:t>10.3.</w:t>
            </w:r>
            <w:r w:rsidR="00745307">
              <w:rPr>
                <w:rFonts w:asciiTheme="minorHAnsi" w:eastAsiaTheme="minorEastAsia" w:hAnsiTheme="minorHAnsi"/>
                <w:noProof/>
                <w:sz w:val="22"/>
                <w:lang w:val="es-CO" w:eastAsia="es-CO"/>
              </w:rPr>
              <w:tab/>
            </w:r>
            <w:r w:rsidR="00745307" w:rsidRPr="00394685">
              <w:rPr>
                <w:rStyle w:val="Hipervnculo"/>
                <w:noProof/>
              </w:rPr>
              <w:t>Espacios e instancias de participación ciudadana</w:t>
            </w:r>
            <w:r w:rsidR="00745307">
              <w:rPr>
                <w:noProof/>
                <w:webHidden/>
              </w:rPr>
              <w:tab/>
            </w:r>
            <w:r w:rsidR="00745307">
              <w:rPr>
                <w:noProof/>
                <w:webHidden/>
              </w:rPr>
              <w:fldChar w:fldCharType="begin"/>
            </w:r>
            <w:r w:rsidR="00745307">
              <w:rPr>
                <w:noProof/>
                <w:webHidden/>
              </w:rPr>
              <w:instrText xml:space="preserve"> PAGEREF _Toc92298304 \h </w:instrText>
            </w:r>
            <w:r w:rsidR="00745307">
              <w:rPr>
                <w:noProof/>
                <w:webHidden/>
              </w:rPr>
            </w:r>
            <w:r w:rsidR="00745307">
              <w:rPr>
                <w:noProof/>
                <w:webHidden/>
              </w:rPr>
              <w:fldChar w:fldCharType="separate"/>
            </w:r>
            <w:r w:rsidR="00745307">
              <w:rPr>
                <w:noProof/>
                <w:webHidden/>
              </w:rPr>
              <w:t>16</w:t>
            </w:r>
            <w:r w:rsidR="00745307">
              <w:rPr>
                <w:noProof/>
                <w:webHidden/>
              </w:rPr>
              <w:fldChar w:fldCharType="end"/>
            </w:r>
          </w:hyperlink>
        </w:p>
        <w:p w14:paraId="5F1E2EAB" w14:textId="5569A7DE" w:rsidR="00745307" w:rsidRDefault="001716BB">
          <w:pPr>
            <w:pStyle w:val="TDC1"/>
            <w:tabs>
              <w:tab w:val="left" w:pos="880"/>
              <w:tab w:val="right" w:leader="dot" w:pos="8494"/>
            </w:tabs>
            <w:rPr>
              <w:rFonts w:asciiTheme="minorHAnsi" w:eastAsiaTheme="minorEastAsia" w:hAnsiTheme="minorHAnsi"/>
              <w:noProof/>
              <w:sz w:val="22"/>
              <w:lang w:val="es-CO" w:eastAsia="es-CO"/>
            </w:rPr>
          </w:pPr>
          <w:hyperlink w:anchor="_Toc92298305" w:history="1">
            <w:r w:rsidR="00745307" w:rsidRPr="00394685">
              <w:rPr>
                <w:rStyle w:val="Hipervnculo"/>
                <w:noProof/>
              </w:rPr>
              <w:t>10.4.</w:t>
            </w:r>
            <w:r w:rsidR="00745307">
              <w:rPr>
                <w:rFonts w:asciiTheme="minorHAnsi" w:eastAsiaTheme="minorEastAsia" w:hAnsiTheme="minorHAnsi"/>
                <w:noProof/>
                <w:sz w:val="22"/>
                <w:lang w:val="es-CO" w:eastAsia="es-CO"/>
              </w:rPr>
              <w:tab/>
            </w:r>
            <w:r w:rsidR="00745307" w:rsidRPr="00394685">
              <w:rPr>
                <w:rStyle w:val="Hipervnculo"/>
                <w:noProof/>
              </w:rPr>
              <w:t>Rendición de Cuentas</w:t>
            </w:r>
            <w:r w:rsidR="00745307">
              <w:rPr>
                <w:noProof/>
                <w:webHidden/>
              </w:rPr>
              <w:tab/>
            </w:r>
            <w:r w:rsidR="00745307">
              <w:rPr>
                <w:noProof/>
                <w:webHidden/>
              </w:rPr>
              <w:fldChar w:fldCharType="begin"/>
            </w:r>
            <w:r w:rsidR="00745307">
              <w:rPr>
                <w:noProof/>
                <w:webHidden/>
              </w:rPr>
              <w:instrText xml:space="preserve"> PAGEREF _Toc92298305 \h </w:instrText>
            </w:r>
            <w:r w:rsidR="00745307">
              <w:rPr>
                <w:noProof/>
                <w:webHidden/>
              </w:rPr>
            </w:r>
            <w:r w:rsidR="00745307">
              <w:rPr>
                <w:noProof/>
                <w:webHidden/>
              </w:rPr>
              <w:fldChar w:fldCharType="separate"/>
            </w:r>
            <w:r w:rsidR="00745307">
              <w:rPr>
                <w:noProof/>
                <w:webHidden/>
              </w:rPr>
              <w:t>19</w:t>
            </w:r>
            <w:r w:rsidR="00745307">
              <w:rPr>
                <w:noProof/>
                <w:webHidden/>
              </w:rPr>
              <w:fldChar w:fldCharType="end"/>
            </w:r>
          </w:hyperlink>
        </w:p>
        <w:p w14:paraId="23F148C3" w14:textId="006A4964" w:rsidR="00745307" w:rsidRDefault="001716BB">
          <w:pPr>
            <w:pStyle w:val="TDC1"/>
            <w:tabs>
              <w:tab w:val="left" w:pos="880"/>
              <w:tab w:val="right" w:leader="dot" w:pos="8494"/>
            </w:tabs>
            <w:rPr>
              <w:rFonts w:asciiTheme="minorHAnsi" w:eastAsiaTheme="minorEastAsia" w:hAnsiTheme="minorHAnsi"/>
              <w:noProof/>
              <w:sz w:val="22"/>
              <w:lang w:val="es-CO" w:eastAsia="es-CO"/>
            </w:rPr>
          </w:pPr>
          <w:hyperlink w:anchor="_Toc92298306" w:history="1">
            <w:r w:rsidR="00745307" w:rsidRPr="00394685">
              <w:rPr>
                <w:rStyle w:val="Hipervnculo"/>
                <w:noProof/>
              </w:rPr>
              <w:t>10.5.</w:t>
            </w:r>
            <w:r w:rsidR="00745307">
              <w:rPr>
                <w:rFonts w:asciiTheme="minorHAnsi" w:eastAsiaTheme="minorEastAsia" w:hAnsiTheme="minorHAnsi"/>
                <w:noProof/>
                <w:sz w:val="22"/>
                <w:lang w:val="es-CO" w:eastAsia="es-CO"/>
              </w:rPr>
              <w:tab/>
            </w:r>
            <w:r w:rsidR="00745307" w:rsidRPr="00394685">
              <w:rPr>
                <w:rStyle w:val="Hipervnculo"/>
                <w:noProof/>
              </w:rPr>
              <w:t>Actividades</w:t>
            </w:r>
            <w:r w:rsidR="00745307">
              <w:rPr>
                <w:noProof/>
                <w:webHidden/>
              </w:rPr>
              <w:tab/>
            </w:r>
            <w:r w:rsidR="00745307">
              <w:rPr>
                <w:noProof/>
                <w:webHidden/>
              </w:rPr>
              <w:fldChar w:fldCharType="begin"/>
            </w:r>
            <w:r w:rsidR="00745307">
              <w:rPr>
                <w:noProof/>
                <w:webHidden/>
              </w:rPr>
              <w:instrText xml:space="preserve"> PAGEREF _Toc92298306 \h </w:instrText>
            </w:r>
            <w:r w:rsidR="00745307">
              <w:rPr>
                <w:noProof/>
                <w:webHidden/>
              </w:rPr>
            </w:r>
            <w:r w:rsidR="00745307">
              <w:rPr>
                <w:noProof/>
                <w:webHidden/>
              </w:rPr>
              <w:fldChar w:fldCharType="separate"/>
            </w:r>
            <w:r w:rsidR="00745307">
              <w:rPr>
                <w:noProof/>
                <w:webHidden/>
              </w:rPr>
              <w:t>20</w:t>
            </w:r>
            <w:r w:rsidR="00745307">
              <w:rPr>
                <w:noProof/>
                <w:webHidden/>
              </w:rPr>
              <w:fldChar w:fldCharType="end"/>
            </w:r>
          </w:hyperlink>
        </w:p>
        <w:p w14:paraId="7A81373B" w14:textId="7E1F6029" w:rsidR="00745307" w:rsidRDefault="001716BB">
          <w:pPr>
            <w:pStyle w:val="TDC1"/>
            <w:tabs>
              <w:tab w:val="left" w:pos="660"/>
              <w:tab w:val="right" w:leader="dot" w:pos="8494"/>
            </w:tabs>
            <w:rPr>
              <w:rFonts w:asciiTheme="minorHAnsi" w:eastAsiaTheme="minorEastAsia" w:hAnsiTheme="minorHAnsi"/>
              <w:noProof/>
              <w:sz w:val="22"/>
              <w:lang w:val="es-CO" w:eastAsia="es-CO"/>
            </w:rPr>
          </w:pPr>
          <w:hyperlink w:anchor="_Toc92298307" w:history="1">
            <w:r w:rsidR="00745307" w:rsidRPr="00394685">
              <w:rPr>
                <w:rStyle w:val="Hipervnculo"/>
                <w:noProof/>
              </w:rPr>
              <w:t>11.</w:t>
            </w:r>
            <w:r w:rsidR="00745307">
              <w:rPr>
                <w:rFonts w:asciiTheme="minorHAnsi" w:eastAsiaTheme="minorEastAsia" w:hAnsiTheme="minorHAnsi"/>
                <w:noProof/>
                <w:sz w:val="22"/>
                <w:lang w:val="es-CO" w:eastAsia="es-CO"/>
              </w:rPr>
              <w:tab/>
            </w:r>
            <w:r w:rsidR="00745307" w:rsidRPr="00394685">
              <w:rPr>
                <w:rStyle w:val="Hipervnculo"/>
                <w:noProof/>
              </w:rPr>
              <w:t>Plan de Acción de Participación Ciudadana</w:t>
            </w:r>
            <w:r w:rsidR="00745307">
              <w:rPr>
                <w:noProof/>
                <w:webHidden/>
              </w:rPr>
              <w:tab/>
            </w:r>
            <w:r w:rsidR="00745307">
              <w:rPr>
                <w:noProof/>
                <w:webHidden/>
              </w:rPr>
              <w:fldChar w:fldCharType="begin"/>
            </w:r>
            <w:r w:rsidR="00745307">
              <w:rPr>
                <w:noProof/>
                <w:webHidden/>
              </w:rPr>
              <w:instrText xml:space="preserve"> PAGEREF _Toc92298307 \h </w:instrText>
            </w:r>
            <w:r w:rsidR="00745307">
              <w:rPr>
                <w:noProof/>
                <w:webHidden/>
              </w:rPr>
            </w:r>
            <w:r w:rsidR="00745307">
              <w:rPr>
                <w:noProof/>
                <w:webHidden/>
              </w:rPr>
              <w:fldChar w:fldCharType="separate"/>
            </w:r>
            <w:r w:rsidR="00745307">
              <w:rPr>
                <w:noProof/>
                <w:webHidden/>
              </w:rPr>
              <w:t>24</w:t>
            </w:r>
            <w:r w:rsidR="00745307">
              <w:rPr>
                <w:noProof/>
                <w:webHidden/>
              </w:rPr>
              <w:fldChar w:fldCharType="end"/>
            </w:r>
          </w:hyperlink>
        </w:p>
        <w:p w14:paraId="4A30BCD5" w14:textId="39EEA1FA" w:rsidR="00745307" w:rsidRDefault="001716BB">
          <w:pPr>
            <w:pStyle w:val="TDC1"/>
            <w:tabs>
              <w:tab w:val="left" w:pos="660"/>
              <w:tab w:val="right" w:leader="dot" w:pos="8494"/>
            </w:tabs>
            <w:rPr>
              <w:rFonts w:asciiTheme="minorHAnsi" w:eastAsiaTheme="minorEastAsia" w:hAnsiTheme="minorHAnsi"/>
              <w:noProof/>
              <w:sz w:val="22"/>
              <w:lang w:val="es-CO" w:eastAsia="es-CO"/>
            </w:rPr>
          </w:pPr>
          <w:hyperlink w:anchor="_Toc92298308" w:history="1">
            <w:r w:rsidR="00745307" w:rsidRPr="00394685">
              <w:rPr>
                <w:rStyle w:val="Hipervnculo"/>
                <w:noProof/>
              </w:rPr>
              <w:t>13.</w:t>
            </w:r>
            <w:r w:rsidR="00745307">
              <w:rPr>
                <w:rFonts w:asciiTheme="minorHAnsi" w:eastAsiaTheme="minorEastAsia" w:hAnsiTheme="minorHAnsi"/>
                <w:noProof/>
                <w:sz w:val="22"/>
                <w:lang w:val="es-CO" w:eastAsia="es-CO"/>
              </w:rPr>
              <w:tab/>
            </w:r>
            <w:r w:rsidR="00745307" w:rsidRPr="00394685">
              <w:rPr>
                <w:rStyle w:val="Hipervnculo"/>
                <w:noProof/>
              </w:rPr>
              <w:t>Canales de atención a ciudadanos</w:t>
            </w:r>
            <w:r w:rsidR="00745307">
              <w:rPr>
                <w:noProof/>
                <w:webHidden/>
              </w:rPr>
              <w:tab/>
            </w:r>
            <w:r w:rsidR="00745307">
              <w:rPr>
                <w:noProof/>
                <w:webHidden/>
              </w:rPr>
              <w:fldChar w:fldCharType="begin"/>
            </w:r>
            <w:r w:rsidR="00745307">
              <w:rPr>
                <w:noProof/>
                <w:webHidden/>
              </w:rPr>
              <w:instrText xml:space="preserve"> PAGEREF _Toc92298308 \h </w:instrText>
            </w:r>
            <w:r w:rsidR="00745307">
              <w:rPr>
                <w:noProof/>
                <w:webHidden/>
              </w:rPr>
            </w:r>
            <w:r w:rsidR="00745307">
              <w:rPr>
                <w:noProof/>
                <w:webHidden/>
              </w:rPr>
              <w:fldChar w:fldCharType="separate"/>
            </w:r>
            <w:r w:rsidR="00745307">
              <w:rPr>
                <w:noProof/>
                <w:webHidden/>
              </w:rPr>
              <w:t>26</w:t>
            </w:r>
            <w:r w:rsidR="00745307">
              <w:rPr>
                <w:noProof/>
                <w:webHidden/>
              </w:rPr>
              <w:fldChar w:fldCharType="end"/>
            </w:r>
          </w:hyperlink>
        </w:p>
        <w:p w14:paraId="4AC90E85" w14:textId="770AF6DB" w:rsidR="00745307" w:rsidRDefault="001716BB">
          <w:pPr>
            <w:pStyle w:val="TDC1"/>
            <w:tabs>
              <w:tab w:val="left" w:pos="660"/>
              <w:tab w:val="right" w:leader="dot" w:pos="8494"/>
            </w:tabs>
            <w:rPr>
              <w:rFonts w:asciiTheme="minorHAnsi" w:eastAsiaTheme="minorEastAsia" w:hAnsiTheme="minorHAnsi"/>
              <w:noProof/>
              <w:sz w:val="22"/>
              <w:lang w:val="es-CO" w:eastAsia="es-CO"/>
            </w:rPr>
          </w:pPr>
          <w:hyperlink w:anchor="_Toc92298309" w:history="1">
            <w:r w:rsidR="00745307" w:rsidRPr="00394685">
              <w:rPr>
                <w:rStyle w:val="Hipervnculo"/>
                <w:noProof/>
              </w:rPr>
              <w:t>14.</w:t>
            </w:r>
            <w:r w:rsidR="00745307">
              <w:rPr>
                <w:rFonts w:asciiTheme="minorHAnsi" w:eastAsiaTheme="minorEastAsia" w:hAnsiTheme="minorHAnsi"/>
                <w:noProof/>
                <w:sz w:val="22"/>
                <w:lang w:val="es-CO" w:eastAsia="es-CO"/>
              </w:rPr>
              <w:tab/>
            </w:r>
            <w:r w:rsidR="00745307" w:rsidRPr="00394685">
              <w:rPr>
                <w:rStyle w:val="Hipervnculo"/>
                <w:noProof/>
              </w:rPr>
              <w:t>Seguimiento y control</w:t>
            </w:r>
            <w:r w:rsidR="00745307">
              <w:rPr>
                <w:noProof/>
                <w:webHidden/>
              </w:rPr>
              <w:tab/>
            </w:r>
            <w:r w:rsidR="00745307">
              <w:rPr>
                <w:noProof/>
                <w:webHidden/>
              </w:rPr>
              <w:fldChar w:fldCharType="begin"/>
            </w:r>
            <w:r w:rsidR="00745307">
              <w:rPr>
                <w:noProof/>
                <w:webHidden/>
              </w:rPr>
              <w:instrText xml:space="preserve"> PAGEREF _Toc92298309 \h </w:instrText>
            </w:r>
            <w:r w:rsidR="00745307">
              <w:rPr>
                <w:noProof/>
                <w:webHidden/>
              </w:rPr>
            </w:r>
            <w:r w:rsidR="00745307">
              <w:rPr>
                <w:noProof/>
                <w:webHidden/>
              </w:rPr>
              <w:fldChar w:fldCharType="separate"/>
            </w:r>
            <w:r w:rsidR="00745307">
              <w:rPr>
                <w:noProof/>
                <w:webHidden/>
              </w:rPr>
              <w:t>26</w:t>
            </w:r>
            <w:r w:rsidR="00745307">
              <w:rPr>
                <w:noProof/>
                <w:webHidden/>
              </w:rPr>
              <w:fldChar w:fldCharType="end"/>
            </w:r>
          </w:hyperlink>
        </w:p>
        <w:p w14:paraId="1E3EE7AC" w14:textId="0ED4E62D" w:rsidR="00745307" w:rsidRDefault="001716BB">
          <w:pPr>
            <w:pStyle w:val="TDC1"/>
            <w:tabs>
              <w:tab w:val="left" w:pos="660"/>
              <w:tab w:val="right" w:leader="dot" w:pos="8494"/>
            </w:tabs>
            <w:rPr>
              <w:rFonts w:asciiTheme="minorHAnsi" w:eastAsiaTheme="minorEastAsia" w:hAnsiTheme="minorHAnsi"/>
              <w:noProof/>
              <w:sz w:val="22"/>
              <w:lang w:val="es-CO" w:eastAsia="es-CO"/>
            </w:rPr>
          </w:pPr>
          <w:hyperlink w:anchor="_Toc92298310" w:history="1">
            <w:r w:rsidR="00745307" w:rsidRPr="00394685">
              <w:rPr>
                <w:rStyle w:val="Hipervnculo"/>
                <w:noProof/>
              </w:rPr>
              <w:t>15.</w:t>
            </w:r>
            <w:r w:rsidR="00745307">
              <w:rPr>
                <w:rFonts w:asciiTheme="minorHAnsi" w:eastAsiaTheme="minorEastAsia" w:hAnsiTheme="minorHAnsi"/>
                <w:noProof/>
                <w:sz w:val="22"/>
                <w:lang w:val="es-CO" w:eastAsia="es-CO"/>
              </w:rPr>
              <w:tab/>
            </w:r>
            <w:r w:rsidR="00745307" w:rsidRPr="00394685">
              <w:rPr>
                <w:rStyle w:val="Hipervnculo"/>
                <w:noProof/>
              </w:rPr>
              <w:t>Anexos</w:t>
            </w:r>
            <w:r w:rsidR="00745307">
              <w:rPr>
                <w:noProof/>
                <w:webHidden/>
              </w:rPr>
              <w:tab/>
            </w:r>
            <w:r w:rsidR="00745307">
              <w:rPr>
                <w:noProof/>
                <w:webHidden/>
              </w:rPr>
              <w:fldChar w:fldCharType="begin"/>
            </w:r>
            <w:r w:rsidR="00745307">
              <w:rPr>
                <w:noProof/>
                <w:webHidden/>
              </w:rPr>
              <w:instrText xml:space="preserve"> PAGEREF _Toc92298310 \h </w:instrText>
            </w:r>
            <w:r w:rsidR="00745307">
              <w:rPr>
                <w:noProof/>
                <w:webHidden/>
              </w:rPr>
            </w:r>
            <w:r w:rsidR="00745307">
              <w:rPr>
                <w:noProof/>
                <w:webHidden/>
              </w:rPr>
              <w:fldChar w:fldCharType="separate"/>
            </w:r>
            <w:r w:rsidR="00745307">
              <w:rPr>
                <w:noProof/>
                <w:webHidden/>
              </w:rPr>
              <w:t>26</w:t>
            </w:r>
            <w:r w:rsidR="00745307">
              <w:rPr>
                <w:noProof/>
                <w:webHidden/>
              </w:rPr>
              <w:fldChar w:fldCharType="end"/>
            </w:r>
          </w:hyperlink>
        </w:p>
        <w:p w14:paraId="339EDE02" w14:textId="6E4A85C7" w:rsidR="00B37210" w:rsidRDefault="00B37210">
          <w:r w:rsidRPr="00B37210">
            <w:rPr>
              <w:rFonts w:cs="Arial"/>
              <w:b/>
              <w:bCs/>
              <w:szCs w:val="20"/>
            </w:rPr>
            <w:fldChar w:fldCharType="end"/>
          </w:r>
        </w:p>
      </w:sdtContent>
    </w:sdt>
    <w:p w14:paraId="6154D369" w14:textId="0E3F453B" w:rsidR="00B37210" w:rsidRDefault="00B37210" w:rsidP="00B37210">
      <w:pPr>
        <w:jc w:val="center"/>
      </w:pPr>
    </w:p>
    <w:p w14:paraId="2C4F92FF" w14:textId="77777777" w:rsidR="00B37210" w:rsidRDefault="00B37210" w:rsidP="00B37210">
      <w:pPr>
        <w:jc w:val="center"/>
      </w:pPr>
    </w:p>
    <w:p w14:paraId="0452C431" w14:textId="763D49C3" w:rsidR="00B37210" w:rsidRDefault="00B37210" w:rsidP="00DA2361"/>
    <w:p w14:paraId="2843C65C" w14:textId="4B1D8F76" w:rsidR="00B37210" w:rsidRDefault="00B37210" w:rsidP="00DA2361"/>
    <w:p w14:paraId="48158C1E" w14:textId="7DAD241A" w:rsidR="00B37210" w:rsidRDefault="00B37210" w:rsidP="00DA2361"/>
    <w:p w14:paraId="764EE50A" w14:textId="4BB5AA8A" w:rsidR="00B37210" w:rsidRDefault="00B37210" w:rsidP="00DA2361"/>
    <w:p w14:paraId="135C5E5B" w14:textId="41032719" w:rsidR="00B37210" w:rsidRDefault="00B37210" w:rsidP="00DA2361"/>
    <w:p w14:paraId="30FFD3F5" w14:textId="61732ABB" w:rsidR="00C278F4" w:rsidRDefault="00C278F4" w:rsidP="00DA2361"/>
    <w:p w14:paraId="1A3B21C6" w14:textId="77777777" w:rsidR="00C278F4" w:rsidRDefault="00C278F4" w:rsidP="00DA2361"/>
    <w:p w14:paraId="68A880B0" w14:textId="7E12C46D" w:rsidR="006F7D61" w:rsidRDefault="00086ECF" w:rsidP="006F7D61">
      <w:pPr>
        <w:pStyle w:val="Ttulo1"/>
        <w:numPr>
          <w:ilvl w:val="0"/>
          <w:numId w:val="4"/>
        </w:numPr>
        <w:jc w:val="both"/>
      </w:pPr>
      <w:bookmarkStart w:id="0" w:name="_Toc92298290"/>
      <w:r>
        <w:lastRenderedPageBreak/>
        <w:t>Introducción</w:t>
      </w:r>
      <w:bookmarkEnd w:id="0"/>
    </w:p>
    <w:p w14:paraId="31068D3F" w14:textId="77777777" w:rsidR="009D49CF" w:rsidRPr="009D49CF" w:rsidRDefault="009D49CF" w:rsidP="009D49CF"/>
    <w:p w14:paraId="472A8D07" w14:textId="71BE2D0F" w:rsidR="00284CFA" w:rsidRDefault="00086ECF" w:rsidP="00657BA6">
      <w:r>
        <w:t>La Estrategia de Participación Ciudadana y Rendición de Cuentas 2021-202</w:t>
      </w:r>
      <w:r w:rsidR="00FF18B5">
        <w:t>3</w:t>
      </w:r>
      <w:r>
        <w:t xml:space="preserve"> tiene como fin</w:t>
      </w:r>
      <w:r w:rsidR="003D1F12">
        <w:t xml:space="preserve"> brindar un marco estratégico a través del cual la Unidad Administrativa Especial de Servicios Públicos -UAESP, fortalezca sus acciones en pro </w:t>
      </w:r>
      <w:r w:rsidR="004618BA">
        <w:t xml:space="preserve">de los grupos de interés </w:t>
      </w:r>
      <w:r w:rsidR="003D1F12">
        <w:t>y</w:t>
      </w:r>
      <w:r w:rsidR="00222C62">
        <w:t>,</w:t>
      </w:r>
      <w:r w:rsidR="003D1F12">
        <w:t xml:space="preserve"> cómo estos</w:t>
      </w:r>
      <w:r w:rsidR="00222C62">
        <w:t>,</w:t>
      </w:r>
      <w:r w:rsidR="003D1F12">
        <w:t xml:space="preserve"> a través de los diferentes espacios, canales y mecanismos creados por la entidad pueden lograr una participación incidente. </w:t>
      </w:r>
    </w:p>
    <w:p w14:paraId="2A062276" w14:textId="38FAAF7D" w:rsidR="00284CFA" w:rsidRDefault="00284CFA" w:rsidP="00657BA6">
      <w:pPr>
        <w:rPr>
          <w:rFonts w:cstheme="minorHAnsi"/>
          <w:iCs/>
          <w:color w:val="000000" w:themeColor="text1"/>
          <w:lang w:eastAsia="es-CO"/>
        </w:rPr>
      </w:pPr>
      <w:r>
        <w:t>Es por esto que, d</w:t>
      </w:r>
      <w:r w:rsidR="003D1F12">
        <w:t xml:space="preserve">entro de su misionalidad la UAESP, considera la participación ciudadana como un factor relevante, motivo por el cual está incluida en el </w:t>
      </w:r>
      <w:r w:rsidR="003D1F12" w:rsidRPr="005E34A7">
        <w:rPr>
          <w:rFonts w:cstheme="minorHAnsi"/>
          <w:iCs/>
          <w:color w:val="000000" w:themeColor="text1"/>
          <w:lang w:eastAsia="es-CO"/>
        </w:rPr>
        <w:t>Plan Estratégico Institucional -</w:t>
      </w:r>
      <w:r w:rsidR="00155867">
        <w:rPr>
          <w:rFonts w:cstheme="minorHAnsi"/>
          <w:iCs/>
          <w:color w:val="000000" w:themeColor="text1"/>
          <w:lang w:eastAsia="es-CO"/>
        </w:rPr>
        <w:t xml:space="preserve"> </w:t>
      </w:r>
      <w:r w:rsidR="003D1F12" w:rsidRPr="005E34A7">
        <w:rPr>
          <w:rFonts w:cstheme="minorHAnsi"/>
          <w:iCs/>
          <w:color w:val="000000" w:themeColor="text1"/>
          <w:lang w:eastAsia="es-CO"/>
        </w:rPr>
        <w:t>PEI, como uno de sus objetivos estratégicos dentro de los seis establecidos</w:t>
      </w:r>
      <w:r w:rsidR="00311598">
        <w:rPr>
          <w:rFonts w:cstheme="minorHAnsi"/>
          <w:iCs/>
          <w:color w:val="000000" w:themeColor="text1"/>
          <w:lang w:eastAsia="es-CO"/>
        </w:rPr>
        <w:t>. Específicamente el objetivo 2, Participación Ciudadana, que tiene como fin</w:t>
      </w:r>
    </w:p>
    <w:p w14:paraId="744CA7A0" w14:textId="427FFF98" w:rsidR="00311598" w:rsidRPr="00311598" w:rsidRDefault="00311598" w:rsidP="00311598">
      <w:pPr>
        <w:ind w:left="705"/>
        <w:rPr>
          <w:rFonts w:cstheme="minorHAnsi"/>
          <w:i/>
          <w:iCs/>
          <w:color w:val="000000" w:themeColor="text1"/>
          <w:lang w:eastAsia="es-CO"/>
        </w:rPr>
      </w:pPr>
      <w:r>
        <w:rPr>
          <w:i/>
          <w:iCs/>
        </w:rPr>
        <w:t>“</w:t>
      </w:r>
      <w:r w:rsidRPr="00311598">
        <w:rPr>
          <w:i/>
          <w:iCs/>
        </w:rPr>
        <w:t>Fomentar una cultura de participación ciudadana incidente en la UAESP, a través de una comunicación transparente y de doble vía, que inspire confianza, agregando valor a la gestión y generando credibilidad en lo público</w:t>
      </w:r>
      <w:r>
        <w:rPr>
          <w:i/>
          <w:iCs/>
        </w:rPr>
        <w:t>”.</w:t>
      </w:r>
      <w:r>
        <w:rPr>
          <w:rStyle w:val="Refdenotaalpie"/>
          <w:i/>
          <w:iCs/>
        </w:rPr>
        <w:footnoteReference w:id="1"/>
      </w:r>
    </w:p>
    <w:p w14:paraId="0736043A" w14:textId="77486E80" w:rsidR="00311598" w:rsidRPr="00F87913" w:rsidRDefault="00311598" w:rsidP="00657BA6">
      <w:pPr>
        <w:rPr>
          <w:rFonts w:cstheme="minorHAnsi"/>
          <w:iCs/>
          <w:color w:val="000000" w:themeColor="text1"/>
          <w:lang w:eastAsia="es-CO"/>
        </w:rPr>
      </w:pPr>
      <w:r>
        <w:rPr>
          <w:rFonts w:cstheme="minorHAnsi"/>
          <w:iCs/>
          <w:color w:val="000000" w:themeColor="text1"/>
          <w:lang w:eastAsia="es-CO"/>
        </w:rPr>
        <w:t>De modo que e</w:t>
      </w:r>
      <w:r w:rsidR="00F87913">
        <w:rPr>
          <w:rFonts w:cstheme="minorHAnsi"/>
          <w:iCs/>
          <w:color w:val="000000" w:themeColor="text1"/>
          <w:lang w:eastAsia="es-CO"/>
        </w:rPr>
        <w:t>se objetivo estratégico</w:t>
      </w:r>
      <w:r>
        <w:rPr>
          <w:rFonts w:cstheme="minorHAnsi"/>
          <w:iCs/>
          <w:color w:val="000000" w:themeColor="text1"/>
          <w:lang w:eastAsia="es-CO"/>
        </w:rPr>
        <w:t>, resulta ser la hoja de ruta</w:t>
      </w:r>
      <w:r w:rsidR="00F87913">
        <w:rPr>
          <w:rFonts w:cstheme="minorHAnsi"/>
          <w:iCs/>
          <w:color w:val="000000" w:themeColor="text1"/>
          <w:lang w:eastAsia="es-CO"/>
        </w:rPr>
        <w:t xml:space="preserve"> para la elaboración de esta estrategia</w:t>
      </w:r>
      <w:r>
        <w:rPr>
          <w:rFonts w:cstheme="minorHAnsi"/>
          <w:iCs/>
          <w:color w:val="000000" w:themeColor="text1"/>
          <w:lang w:eastAsia="es-CO"/>
        </w:rPr>
        <w:t xml:space="preserve"> a través de las metas </w:t>
      </w:r>
      <w:r w:rsidR="00F87913">
        <w:rPr>
          <w:rFonts w:cstheme="minorHAnsi"/>
          <w:iCs/>
          <w:color w:val="000000" w:themeColor="text1"/>
          <w:lang w:eastAsia="es-CO"/>
        </w:rPr>
        <w:t>objetivo establecidas</w:t>
      </w:r>
      <w:r>
        <w:rPr>
          <w:rFonts w:cstheme="minorHAnsi"/>
          <w:iCs/>
          <w:color w:val="000000" w:themeColor="text1"/>
          <w:lang w:eastAsia="es-CO"/>
        </w:rPr>
        <w:t xml:space="preserve"> y los indicadores objetivo estratégico de participación ciudadana </w:t>
      </w:r>
      <w:r w:rsidR="00F87913">
        <w:rPr>
          <w:rFonts w:cstheme="minorHAnsi"/>
          <w:iCs/>
          <w:color w:val="000000" w:themeColor="text1"/>
          <w:lang w:eastAsia="es-CO"/>
        </w:rPr>
        <w:t>formulados en ese documento.</w:t>
      </w:r>
    </w:p>
    <w:p w14:paraId="35E32E38" w14:textId="0D5DE8E7" w:rsidR="00086ECF" w:rsidRDefault="00F87913" w:rsidP="00657BA6">
      <w:pPr>
        <w:rPr>
          <w:rFonts w:cstheme="minorHAnsi"/>
          <w:iCs/>
          <w:color w:val="000000" w:themeColor="text1"/>
          <w:lang w:eastAsia="es-CO"/>
        </w:rPr>
      </w:pPr>
      <w:r>
        <w:rPr>
          <w:rFonts w:cstheme="minorHAnsi"/>
          <w:iCs/>
          <w:color w:val="000000" w:themeColor="text1"/>
          <w:lang w:eastAsia="es-CO"/>
        </w:rPr>
        <w:t>Por otro lado</w:t>
      </w:r>
      <w:r w:rsidR="003D1F12">
        <w:rPr>
          <w:rFonts w:cstheme="minorHAnsi"/>
          <w:iCs/>
          <w:color w:val="000000" w:themeColor="text1"/>
          <w:lang w:eastAsia="es-CO"/>
        </w:rPr>
        <w:t xml:space="preserve">, </w:t>
      </w:r>
      <w:r>
        <w:rPr>
          <w:rFonts w:cstheme="minorHAnsi"/>
          <w:iCs/>
          <w:color w:val="000000" w:themeColor="text1"/>
          <w:lang w:eastAsia="es-CO"/>
        </w:rPr>
        <w:t xml:space="preserve">la UAESP </w:t>
      </w:r>
      <w:r w:rsidR="003D1F12">
        <w:rPr>
          <w:rFonts w:cstheme="minorHAnsi"/>
          <w:iCs/>
          <w:color w:val="000000" w:themeColor="text1"/>
          <w:lang w:eastAsia="es-CO"/>
        </w:rPr>
        <w:t>cuenta con la Mesa Técnica de Participación Ciudadana</w:t>
      </w:r>
      <w:r w:rsidR="00284CFA">
        <w:rPr>
          <w:rFonts w:cstheme="minorHAnsi"/>
          <w:iCs/>
          <w:color w:val="000000" w:themeColor="text1"/>
          <w:lang w:eastAsia="es-CO"/>
        </w:rPr>
        <w:t xml:space="preserve">, instancia a través de la cual se trabaja </w:t>
      </w:r>
      <w:r w:rsidR="000E0D09">
        <w:rPr>
          <w:rFonts w:cstheme="minorHAnsi"/>
          <w:iCs/>
          <w:color w:val="000000" w:themeColor="text1"/>
          <w:lang w:eastAsia="es-CO"/>
        </w:rPr>
        <w:t>en temas</w:t>
      </w:r>
      <w:r w:rsidR="00284CFA">
        <w:rPr>
          <w:rFonts w:cstheme="minorHAnsi"/>
          <w:iCs/>
          <w:color w:val="000000" w:themeColor="text1"/>
          <w:lang w:eastAsia="es-CO"/>
        </w:rPr>
        <w:t xml:space="preserve"> con relación a </w:t>
      </w:r>
      <w:r w:rsidR="00284CFA" w:rsidRPr="00284CFA">
        <w:rPr>
          <w:rFonts w:cstheme="minorHAnsi"/>
          <w:iCs/>
          <w:color w:val="000000" w:themeColor="text1"/>
          <w:lang w:eastAsia="es-CO"/>
        </w:rPr>
        <w:t>la formulación de la política institucional, lineamientos, estrategias, procesos y planes de acción que logren concretar acciones que permitan una participación ciudadana incidente, que recoja acciones encaminadas a fortalecer la gestión social, la responsabilidad social, el control social, la atención al ciudadano, la rendición de cuentas y la incidencia de todos estos componentes en la formulación de políticas públicas de la UAESP y la toma de decisiones basada en evidencias</w:t>
      </w:r>
      <w:r w:rsidR="00284CFA">
        <w:rPr>
          <w:rFonts w:cstheme="minorHAnsi"/>
          <w:iCs/>
          <w:color w:val="000000" w:themeColor="text1"/>
          <w:lang w:eastAsia="es-CO"/>
        </w:rPr>
        <w:t xml:space="preserve">. </w:t>
      </w:r>
      <w:r w:rsidR="00284CFA">
        <w:rPr>
          <w:rStyle w:val="Refdenotaalpie"/>
          <w:rFonts w:cstheme="minorHAnsi"/>
          <w:iCs/>
          <w:color w:val="000000" w:themeColor="text1"/>
          <w:lang w:eastAsia="es-CO"/>
        </w:rPr>
        <w:footnoteReference w:id="2"/>
      </w:r>
    </w:p>
    <w:p w14:paraId="77AB2768" w14:textId="7B5D72CB" w:rsidR="003161B6" w:rsidRPr="007717D0" w:rsidRDefault="000E0D09" w:rsidP="00657BA6">
      <w:pPr>
        <w:rPr>
          <w:rFonts w:cstheme="minorHAnsi"/>
          <w:iCs/>
          <w:lang w:eastAsia="es-CO"/>
        </w:rPr>
      </w:pPr>
      <w:r w:rsidRPr="007717D0">
        <w:rPr>
          <w:rFonts w:cstheme="minorHAnsi"/>
          <w:iCs/>
          <w:lang w:eastAsia="es-CO"/>
        </w:rPr>
        <w:t>Finalmente, la Unidad ha establecido la vigencia de esta estrategia a ejecutar en el periodo 2021-202</w:t>
      </w:r>
      <w:r w:rsidR="00FF18B5">
        <w:rPr>
          <w:rFonts w:cstheme="minorHAnsi"/>
          <w:iCs/>
          <w:lang w:eastAsia="es-CO"/>
        </w:rPr>
        <w:t>3</w:t>
      </w:r>
      <w:r w:rsidRPr="007717D0">
        <w:rPr>
          <w:rFonts w:cstheme="minorHAnsi"/>
          <w:iCs/>
          <w:lang w:eastAsia="es-CO"/>
        </w:rPr>
        <w:t>, con el fin de tener un marco durante el periodo de esta Administración que permita trabajar de manera continua y permanente en las acciones que desarrolla la entidad por cada uno de sus componentes</w:t>
      </w:r>
      <w:r w:rsidR="003A0669" w:rsidRPr="007717D0">
        <w:rPr>
          <w:rFonts w:cstheme="minorHAnsi"/>
          <w:iCs/>
          <w:lang w:eastAsia="es-CO"/>
        </w:rPr>
        <w:t xml:space="preserve"> con relación a la Participación Ciudadana</w:t>
      </w:r>
      <w:r w:rsidR="00EE125F">
        <w:rPr>
          <w:rFonts w:cstheme="minorHAnsi"/>
          <w:iCs/>
          <w:lang w:eastAsia="es-CO"/>
        </w:rPr>
        <w:t>,</w:t>
      </w:r>
      <w:r w:rsidR="00EE125F" w:rsidRPr="007717D0">
        <w:rPr>
          <w:rFonts w:cstheme="minorHAnsi"/>
          <w:iCs/>
          <w:color w:val="FF0000"/>
          <w:lang w:eastAsia="es-CO"/>
        </w:rPr>
        <w:t xml:space="preserve"> </w:t>
      </w:r>
      <w:r w:rsidR="00EE125F" w:rsidRPr="00916557">
        <w:rPr>
          <w:rFonts w:cstheme="minorHAnsi"/>
          <w:iCs/>
          <w:lang w:eastAsia="es-CO"/>
        </w:rPr>
        <w:t xml:space="preserve">y entiende la importancia de que estas acciones vayan más allá de un cumplimiento a los lineamientos o directrices de Gobierno, sino que reconoce el valor de las buenas prácticas en el marco de una gestión institucional </w:t>
      </w:r>
      <w:r w:rsidR="00CA4AB8" w:rsidRPr="00916557">
        <w:rPr>
          <w:rFonts w:cstheme="minorHAnsi"/>
          <w:iCs/>
          <w:lang w:eastAsia="es-CO"/>
        </w:rPr>
        <w:t>que contempla la Responsabilidad Social como un factor determinante en la relación con sus grupos de Interés.</w:t>
      </w:r>
    </w:p>
    <w:p w14:paraId="3B8E33F9" w14:textId="4DF327CC" w:rsidR="003161B6" w:rsidRDefault="003161B6" w:rsidP="00657BA6">
      <w:pPr>
        <w:rPr>
          <w:rFonts w:cstheme="minorHAnsi"/>
          <w:iCs/>
          <w:color w:val="000000" w:themeColor="text1"/>
          <w:lang w:eastAsia="es-CO"/>
        </w:rPr>
      </w:pPr>
      <w:r>
        <w:rPr>
          <w:rFonts w:cstheme="minorHAnsi"/>
          <w:iCs/>
          <w:color w:val="000000" w:themeColor="text1"/>
          <w:lang w:eastAsia="es-CO"/>
        </w:rPr>
        <w:t>Este documento atiende</w:t>
      </w:r>
      <w:r w:rsidR="003A0669">
        <w:rPr>
          <w:rFonts w:cstheme="minorHAnsi"/>
          <w:iCs/>
          <w:color w:val="000000" w:themeColor="text1"/>
          <w:lang w:eastAsia="es-CO"/>
        </w:rPr>
        <w:t xml:space="preserve"> </w:t>
      </w:r>
      <w:r>
        <w:rPr>
          <w:rFonts w:cstheme="minorHAnsi"/>
          <w:iCs/>
          <w:color w:val="000000" w:themeColor="text1"/>
          <w:lang w:eastAsia="es-CO"/>
        </w:rPr>
        <w:t xml:space="preserve">los lineamientos del </w:t>
      </w:r>
      <w:r w:rsidRPr="003161B6">
        <w:rPr>
          <w:rFonts w:cstheme="minorHAnsi"/>
          <w:iCs/>
          <w:color w:val="000000" w:themeColor="text1"/>
          <w:lang w:eastAsia="es-CO"/>
        </w:rPr>
        <w:t>Modelo integrado de Planeación y Gestión – MIPG</w:t>
      </w:r>
      <w:r>
        <w:rPr>
          <w:rFonts w:cstheme="minorHAnsi"/>
          <w:iCs/>
          <w:color w:val="000000" w:themeColor="text1"/>
          <w:lang w:eastAsia="es-CO"/>
        </w:rPr>
        <w:t xml:space="preserve"> y la normativa vigente </w:t>
      </w:r>
      <w:r w:rsidR="0084631E">
        <w:rPr>
          <w:rFonts w:cstheme="minorHAnsi"/>
          <w:iCs/>
          <w:color w:val="000000" w:themeColor="text1"/>
          <w:lang w:eastAsia="es-CO"/>
        </w:rPr>
        <w:t xml:space="preserve">bajo el entendido del </w:t>
      </w:r>
      <w:r w:rsidR="0084631E" w:rsidRPr="0084631E">
        <w:rPr>
          <w:rFonts w:cstheme="minorHAnsi"/>
          <w:iCs/>
          <w:color w:val="000000" w:themeColor="text1"/>
          <w:lang w:eastAsia="es-CO"/>
        </w:rPr>
        <w:t>derecho constitucional</w:t>
      </w:r>
      <w:r w:rsidR="0084631E">
        <w:rPr>
          <w:rFonts w:cstheme="minorHAnsi"/>
          <w:iCs/>
          <w:color w:val="000000" w:themeColor="text1"/>
          <w:lang w:eastAsia="es-CO"/>
        </w:rPr>
        <w:t xml:space="preserve"> que tienen los ciudadanos</w:t>
      </w:r>
      <w:r w:rsidR="0084631E" w:rsidRPr="0084631E">
        <w:rPr>
          <w:rFonts w:cstheme="minorHAnsi"/>
          <w:iCs/>
          <w:color w:val="000000" w:themeColor="text1"/>
          <w:lang w:eastAsia="es-CO"/>
        </w:rPr>
        <w:t xml:space="preserve"> de incidir en todo el ciclo de la gestión pública</w:t>
      </w:r>
      <w:r w:rsidR="0084631E">
        <w:rPr>
          <w:rFonts w:cstheme="minorHAnsi"/>
          <w:iCs/>
          <w:color w:val="000000" w:themeColor="text1"/>
          <w:lang w:eastAsia="es-CO"/>
        </w:rPr>
        <w:t>.</w:t>
      </w:r>
    </w:p>
    <w:p w14:paraId="044A8E1C" w14:textId="7AAC0E6B" w:rsidR="002B569A" w:rsidRDefault="002B569A" w:rsidP="00657BA6">
      <w:pPr>
        <w:rPr>
          <w:rFonts w:cstheme="minorHAnsi"/>
          <w:iCs/>
          <w:color w:val="000000" w:themeColor="text1"/>
          <w:lang w:eastAsia="es-CO"/>
        </w:rPr>
      </w:pPr>
    </w:p>
    <w:p w14:paraId="561DB02C" w14:textId="77777777" w:rsidR="002B569A" w:rsidRDefault="002B569A" w:rsidP="00657BA6">
      <w:pPr>
        <w:rPr>
          <w:rFonts w:cstheme="minorHAnsi"/>
          <w:iCs/>
          <w:color w:val="000000" w:themeColor="text1"/>
          <w:lang w:eastAsia="es-CO"/>
        </w:rPr>
      </w:pPr>
    </w:p>
    <w:p w14:paraId="7ECD0917" w14:textId="42176CA9" w:rsidR="00253144" w:rsidRDefault="00550B1C" w:rsidP="00253144">
      <w:pPr>
        <w:pStyle w:val="Ttulo1"/>
        <w:numPr>
          <w:ilvl w:val="0"/>
          <w:numId w:val="4"/>
        </w:numPr>
        <w:jc w:val="both"/>
      </w:pPr>
      <w:bookmarkStart w:id="1" w:name="_Toc92298291"/>
      <w:r>
        <w:lastRenderedPageBreak/>
        <w:t>O</w:t>
      </w:r>
      <w:r w:rsidR="002D5AAB">
        <w:t>bjetivo</w:t>
      </w:r>
      <w:r w:rsidR="00253144">
        <w:t>s</w:t>
      </w:r>
      <w:bookmarkEnd w:id="1"/>
    </w:p>
    <w:p w14:paraId="7EAD14C2" w14:textId="5BE5C7F3" w:rsidR="003A0669" w:rsidRDefault="00253144" w:rsidP="00466D5C">
      <w:pPr>
        <w:pStyle w:val="Ttulo1"/>
        <w:numPr>
          <w:ilvl w:val="1"/>
          <w:numId w:val="4"/>
        </w:numPr>
        <w:jc w:val="both"/>
      </w:pPr>
      <w:bookmarkStart w:id="2" w:name="_Toc92298292"/>
      <w:r>
        <w:t>Objetivo General</w:t>
      </w:r>
      <w:bookmarkEnd w:id="2"/>
      <w:r>
        <w:t xml:space="preserve"> </w:t>
      </w:r>
    </w:p>
    <w:p w14:paraId="0960A48D" w14:textId="77777777" w:rsidR="008546E1" w:rsidRDefault="008546E1" w:rsidP="00311598"/>
    <w:p w14:paraId="4B6825B2" w14:textId="45D2C82B" w:rsidR="00253144" w:rsidRDefault="0084631E" w:rsidP="00311598">
      <w:r>
        <w:t>Consolidar un marco estratégico que le permita a la UAESP, durante la vigencia de esta administración</w:t>
      </w:r>
      <w:r w:rsidR="00253144">
        <w:t xml:space="preserve"> trabajar en los temas de participación ciudadana</w:t>
      </w:r>
      <w:r w:rsidR="00B83A5F">
        <w:t xml:space="preserve">, de tal forma que las acciones y actividades propuestas vayan encaminadas a fortalecer la gestión pública de la Unidad generando valor público y, aumente </w:t>
      </w:r>
      <w:r w:rsidR="00D77A17">
        <w:t>el nivel de</w:t>
      </w:r>
      <w:r w:rsidR="00B83A5F">
        <w:t xml:space="preserve"> confianza y credibilidad por parte de sus grupos de interés.</w:t>
      </w:r>
      <w:r w:rsidR="00253144">
        <w:t xml:space="preserve"> </w:t>
      </w:r>
    </w:p>
    <w:p w14:paraId="0C755F02" w14:textId="5B9578F5" w:rsidR="00253144" w:rsidRDefault="00253144" w:rsidP="00466D5C">
      <w:pPr>
        <w:pStyle w:val="Ttulo1"/>
        <w:numPr>
          <w:ilvl w:val="1"/>
          <w:numId w:val="4"/>
        </w:numPr>
        <w:jc w:val="both"/>
      </w:pPr>
      <w:bookmarkStart w:id="3" w:name="_Toc92298293"/>
      <w:r>
        <w:t>Objetivos Específicos</w:t>
      </w:r>
      <w:bookmarkEnd w:id="3"/>
    </w:p>
    <w:p w14:paraId="104E30A4" w14:textId="77777777" w:rsidR="008546E1" w:rsidRPr="008B5DE7" w:rsidRDefault="008546E1" w:rsidP="008B5DE7"/>
    <w:p w14:paraId="2EDE5F21" w14:textId="7A74134B" w:rsidR="00253144" w:rsidRDefault="00F450D5" w:rsidP="00253144">
      <w:pPr>
        <w:pStyle w:val="Prrafodelista"/>
        <w:numPr>
          <w:ilvl w:val="0"/>
          <w:numId w:val="5"/>
        </w:numPr>
      </w:pPr>
      <w:r>
        <w:t xml:space="preserve">Construir desde la </w:t>
      </w:r>
      <w:r w:rsidR="0019392E">
        <w:t>E</w:t>
      </w:r>
      <w:r>
        <w:t xml:space="preserve">strategia una línea base para el desarrollo de proyectos, programas, </w:t>
      </w:r>
      <w:r w:rsidR="00B315B1">
        <w:t xml:space="preserve">y </w:t>
      </w:r>
      <w:r>
        <w:t>actividades</w:t>
      </w:r>
      <w:r w:rsidR="00F75A9D">
        <w:t xml:space="preserve"> </w:t>
      </w:r>
      <w:r w:rsidR="00546CB2">
        <w:t>considerando los medios y espacios adecuados para trabajar en temas en los que la ciudadanía tenga incidencia.</w:t>
      </w:r>
    </w:p>
    <w:p w14:paraId="234C3CE4" w14:textId="7486EFF5" w:rsidR="002B569A" w:rsidRPr="00916557" w:rsidRDefault="00D77A17" w:rsidP="007717D0">
      <w:pPr>
        <w:pStyle w:val="Prrafodelista"/>
        <w:numPr>
          <w:ilvl w:val="0"/>
          <w:numId w:val="5"/>
        </w:numPr>
        <w:rPr>
          <w:lang w:val="es-CO"/>
        </w:rPr>
      </w:pPr>
      <w:r>
        <w:rPr>
          <w:lang w:val="es-CO"/>
        </w:rPr>
        <w:t>Desarrollar las actividades y acciones formuladas en el Plan de Acción de Participación Ciudadana formuladas anualmente y el cual est</w:t>
      </w:r>
      <w:r w:rsidR="002C17F3">
        <w:rPr>
          <w:lang w:val="es-CO"/>
        </w:rPr>
        <w:t>á</w:t>
      </w:r>
      <w:r>
        <w:rPr>
          <w:lang w:val="es-CO"/>
        </w:rPr>
        <w:t xml:space="preserve"> programado</w:t>
      </w:r>
      <w:r w:rsidR="002C17F3">
        <w:rPr>
          <w:lang w:val="es-CO"/>
        </w:rPr>
        <w:t xml:space="preserve"> y suscrito</w:t>
      </w:r>
      <w:r>
        <w:rPr>
          <w:lang w:val="es-CO"/>
        </w:rPr>
        <w:t xml:space="preserve"> en el Plan Anticorrupción y de Atención al Ciudadano - PAAC de la vigencia correspondiente</w:t>
      </w:r>
      <w:r w:rsidR="00B315B1" w:rsidRPr="00916557">
        <w:rPr>
          <w:lang w:val="es-CO"/>
        </w:rPr>
        <w:t>.</w:t>
      </w:r>
    </w:p>
    <w:p w14:paraId="0C51A7EE" w14:textId="57027CFB" w:rsidR="0042754B" w:rsidRPr="00916557" w:rsidRDefault="0042754B" w:rsidP="007717D0">
      <w:pPr>
        <w:pStyle w:val="Prrafodelista"/>
        <w:numPr>
          <w:ilvl w:val="0"/>
          <w:numId w:val="5"/>
        </w:numPr>
      </w:pPr>
      <w:r w:rsidRPr="00916557">
        <w:t>Fortalecer la articulación interinstitucional y generar credibilidad y confianza con los grupos de interés</w:t>
      </w:r>
      <w:r w:rsidR="00C92991">
        <w:t xml:space="preserve">, </w:t>
      </w:r>
      <w:r w:rsidR="00B83A5F">
        <w:t xml:space="preserve">a través de la generación de </w:t>
      </w:r>
      <w:r w:rsidR="00C92991">
        <w:t>espacios de diálogo y capacitación sobre los temas de Participación Ciudadana.</w:t>
      </w:r>
    </w:p>
    <w:p w14:paraId="7F8992B1" w14:textId="63658945" w:rsidR="00544526" w:rsidRDefault="00544526" w:rsidP="00ED5306">
      <w:pPr>
        <w:pStyle w:val="Ttulo1"/>
        <w:numPr>
          <w:ilvl w:val="0"/>
          <w:numId w:val="4"/>
        </w:numPr>
        <w:jc w:val="both"/>
      </w:pPr>
      <w:bookmarkStart w:id="4" w:name="_Toc92298294"/>
      <w:r w:rsidRPr="008C30FC">
        <w:t>Alcance</w:t>
      </w:r>
      <w:bookmarkEnd w:id="4"/>
    </w:p>
    <w:p w14:paraId="0F2B501D" w14:textId="77777777" w:rsidR="008546E1" w:rsidRDefault="008546E1" w:rsidP="00311598">
      <w:pPr>
        <w:shd w:val="clear" w:color="auto" w:fill="FFFFFF"/>
      </w:pPr>
    </w:p>
    <w:p w14:paraId="12A0AAEE" w14:textId="14746EAB" w:rsidR="009D07AE" w:rsidRDefault="001A51C3" w:rsidP="00311598">
      <w:pPr>
        <w:shd w:val="clear" w:color="auto" w:fill="FFFFFF"/>
      </w:pPr>
      <w:r>
        <w:t>Con base en el Plan Estratégico Institucional – PEI, en su objetivo estratégico 2, Participación Ciudadana y d</w:t>
      </w:r>
      <w:r w:rsidRPr="004376EF">
        <w:t>e conformidad con los lineamientos establecidos en la Política de Participación Ciudadana</w:t>
      </w:r>
      <w:r>
        <w:t xml:space="preserve"> en el marco de</w:t>
      </w:r>
      <w:r w:rsidR="00EE125F">
        <w:t>l Modelo Integrado de Planeación y Gestión -</w:t>
      </w:r>
      <w:r w:rsidR="00084EF0">
        <w:t xml:space="preserve"> MIPG,</w:t>
      </w:r>
      <w:r w:rsidR="00311598">
        <w:t xml:space="preserve"> se entiende como transversal a los procesos en los que la participación ciudadana resulta factor determinante para llevar a cabo la ejecución de sus actividades de acuerdo con la misionalidad de la entidad.</w:t>
      </w:r>
    </w:p>
    <w:p w14:paraId="5C1088A7" w14:textId="2D81F2F1" w:rsidR="001A51C3" w:rsidRDefault="001A51C3" w:rsidP="001A51C3">
      <w:pPr>
        <w:pStyle w:val="Ttulo1"/>
        <w:numPr>
          <w:ilvl w:val="0"/>
          <w:numId w:val="4"/>
        </w:numPr>
        <w:jc w:val="both"/>
      </w:pPr>
      <w:bookmarkStart w:id="5" w:name="_Toc92298295"/>
      <w:r>
        <w:t>Principios</w:t>
      </w:r>
      <w:bookmarkEnd w:id="5"/>
      <w:r>
        <w:t xml:space="preserve"> </w:t>
      </w:r>
    </w:p>
    <w:p w14:paraId="3F5C283D" w14:textId="77777777" w:rsidR="001A51C3" w:rsidRPr="00162E30" w:rsidRDefault="001A51C3" w:rsidP="001A51C3">
      <w:pPr>
        <w:rPr>
          <w:lang w:val="es-CO"/>
        </w:rPr>
      </w:pPr>
    </w:p>
    <w:p w14:paraId="225D9845" w14:textId="77777777" w:rsidR="001A51C3" w:rsidRPr="00162E30" w:rsidRDefault="001A51C3" w:rsidP="001A51C3">
      <w:pPr>
        <w:pStyle w:val="Prrafodelista"/>
        <w:numPr>
          <w:ilvl w:val="0"/>
          <w:numId w:val="14"/>
        </w:numPr>
        <w:rPr>
          <w:lang w:val="es-CO"/>
        </w:rPr>
      </w:pPr>
      <w:r w:rsidRPr="00162E30">
        <w:rPr>
          <w:lang w:val="es-CO"/>
        </w:rPr>
        <w:t>Comunicación: en el marco del respeto, la transparencia, la oportunidad, la pertinencia, la veracidad y el diálogo, está orientada a garantizar la reputación organizacional y a mantener una adecuada relación con los grupos de interés.</w:t>
      </w:r>
    </w:p>
    <w:p w14:paraId="3BBE9A3B" w14:textId="77777777" w:rsidR="001A51C3" w:rsidRPr="00162E30" w:rsidRDefault="001A51C3" w:rsidP="001A51C3">
      <w:pPr>
        <w:pStyle w:val="Prrafodelista"/>
        <w:numPr>
          <w:ilvl w:val="0"/>
          <w:numId w:val="14"/>
        </w:numPr>
        <w:rPr>
          <w:lang w:val="es-CO"/>
        </w:rPr>
      </w:pPr>
      <w:r w:rsidRPr="00162E30">
        <w:rPr>
          <w:lang w:val="es-CO"/>
        </w:rPr>
        <w:t>Información: establece como principio el derecho de acceso a la información y a la documentación pública por parte de nuestros grupos de interés. Para dar cumplimiento a este componente se debe garantizar y facilitar el acceso a la información a través de los diferentes medios empleados por la organización.</w:t>
      </w:r>
    </w:p>
    <w:p w14:paraId="0C72E4A5" w14:textId="22ACAAB1" w:rsidR="001A51C3" w:rsidRDefault="001A51C3" w:rsidP="001A51C3">
      <w:pPr>
        <w:pStyle w:val="Prrafodelista"/>
        <w:numPr>
          <w:ilvl w:val="0"/>
          <w:numId w:val="14"/>
        </w:numPr>
        <w:rPr>
          <w:lang w:val="es-CO"/>
        </w:rPr>
      </w:pPr>
      <w:r w:rsidRPr="00162E30">
        <w:rPr>
          <w:lang w:val="es-CO"/>
        </w:rPr>
        <w:t xml:space="preserve">Diálogo: se refiere a aquellas prácticas que ha venido estableciendo la organización de cara a cara con la comunidad para dar a conocer información relevante sobre proyectos, procesos y actividades relacionadas con su gestión. </w:t>
      </w:r>
    </w:p>
    <w:p w14:paraId="551D1B18" w14:textId="58A55CE8" w:rsidR="008546E1" w:rsidRDefault="008546E1" w:rsidP="008546E1">
      <w:pPr>
        <w:pStyle w:val="Prrafodelista"/>
        <w:rPr>
          <w:lang w:val="es-CO"/>
        </w:rPr>
      </w:pPr>
    </w:p>
    <w:p w14:paraId="5AEA0D6A" w14:textId="6011933E" w:rsidR="008546E1" w:rsidRDefault="008546E1" w:rsidP="008546E1">
      <w:pPr>
        <w:pStyle w:val="Prrafodelista"/>
        <w:rPr>
          <w:lang w:val="es-CO"/>
        </w:rPr>
      </w:pPr>
    </w:p>
    <w:p w14:paraId="1D4A9568" w14:textId="77777777" w:rsidR="008546E1" w:rsidRPr="00162E30" w:rsidRDefault="008546E1" w:rsidP="008B5DE7">
      <w:pPr>
        <w:pStyle w:val="Prrafodelista"/>
        <w:rPr>
          <w:lang w:val="es-CO"/>
        </w:rPr>
      </w:pPr>
    </w:p>
    <w:p w14:paraId="78887482" w14:textId="59652DE4" w:rsidR="001A51C3" w:rsidRDefault="001A51C3" w:rsidP="001A51C3">
      <w:pPr>
        <w:pStyle w:val="Prrafodelista"/>
        <w:numPr>
          <w:ilvl w:val="0"/>
          <w:numId w:val="14"/>
        </w:numPr>
        <w:rPr>
          <w:lang w:val="es-CO"/>
        </w:rPr>
      </w:pPr>
      <w:r w:rsidRPr="00162E30">
        <w:rPr>
          <w:lang w:val="es-CO"/>
        </w:rPr>
        <w:lastRenderedPageBreak/>
        <w:t>Incentivos: consisten en la existencia de mecanismos de acompañamiento, espacios de participación ciudadana, capacitaciones o acciones de mejora relacionadas con el proceso.</w:t>
      </w:r>
    </w:p>
    <w:p w14:paraId="199E71FA" w14:textId="77777777" w:rsidR="00546CB2" w:rsidRPr="00162E30" w:rsidRDefault="00546CB2" w:rsidP="00546CB2">
      <w:pPr>
        <w:pStyle w:val="Prrafodelista"/>
        <w:rPr>
          <w:lang w:val="es-CO"/>
        </w:rPr>
      </w:pPr>
    </w:p>
    <w:p w14:paraId="6D51C909" w14:textId="1FDF052A" w:rsidR="001A51C3" w:rsidRPr="007717D0" w:rsidRDefault="00CE52E4" w:rsidP="007717D0">
      <w:pPr>
        <w:rPr>
          <w:color w:val="FF0000"/>
          <w:lang w:val="es-CO"/>
        </w:rPr>
      </w:pPr>
      <w:r>
        <w:rPr>
          <w:noProof/>
          <w:color w:val="FF0000"/>
          <w:lang w:val="es-CO" w:eastAsia="es-CO"/>
        </w:rPr>
        <w:drawing>
          <wp:inline distT="0" distB="0" distL="0" distR="0" wp14:anchorId="04C76529" wp14:editId="1AA00D73">
            <wp:extent cx="6191250" cy="714375"/>
            <wp:effectExtent l="38100" t="57150" r="0" b="47625"/>
            <wp:docPr id="42" name="Diagrama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306833E" w14:textId="6890A101" w:rsidR="007546C3" w:rsidRDefault="007546C3" w:rsidP="007546C3">
      <w:pPr>
        <w:pStyle w:val="Ttulo1"/>
        <w:numPr>
          <w:ilvl w:val="0"/>
          <w:numId w:val="4"/>
        </w:numPr>
        <w:jc w:val="both"/>
      </w:pPr>
      <w:bookmarkStart w:id="6" w:name="_Toc90980111"/>
      <w:bookmarkStart w:id="7" w:name="_Toc90982753"/>
      <w:bookmarkStart w:id="8" w:name="_Toc90982856"/>
      <w:bookmarkStart w:id="9" w:name="_Toc90982953"/>
      <w:bookmarkStart w:id="10" w:name="_Toc90983050"/>
      <w:bookmarkStart w:id="11" w:name="_Toc92298296"/>
      <w:bookmarkEnd w:id="6"/>
      <w:bookmarkEnd w:id="7"/>
      <w:bookmarkEnd w:id="8"/>
      <w:bookmarkEnd w:id="9"/>
      <w:bookmarkEnd w:id="10"/>
      <w:r>
        <w:t>Marco Normativo</w:t>
      </w:r>
      <w:bookmarkEnd w:id="11"/>
    </w:p>
    <w:p w14:paraId="546F4D3D" w14:textId="77777777" w:rsidR="009D49CF" w:rsidRPr="009D49CF" w:rsidRDefault="009D49CF" w:rsidP="009D49CF"/>
    <w:p w14:paraId="233FF841" w14:textId="5840715E" w:rsidR="007546C3" w:rsidRDefault="007546C3" w:rsidP="007546C3">
      <w:r>
        <w:t>Entender la importancia que tiene la Participación Ciudadana en Colombia, y su incidencia en el ciclo de la gestión pública, parte de reconocerse como un derecho fundamental que tiene la ciudadanía, de manera tal que su marco normativo se constituye desde la Constitución Política de 1991, y se fortalece a través de los años a través de normas de alcance nacional o distrital, así como de jurisprudencia.</w:t>
      </w:r>
    </w:p>
    <w:p w14:paraId="36964FC3" w14:textId="3F7EB50C" w:rsidR="00F87913" w:rsidRDefault="007546C3" w:rsidP="007546C3">
      <w:r>
        <w:t xml:space="preserve">De este modo, y resumiendo las normas </w:t>
      </w:r>
      <w:r w:rsidR="00BB0DDE">
        <w:t xml:space="preserve">con relación al tema en mención, se considera el siguiente marco normativo: </w:t>
      </w:r>
    </w:p>
    <w:tbl>
      <w:tblPr>
        <w:tblStyle w:val="Tablaconcuadrcula"/>
        <w:tblW w:w="8966" w:type="dxa"/>
        <w:tblLayout w:type="fixed"/>
        <w:tblLook w:val="0600" w:firstRow="0" w:lastRow="0" w:firstColumn="0" w:lastColumn="0" w:noHBand="1" w:noVBand="1"/>
      </w:tblPr>
      <w:tblGrid>
        <w:gridCol w:w="1522"/>
        <w:gridCol w:w="2030"/>
        <w:gridCol w:w="1015"/>
        <w:gridCol w:w="4399"/>
      </w:tblGrid>
      <w:tr w:rsidR="00BB0DDE" w:rsidRPr="00CD3D18" w14:paraId="370BB02A" w14:textId="77777777" w:rsidTr="007717D0">
        <w:trPr>
          <w:trHeight w:val="364"/>
          <w:tblHeader/>
        </w:trPr>
        <w:tc>
          <w:tcPr>
            <w:tcW w:w="1522" w:type="dxa"/>
            <w:vAlign w:val="center"/>
          </w:tcPr>
          <w:p w14:paraId="67577907" w14:textId="77777777" w:rsidR="00BB0DDE" w:rsidRPr="00CD3D18" w:rsidRDefault="00BB0DDE" w:rsidP="00383D2A">
            <w:pPr>
              <w:jc w:val="center"/>
              <w:rPr>
                <w:rFonts w:eastAsia="Arial Narrow" w:cs="Arial"/>
                <w:b/>
                <w:sz w:val="18"/>
                <w:szCs w:val="18"/>
                <w:lang w:val="es-CO"/>
              </w:rPr>
            </w:pPr>
            <w:r w:rsidRPr="00CD3D18">
              <w:rPr>
                <w:rFonts w:eastAsia="Arial Narrow" w:cs="Arial"/>
                <w:b/>
                <w:sz w:val="18"/>
                <w:szCs w:val="18"/>
                <w:lang w:val="es-CO"/>
              </w:rPr>
              <w:t>ORDEN</w:t>
            </w:r>
          </w:p>
        </w:tc>
        <w:tc>
          <w:tcPr>
            <w:tcW w:w="2030" w:type="dxa"/>
            <w:vAlign w:val="center"/>
          </w:tcPr>
          <w:p w14:paraId="21CAFD40" w14:textId="77777777" w:rsidR="00BB0DDE" w:rsidRPr="00883BB1" w:rsidRDefault="00BB0DDE" w:rsidP="00383D2A">
            <w:pPr>
              <w:jc w:val="center"/>
              <w:rPr>
                <w:rFonts w:eastAsia="Arial Narrow" w:cs="Arial"/>
                <w:b/>
                <w:sz w:val="18"/>
                <w:szCs w:val="18"/>
                <w:lang w:val="es-CO"/>
              </w:rPr>
            </w:pPr>
            <w:r w:rsidRPr="00883BB1">
              <w:rPr>
                <w:rFonts w:eastAsia="Arial Narrow" w:cs="Arial"/>
                <w:b/>
                <w:sz w:val="18"/>
                <w:szCs w:val="18"/>
                <w:lang w:val="es-CO"/>
              </w:rPr>
              <w:t>NORMA</w:t>
            </w:r>
          </w:p>
        </w:tc>
        <w:tc>
          <w:tcPr>
            <w:tcW w:w="1015" w:type="dxa"/>
            <w:vAlign w:val="center"/>
          </w:tcPr>
          <w:p w14:paraId="036255D2" w14:textId="77777777" w:rsidR="00BB0DDE" w:rsidRPr="006B151A" w:rsidRDefault="00BB0DDE" w:rsidP="00383D2A">
            <w:pPr>
              <w:jc w:val="center"/>
              <w:rPr>
                <w:rFonts w:eastAsia="Arial Narrow" w:cs="Arial"/>
                <w:b/>
                <w:sz w:val="18"/>
                <w:szCs w:val="18"/>
                <w:lang w:val="es-CO"/>
              </w:rPr>
            </w:pPr>
            <w:r w:rsidRPr="006B151A">
              <w:rPr>
                <w:rFonts w:eastAsia="Arial Narrow" w:cs="Arial"/>
                <w:b/>
                <w:sz w:val="18"/>
                <w:szCs w:val="18"/>
                <w:lang w:val="es-CO"/>
              </w:rPr>
              <w:t>AÑO</w:t>
            </w:r>
          </w:p>
        </w:tc>
        <w:tc>
          <w:tcPr>
            <w:tcW w:w="4399" w:type="dxa"/>
            <w:vAlign w:val="center"/>
          </w:tcPr>
          <w:p w14:paraId="6E831D65" w14:textId="77777777" w:rsidR="00BB0DDE" w:rsidRPr="00E45FB4" w:rsidRDefault="00BB0DDE" w:rsidP="00383D2A">
            <w:pPr>
              <w:jc w:val="center"/>
              <w:rPr>
                <w:rFonts w:eastAsia="Arial Narrow" w:cs="Arial"/>
                <w:b/>
                <w:sz w:val="18"/>
                <w:szCs w:val="18"/>
                <w:lang w:val="es-CO"/>
              </w:rPr>
            </w:pPr>
            <w:r w:rsidRPr="00E45FB4">
              <w:rPr>
                <w:rFonts w:eastAsia="Arial Narrow" w:cs="Arial"/>
                <w:b/>
                <w:sz w:val="18"/>
                <w:szCs w:val="18"/>
                <w:lang w:val="es-CO"/>
              </w:rPr>
              <w:t>EPIGRAFE</w:t>
            </w:r>
          </w:p>
        </w:tc>
      </w:tr>
      <w:tr w:rsidR="00BB0DDE" w:rsidRPr="00CD3D18" w14:paraId="7ED4098B" w14:textId="77777777" w:rsidTr="007717D0">
        <w:trPr>
          <w:trHeight w:val="817"/>
        </w:trPr>
        <w:tc>
          <w:tcPr>
            <w:tcW w:w="1522" w:type="dxa"/>
            <w:vAlign w:val="center"/>
          </w:tcPr>
          <w:p w14:paraId="56721A7E" w14:textId="77777777" w:rsidR="00BB0DDE" w:rsidRPr="00CD3D18" w:rsidRDefault="00BB0DDE" w:rsidP="00383D2A">
            <w:pPr>
              <w:jc w:val="center"/>
              <w:rPr>
                <w:rFonts w:eastAsia="Arial" w:cs="Arial"/>
                <w:sz w:val="18"/>
                <w:szCs w:val="18"/>
                <w:lang w:val="es-CO"/>
              </w:rPr>
            </w:pPr>
            <w:r w:rsidRPr="00CD3D18">
              <w:rPr>
                <w:rFonts w:eastAsia="Arial" w:cs="Arial"/>
                <w:sz w:val="18"/>
                <w:szCs w:val="18"/>
                <w:lang w:val="es-CO"/>
              </w:rPr>
              <w:t>Nacional</w:t>
            </w:r>
          </w:p>
        </w:tc>
        <w:tc>
          <w:tcPr>
            <w:tcW w:w="2030" w:type="dxa"/>
            <w:vAlign w:val="center"/>
          </w:tcPr>
          <w:p w14:paraId="726F2871" w14:textId="77777777" w:rsidR="00BB0DDE" w:rsidRPr="00883BB1" w:rsidRDefault="00BB0DDE" w:rsidP="00383D2A">
            <w:pPr>
              <w:rPr>
                <w:rFonts w:eastAsia="Arial" w:cs="Arial"/>
                <w:sz w:val="18"/>
                <w:szCs w:val="18"/>
                <w:lang w:val="es-CO"/>
              </w:rPr>
            </w:pPr>
            <w:r w:rsidRPr="00883BB1">
              <w:rPr>
                <w:rFonts w:eastAsia="Times New Roman" w:cs="Arial"/>
                <w:sz w:val="18"/>
                <w:szCs w:val="18"/>
                <w:lang w:val="es-CO"/>
              </w:rPr>
              <w:t>Constitución Política de Colombia</w:t>
            </w:r>
          </w:p>
        </w:tc>
        <w:tc>
          <w:tcPr>
            <w:tcW w:w="1015" w:type="dxa"/>
            <w:vAlign w:val="center"/>
          </w:tcPr>
          <w:p w14:paraId="2D6F5AA2" w14:textId="77777777" w:rsidR="00BB0DDE" w:rsidRPr="006B151A" w:rsidRDefault="00BB0DDE" w:rsidP="00383D2A">
            <w:pPr>
              <w:jc w:val="center"/>
              <w:rPr>
                <w:rFonts w:eastAsia="Arial" w:cs="Arial"/>
                <w:sz w:val="18"/>
                <w:szCs w:val="18"/>
                <w:lang w:val="es-CO"/>
              </w:rPr>
            </w:pPr>
            <w:r w:rsidRPr="006B151A">
              <w:rPr>
                <w:rFonts w:eastAsia="Arial" w:cs="Arial"/>
                <w:sz w:val="18"/>
                <w:szCs w:val="18"/>
                <w:lang w:val="es-CO"/>
              </w:rPr>
              <w:t>1991</w:t>
            </w:r>
          </w:p>
        </w:tc>
        <w:tc>
          <w:tcPr>
            <w:tcW w:w="4399" w:type="dxa"/>
            <w:vAlign w:val="center"/>
          </w:tcPr>
          <w:p w14:paraId="23F4BBC4" w14:textId="77777777" w:rsidR="00BB0DDE" w:rsidRPr="00E45FB4" w:rsidRDefault="00BB0DDE" w:rsidP="00383D2A">
            <w:pPr>
              <w:rPr>
                <w:rFonts w:eastAsia="Arial" w:cs="Arial"/>
                <w:sz w:val="18"/>
                <w:szCs w:val="18"/>
                <w:lang w:val="es-CO"/>
              </w:rPr>
            </w:pPr>
            <w:r w:rsidRPr="00E45FB4">
              <w:rPr>
                <w:rFonts w:eastAsia="Arial" w:cs="Arial"/>
                <w:sz w:val="18"/>
                <w:szCs w:val="18"/>
                <w:lang w:val="es-CO"/>
              </w:rPr>
              <w:t>Por la cual se dictan normas sobre mecanismos de participación ciudadana.</w:t>
            </w:r>
          </w:p>
        </w:tc>
      </w:tr>
      <w:tr w:rsidR="00EC7D2E" w:rsidRPr="00CD3D18" w14:paraId="50178650" w14:textId="77777777" w:rsidTr="007717D0">
        <w:trPr>
          <w:trHeight w:val="817"/>
        </w:trPr>
        <w:tc>
          <w:tcPr>
            <w:tcW w:w="1522" w:type="dxa"/>
            <w:vAlign w:val="center"/>
          </w:tcPr>
          <w:p w14:paraId="74C9BA68" w14:textId="043FC9C0" w:rsidR="00EC7D2E" w:rsidRPr="009D17D2" w:rsidRDefault="00EC7D2E" w:rsidP="00EC7D2E">
            <w:pPr>
              <w:jc w:val="center"/>
              <w:rPr>
                <w:rFonts w:eastAsia="Arial" w:cs="Arial"/>
                <w:sz w:val="18"/>
                <w:szCs w:val="18"/>
                <w:lang w:val="es-CO"/>
              </w:rPr>
            </w:pPr>
            <w:r w:rsidRPr="00CD3D18">
              <w:rPr>
                <w:rFonts w:eastAsia="Arial" w:cs="Arial"/>
                <w:sz w:val="18"/>
                <w:szCs w:val="18"/>
                <w:lang w:val="es-CO"/>
              </w:rPr>
              <w:t>Na</w:t>
            </w:r>
            <w:r w:rsidRPr="009D17D2">
              <w:rPr>
                <w:rFonts w:eastAsia="Arial" w:cs="Arial"/>
                <w:sz w:val="18"/>
                <w:szCs w:val="18"/>
                <w:lang w:val="es-CO"/>
              </w:rPr>
              <w:t>cional</w:t>
            </w:r>
          </w:p>
        </w:tc>
        <w:tc>
          <w:tcPr>
            <w:tcW w:w="2030" w:type="dxa"/>
            <w:vAlign w:val="center"/>
          </w:tcPr>
          <w:p w14:paraId="7A010DC1" w14:textId="4FE73854" w:rsidR="00EC7D2E" w:rsidRPr="00CD3D18" w:rsidRDefault="00EC7D2E" w:rsidP="00090AA7">
            <w:pPr>
              <w:rPr>
                <w:rFonts w:eastAsia="Times New Roman" w:cs="Arial"/>
                <w:sz w:val="18"/>
                <w:szCs w:val="18"/>
                <w:lang w:val="es-CO"/>
              </w:rPr>
            </w:pPr>
            <w:r w:rsidRPr="008B5DE7">
              <w:rPr>
                <w:rFonts w:cs="Arial"/>
                <w:sz w:val="18"/>
                <w:szCs w:val="18"/>
              </w:rPr>
              <w:t>Ley 142</w:t>
            </w:r>
            <w:r w:rsidR="00090AA7" w:rsidRPr="008B5DE7">
              <w:rPr>
                <w:rFonts w:cs="Arial"/>
                <w:sz w:val="18"/>
                <w:szCs w:val="18"/>
              </w:rPr>
              <w:t>, a</w:t>
            </w:r>
            <w:r w:rsidRPr="008B5DE7">
              <w:rPr>
                <w:rFonts w:cs="Arial"/>
                <w:sz w:val="18"/>
                <w:szCs w:val="18"/>
              </w:rPr>
              <w:t>rtículos 2 numeral 2 y 8; 5 numeral 5 y 2; 65 numeral 1, 5 y 6</w:t>
            </w:r>
          </w:p>
        </w:tc>
        <w:tc>
          <w:tcPr>
            <w:tcW w:w="1015" w:type="dxa"/>
            <w:vAlign w:val="center"/>
          </w:tcPr>
          <w:p w14:paraId="1579AD90" w14:textId="25F4E48B" w:rsidR="00EC7D2E" w:rsidRPr="00CD3D18" w:rsidRDefault="00090AA7" w:rsidP="00EC7D2E">
            <w:pPr>
              <w:jc w:val="center"/>
              <w:rPr>
                <w:rFonts w:eastAsia="Arial" w:cs="Arial"/>
                <w:sz w:val="18"/>
                <w:szCs w:val="18"/>
                <w:lang w:val="es-CO"/>
              </w:rPr>
            </w:pPr>
            <w:r w:rsidRPr="008B5DE7">
              <w:rPr>
                <w:rFonts w:cs="Arial"/>
                <w:sz w:val="18"/>
                <w:szCs w:val="18"/>
              </w:rPr>
              <w:t>1994</w:t>
            </w:r>
          </w:p>
        </w:tc>
        <w:tc>
          <w:tcPr>
            <w:tcW w:w="4399" w:type="dxa"/>
            <w:vAlign w:val="center"/>
          </w:tcPr>
          <w:p w14:paraId="780417F2" w14:textId="15072A41" w:rsidR="00EC7D2E" w:rsidRPr="00CD3D18" w:rsidRDefault="00090AA7" w:rsidP="00090AA7">
            <w:pPr>
              <w:rPr>
                <w:rFonts w:eastAsia="Arial" w:cs="Arial"/>
                <w:sz w:val="18"/>
                <w:szCs w:val="18"/>
                <w:lang w:val="es-CO"/>
              </w:rPr>
            </w:pPr>
            <w:r w:rsidRPr="008B5DE7">
              <w:rPr>
                <w:rFonts w:cs="Arial"/>
                <w:color w:val="000000"/>
                <w:sz w:val="18"/>
                <w:szCs w:val="18"/>
              </w:rPr>
              <w:t>“Por la cual se establece el régimen de los servicios públicos domiciliarios”. Hace referencia a la i</w:t>
            </w:r>
            <w:r w:rsidR="00EC7D2E" w:rsidRPr="008B5DE7">
              <w:rPr>
                <w:rFonts w:cs="Arial"/>
                <w:color w:val="000000"/>
                <w:sz w:val="18"/>
                <w:szCs w:val="18"/>
              </w:rPr>
              <w:t>ntervención del Estado en los servicios públicos: Asegurar la participación en el marco de la competencia de los municipios en cuanto a la prestación de los servicios públicos, las autoridades y la participación de los usuarios - concertación.</w:t>
            </w:r>
          </w:p>
        </w:tc>
      </w:tr>
      <w:tr w:rsidR="00EC7D2E" w:rsidRPr="00CD3D18" w14:paraId="46A888BF" w14:textId="77777777" w:rsidTr="007717D0">
        <w:trPr>
          <w:trHeight w:val="817"/>
        </w:trPr>
        <w:tc>
          <w:tcPr>
            <w:tcW w:w="1522" w:type="dxa"/>
            <w:vAlign w:val="center"/>
          </w:tcPr>
          <w:p w14:paraId="31D434E1" w14:textId="3A5E27E2" w:rsidR="00EC7D2E" w:rsidRPr="00CD3D18" w:rsidRDefault="00EC7D2E" w:rsidP="00EC7D2E">
            <w:pPr>
              <w:jc w:val="center"/>
              <w:rPr>
                <w:rFonts w:eastAsia="Arial" w:cs="Arial"/>
                <w:sz w:val="18"/>
                <w:szCs w:val="18"/>
                <w:lang w:val="es-CO"/>
              </w:rPr>
            </w:pPr>
            <w:r w:rsidRPr="00CD3D18">
              <w:rPr>
                <w:rFonts w:eastAsia="Arial" w:cs="Arial"/>
                <w:sz w:val="18"/>
                <w:szCs w:val="18"/>
                <w:lang w:val="es-CO"/>
              </w:rPr>
              <w:t>Nacional</w:t>
            </w:r>
          </w:p>
        </w:tc>
        <w:tc>
          <w:tcPr>
            <w:tcW w:w="2030" w:type="dxa"/>
            <w:vAlign w:val="center"/>
          </w:tcPr>
          <w:p w14:paraId="34FD6A30" w14:textId="782B2B60" w:rsidR="00EC7D2E" w:rsidRPr="008B5DE7" w:rsidRDefault="00090AA7" w:rsidP="00090AA7">
            <w:pPr>
              <w:rPr>
                <w:rFonts w:cs="Arial"/>
                <w:sz w:val="18"/>
                <w:szCs w:val="18"/>
              </w:rPr>
            </w:pPr>
            <w:r w:rsidRPr="008B5DE7">
              <w:rPr>
                <w:rFonts w:cs="Arial"/>
                <w:sz w:val="18"/>
                <w:szCs w:val="18"/>
              </w:rPr>
              <w:t>Ley 152</w:t>
            </w:r>
            <w:r w:rsidR="00EC7D2E" w:rsidRPr="008B5DE7">
              <w:rPr>
                <w:rFonts w:cs="Arial"/>
                <w:sz w:val="18"/>
                <w:szCs w:val="18"/>
              </w:rPr>
              <w:t xml:space="preserve">, </w:t>
            </w:r>
            <w:r w:rsidRPr="008B5DE7">
              <w:rPr>
                <w:rFonts w:cs="Arial"/>
                <w:sz w:val="18"/>
                <w:szCs w:val="18"/>
              </w:rPr>
              <w:t>a</w:t>
            </w:r>
            <w:r w:rsidR="00EC7D2E" w:rsidRPr="008B5DE7">
              <w:rPr>
                <w:rFonts w:cs="Arial"/>
                <w:sz w:val="18"/>
                <w:szCs w:val="18"/>
              </w:rPr>
              <w:t>rtículo 3 literal g</w:t>
            </w:r>
          </w:p>
        </w:tc>
        <w:tc>
          <w:tcPr>
            <w:tcW w:w="1015" w:type="dxa"/>
            <w:vAlign w:val="center"/>
          </w:tcPr>
          <w:p w14:paraId="78DF9418" w14:textId="24CFED66" w:rsidR="00EC7D2E" w:rsidRPr="008B5DE7" w:rsidRDefault="00090AA7" w:rsidP="00EC7D2E">
            <w:pPr>
              <w:jc w:val="center"/>
              <w:rPr>
                <w:rFonts w:cs="Arial"/>
                <w:color w:val="000000"/>
                <w:sz w:val="18"/>
                <w:szCs w:val="18"/>
              </w:rPr>
            </w:pPr>
            <w:r w:rsidRPr="008B5DE7">
              <w:rPr>
                <w:rFonts w:cs="Arial"/>
                <w:sz w:val="18"/>
                <w:szCs w:val="18"/>
              </w:rPr>
              <w:t>1994</w:t>
            </w:r>
          </w:p>
        </w:tc>
        <w:tc>
          <w:tcPr>
            <w:tcW w:w="4399" w:type="dxa"/>
            <w:vAlign w:val="center"/>
          </w:tcPr>
          <w:p w14:paraId="2EC47A64" w14:textId="77777777" w:rsidR="00090AA7" w:rsidRPr="008B5DE7" w:rsidRDefault="00090AA7" w:rsidP="00EC7D2E">
            <w:pPr>
              <w:rPr>
                <w:rFonts w:cs="Arial"/>
                <w:color w:val="000000"/>
                <w:sz w:val="18"/>
                <w:szCs w:val="18"/>
              </w:rPr>
            </w:pPr>
            <w:r w:rsidRPr="008B5DE7">
              <w:rPr>
                <w:rFonts w:cs="Arial"/>
                <w:color w:val="000000"/>
                <w:sz w:val="18"/>
                <w:szCs w:val="18"/>
              </w:rPr>
              <w:t>“Por la cual se establece la Ley Orgánica del Plan de Desarrollo”.</w:t>
            </w:r>
          </w:p>
          <w:p w14:paraId="344142B2" w14:textId="521C9D1E" w:rsidR="00EC7D2E" w:rsidRPr="008B5DE7" w:rsidRDefault="00EC7D2E" w:rsidP="00EC7D2E">
            <w:pPr>
              <w:rPr>
                <w:rFonts w:cs="Arial"/>
                <w:color w:val="000000"/>
                <w:sz w:val="18"/>
                <w:szCs w:val="18"/>
              </w:rPr>
            </w:pPr>
            <w:r w:rsidRPr="008B5DE7">
              <w:rPr>
                <w:rFonts w:cs="Arial"/>
                <w:color w:val="000000"/>
                <w:sz w:val="18"/>
                <w:szCs w:val="18"/>
              </w:rPr>
              <w:t>Principios generales: Velar porque se hagan efectivos los procedimientos de participación ciudadana previstos en la presente Ley durante el proceso de discusión de los planes de desarrollo.</w:t>
            </w:r>
          </w:p>
        </w:tc>
      </w:tr>
      <w:tr w:rsidR="006F2E82" w:rsidRPr="00CD3D18" w14:paraId="681E733F" w14:textId="77777777" w:rsidTr="007717D0">
        <w:trPr>
          <w:trHeight w:val="817"/>
        </w:trPr>
        <w:tc>
          <w:tcPr>
            <w:tcW w:w="1522" w:type="dxa"/>
            <w:vAlign w:val="center"/>
          </w:tcPr>
          <w:p w14:paraId="320D1368" w14:textId="56CBC3E3" w:rsidR="006F2E82" w:rsidRPr="00CD3D18" w:rsidRDefault="006F2E82" w:rsidP="006F2E82">
            <w:pPr>
              <w:jc w:val="center"/>
              <w:rPr>
                <w:rFonts w:eastAsia="Arial" w:cs="Arial"/>
                <w:sz w:val="18"/>
                <w:szCs w:val="18"/>
                <w:lang w:val="es-CO"/>
              </w:rPr>
            </w:pPr>
            <w:r w:rsidRPr="00CD3D18">
              <w:rPr>
                <w:rFonts w:eastAsia="Arial" w:cs="Arial"/>
                <w:sz w:val="18"/>
                <w:szCs w:val="18"/>
                <w:lang w:val="es-CO"/>
              </w:rPr>
              <w:t>Nacional</w:t>
            </w:r>
          </w:p>
        </w:tc>
        <w:tc>
          <w:tcPr>
            <w:tcW w:w="2030" w:type="dxa"/>
            <w:vAlign w:val="center"/>
          </w:tcPr>
          <w:p w14:paraId="3AAE4A42" w14:textId="08E34F8B" w:rsidR="006F2E82" w:rsidRPr="008B5DE7" w:rsidRDefault="00090AA7" w:rsidP="00090AA7">
            <w:pPr>
              <w:rPr>
                <w:rFonts w:cs="Arial"/>
                <w:sz w:val="18"/>
                <w:szCs w:val="18"/>
              </w:rPr>
            </w:pPr>
            <w:r w:rsidRPr="008B5DE7">
              <w:rPr>
                <w:rFonts w:cs="Arial"/>
                <w:color w:val="000000"/>
                <w:sz w:val="18"/>
                <w:szCs w:val="18"/>
              </w:rPr>
              <w:t>Decreto 1429</w:t>
            </w:r>
            <w:r w:rsidR="006F2E82" w:rsidRPr="008B5DE7">
              <w:rPr>
                <w:rFonts w:cs="Arial"/>
                <w:color w:val="000000"/>
                <w:sz w:val="18"/>
                <w:szCs w:val="18"/>
              </w:rPr>
              <w:t>, Artículo 16</w:t>
            </w:r>
          </w:p>
        </w:tc>
        <w:tc>
          <w:tcPr>
            <w:tcW w:w="1015" w:type="dxa"/>
            <w:vAlign w:val="center"/>
          </w:tcPr>
          <w:p w14:paraId="4B6398C6" w14:textId="7E727573" w:rsidR="006F2E82" w:rsidRPr="008B5DE7" w:rsidRDefault="00090AA7" w:rsidP="006F2E82">
            <w:pPr>
              <w:jc w:val="center"/>
              <w:rPr>
                <w:rFonts w:cs="Arial"/>
                <w:color w:val="000000"/>
                <w:sz w:val="18"/>
                <w:szCs w:val="18"/>
              </w:rPr>
            </w:pPr>
            <w:r w:rsidRPr="008B5DE7">
              <w:rPr>
                <w:rFonts w:cs="Arial"/>
                <w:color w:val="000000"/>
                <w:sz w:val="18"/>
                <w:szCs w:val="18"/>
              </w:rPr>
              <w:t>1995</w:t>
            </w:r>
          </w:p>
        </w:tc>
        <w:tc>
          <w:tcPr>
            <w:tcW w:w="4399" w:type="dxa"/>
            <w:vAlign w:val="center"/>
          </w:tcPr>
          <w:p w14:paraId="17C511B3" w14:textId="77777777" w:rsidR="00090AA7" w:rsidRPr="008B5DE7" w:rsidRDefault="00090AA7" w:rsidP="006F2E82">
            <w:pPr>
              <w:rPr>
                <w:rFonts w:cs="Arial"/>
                <w:color w:val="000000"/>
                <w:sz w:val="18"/>
                <w:szCs w:val="18"/>
              </w:rPr>
            </w:pPr>
            <w:r w:rsidRPr="008B5DE7">
              <w:rPr>
                <w:rFonts w:cs="Arial"/>
                <w:color w:val="000000"/>
                <w:sz w:val="18"/>
                <w:szCs w:val="18"/>
              </w:rPr>
              <w:t>“Por el cual se reglamenta el Capítulo I del Título V de la Ley 142 de 1994, en relación con el Control Social de los Servicios Públicos Domiciliarios.”</w:t>
            </w:r>
          </w:p>
          <w:p w14:paraId="46E8B2C1" w14:textId="05689266" w:rsidR="006F2E82" w:rsidRPr="008B5DE7" w:rsidRDefault="006F2E82" w:rsidP="006F2E82">
            <w:pPr>
              <w:rPr>
                <w:rFonts w:cs="Arial"/>
                <w:color w:val="000000"/>
                <w:sz w:val="18"/>
                <w:szCs w:val="18"/>
              </w:rPr>
            </w:pPr>
            <w:r w:rsidRPr="008B5DE7">
              <w:rPr>
                <w:rFonts w:cs="Arial"/>
                <w:color w:val="000000"/>
                <w:sz w:val="18"/>
                <w:szCs w:val="18"/>
              </w:rPr>
              <w:t>Interactuar con las entidades prestadoras de los servicios públicos domiciliarios y con los comités de desarrollo y control social</w:t>
            </w:r>
          </w:p>
        </w:tc>
      </w:tr>
      <w:tr w:rsidR="006F2E82" w:rsidRPr="00CD3D18" w14:paraId="343A4B38" w14:textId="77777777" w:rsidTr="007717D0">
        <w:trPr>
          <w:trHeight w:val="817"/>
        </w:trPr>
        <w:tc>
          <w:tcPr>
            <w:tcW w:w="1522" w:type="dxa"/>
            <w:vAlign w:val="center"/>
          </w:tcPr>
          <w:p w14:paraId="4FC2A4E9" w14:textId="1BC41F2C" w:rsidR="006F2E82" w:rsidRPr="00CD3D18" w:rsidRDefault="006F2E82" w:rsidP="006F2E82">
            <w:pPr>
              <w:jc w:val="center"/>
              <w:rPr>
                <w:rFonts w:eastAsia="Arial" w:cs="Arial"/>
                <w:sz w:val="18"/>
                <w:szCs w:val="18"/>
                <w:lang w:val="es-CO"/>
              </w:rPr>
            </w:pPr>
            <w:r w:rsidRPr="00CD3D18">
              <w:rPr>
                <w:rFonts w:eastAsia="Arial" w:cs="Arial"/>
                <w:sz w:val="18"/>
                <w:szCs w:val="18"/>
                <w:lang w:val="es-CO"/>
              </w:rPr>
              <w:t>Nacional</w:t>
            </w:r>
          </w:p>
        </w:tc>
        <w:tc>
          <w:tcPr>
            <w:tcW w:w="2030" w:type="dxa"/>
            <w:vAlign w:val="center"/>
          </w:tcPr>
          <w:p w14:paraId="793D5496" w14:textId="7F38504F" w:rsidR="006F2E82" w:rsidRPr="008B5DE7" w:rsidRDefault="006F2E82" w:rsidP="00524377">
            <w:pPr>
              <w:rPr>
                <w:rFonts w:cs="Arial"/>
                <w:sz w:val="18"/>
                <w:szCs w:val="18"/>
              </w:rPr>
            </w:pPr>
            <w:r w:rsidRPr="008B5DE7">
              <w:rPr>
                <w:rFonts w:cs="Arial"/>
                <w:color w:val="000000"/>
                <w:sz w:val="18"/>
                <w:szCs w:val="18"/>
              </w:rPr>
              <w:t>Ley 489, Artículos 2, 3, 4, 32</w:t>
            </w:r>
          </w:p>
        </w:tc>
        <w:tc>
          <w:tcPr>
            <w:tcW w:w="1015" w:type="dxa"/>
            <w:vAlign w:val="center"/>
          </w:tcPr>
          <w:p w14:paraId="40E2E572" w14:textId="428EE6C8" w:rsidR="006F2E82" w:rsidRPr="008B5DE7" w:rsidRDefault="00524377" w:rsidP="006F2E82">
            <w:pPr>
              <w:jc w:val="center"/>
              <w:rPr>
                <w:rFonts w:cs="Arial"/>
                <w:i/>
                <w:color w:val="000000"/>
                <w:sz w:val="18"/>
                <w:szCs w:val="18"/>
              </w:rPr>
            </w:pPr>
            <w:r w:rsidRPr="008B5DE7">
              <w:rPr>
                <w:rFonts w:cs="Arial"/>
                <w:color w:val="000000"/>
                <w:sz w:val="18"/>
                <w:szCs w:val="18"/>
              </w:rPr>
              <w:t>1998</w:t>
            </w:r>
          </w:p>
        </w:tc>
        <w:tc>
          <w:tcPr>
            <w:tcW w:w="4399" w:type="dxa"/>
            <w:vAlign w:val="center"/>
          </w:tcPr>
          <w:p w14:paraId="4B61FF16" w14:textId="51050D9A" w:rsidR="00524377" w:rsidRPr="008B5DE7" w:rsidRDefault="00524377" w:rsidP="006F2E82">
            <w:pPr>
              <w:rPr>
                <w:rFonts w:cs="Arial"/>
                <w:color w:val="000000"/>
                <w:sz w:val="18"/>
                <w:szCs w:val="18"/>
              </w:rPr>
            </w:pPr>
            <w:r w:rsidRPr="008B5DE7">
              <w:rPr>
                <w:rFonts w:cs="Arial"/>
                <w:color w:val="000000"/>
                <w:sz w:val="18"/>
                <w:szCs w:val="18"/>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
          <w:p w14:paraId="5B891011" w14:textId="3887C374" w:rsidR="006F2E82" w:rsidRPr="008B5DE7" w:rsidRDefault="006F2E82" w:rsidP="006F2E82">
            <w:pPr>
              <w:rPr>
                <w:rFonts w:cs="Arial"/>
                <w:color w:val="000000"/>
                <w:sz w:val="18"/>
                <w:szCs w:val="18"/>
              </w:rPr>
            </w:pPr>
            <w:r w:rsidRPr="008B5DE7">
              <w:rPr>
                <w:rFonts w:cs="Arial"/>
                <w:color w:val="000000"/>
                <w:sz w:val="18"/>
                <w:szCs w:val="18"/>
              </w:rPr>
              <w:t xml:space="preserve">Todas las entidades de la Administración Pública y los servidores públicos que por mandato constitucional o legal tengan a su cargo el ejercicio </w:t>
            </w:r>
            <w:r w:rsidRPr="008B5DE7">
              <w:rPr>
                <w:rFonts w:cs="Arial"/>
                <w:color w:val="000000"/>
                <w:sz w:val="18"/>
                <w:szCs w:val="18"/>
              </w:rPr>
              <w:lastRenderedPageBreak/>
              <w:t>de funciones administrativas, prestación de servicios públicos deberán actuar conforme a los principios constitucionales, en particular los atinentes a la buena fe, igualdad, moralidad, celeridad, economía, imparcialidad, eficacia, eficiencia, participación, publicidad, responsabilidad, transparencia, democracia participativa y democratización de la gestión pública involucrando a los ciudadanos y organizaciones de la sociedad civil en la formulación, ejecución, control y evaluación de la gestión pública.</w:t>
            </w:r>
          </w:p>
        </w:tc>
      </w:tr>
      <w:tr w:rsidR="00524377" w:rsidRPr="00CD3D18" w14:paraId="4B977DE6" w14:textId="77777777" w:rsidTr="007717D0">
        <w:trPr>
          <w:trHeight w:val="817"/>
        </w:trPr>
        <w:tc>
          <w:tcPr>
            <w:tcW w:w="1522" w:type="dxa"/>
            <w:vAlign w:val="center"/>
          </w:tcPr>
          <w:p w14:paraId="3E786E1B" w14:textId="4E2603A5" w:rsidR="00524377" w:rsidRPr="00CD3D18" w:rsidRDefault="00524377" w:rsidP="00524377">
            <w:pPr>
              <w:jc w:val="center"/>
              <w:rPr>
                <w:rFonts w:eastAsia="Arial" w:cs="Arial"/>
                <w:sz w:val="18"/>
                <w:szCs w:val="18"/>
                <w:lang w:val="es-CO"/>
              </w:rPr>
            </w:pPr>
            <w:r w:rsidRPr="00CD3D18">
              <w:rPr>
                <w:rFonts w:eastAsia="Arial" w:cs="Arial"/>
                <w:sz w:val="18"/>
                <w:szCs w:val="18"/>
                <w:lang w:val="es-CO"/>
              </w:rPr>
              <w:lastRenderedPageBreak/>
              <w:t xml:space="preserve">Distrital </w:t>
            </w:r>
          </w:p>
        </w:tc>
        <w:tc>
          <w:tcPr>
            <w:tcW w:w="2030" w:type="dxa"/>
            <w:vAlign w:val="center"/>
          </w:tcPr>
          <w:p w14:paraId="2D24CCE3" w14:textId="2366B918" w:rsidR="00524377" w:rsidRPr="008B5DE7" w:rsidRDefault="00524377" w:rsidP="00524377">
            <w:pPr>
              <w:rPr>
                <w:rFonts w:cs="Arial"/>
                <w:color w:val="000000"/>
                <w:sz w:val="18"/>
                <w:szCs w:val="18"/>
              </w:rPr>
            </w:pPr>
            <w:r w:rsidRPr="00CD3D18">
              <w:rPr>
                <w:rFonts w:eastAsia="Arial" w:cs="Arial"/>
                <w:sz w:val="18"/>
                <w:szCs w:val="18"/>
                <w:lang w:val="es-CO"/>
              </w:rPr>
              <w:t>Decreto Distrital 448</w:t>
            </w:r>
          </w:p>
        </w:tc>
        <w:tc>
          <w:tcPr>
            <w:tcW w:w="1015" w:type="dxa"/>
            <w:vAlign w:val="center"/>
          </w:tcPr>
          <w:p w14:paraId="77D4FA73" w14:textId="36D793A1" w:rsidR="00524377" w:rsidRPr="008B5DE7" w:rsidRDefault="00524377" w:rsidP="00524377">
            <w:pPr>
              <w:jc w:val="center"/>
              <w:rPr>
                <w:rFonts w:cs="Arial"/>
                <w:color w:val="000000"/>
                <w:sz w:val="18"/>
                <w:szCs w:val="18"/>
              </w:rPr>
            </w:pPr>
            <w:r w:rsidRPr="00CD3D18">
              <w:rPr>
                <w:rFonts w:eastAsia="Arial" w:cs="Arial"/>
                <w:sz w:val="18"/>
                <w:szCs w:val="18"/>
                <w:lang w:val="es-CO"/>
              </w:rPr>
              <w:t>2007</w:t>
            </w:r>
          </w:p>
        </w:tc>
        <w:tc>
          <w:tcPr>
            <w:tcW w:w="4399" w:type="dxa"/>
            <w:vAlign w:val="center"/>
          </w:tcPr>
          <w:p w14:paraId="409913C0" w14:textId="07474D07" w:rsidR="00524377" w:rsidRPr="008B5DE7" w:rsidRDefault="00524377" w:rsidP="00524377">
            <w:pPr>
              <w:rPr>
                <w:rFonts w:cs="Arial"/>
                <w:color w:val="000000"/>
                <w:sz w:val="18"/>
                <w:szCs w:val="18"/>
              </w:rPr>
            </w:pPr>
            <w:r w:rsidRPr="00CD3D18">
              <w:rPr>
                <w:rFonts w:cs="Arial"/>
                <w:sz w:val="18"/>
                <w:szCs w:val="18"/>
                <w:lang w:val="es-CO"/>
              </w:rPr>
              <w:t>Que el Gobierno Distrital reconoce como un derecho constitucional y legal la participación ciudadana en la discusión, formulación y evaluación de las políticas públicas.</w:t>
            </w:r>
          </w:p>
        </w:tc>
      </w:tr>
      <w:tr w:rsidR="00524377" w:rsidRPr="00CD3D18" w14:paraId="005F0C79" w14:textId="77777777" w:rsidTr="007717D0">
        <w:trPr>
          <w:trHeight w:val="945"/>
        </w:trPr>
        <w:tc>
          <w:tcPr>
            <w:tcW w:w="1522" w:type="dxa"/>
            <w:vAlign w:val="center"/>
          </w:tcPr>
          <w:p w14:paraId="277F144E" w14:textId="77777777" w:rsidR="00524377" w:rsidRPr="00CD3D18" w:rsidRDefault="00524377" w:rsidP="00524377">
            <w:pPr>
              <w:jc w:val="center"/>
              <w:rPr>
                <w:rFonts w:eastAsia="Arial" w:cs="Arial"/>
                <w:sz w:val="18"/>
                <w:szCs w:val="18"/>
                <w:lang w:val="es-CO"/>
              </w:rPr>
            </w:pPr>
            <w:r w:rsidRPr="00CD3D18">
              <w:rPr>
                <w:rFonts w:eastAsia="Arial" w:cs="Arial"/>
                <w:sz w:val="18"/>
                <w:szCs w:val="18"/>
                <w:lang w:val="es-CO"/>
              </w:rPr>
              <w:t>Nacional</w:t>
            </w:r>
          </w:p>
        </w:tc>
        <w:tc>
          <w:tcPr>
            <w:tcW w:w="2030" w:type="dxa"/>
            <w:vAlign w:val="center"/>
          </w:tcPr>
          <w:p w14:paraId="513AC316" w14:textId="77777777" w:rsidR="00524377" w:rsidRPr="00883BB1" w:rsidRDefault="00524377" w:rsidP="00524377">
            <w:pPr>
              <w:rPr>
                <w:rFonts w:eastAsia="Arial" w:cs="Arial"/>
                <w:sz w:val="18"/>
                <w:szCs w:val="18"/>
                <w:lang w:val="es-CO"/>
              </w:rPr>
            </w:pPr>
            <w:r w:rsidRPr="00883BB1">
              <w:rPr>
                <w:rFonts w:eastAsia="Times New Roman" w:cs="Arial"/>
                <w:sz w:val="18"/>
                <w:szCs w:val="18"/>
                <w:lang w:val="es-CO"/>
              </w:rPr>
              <w:t>CONPES 3649</w:t>
            </w:r>
          </w:p>
        </w:tc>
        <w:tc>
          <w:tcPr>
            <w:tcW w:w="1015" w:type="dxa"/>
            <w:vAlign w:val="center"/>
          </w:tcPr>
          <w:p w14:paraId="565AF929" w14:textId="77777777" w:rsidR="00524377" w:rsidRPr="006B151A" w:rsidRDefault="00524377" w:rsidP="00524377">
            <w:pPr>
              <w:jc w:val="center"/>
              <w:rPr>
                <w:rFonts w:eastAsia="Arial" w:cs="Arial"/>
                <w:sz w:val="18"/>
                <w:szCs w:val="18"/>
                <w:lang w:val="es-CO"/>
              </w:rPr>
            </w:pPr>
            <w:r w:rsidRPr="006B151A">
              <w:rPr>
                <w:rFonts w:eastAsia="Arial" w:cs="Arial"/>
                <w:sz w:val="18"/>
                <w:szCs w:val="18"/>
                <w:lang w:val="es-CO"/>
              </w:rPr>
              <w:t>2010</w:t>
            </w:r>
          </w:p>
        </w:tc>
        <w:tc>
          <w:tcPr>
            <w:tcW w:w="4399" w:type="dxa"/>
            <w:vAlign w:val="center"/>
          </w:tcPr>
          <w:p w14:paraId="7B156F62" w14:textId="77777777" w:rsidR="00524377" w:rsidRPr="00E45FB4" w:rsidRDefault="00524377" w:rsidP="00524377">
            <w:pPr>
              <w:rPr>
                <w:rFonts w:eastAsia="Arial" w:cs="Arial"/>
                <w:sz w:val="18"/>
                <w:szCs w:val="18"/>
                <w:lang w:val="es-CO"/>
              </w:rPr>
            </w:pPr>
            <w:r w:rsidRPr="00E45FB4">
              <w:rPr>
                <w:rFonts w:cs="Arial"/>
                <w:sz w:val="18"/>
                <w:szCs w:val="18"/>
                <w:shd w:val="clear" w:color="auto" w:fill="FFFFFF"/>
                <w:lang w:val="es-CO"/>
              </w:rPr>
              <w:t>Contribuir a la generación de confianza y al mejoramiento de los niveles de satisfacción de la ciudadanía respecto de los servicios prestados por la Administración Pública en su orden nacional.</w:t>
            </w:r>
          </w:p>
        </w:tc>
      </w:tr>
      <w:tr w:rsidR="00524377" w:rsidRPr="00CD3D18" w14:paraId="690D7A60" w14:textId="77777777" w:rsidTr="007717D0">
        <w:trPr>
          <w:trHeight w:val="945"/>
        </w:trPr>
        <w:tc>
          <w:tcPr>
            <w:tcW w:w="1522" w:type="dxa"/>
            <w:vAlign w:val="center"/>
          </w:tcPr>
          <w:p w14:paraId="00474764" w14:textId="7822B90E" w:rsidR="00524377" w:rsidRPr="009D17D2" w:rsidRDefault="00524377" w:rsidP="00524377">
            <w:pPr>
              <w:jc w:val="center"/>
              <w:rPr>
                <w:rFonts w:eastAsia="Arial" w:cs="Arial"/>
                <w:sz w:val="18"/>
                <w:szCs w:val="18"/>
                <w:lang w:val="es-CO"/>
              </w:rPr>
            </w:pPr>
            <w:r w:rsidRPr="00CD3D18">
              <w:rPr>
                <w:rFonts w:eastAsia="Arial" w:cs="Arial"/>
                <w:sz w:val="18"/>
                <w:szCs w:val="18"/>
                <w:lang w:val="es-CO"/>
              </w:rPr>
              <w:t>Nacional</w:t>
            </w:r>
          </w:p>
        </w:tc>
        <w:tc>
          <w:tcPr>
            <w:tcW w:w="2030" w:type="dxa"/>
            <w:vAlign w:val="center"/>
          </w:tcPr>
          <w:p w14:paraId="498A6F90" w14:textId="2D50A1DB" w:rsidR="00524377" w:rsidRPr="00CD3D18" w:rsidRDefault="00524377" w:rsidP="00524377">
            <w:pPr>
              <w:rPr>
                <w:rFonts w:eastAsia="Times New Roman" w:cs="Arial"/>
                <w:sz w:val="18"/>
                <w:szCs w:val="18"/>
                <w:lang w:val="es-CO"/>
              </w:rPr>
            </w:pPr>
            <w:r w:rsidRPr="008B5DE7">
              <w:rPr>
                <w:rFonts w:cs="Arial"/>
                <w:color w:val="000000"/>
                <w:sz w:val="18"/>
                <w:szCs w:val="18"/>
              </w:rPr>
              <w:t>CONPES 3650</w:t>
            </w:r>
          </w:p>
        </w:tc>
        <w:tc>
          <w:tcPr>
            <w:tcW w:w="1015" w:type="dxa"/>
            <w:vAlign w:val="center"/>
          </w:tcPr>
          <w:p w14:paraId="5EE6D5E8" w14:textId="1CB6FD71" w:rsidR="00524377" w:rsidRPr="00CD3D18" w:rsidRDefault="00524377" w:rsidP="00524377">
            <w:pPr>
              <w:jc w:val="center"/>
              <w:rPr>
                <w:rFonts w:eastAsia="Arial" w:cs="Arial"/>
                <w:sz w:val="18"/>
                <w:szCs w:val="18"/>
                <w:lang w:val="es-CO"/>
              </w:rPr>
            </w:pPr>
            <w:r w:rsidRPr="008B5DE7">
              <w:rPr>
                <w:rFonts w:cs="Arial"/>
                <w:color w:val="000000"/>
                <w:sz w:val="18"/>
                <w:szCs w:val="18"/>
              </w:rPr>
              <w:t>2010</w:t>
            </w:r>
          </w:p>
        </w:tc>
        <w:tc>
          <w:tcPr>
            <w:tcW w:w="4399" w:type="dxa"/>
            <w:vAlign w:val="center"/>
          </w:tcPr>
          <w:p w14:paraId="70763205" w14:textId="77777777" w:rsidR="00524377" w:rsidRPr="008B5DE7" w:rsidRDefault="00524377" w:rsidP="00524377">
            <w:pPr>
              <w:rPr>
                <w:rFonts w:cs="Arial"/>
                <w:color w:val="000000"/>
                <w:sz w:val="18"/>
                <w:szCs w:val="18"/>
              </w:rPr>
            </w:pPr>
            <w:r w:rsidRPr="008B5DE7">
              <w:rPr>
                <w:rFonts w:cs="Arial"/>
                <w:color w:val="000000"/>
                <w:sz w:val="18"/>
                <w:szCs w:val="18"/>
              </w:rPr>
              <w:t>“Importancia estratégica de la estrategia de Gobierno en Línea”</w:t>
            </w:r>
          </w:p>
          <w:p w14:paraId="58A91167" w14:textId="510CBB31" w:rsidR="00524377" w:rsidRPr="00CD3D18" w:rsidRDefault="00524377" w:rsidP="00524377">
            <w:pPr>
              <w:rPr>
                <w:rFonts w:cs="Arial"/>
                <w:sz w:val="18"/>
                <w:szCs w:val="18"/>
                <w:shd w:val="clear" w:color="auto" w:fill="FFFFFF"/>
                <w:lang w:val="es-CO"/>
              </w:rPr>
            </w:pPr>
            <w:r w:rsidRPr="008B5DE7">
              <w:rPr>
                <w:rFonts w:cs="Arial"/>
                <w:color w:val="000000"/>
                <w:sz w:val="18"/>
                <w:szCs w:val="18"/>
              </w:rPr>
              <w:t>Adoptar y aprovechar las nuevas tecnologías por parte de las entidades del Estado redunda en beneficios, tanto del Gobierno como de los ciudadanos, empresas, academia y otras organizaciones relacionadas</w:t>
            </w:r>
          </w:p>
        </w:tc>
      </w:tr>
      <w:tr w:rsidR="00524377" w:rsidRPr="00CD3D18" w14:paraId="7A531729" w14:textId="77777777" w:rsidTr="007717D0">
        <w:trPr>
          <w:trHeight w:val="945"/>
        </w:trPr>
        <w:tc>
          <w:tcPr>
            <w:tcW w:w="1522" w:type="dxa"/>
            <w:vAlign w:val="center"/>
          </w:tcPr>
          <w:p w14:paraId="53653E79" w14:textId="6D9A1B82" w:rsidR="00524377" w:rsidRPr="009D17D2" w:rsidRDefault="00524377" w:rsidP="00524377">
            <w:pPr>
              <w:jc w:val="center"/>
              <w:rPr>
                <w:rFonts w:eastAsia="Arial" w:cs="Arial"/>
                <w:sz w:val="18"/>
                <w:szCs w:val="18"/>
                <w:lang w:val="es-CO"/>
              </w:rPr>
            </w:pPr>
            <w:r w:rsidRPr="00CD3D18">
              <w:rPr>
                <w:rFonts w:eastAsia="Arial" w:cs="Arial"/>
                <w:sz w:val="18"/>
                <w:szCs w:val="18"/>
                <w:lang w:val="es-CO"/>
              </w:rPr>
              <w:t>Nacional</w:t>
            </w:r>
          </w:p>
        </w:tc>
        <w:tc>
          <w:tcPr>
            <w:tcW w:w="2030" w:type="dxa"/>
            <w:vAlign w:val="center"/>
          </w:tcPr>
          <w:p w14:paraId="6E1A9A72" w14:textId="0A93F5DB" w:rsidR="00524377" w:rsidRPr="008B5DE7" w:rsidRDefault="00524377" w:rsidP="00524377">
            <w:pPr>
              <w:rPr>
                <w:rFonts w:cs="Arial"/>
                <w:color w:val="000000"/>
                <w:sz w:val="18"/>
                <w:szCs w:val="18"/>
              </w:rPr>
            </w:pPr>
            <w:r w:rsidRPr="008B5DE7">
              <w:rPr>
                <w:rFonts w:cs="Arial"/>
                <w:sz w:val="18"/>
                <w:szCs w:val="18"/>
              </w:rPr>
              <w:t xml:space="preserve">CONPES 3654 </w:t>
            </w:r>
          </w:p>
        </w:tc>
        <w:tc>
          <w:tcPr>
            <w:tcW w:w="1015" w:type="dxa"/>
            <w:vAlign w:val="center"/>
          </w:tcPr>
          <w:p w14:paraId="0DA3F63D" w14:textId="7891C087" w:rsidR="00524377" w:rsidRPr="008B5DE7" w:rsidRDefault="00524377" w:rsidP="00524377">
            <w:pPr>
              <w:jc w:val="center"/>
              <w:rPr>
                <w:rFonts w:cs="Arial"/>
                <w:color w:val="000000"/>
                <w:sz w:val="18"/>
                <w:szCs w:val="18"/>
              </w:rPr>
            </w:pPr>
            <w:r w:rsidRPr="008B5DE7">
              <w:rPr>
                <w:rFonts w:cs="Arial"/>
                <w:sz w:val="18"/>
                <w:szCs w:val="18"/>
              </w:rPr>
              <w:t>2010</w:t>
            </w:r>
          </w:p>
        </w:tc>
        <w:tc>
          <w:tcPr>
            <w:tcW w:w="4399" w:type="dxa"/>
            <w:vAlign w:val="center"/>
          </w:tcPr>
          <w:p w14:paraId="63FF6A30" w14:textId="77777777" w:rsidR="00524377" w:rsidRPr="008B5DE7" w:rsidRDefault="00524377" w:rsidP="00524377">
            <w:pPr>
              <w:rPr>
                <w:rFonts w:cs="Arial"/>
                <w:color w:val="000000"/>
                <w:sz w:val="18"/>
                <w:szCs w:val="18"/>
              </w:rPr>
            </w:pPr>
            <w:r w:rsidRPr="008B5DE7">
              <w:rPr>
                <w:rFonts w:cs="Arial"/>
                <w:color w:val="000000"/>
                <w:sz w:val="18"/>
                <w:szCs w:val="18"/>
              </w:rPr>
              <w:t>“Política de Rendición de cuentas de la rama ejecutiva a los ciudadanos”.</w:t>
            </w:r>
          </w:p>
          <w:p w14:paraId="662A2826" w14:textId="0D5A8079" w:rsidR="00524377" w:rsidRPr="008B5DE7" w:rsidRDefault="00524377" w:rsidP="00524377">
            <w:pPr>
              <w:rPr>
                <w:rFonts w:cs="Arial"/>
                <w:color w:val="000000"/>
                <w:sz w:val="18"/>
                <w:szCs w:val="18"/>
              </w:rPr>
            </w:pPr>
            <w:r w:rsidRPr="008B5DE7">
              <w:rPr>
                <w:rFonts w:cs="Arial"/>
                <w:color w:val="000000"/>
                <w:sz w:val="18"/>
                <w:szCs w:val="18"/>
              </w:rPr>
              <w:t>Consolidar la rendición de cuentas como un proceso permanente de la rama ejecutiva a la ciudadanía</w:t>
            </w:r>
          </w:p>
        </w:tc>
      </w:tr>
      <w:tr w:rsidR="00524377" w:rsidRPr="00CD3D18" w14:paraId="23075906" w14:textId="77777777" w:rsidTr="007717D0">
        <w:trPr>
          <w:trHeight w:val="945"/>
        </w:trPr>
        <w:tc>
          <w:tcPr>
            <w:tcW w:w="1522" w:type="dxa"/>
            <w:vAlign w:val="center"/>
          </w:tcPr>
          <w:p w14:paraId="3BB9F354" w14:textId="343F66E5" w:rsidR="00524377" w:rsidRPr="00CD3D18" w:rsidRDefault="00524377" w:rsidP="00524377">
            <w:pPr>
              <w:jc w:val="center"/>
              <w:rPr>
                <w:rFonts w:eastAsia="Arial" w:cs="Arial"/>
                <w:sz w:val="18"/>
                <w:szCs w:val="18"/>
                <w:lang w:val="es-CO"/>
              </w:rPr>
            </w:pPr>
            <w:r w:rsidRPr="00CD3D18">
              <w:rPr>
                <w:rFonts w:eastAsia="Arial" w:cs="Arial"/>
                <w:sz w:val="18"/>
                <w:szCs w:val="18"/>
                <w:lang w:val="es-CO"/>
              </w:rPr>
              <w:t>Nacional</w:t>
            </w:r>
          </w:p>
        </w:tc>
        <w:tc>
          <w:tcPr>
            <w:tcW w:w="2030" w:type="dxa"/>
            <w:vAlign w:val="center"/>
          </w:tcPr>
          <w:p w14:paraId="67B8C36A" w14:textId="7F5B2D30" w:rsidR="00524377" w:rsidRPr="008B5DE7" w:rsidRDefault="00524377" w:rsidP="00524377">
            <w:pPr>
              <w:rPr>
                <w:rFonts w:cs="Arial"/>
                <w:sz w:val="18"/>
                <w:szCs w:val="18"/>
              </w:rPr>
            </w:pPr>
            <w:r w:rsidRPr="00CD3D18">
              <w:rPr>
                <w:rFonts w:eastAsia="Times New Roman" w:cs="Arial"/>
                <w:sz w:val="18"/>
                <w:szCs w:val="18"/>
                <w:lang w:val="es-CO"/>
              </w:rPr>
              <w:t xml:space="preserve">Ley 1474 </w:t>
            </w:r>
          </w:p>
        </w:tc>
        <w:tc>
          <w:tcPr>
            <w:tcW w:w="1015" w:type="dxa"/>
            <w:vAlign w:val="center"/>
          </w:tcPr>
          <w:p w14:paraId="362DBAE9" w14:textId="67E18E02" w:rsidR="00524377" w:rsidRPr="008B5DE7" w:rsidRDefault="00524377" w:rsidP="00524377">
            <w:pPr>
              <w:jc w:val="center"/>
              <w:rPr>
                <w:rFonts w:cs="Arial"/>
                <w:i/>
                <w:color w:val="000000"/>
                <w:sz w:val="18"/>
                <w:szCs w:val="18"/>
              </w:rPr>
            </w:pPr>
            <w:r w:rsidRPr="00CD3D18">
              <w:rPr>
                <w:rFonts w:eastAsia="Arial" w:cs="Arial"/>
                <w:sz w:val="18"/>
                <w:szCs w:val="18"/>
                <w:lang w:val="es-CO"/>
              </w:rPr>
              <w:t>2011</w:t>
            </w:r>
          </w:p>
        </w:tc>
        <w:tc>
          <w:tcPr>
            <w:tcW w:w="4399" w:type="dxa"/>
            <w:vAlign w:val="center"/>
          </w:tcPr>
          <w:p w14:paraId="13684AB9" w14:textId="5311E16E" w:rsidR="00524377" w:rsidRPr="008B5DE7" w:rsidRDefault="00524377" w:rsidP="00524377">
            <w:pPr>
              <w:rPr>
                <w:rFonts w:cs="Arial"/>
                <w:color w:val="000000"/>
                <w:sz w:val="18"/>
                <w:szCs w:val="18"/>
              </w:rPr>
            </w:pPr>
            <w:r w:rsidRPr="00CD3D18">
              <w:rPr>
                <w:rFonts w:cs="Arial"/>
                <w:sz w:val="18"/>
                <w:szCs w:val="18"/>
                <w:lang w:val="es-CO"/>
              </w:rPr>
              <w:t>Artículo 78. Democratización de la Administración Púb</w:t>
            </w:r>
            <w:r w:rsidRPr="002F42B2">
              <w:rPr>
                <w:rFonts w:cs="Arial"/>
                <w:sz w:val="18"/>
                <w:szCs w:val="18"/>
                <w:lang w:val="es-CO"/>
              </w:rPr>
              <w:t>lica. Todas las entidades y organismos de la Administración Pública tienen la obligación de desarrollar su gestión acorde con los principios de democracia participativa y democratización de la gestión pública.</w:t>
            </w:r>
          </w:p>
        </w:tc>
      </w:tr>
      <w:tr w:rsidR="00524377" w:rsidRPr="00CD3D18" w14:paraId="5B129687" w14:textId="77777777" w:rsidTr="007717D0">
        <w:trPr>
          <w:trHeight w:val="945"/>
        </w:trPr>
        <w:tc>
          <w:tcPr>
            <w:tcW w:w="1522" w:type="dxa"/>
            <w:vAlign w:val="center"/>
          </w:tcPr>
          <w:p w14:paraId="779724B6" w14:textId="62F21FC6" w:rsidR="00524377" w:rsidRPr="00CD3D18" w:rsidRDefault="00524377" w:rsidP="00524377">
            <w:pPr>
              <w:jc w:val="center"/>
              <w:rPr>
                <w:rFonts w:eastAsia="Arial" w:cs="Arial"/>
                <w:sz w:val="18"/>
                <w:szCs w:val="18"/>
                <w:lang w:val="es-CO"/>
              </w:rPr>
            </w:pPr>
            <w:r w:rsidRPr="00CD3D18">
              <w:rPr>
                <w:rFonts w:eastAsia="Arial" w:cs="Arial"/>
                <w:sz w:val="18"/>
                <w:szCs w:val="18"/>
                <w:lang w:val="es-CO"/>
              </w:rPr>
              <w:t>Nacional</w:t>
            </w:r>
          </w:p>
        </w:tc>
        <w:tc>
          <w:tcPr>
            <w:tcW w:w="2030" w:type="dxa"/>
            <w:vAlign w:val="center"/>
          </w:tcPr>
          <w:p w14:paraId="7C68596B" w14:textId="7DB9DFB1" w:rsidR="00524377" w:rsidRPr="008B5DE7" w:rsidRDefault="00524377" w:rsidP="00524377">
            <w:pPr>
              <w:rPr>
                <w:rFonts w:cs="Arial"/>
                <w:sz w:val="18"/>
                <w:szCs w:val="18"/>
              </w:rPr>
            </w:pPr>
            <w:r w:rsidRPr="008B5DE7">
              <w:rPr>
                <w:rFonts w:cs="Arial"/>
                <w:color w:val="000000"/>
                <w:sz w:val="18"/>
                <w:szCs w:val="18"/>
              </w:rPr>
              <w:t>Ley 1437, Artículo 3 literal 6</w:t>
            </w:r>
          </w:p>
        </w:tc>
        <w:tc>
          <w:tcPr>
            <w:tcW w:w="1015" w:type="dxa"/>
            <w:vAlign w:val="center"/>
          </w:tcPr>
          <w:p w14:paraId="4A3B4F16" w14:textId="5EC797AA" w:rsidR="00524377" w:rsidRPr="008B5DE7" w:rsidRDefault="00524377" w:rsidP="00524377">
            <w:pPr>
              <w:jc w:val="center"/>
              <w:rPr>
                <w:rFonts w:cs="Arial"/>
                <w:i/>
                <w:color w:val="000000"/>
                <w:sz w:val="18"/>
                <w:szCs w:val="18"/>
              </w:rPr>
            </w:pPr>
            <w:r w:rsidRPr="008B5DE7">
              <w:rPr>
                <w:rFonts w:cs="Arial"/>
                <w:color w:val="000000"/>
                <w:sz w:val="18"/>
                <w:szCs w:val="18"/>
              </w:rPr>
              <w:t>2011</w:t>
            </w:r>
          </w:p>
        </w:tc>
        <w:tc>
          <w:tcPr>
            <w:tcW w:w="4399" w:type="dxa"/>
            <w:vAlign w:val="center"/>
          </w:tcPr>
          <w:p w14:paraId="2A123318" w14:textId="77777777" w:rsidR="00524377" w:rsidRPr="008B5DE7" w:rsidRDefault="00524377" w:rsidP="00524377">
            <w:pPr>
              <w:rPr>
                <w:rFonts w:cs="Arial"/>
                <w:color w:val="000000"/>
                <w:sz w:val="18"/>
                <w:szCs w:val="18"/>
              </w:rPr>
            </w:pPr>
            <w:r w:rsidRPr="008B5DE7">
              <w:rPr>
                <w:rFonts w:cs="Arial"/>
                <w:color w:val="000000"/>
                <w:sz w:val="18"/>
                <w:szCs w:val="18"/>
              </w:rPr>
              <w:t>“Por la cual se expide el Código de Procedimiento Administrativo y de lo Contencioso Administrativo”.</w:t>
            </w:r>
          </w:p>
          <w:p w14:paraId="6055EA83" w14:textId="173EED7F" w:rsidR="00524377" w:rsidRPr="008B5DE7" w:rsidRDefault="00524377" w:rsidP="00524377">
            <w:pPr>
              <w:rPr>
                <w:rFonts w:cs="Arial"/>
                <w:color w:val="000000"/>
                <w:sz w:val="18"/>
                <w:szCs w:val="18"/>
              </w:rPr>
            </w:pPr>
            <w:r w:rsidRPr="008B5DE7">
              <w:rPr>
                <w:rFonts w:cs="Arial"/>
                <w:color w:val="000000"/>
                <w:sz w:val="18"/>
                <w:szCs w:val="18"/>
              </w:rPr>
              <w:t>Promover y atender las iniciativas de los ciudadanos, organizaciones y comunidades encaminadas a intervenir en los procesos de deliberación, formulación, ejecución, control y evaluación de la gestión pública, en virtud del principio de participación.</w:t>
            </w:r>
          </w:p>
        </w:tc>
      </w:tr>
      <w:tr w:rsidR="00524377" w:rsidRPr="00CD3D18" w14:paraId="0CFD9610" w14:textId="77777777" w:rsidTr="007717D0">
        <w:trPr>
          <w:trHeight w:val="945"/>
        </w:trPr>
        <w:tc>
          <w:tcPr>
            <w:tcW w:w="1522" w:type="dxa"/>
            <w:vAlign w:val="center"/>
          </w:tcPr>
          <w:p w14:paraId="5CC1EC20" w14:textId="46D3DC5F" w:rsidR="00524377" w:rsidRPr="00CD3D18" w:rsidRDefault="00524377" w:rsidP="00524377">
            <w:pPr>
              <w:jc w:val="center"/>
              <w:rPr>
                <w:rFonts w:eastAsia="Arial" w:cs="Arial"/>
                <w:sz w:val="18"/>
                <w:szCs w:val="18"/>
                <w:lang w:val="es-CO"/>
              </w:rPr>
            </w:pPr>
            <w:r w:rsidRPr="00CD3D18">
              <w:rPr>
                <w:rFonts w:eastAsia="Arial" w:cs="Arial"/>
                <w:sz w:val="18"/>
                <w:szCs w:val="18"/>
                <w:lang w:val="es-CO"/>
              </w:rPr>
              <w:t>Distrital</w:t>
            </w:r>
          </w:p>
        </w:tc>
        <w:tc>
          <w:tcPr>
            <w:tcW w:w="2030" w:type="dxa"/>
            <w:vAlign w:val="center"/>
          </w:tcPr>
          <w:p w14:paraId="168C5FAB" w14:textId="48BA0499" w:rsidR="00524377" w:rsidRPr="008B5DE7" w:rsidRDefault="00524377" w:rsidP="00524377">
            <w:pPr>
              <w:rPr>
                <w:rFonts w:cs="Arial"/>
                <w:color w:val="000000"/>
                <w:sz w:val="18"/>
                <w:szCs w:val="18"/>
              </w:rPr>
            </w:pPr>
            <w:r w:rsidRPr="00CD3D18">
              <w:rPr>
                <w:rFonts w:eastAsia="Arial" w:cs="Arial"/>
                <w:sz w:val="18"/>
                <w:szCs w:val="18"/>
                <w:lang w:val="es-CO"/>
              </w:rPr>
              <w:t>Decreto Distrital 503</w:t>
            </w:r>
          </w:p>
        </w:tc>
        <w:tc>
          <w:tcPr>
            <w:tcW w:w="1015" w:type="dxa"/>
            <w:vAlign w:val="center"/>
          </w:tcPr>
          <w:p w14:paraId="223EE702" w14:textId="234F447D" w:rsidR="00524377" w:rsidRPr="008B5DE7" w:rsidRDefault="00524377" w:rsidP="00524377">
            <w:pPr>
              <w:jc w:val="center"/>
              <w:rPr>
                <w:rFonts w:cs="Arial"/>
                <w:color w:val="000000"/>
                <w:sz w:val="18"/>
                <w:szCs w:val="18"/>
              </w:rPr>
            </w:pPr>
            <w:r w:rsidRPr="00CD3D18">
              <w:rPr>
                <w:rFonts w:eastAsia="Arial" w:cs="Arial"/>
                <w:sz w:val="18"/>
                <w:szCs w:val="18"/>
                <w:lang w:val="es-CO"/>
              </w:rPr>
              <w:t>2011</w:t>
            </w:r>
          </w:p>
        </w:tc>
        <w:tc>
          <w:tcPr>
            <w:tcW w:w="4399" w:type="dxa"/>
            <w:vAlign w:val="center"/>
          </w:tcPr>
          <w:p w14:paraId="623100EE" w14:textId="33034042" w:rsidR="00524377" w:rsidRPr="008B5DE7" w:rsidRDefault="00524377" w:rsidP="00524377">
            <w:pPr>
              <w:rPr>
                <w:rFonts w:cs="Arial"/>
                <w:color w:val="000000"/>
                <w:sz w:val="18"/>
                <w:szCs w:val="18"/>
              </w:rPr>
            </w:pPr>
            <w:r w:rsidRPr="00CD3D18">
              <w:rPr>
                <w:rFonts w:cs="Arial"/>
                <w:sz w:val="18"/>
                <w:szCs w:val="18"/>
                <w:lang w:val="es-CO"/>
              </w:rPr>
              <w:t>Por el cual se adopta la Política Pública de Participación Incidente para el Distrito Capital. Promover la participación ciudadana en cada una de las etapas de la gestión pública, a fortalecer los espacios ele interlocución e impulsar procesos de concertación entre los intereses ciudadanos y las iniciativas distritales</w:t>
            </w:r>
          </w:p>
        </w:tc>
      </w:tr>
      <w:tr w:rsidR="00524377" w:rsidRPr="00CD3D18" w14:paraId="10EF3FE1" w14:textId="77777777" w:rsidTr="007717D0">
        <w:trPr>
          <w:trHeight w:val="945"/>
        </w:trPr>
        <w:tc>
          <w:tcPr>
            <w:tcW w:w="1522" w:type="dxa"/>
            <w:vAlign w:val="center"/>
          </w:tcPr>
          <w:p w14:paraId="1AC2687C" w14:textId="4E26AA67" w:rsidR="00524377" w:rsidRPr="00CD3D18" w:rsidRDefault="00524377" w:rsidP="00524377">
            <w:pPr>
              <w:jc w:val="center"/>
              <w:rPr>
                <w:rFonts w:eastAsia="Arial" w:cs="Arial"/>
                <w:sz w:val="18"/>
                <w:szCs w:val="18"/>
                <w:lang w:val="es-CO"/>
              </w:rPr>
            </w:pPr>
            <w:r w:rsidRPr="00CD3D18">
              <w:rPr>
                <w:rFonts w:eastAsia="Arial" w:cs="Arial"/>
                <w:sz w:val="18"/>
                <w:szCs w:val="18"/>
                <w:lang w:val="es-CO"/>
              </w:rPr>
              <w:t>Nacional</w:t>
            </w:r>
          </w:p>
        </w:tc>
        <w:tc>
          <w:tcPr>
            <w:tcW w:w="2030" w:type="dxa"/>
            <w:vAlign w:val="center"/>
          </w:tcPr>
          <w:p w14:paraId="2F2F1CF6" w14:textId="3C6421A9" w:rsidR="00524377" w:rsidRPr="00883BB1" w:rsidRDefault="00524377" w:rsidP="00524377">
            <w:pPr>
              <w:rPr>
                <w:rFonts w:eastAsia="Arial" w:cs="Arial"/>
                <w:sz w:val="18"/>
                <w:szCs w:val="18"/>
                <w:lang w:val="es-CO"/>
              </w:rPr>
            </w:pPr>
            <w:r w:rsidRPr="00883BB1">
              <w:rPr>
                <w:rFonts w:eastAsia="Times New Roman" w:cs="Arial"/>
                <w:sz w:val="18"/>
                <w:szCs w:val="18"/>
                <w:lang w:val="es-CO"/>
              </w:rPr>
              <w:t>Decreto 2482</w:t>
            </w:r>
          </w:p>
        </w:tc>
        <w:tc>
          <w:tcPr>
            <w:tcW w:w="1015" w:type="dxa"/>
            <w:vAlign w:val="center"/>
          </w:tcPr>
          <w:p w14:paraId="3D76E0E2" w14:textId="686C2DFA" w:rsidR="00524377" w:rsidRPr="006B151A" w:rsidRDefault="00524377" w:rsidP="00524377">
            <w:pPr>
              <w:jc w:val="center"/>
              <w:rPr>
                <w:rFonts w:eastAsia="Arial" w:cs="Arial"/>
                <w:sz w:val="18"/>
                <w:szCs w:val="18"/>
                <w:lang w:val="es-CO"/>
              </w:rPr>
            </w:pPr>
            <w:r w:rsidRPr="006B151A">
              <w:rPr>
                <w:rFonts w:eastAsia="Arial" w:cs="Arial"/>
                <w:sz w:val="18"/>
                <w:szCs w:val="18"/>
                <w:lang w:val="es-CO"/>
              </w:rPr>
              <w:t>2012</w:t>
            </w:r>
          </w:p>
        </w:tc>
        <w:tc>
          <w:tcPr>
            <w:tcW w:w="4399" w:type="dxa"/>
            <w:vAlign w:val="center"/>
          </w:tcPr>
          <w:p w14:paraId="149E1DF0" w14:textId="192CCB01" w:rsidR="00524377" w:rsidRPr="008F24E2" w:rsidRDefault="00524377" w:rsidP="00524377">
            <w:pPr>
              <w:rPr>
                <w:rFonts w:cs="Arial"/>
                <w:sz w:val="18"/>
                <w:szCs w:val="18"/>
                <w:lang w:val="es-CO"/>
              </w:rPr>
            </w:pPr>
            <w:r w:rsidRPr="00E45FB4">
              <w:rPr>
                <w:rFonts w:cs="Arial"/>
                <w:sz w:val="18"/>
                <w:szCs w:val="18"/>
                <w:lang w:val="es-CO"/>
              </w:rPr>
              <w:t>Artículo 3. Parágrafo b, Transparencia, participación y servicio al ciudadano. Orientada a acercar el Estado al ciudadano y hacer visible la gestión pública. Permite la participación de la ciudadanía en la toma de decisiones y su acceso a la información, a los trámites y se</w:t>
            </w:r>
            <w:r w:rsidRPr="008F24E2">
              <w:rPr>
                <w:rFonts w:cs="Arial"/>
                <w:sz w:val="18"/>
                <w:szCs w:val="18"/>
                <w:lang w:val="es-CO"/>
              </w:rPr>
              <w:t>rvicios, para una atención oportuna y efectiva.</w:t>
            </w:r>
          </w:p>
        </w:tc>
      </w:tr>
      <w:tr w:rsidR="00524377" w:rsidRPr="00CD3D18" w14:paraId="7CBEF3C0" w14:textId="77777777" w:rsidTr="008B5DE7">
        <w:trPr>
          <w:trHeight w:val="756"/>
        </w:trPr>
        <w:tc>
          <w:tcPr>
            <w:tcW w:w="1522" w:type="dxa"/>
            <w:vAlign w:val="center"/>
          </w:tcPr>
          <w:p w14:paraId="0BED6FD5" w14:textId="51847B76" w:rsidR="00524377" w:rsidRPr="00CD3D18" w:rsidRDefault="00524377" w:rsidP="00524377">
            <w:pPr>
              <w:jc w:val="center"/>
              <w:rPr>
                <w:rFonts w:eastAsia="Arial" w:cs="Arial"/>
                <w:sz w:val="18"/>
                <w:szCs w:val="18"/>
                <w:lang w:val="es-CO"/>
              </w:rPr>
            </w:pPr>
            <w:r w:rsidRPr="00CD3D18">
              <w:rPr>
                <w:rFonts w:eastAsia="Arial" w:cs="Arial"/>
                <w:sz w:val="18"/>
                <w:szCs w:val="18"/>
                <w:lang w:val="es-CO"/>
              </w:rPr>
              <w:lastRenderedPageBreak/>
              <w:t>Nacional</w:t>
            </w:r>
          </w:p>
        </w:tc>
        <w:tc>
          <w:tcPr>
            <w:tcW w:w="2030" w:type="dxa"/>
            <w:vAlign w:val="center"/>
          </w:tcPr>
          <w:p w14:paraId="2EE7EE7C" w14:textId="62813754" w:rsidR="00524377" w:rsidRPr="00CD3D18" w:rsidRDefault="00524377" w:rsidP="00524377">
            <w:pPr>
              <w:rPr>
                <w:rFonts w:eastAsia="Times New Roman" w:cs="Arial"/>
                <w:sz w:val="18"/>
                <w:szCs w:val="18"/>
                <w:lang w:val="es-CO"/>
              </w:rPr>
            </w:pPr>
            <w:r w:rsidRPr="008B5DE7">
              <w:rPr>
                <w:rFonts w:cs="Arial"/>
                <w:color w:val="000000"/>
                <w:sz w:val="18"/>
                <w:szCs w:val="18"/>
              </w:rPr>
              <w:t>Ley 1712, Artículos 2 y 3</w:t>
            </w:r>
          </w:p>
        </w:tc>
        <w:tc>
          <w:tcPr>
            <w:tcW w:w="1015" w:type="dxa"/>
            <w:vAlign w:val="center"/>
          </w:tcPr>
          <w:p w14:paraId="12B4D60E" w14:textId="12348D13" w:rsidR="00524377" w:rsidRPr="00CD3D18" w:rsidRDefault="00524377" w:rsidP="00524377">
            <w:pPr>
              <w:jc w:val="center"/>
              <w:rPr>
                <w:rFonts w:eastAsia="Arial" w:cs="Arial"/>
                <w:sz w:val="18"/>
                <w:szCs w:val="18"/>
                <w:lang w:val="es-CO"/>
              </w:rPr>
            </w:pPr>
            <w:r w:rsidRPr="008B5DE7">
              <w:rPr>
                <w:rFonts w:cs="Arial"/>
                <w:color w:val="000000"/>
                <w:sz w:val="18"/>
                <w:szCs w:val="18"/>
              </w:rPr>
              <w:t>2014</w:t>
            </w:r>
          </w:p>
        </w:tc>
        <w:tc>
          <w:tcPr>
            <w:tcW w:w="4399" w:type="dxa"/>
            <w:vAlign w:val="center"/>
          </w:tcPr>
          <w:p w14:paraId="0514D98A" w14:textId="77777777" w:rsidR="00524377" w:rsidRPr="008B5DE7" w:rsidRDefault="00524377" w:rsidP="00524377">
            <w:pPr>
              <w:rPr>
                <w:rFonts w:cs="Arial"/>
                <w:color w:val="000000"/>
                <w:sz w:val="18"/>
                <w:szCs w:val="18"/>
              </w:rPr>
            </w:pPr>
            <w:r w:rsidRPr="008B5DE7">
              <w:rPr>
                <w:rFonts w:cs="Arial"/>
                <w:color w:val="000000"/>
                <w:sz w:val="18"/>
                <w:szCs w:val="18"/>
              </w:rPr>
              <w:t>“Por medio de la cual se crea la Ley de Transparencia y del Derecho de Acceso a la Información Pública Nacional y se dictan otras disposiciones”.</w:t>
            </w:r>
          </w:p>
          <w:p w14:paraId="3E8483BE" w14:textId="0BEA2920" w:rsidR="00524377" w:rsidRPr="00CD3D18" w:rsidRDefault="00524377" w:rsidP="00524377">
            <w:pPr>
              <w:rPr>
                <w:rFonts w:cs="Arial"/>
                <w:sz w:val="18"/>
                <w:szCs w:val="18"/>
                <w:lang w:val="es-CO"/>
              </w:rPr>
            </w:pPr>
            <w:r w:rsidRPr="008B5DE7">
              <w:rPr>
                <w:rFonts w:cs="Arial"/>
                <w:color w:val="000000"/>
                <w:sz w:val="18"/>
                <w:szCs w:val="18"/>
              </w:rPr>
              <w:t>Principios de la transparencia y acceso de la información. Garantizar el acceso a la información pública con la reserva que determine la presente ley y en cumplimiento de los siguientes principios: de transparencia, buena fe, facilitación, no discriminación, gratuidad, celeridad, eficacia, calidad de la información, divulgación proactiva de la información y responsabilidad en el uso de la información.</w:t>
            </w:r>
          </w:p>
        </w:tc>
      </w:tr>
      <w:tr w:rsidR="00524377" w:rsidRPr="00CD3D18" w14:paraId="61BED786" w14:textId="77777777" w:rsidTr="007717D0">
        <w:trPr>
          <w:trHeight w:val="690"/>
        </w:trPr>
        <w:tc>
          <w:tcPr>
            <w:tcW w:w="1522" w:type="dxa"/>
            <w:vAlign w:val="center"/>
          </w:tcPr>
          <w:p w14:paraId="596E39D3" w14:textId="77777777" w:rsidR="00524377" w:rsidRPr="00CD3D18" w:rsidRDefault="00524377" w:rsidP="00524377">
            <w:pPr>
              <w:jc w:val="center"/>
              <w:rPr>
                <w:rFonts w:eastAsia="Arial" w:cs="Arial"/>
                <w:sz w:val="18"/>
                <w:szCs w:val="18"/>
                <w:lang w:val="es-CO"/>
              </w:rPr>
            </w:pPr>
            <w:r w:rsidRPr="00CD3D18">
              <w:rPr>
                <w:rFonts w:eastAsia="Arial" w:cs="Arial"/>
                <w:sz w:val="18"/>
                <w:szCs w:val="18"/>
                <w:lang w:val="es-CO"/>
              </w:rPr>
              <w:t>Nacional</w:t>
            </w:r>
          </w:p>
        </w:tc>
        <w:tc>
          <w:tcPr>
            <w:tcW w:w="2030" w:type="dxa"/>
            <w:vAlign w:val="center"/>
          </w:tcPr>
          <w:p w14:paraId="74AD3283" w14:textId="77777777" w:rsidR="00524377" w:rsidRPr="00883BB1" w:rsidRDefault="00524377" w:rsidP="00524377">
            <w:pPr>
              <w:rPr>
                <w:rFonts w:eastAsia="Times New Roman" w:cs="Arial"/>
                <w:sz w:val="18"/>
                <w:szCs w:val="18"/>
                <w:lang w:val="es-CO"/>
              </w:rPr>
            </w:pPr>
            <w:r w:rsidRPr="00883BB1">
              <w:rPr>
                <w:rFonts w:cs="Arial"/>
                <w:sz w:val="18"/>
                <w:szCs w:val="18"/>
              </w:rPr>
              <w:t xml:space="preserve">Ley 1757 </w:t>
            </w:r>
          </w:p>
        </w:tc>
        <w:tc>
          <w:tcPr>
            <w:tcW w:w="1015" w:type="dxa"/>
            <w:vAlign w:val="center"/>
          </w:tcPr>
          <w:p w14:paraId="3377B22B" w14:textId="77777777" w:rsidR="00524377" w:rsidRPr="006B151A" w:rsidRDefault="00524377" w:rsidP="00524377">
            <w:pPr>
              <w:jc w:val="center"/>
              <w:rPr>
                <w:rFonts w:eastAsia="Arial" w:cs="Arial"/>
                <w:sz w:val="18"/>
                <w:szCs w:val="18"/>
                <w:lang w:val="es-CO"/>
              </w:rPr>
            </w:pPr>
            <w:r w:rsidRPr="006B151A">
              <w:rPr>
                <w:rFonts w:eastAsia="Arial" w:cs="Arial"/>
                <w:sz w:val="18"/>
                <w:szCs w:val="18"/>
                <w:lang w:val="es-CO"/>
              </w:rPr>
              <w:t>2015</w:t>
            </w:r>
          </w:p>
        </w:tc>
        <w:tc>
          <w:tcPr>
            <w:tcW w:w="4399" w:type="dxa"/>
            <w:vAlign w:val="center"/>
          </w:tcPr>
          <w:p w14:paraId="11FAE8BA" w14:textId="77777777" w:rsidR="00524377" w:rsidRPr="00E45FB4" w:rsidRDefault="00524377" w:rsidP="00524377">
            <w:pPr>
              <w:rPr>
                <w:rFonts w:cs="Arial"/>
                <w:sz w:val="18"/>
                <w:szCs w:val="18"/>
                <w:shd w:val="clear" w:color="auto" w:fill="FFFFFF"/>
                <w:lang w:val="es-CO"/>
              </w:rPr>
            </w:pPr>
            <w:r w:rsidRPr="00E45FB4">
              <w:rPr>
                <w:rFonts w:cs="Arial"/>
                <w:sz w:val="18"/>
                <w:szCs w:val="18"/>
                <w:lang w:val="es-CO"/>
              </w:rPr>
              <w:t>Por la cual se dictan disposiciones en materia de promoción y protección del derecho a la participación democrática.</w:t>
            </w:r>
          </w:p>
        </w:tc>
      </w:tr>
      <w:tr w:rsidR="005232AF" w:rsidRPr="00CD3D18" w14:paraId="03D81A4C" w14:textId="77777777" w:rsidTr="007717D0">
        <w:trPr>
          <w:trHeight w:val="1636"/>
        </w:trPr>
        <w:tc>
          <w:tcPr>
            <w:tcW w:w="1522" w:type="dxa"/>
            <w:vAlign w:val="center"/>
          </w:tcPr>
          <w:p w14:paraId="715F131B" w14:textId="158188F2" w:rsidR="005232AF" w:rsidRPr="00CD3D18" w:rsidRDefault="005232AF" w:rsidP="00524377">
            <w:pPr>
              <w:jc w:val="center"/>
              <w:rPr>
                <w:rFonts w:eastAsia="Arial" w:cs="Arial"/>
                <w:sz w:val="18"/>
                <w:szCs w:val="18"/>
                <w:lang w:val="es-CO"/>
              </w:rPr>
            </w:pPr>
            <w:r w:rsidRPr="00CD3D18">
              <w:rPr>
                <w:rFonts w:eastAsia="Arial" w:cs="Arial"/>
                <w:sz w:val="18"/>
                <w:szCs w:val="18"/>
                <w:lang w:val="es-CO"/>
              </w:rPr>
              <w:t>Nacional</w:t>
            </w:r>
          </w:p>
        </w:tc>
        <w:tc>
          <w:tcPr>
            <w:tcW w:w="2030" w:type="dxa"/>
            <w:vAlign w:val="center"/>
          </w:tcPr>
          <w:p w14:paraId="676CF46F" w14:textId="256F64A3" w:rsidR="005232AF" w:rsidRPr="00883BB1" w:rsidRDefault="005232AF" w:rsidP="00524377">
            <w:pPr>
              <w:rPr>
                <w:rFonts w:eastAsia="Times New Roman" w:cs="Arial"/>
                <w:sz w:val="18"/>
                <w:szCs w:val="18"/>
                <w:lang w:val="es-CO"/>
              </w:rPr>
            </w:pPr>
            <w:r w:rsidRPr="008B5DE7">
              <w:rPr>
                <w:rFonts w:cs="Arial"/>
                <w:color w:val="000000"/>
                <w:sz w:val="18"/>
                <w:szCs w:val="18"/>
              </w:rPr>
              <w:t>Ley 1755, Artículos 13 al 22</w:t>
            </w:r>
          </w:p>
        </w:tc>
        <w:tc>
          <w:tcPr>
            <w:tcW w:w="1015" w:type="dxa"/>
            <w:vAlign w:val="center"/>
          </w:tcPr>
          <w:p w14:paraId="59EA2974" w14:textId="3D7487F3" w:rsidR="005232AF" w:rsidRPr="006B151A" w:rsidRDefault="005232AF" w:rsidP="00524377">
            <w:pPr>
              <w:jc w:val="center"/>
              <w:rPr>
                <w:rFonts w:eastAsia="Arial" w:cs="Arial"/>
                <w:sz w:val="18"/>
                <w:szCs w:val="18"/>
                <w:lang w:val="es-CO"/>
              </w:rPr>
            </w:pPr>
            <w:r w:rsidRPr="008B5DE7">
              <w:rPr>
                <w:rFonts w:cs="Arial"/>
                <w:color w:val="000000"/>
                <w:sz w:val="18"/>
                <w:szCs w:val="18"/>
              </w:rPr>
              <w:t>2015</w:t>
            </w:r>
          </w:p>
        </w:tc>
        <w:tc>
          <w:tcPr>
            <w:tcW w:w="4399" w:type="dxa"/>
            <w:vAlign w:val="center"/>
          </w:tcPr>
          <w:p w14:paraId="082BDB8C" w14:textId="77777777" w:rsidR="005232AF" w:rsidRPr="008B5DE7" w:rsidRDefault="005232AF" w:rsidP="00524377">
            <w:pPr>
              <w:rPr>
                <w:rFonts w:cs="Arial"/>
                <w:color w:val="000000"/>
                <w:sz w:val="18"/>
                <w:szCs w:val="18"/>
              </w:rPr>
            </w:pPr>
            <w:r w:rsidRPr="008B5DE7">
              <w:rPr>
                <w:rFonts w:cs="Arial"/>
                <w:color w:val="000000"/>
                <w:sz w:val="18"/>
                <w:szCs w:val="18"/>
              </w:rPr>
              <w:t>“Por medio de la cual se regula el Derecho Fundamental de Petición y se sustituye un título del Código de Procedimiento Administrativo y de lo Contencioso Administrativo”.</w:t>
            </w:r>
          </w:p>
          <w:p w14:paraId="07452CE6" w14:textId="55730008" w:rsidR="005232AF" w:rsidRPr="008F24E2" w:rsidRDefault="005232AF" w:rsidP="00524377">
            <w:pPr>
              <w:rPr>
                <w:rFonts w:cs="Arial"/>
                <w:sz w:val="18"/>
                <w:szCs w:val="18"/>
                <w:shd w:val="clear" w:color="auto" w:fill="FFFFFF"/>
                <w:lang w:val="es-CO"/>
              </w:rPr>
            </w:pPr>
            <w:r w:rsidRPr="008B5DE7">
              <w:rPr>
                <w:rFonts w:cs="Arial"/>
                <w:color w:val="000000"/>
                <w:sz w:val="18"/>
                <w:szCs w:val="18"/>
              </w:rPr>
              <w:t>Dar respuesta a Derechos de petición, teniendo en cuenta las reglas generales en tiempo de respuesta, presentación y radicación, contenido, desistimiento, atención prioritaria de peticiones, funcionario sin competencia, organización para el trámite interno y decisión de las peticiones.</w:t>
            </w:r>
          </w:p>
        </w:tc>
      </w:tr>
      <w:tr w:rsidR="005232AF" w:rsidRPr="00CD3D18" w14:paraId="635FAADD" w14:textId="77777777" w:rsidTr="00D955B7">
        <w:trPr>
          <w:trHeight w:val="1962"/>
        </w:trPr>
        <w:tc>
          <w:tcPr>
            <w:tcW w:w="1522" w:type="dxa"/>
            <w:vAlign w:val="center"/>
          </w:tcPr>
          <w:p w14:paraId="55741DC4" w14:textId="37D523D3" w:rsidR="005232AF" w:rsidRPr="00CD3D18" w:rsidRDefault="005232AF" w:rsidP="00524377">
            <w:pPr>
              <w:jc w:val="center"/>
              <w:rPr>
                <w:rFonts w:eastAsia="Arial" w:cs="Arial"/>
                <w:sz w:val="18"/>
                <w:szCs w:val="18"/>
                <w:lang w:val="es-CO"/>
              </w:rPr>
            </w:pPr>
            <w:r w:rsidRPr="00CD3D18">
              <w:rPr>
                <w:rFonts w:eastAsia="Arial" w:cs="Arial"/>
                <w:sz w:val="18"/>
                <w:szCs w:val="18"/>
                <w:lang w:val="es-CO"/>
              </w:rPr>
              <w:t>Nacional</w:t>
            </w:r>
          </w:p>
        </w:tc>
        <w:tc>
          <w:tcPr>
            <w:tcW w:w="2030" w:type="dxa"/>
            <w:vAlign w:val="center"/>
          </w:tcPr>
          <w:p w14:paraId="62A6DE83" w14:textId="06CC253B" w:rsidR="005232AF" w:rsidRPr="00883BB1" w:rsidRDefault="005232AF" w:rsidP="00524377">
            <w:pPr>
              <w:rPr>
                <w:rFonts w:eastAsia="Times New Roman" w:cs="Arial"/>
                <w:sz w:val="18"/>
                <w:szCs w:val="18"/>
                <w:lang w:val="es-CO"/>
              </w:rPr>
            </w:pPr>
            <w:r w:rsidRPr="00883BB1">
              <w:rPr>
                <w:rFonts w:eastAsia="Times New Roman" w:cs="Arial"/>
                <w:sz w:val="18"/>
                <w:szCs w:val="18"/>
                <w:lang w:val="es-CO"/>
              </w:rPr>
              <w:t>Decreto 1499</w:t>
            </w:r>
          </w:p>
        </w:tc>
        <w:tc>
          <w:tcPr>
            <w:tcW w:w="1015" w:type="dxa"/>
            <w:vAlign w:val="center"/>
          </w:tcPr>
          <w:p w14:paraId="36B34086" w14:textId="60BCF829" w:rsidR="005232AF" w:rsidRPr="006B151A" w:rsidRDefault="005232AF" w:rsidP="00524377">
            <w:pPr>
              <w:jc w:val="center"/>
              <w:rPr>
                <w:rFonts w:eastAsia="Arial" w:cs="Arial"/>
                <w:sz w:val="18"/>
                <w:szCs w:val="18"/>
                <w:lang w:val="es-CO"/>
              </w:rPr>
            </w:pPr>
            <w:r w:rsidRPr="006B151A">
              <w:rPr>
                <w:rFonts w:eastAsia="Arial" w:cs="Arial"/>
                <w:sz w:val="18"/>
                <w:szCs w:val="18"/>
                <w:lang w:val="es-CO"/>
              </w:rPr>
              <w:t>2017</w:t>
            </w:r>
          </w:p>
        </w:tc>
        <w:tc>
          <w:tcPr>
            <w:tcW w:w="4399" w:type="dxa"/>
            <w:vAlign w:val="center"/>
          </w:tcPr>
          <w:p w14:paraId="766E4A55" w14:textId="77777777" w:rsidR="005232AF" w:rsidRPr="00E45FB4" w:rsidRDefault="005232AF" w:rsidP="00524377">
            <w:pPr>
              <w:rPr>
                <w:rFonts w:cs="Arial"/>
                <w:sz w:val="18"/>
                <w:szCs w:val="18"/>
                <w:lang w:val="es-CO"/>
              </w:rPr>
            </w:pPr>
            <w:r w:rsidRPr="00E45FB4">
              <w:rPr>
                <w:rFonts w:cs="Arial"/>
                <w:sz w:val="18"/>
                <w:szCs w:val="18"/>
                <w:lang w:val="es-CO"/>
              </w:rPr>
              <w:t>Modelo Integrado de Planeación y Gestión Pública</w:t>
            </w:r>
          </w:p>
          <w:p w14:paraId="15BF34F7" w14:textId="72B53663" w:rsidR="005232AF" w:rsidRPr="008F24E2" w:rsidRDefault="005232AF" w:rsidP="00524377">
            <w:pPr>
              <w:rPr>
                <w:rFonts w:cs="Arial"/>
                <w:sz w:val="18"/>
                <w:szCs w:val="18"/>
                <w:lang w:val="es-CO"/>
              </w:rPr>
            </w:pPr>
            <w:r w:rsidRPr="008F24E2">
              <w:rPr>
                <w:rFonts w:cs="Arial"/>
                <w:sz w:val="18"/>
                <w:szCs w:val="18"/>
                <w:lang w:val="es-CO"/>
              </w:rPr>
              <w:t>“Que se requiere reglamentar el alcance del Sistema de Gestión y su articulación con el Sistema de Control Interno, de tal manera que permita el fortalecimiento de los mecanismos, métodos y procedimientos de gestión y control al interior de los organismos y entidades del Estado”</w:t>
            </w:r>
          </w:p>
        </w:tc>
      </w:tr>
      <w:tr w:rsidR="005232AF" w:rsidRPr="00CD3D18" w14:paraId="5B0C7143" w14:textId="77777777" w:rsidTr="00D955B7">
        <w:trPr>
          <w:trHeight w:val="1962"/>
        </w:trPr>
        <w:tc>
          <w:tcPr>
            <w:tcW w:w="1522" w:type="dxa"/>
            <w:vAlign w:val="center"/>
          </w:tcPr>
          <w:p w14:paraId="73D453A1" w14:textId="2CF46A47" w:rsidR="005232AF" w:rsidRPr="00CD3D18" w:rsidRDefault="005232AF" w:rsidP="00524377">
            <w:pPr>
              <w:jc w:val="center"/>
              <w:rPr>
                <w:rFonts w:eastAsia="Arial" w:cs="Arial"/>
                <w:sz w:val="18"/>
                <w:szCs w:val="18"/>
                <w:lang w:val="es-CO"/>
              </w:rPr>
            </w:pPr>
            <w:r w:rsidRPr="00CD3D18">
              <w:rPr>
                <w:rFonts w:eastAsia="Arial" w:cs="Arial"/>
                <w:sz w:val="18"/>
                <w:szCs w:val="18"/>
                <w:lang w:val="es-CO"/>
              </w:rPr>
              <w:t>Nacional</w:t>
            </w:r>
          </w:p>
        </w:tc>
        <w:tc>
          <w:tcPr>
            <w:tcW w:w="2030" w:type="dxa"/>
            <w:vAlign w:val="center"/>
          </w:tcPr>
          <w:p w14:paraId="33992CCB" w14:textId="4250C7F0" w:rsidR="005232AF" w:rsidRPr="008B5DE7" w:rsidRDefault="005232AF" w:rsidP="00524377">
            <w:pPr>
              <w:rPr>
                <w:rFonts w:cs="Arial"/>
                <w:color w:val="000000"/>
                <w:sz w:val="18"/>
                <w:szCs w:val="18"/>
              </w:rPr>
            </w:pPr>
            <w:r w:rsidRPr="00883BB1">
              <w:rPr>
                <w:rFonts w:eastAsia="Times New Roman" w:cs="Arial"/>
                <w:sz w:val="18"/>
                <w:szCs w:val="18"/>
                <w:lang w:val="es-CO"/>
              </w:rPr>
              <w:t>Decreto 807</w:t>
            </w:r>
          </w:p>
        </w:tc>
        <w:tc>
          <w:tcPr>
            <w:tcW w:w="1015" w:type="dxa"/>
            <w:vAlign w:val="center"/>
          </w:tcPr>
          <w:p w14:paraId="16583167" w14:textId="30132791" w:rsidR="005232AF" w:rsidRPr="008B5DE7" w:rsidRDefault="005232AF" w:rsidP="00524377">
            <w:pPr>
              <w:jc w:val="center"/>
              <w:rPr>
                <w:rFonts w:cs="Arial"/>
                <w:color w:val="000000"/>
                <w:sz w:val="18"/>
                <w:szCs w:val="18"/>
              </w:rPr>
            </w:pPr>
            <w:r w:rsidRPr="006B151A">
              <w:rPr>
                <w:rFonts w:eastAsia="Arial" w:cs="Arial"/>
                <w:sz w:val="18"/>
                <w:szCs w:val="18"/>
                <w:lang w:val="es-CO"/>
              </w:rPr>
              <w:t>2019</w:t>
            </w:r>
          </w:p>
        </w:tc>
        <w:tc>
          <w:tcPr>
            <w:tcW w:w="4399" w:type="dxa"/>
            <w:vAlign w:val="center"/>
          </w:tcPr>
          <w:p w14:paraId="506C0519" w14:textId="12950CB8" w:rsidR="005232AF" w:rsidRPr="008B5DE7" w:rsidRDefault="005232AF" w:rsidP="00524377">
            <w:pPr>
              <w:rPr>
                <w:rFonts w:cs="Arial"/>
                <w:color w:val="000000"/>
                <w:sz w:val="18"/>
                <w:szCs w:val="18"/>
              </w:rPr>
            </w:pPr>
            <w:r w:rsidRPr="008B5DE7">
              <w:rPr>
                <w:rFonts w:cs="Arial"/>
                <w:sz w:val="18"/>
                <w:szCs w:val="18"/>
              </w:rPr>
              <w:t>Decreto Único Reglamentario del Sector de Función Pública, mediante el cual se reglamenta el Sistema de Gestión en el Distrito Capital.</w:t>
            </w:r>
          </w:p>
        </w:tc>
      </w:tr>
      <w:tr w:rsidR="005232AF" w:rsidRPr="00CD3D18" w14:paraId="2CBAE435" w14:textId="77777777" w:rsidTr="00D955B7">
        <w:trPr>
          <w:trHeight w:val="1962"/>
        </w:trPr>
        <w:tc>
          <w:tcPr>
            <w:tcW w:w="1522" w:type="dxa"/>
            <w:vAlign w:val="center"/>
          </w:tcPr>
          <w:p w14:paraId="12E55062" w14:textId="7B15A922" w:rsidR="005232AF" w:rsidRPr="00CD3D18" w:rsidRDefault="005232AF" w:rsidP="00524377">
            <w:pPr>
              <w:jc w:val="center"/>
              <w:rPr>
                <w:rFonts w:eastAsia="Arial" w:cs="Arial"/>
                <w:sz w:val="18"/>
                <w:szCs w:val="18"/>
                <w:lang w:val="es-CO"/>
              </w:rPr>
            </w:pPr>
            <w:r w:rsidRPr="00CD3D18">
              <w:rPr>
                <w:rFonts w:eastAsia="Arial" w:cs="Arial"/>
                <w:sz w:val="18"/>
                <w:szCs w:val="18"/>
                <w:lang w:val="es-CO"/>
              </w:rPr>
              <w:t>Distrital</w:t>
            </w:r>
          </w:p>
        </w:tc>
        <w:tc>
          <w:tcPr>
            <w:tcW w:w="2030" w:type="dxa"/>
            <w:vAlign w:val="center"/>
          </w:tcPr>
          <w:p w14:paraId="02496DFC" w14:textId="090689B2" w:rsidR="005232AF" w:rsidRPr="00883BB1" w:rsidRDefault="005232AF" w:rsidP="00524377">
            <w:pPr>
              <w:rPr>
                <w:rFonts w:eastAsia="Times New Roman" w:cs="Arial"/>
                <w:sz w:val="18"/>
                <w:szCs w:val="18"/>
                <w:lang w:val="es-CO"/>
              </w:rPr>
            </w:pPr>
            <w:r w:rsidRPr="00883BB1">
              <w:rPr>
                <w:rFonts w:eastAsia="Arial" w:cs="Arial"/>
                <w:sz w:val="18"/>
                <w:szCs w:val="18"/>
                <w:lang w:val="es-CO"/>
              </w:rPr>
              <w:t xml:space="preserve">Acuerdo </w:t>
            </w:r>
            <w:r w:rsidRPr="00883BB1" w:rsidDel="00005BA3">
              <w:rPr>
                <w:rFonts w:eastAsia="Arial" w:cs="Arial"/>
                <w:sz w:val="18"/>
                <w:szCs w:val="18"/>
                <w:lang w:val="es-CO"/>
              </w:rPr>
              <w:t xml:space="preserve">distrital </w:t>
            </w:r>
            <w:r w:rsidRPr="006B151A">
              <w:rPr>
                <w:rFonts w:eastAsia="Arial" w:cs="Arial"/>
                <w:sz w:val="18"/>
                <w:szCs w:val="18"/>
                <w:lang w:val="es-CO"/>
              </w:rPr>
              <w:t>Distrital 761</w:t>
            </w:r>
          </w:p>
        </w:tc>
        <w:tc>
          <w:tcPr>
            <w:tcW w:w="1015" w:type="dxa"/>
            <w:vAlign w:val="center"/>
          </w:tcPr>
          <w:p w14:paraId="560D20BB" w14:textId="5ADD2D61" w:rsidR="005232AF" w:rsidRPr="006B151A" w:rsidRDefault="005232AF" w:rsidP="00524377">
            <w:pPr>
              <w:jc w:val="center"/>
              <w:rPr>
                <w:rFonts w:eastAsia="Arial" w:cs="Arial"/>
                <w:sz w:val="18"/>
                <w:szCs w:val="18"/>
                <w:lang w:val="es-CO"/>
              </w:rPr>
            </w:pPr>
            <w:r w:rsidRPr="00E45FB4">
              <w:rPr>
                <w:rFonts w:eastAsia="Arial" w:cs="Arial"/>
                <w:sz w:val="18"/>
                <w:szCs w:val="18"/>
                <w:lang w:val="es-CO"/>
              </w:rPr>
              <w:t>2020</w:t>
            </w:r>
          </w:p>
        </w:tc>
        <w:tc>
          <w:tcPr>
            <w:tcW w:w="4399" w:type="dxa"/>
            <w:vAlign w:val="center"/>
          </w:tcPr>
          <w:p w14:paraId="50AD8B03" w14:textId="1B83C9F5" w:rsidR="005232AF" w:rsidRPr="008F24E2" w:rsidRDefault="005232AF" w:rsidP="00524377">
            <w:pPr>
              <w:rPr>
                <w:rFonts w:cs="Arial"/>
                <w:sz w:val="18"/>
                <w:szCs w:val="18"/>
                <w:lang w:val="es-CO"/>
              </w:rPr>
            </w:pPr>
            <w:r w:rsidRPr="008F24E2">
              <w:rPr>
                <w:rFonts w:cs="Arial"/>
                <w:sz w:val="18"/>
                <w:szCs w:val="18"/>
                <w:lang w:val="es-CO"/>
              </w:rPr>
              <w:t>Enfoque de participación ciudadana: Es un proceso que se entiende como un derecho, mediante el cual, se aproxima la ciudadanía a la construcción del Nuevo Contrato Social y Ambiental, así como la forma, en que el gobierno de manera transversal a su acción entiende su relación con ésta, a través, fundamentalmente, del modelo de gobierno abierto, con el objeto de construir colectivamente, generando confianza y empoderamiento ciudadano para la defensa y reconocimiento de sus intereses y los de la ciudad.</w:t>
            </w:r>
          </w:p>
        </w:tc>
      </w:tr>
      <w:tr w:rsidR="005232AF" w:rsidRPr="00CD3D18" w14:paraId="24AF490F" w14:textId="77777777" w:rsidTr="007717D0">
        <w:trPr>
          <w:trHeight w:val="1962"/>
        </w:trPr>
        <w:tc>
          <w:tcPr>
            <w:tcW w:w="1522" w:type="dxa"/>
            <w:vAlign w:val="center"/>
          </w:tcPr>
          <w:p w14:paraId="14758591" w14:textId="29E77A45" w:rsidR="005232AF" w:rsidRPr="00CD3D18" w:rsidRDefault="005232AF" w:rsidP="00524377">
            <w:pPr>
              <w:jc w:val="center"/>
              <w:rPr>
                <w:rFonts w:eastAsia="Arial" w:cs="Arial"/>
                <w:sz w:val="18"/>
                <w:szCs w:val="18"/>
                <w:lang w:val="es-CO"/>
              </w:rPr>
            </w:pPr>
            <w:r w:rsidRPr="00CD3D18" w:rsidDel="00524377">
              <w:rPr>
                <w:rFonts w:eastAsia="Arial" w:cs="Arial"/>
                <w:sz w:val="18"/>
                <w:szCs w:val="18"/>
                <w:lang w:val="es-CO"/>
              </w:rPr>
              <w:lastRenderedPageBreak/>
              <w:t xml:space="preserve">Distrital </w:t>
            </w:r>
          </w:p>
        </w:tc>
        <w:tc>
          <w:tcPr>
            <w:tcW w:w="2030" w:type="dxa"/>
            <w:vAlign w:val="center"/>
          </w:tcPr>
          <w:p w14:paraId="7B91C8BD" w14:textId="304A80BC" w:rsidR="005232AF" w:rsidRPr="00883BB1" w:rsidRDefault="005232AF" w:rsidP="00524377">
            <w:pPr>
              <w:rPr>
                <w:rFonts w:eastAsia="Times New Roman" w:cs="Arial"/>
                <w:sz w:val="18"/>
                <w:szCs w:val="18"/>
                <w:lang w:val="es-CO"/>
              </w:rPr>
            </w:pPr>
            <w:r w:rsidRPr="00883BB1" w:rsidDel="00524377">
              <w:rPr>
                <w:rFonts w:eastAsia="Arial" w:cs="Arial"/>
                <w:sz w:val="18"/>
                <w:szCs w:val="18"/>
                <w:lang w:val="es-CO"/>
              </w:rPr>
              <w:t>Decreto Distrital 448</w:t>
            </w:r>
          </w:p>
        </w:tc>
        <w:tc>
          <w:tcPr>
            <w:tcW w:w="1015" w:type="dxa"/>
            <w:vAlign w:val="center"/>
          </w:tcPr>
          <w:p w14:paraId="22CEFC4A" w14:textId="353973B4" w:rsidR="005232AF" w:rsidRPr="006B151A" w:rsidRDefault="005232AF" w:rsidP="00524377">
            <w:pPr>
              <w:jc w:val="center"/>
              <w:rPr>
                <w:rFonts w:eastAsia="Arial" w:cs="Arial"/>
                <w:sz w:val="18"/>
                <w:szCs w:val="18"/>
                <w:lang w:val="es-CO"/>
              </w:rPr>
            </w:pPr>
            <w:r w:rsidRPr="006B151A" w:rsidDel="00524377">
              <w:rPr>
                <w:rFonts w:eastAsia="Arial" w:cs="Arial"/>
                <w:sz w:val="18"/>
                <w:szCs w:val="18"/>
                <w:lang w:val="es-CO"/>
              </w:rPr>
              <w:t>2007</w:t>
            </w:r>
          </w:p>
        </w:tc>
        <w:tc>
          <w:tcPr>
            <w:tcW w:w="4399" w:type="dxa"/>
            <w:vAlign w:val="center"/>
          </w:tcPr>
          <w:p w14:paraId="79B15FA5" w14:textId="78189E33" w:rsidR="005232AF" w:rsidRPr="00CD3D18" w:rsidRDefault="005232AF" w:rsidP="00524377">
            <w:pPr>
              <w:rPr>
                <w:rFonts w:cs="Arial"/>
                <w:sz w:val="18"/>
                <w:szCs w:val="18"/>
                <w:lang w:val="es-CO"/>
              </w:rPr>
            </w:pPr>
            <w:r w:rsidRPr="00E45FB4" w:rsidDel="00524377">
              <w:rPr>
                <w:rFonts w:cs="Arial"/>
                <w:sz w:val="18"/>
                <w:szCs w:val="18"/>
                <w:lang w:val="es-CO"/>
              </w:rPr>
              <w:t>Que el Gobierno Distrital reconoce como un derecho constitucional y legal la participación ciudadana en la discusión, formulación y evaluación de las políticas públicas.</w:t>
            </w:r>
          </w:p>
        </w:tc>
      </w:tr>
      <w:tr w:rsidR="005232AF" w:rsidRPr="00CD3D18" w14:paraId="59F6CD0D" w14:textId="77777777" w:rsidTr="007717D0">
        <w:trPr>
          <w:trHeight w:val="1056"/>
        </w:trPr>
        <w:tc>
          <w:tcPr>
            <w:tcW w:w="1522" w:type="dxa"/>
            <w:vAlign w:val="center"/>
          </w:tcPr>
          <w:p w14:paraId="739291B3" w14:textId="6379F440" w:rsidR="005232AF" w:rsidRPr="00CD3D18" w:rsidRDefault="005232AF" w:rsidP="00524377">
            <w:pPr>
              <w:jc w:val="center"/>
              <w:rPr>
                <w:rFonts w:eastAsia="Arial" w:cs="Arial"/>
                <w:sz w:val="18"/>
                <w:szCs w:val="18"/>
                <w:lang w:val="es-CO"/>
              </w:rPr>
            </w:pPr>
            <w:r w:rsidRPr="00CD3D18" w:rsidDel="00524377">
              <w:rPr>
                <w:rFonts w:eastAsia="Arial" w:cs="Arial"/>
                <w:sz w:val="18"/>
                <w:szCs w:val="18"/>
                <w:lang w:val="es-CO"/>
              </w:rPr>
              <w:t>Distrital</w:t>
            </w:r>
          </w:p>
        </w:tc>
        <w:tc>
          <w:tcPr>
            <w:tcW w:w="2030" w:type="dxa"/>
            <w:vAlign w:val="center"/>
          </w:tcPr>
          <w:p w14:paraId="58EC6448" w14:textId="6CF83BF1" w:rsidR="005232AF" w:rsidRPr="006B151A" w:rsidRDefault="005232AF" w:rsidP="00524377">
            <w:pPr>
              <w:rPr>
                <w:rFonts w:eastAsia="Arial" w:cs="Arial"/>
                <w:sz w:val="18"/>
                <w:szCs w:val="18"/>
                <w:lang w:val="es-CO"/>
              </w:rPr>
            </w:pPr>
            <w:r w:rsidRPr="00883BB1" w:rsidDel="00524377">
              <w:rPr>
                <w:rFonts w:eastAsia="Arial" w:cs="Arial"/>
                <w:sz w:val="18"/>
                <w:szCs w:val="18"/>
                <w:lang w:val="es-CO"/>
              </w:rPr>
              <w:t>Decreto Distrital 503</w:t>
            </w:r>
          </w:p>
        </w:tc>
        <w:tc>
          <w:tcPr>
            <w:tcW w:w="1015" w:type="dxa"/>
            <w:vAlign w:val="center"/>
          </w:tcPr>
          <w:p w14:paraId="7FCFF97E" w14:textId="0A208770" w:rsidR="005232AF" w:rsidRPr="00E45FB4" w:rsidRDefault="005232AF" w:rsidP="00524377">
            <w:pPr>
              <w:jc w:val="center"/>
              <w:rPr>
                <w:rFonts w:eastAsia="Arial" w:cs="Arial"/>
                <w:sz w:val="18"/>
                <w:szCs w:val="18"/>
                <w:lang w:val="es-CO"/>
              </w:rPr>
            </w:pPr>
            <w:r w:rsidRPr="006B151A" w:rsidDel="00524377">
              <w:rPr>
                <w:rFonts w:eastAsia="Arial" w:cs="Arial"/>
                <w:sz w:val="18"/>
                <w:szCs w:val="18"/>
                <w:lang w:val="es-CO"/>
              </w:rPr>
              <w:t>2011</w:t>
            </w:r>
          </w:p>
        </w:tc>
        <w:tc>
          <w:tcPr>
            <w:tcW w:w="4399" w:type="dxa"/>
            <w:vAlign w:val="center"/>
          </w:tcPr>
          <w:p w14:paraId="68A340B8" w14:textId="3CAD7153" w:rsidR="005232AF" w:rsidRPr="008F24E2" w:rsidRDefault="005232AF" w:rsidP="00524377">
            <w:pPr>
              <w:rPr>
                <w:rFonts w:eastAsia="Arial" w:cs="Arial"/>
                <w:sz w:val="18"/>
                <w:szCs w:val="18"/>
                <w:lang w:val="es-CO"/>
              </w:rPr>
            </w:pPr>
            <w:r w:rsidRPr="00E45FB4" w:rsidDel="00524377">
              <w:rPr>
                <w:rFonts w:cs="Arial"/>
                <w:sz w:val="18"/>
                <w:szCs w:val="18"/>
                <w:lang w:val="es-CO"/>
              </w:rPr>
              <w:t>Por el cual se adopta la Política Pública de Participación Incidente para el Distrito Capital. Promover la participación ciudadana en cada una de las etapas de la gestión pública, a fortalecer los espacios ele interlocución e impulsar procesos de concertación entre los intereses ciudadanos y las iniciativas distritales</w:t>
            </w:r>
          </w:p>
        </w:tc>
      </w:tr>
      <w:tr w:rsidR="005232AF" w:rsidRPr="00CD3D18" w14:paraId="3656885C" w14:textId="77777777" w:rsidTr="007717D0">
        <w:trPr>
          <w:trHeight w:val="1056"/>
        </w:trPr>
        <w:tc>
          <w:tcPr>
            <w:tcW w:w="1522" w:type="dxa"/>
            <w:vAlign w:val="center"/>
          </w:tcPr>
          <w:p w14:paraId="6C254F60" w14:textId="64E14C20" w:rsidR="005232AF" w:rsidRPr="00CD3D18" w:rsidRDefault="005232AF" w:rsidP="00524377">
            <w:pPr>
              <w:jc w:val="center"/>
              <w:rPr>
                <w:rFonts w:eastAsia="Arial" w:cs="Arial"/>
                <w:sz w:val="18"/>
                <w:szCs w:val="18"/>
                <w:lang w:val="es-CO"/>
              </w:rPr>
            </w:pPr>
            <w:r w:rsidRPr="00CD3D18">
              <w:rPr>
                <w:rFonts w:eastAsia="Arial" w:cs="Arial"/>
                <w:sz w:val="18"/>
                <w:szCs w:val="18"/>
                <w:lang w:val="es-CO"/>
              </w:rPr>
              <w:t>Institucional</w:t>
            </w:r>
          </w:p>
        </w:tc>
        <w:tc>
          <w:tcPr>
            <w:tcW w:w="2030" w:type="dxa"/>
            <w:vAlign w:val="center"/>
          </w:tcPr>
          <w:p w14:paraId="6E63060A" w14:textId="323252B3" w:rsidR="005232AF" w:rsidRPr="00883BB1" w:rsidRDefault="005232AF" w:rsidP="00524377">
            <w:pPr>
              <w:rPr>
                <w:rFonts w:eastAsia="Arial" w:cs="Arial"/>
                <w:sz w:val="18"/>
                <w:szCs w:val="18"/>
                <w:lang w:val="es-CO"/>
              </w:rPr>
            </w:pPr>
            <w:r w:rsidRPr="008B5DE7">
              <w:rPr>
                <w:rFonts w:cs="Arial"/>
                <w:sz w:val="18"/>
                <w:szCs w:val="18"/>
              </w:rPr>
              <w:t>Resolución 313</w:t>
            </w:r>
          </w:p>
        </w:tc>
        <w:tc>
          <w:tcPr>
            <w:tcW w:w="1015" w:type="dxa"/>
            <w:vAlign w:val="center"/>
          </w:tcPr>
          <w:p w14:paraId="67EBAAB0" w14:textId="4F9B6628" w:rsidR="005232AF" w:rsidRPr="006B151A" w:rsidRDefault="005232AF" w:rsidP="00524377">
            <w:pPr>
              <w:jc w:val="center"/>
              <w:rPr>
                <w:rFonts w:eastAsia="Arial" w:cs="Arial"/>
                <w:sz w:val="18"/>
                <w:szCs w:val="18"/>
                <w:lang w:val="es-CO"/>
              </w:rPr>
            </w:pPr>
            <w:r w:rsidRPr="00883BB1">
              <w:rPr>
                <w:rFonts w:eastAsia="Arial" w:cs="Arial"/>
                <w:sz w:val="18"/>
                <w:szCs w:val="18"/>
                <w:lang w:val="es-CO"/>
              </w:rPr>
              <w:t>2020</w:t>
            </w:r>
          </w:p>
        </w:tc>
        <w:tc>
          <w:tcPr>
            <w:tcW w:w="4399" w:type="dxa"/>
            <w:vAlign w:val="center"/>
          </w:tcPr>
          <w:p w14:paraId="570001EB" w14:textId="5A9420B8" w:rsidR="005232AF" w:rsidRPr="008F24E2" w:rsidRDefault="005232AF" w:rsidP="00524377">
            <w:pPr>
              <w:rPr>
                <w:rFonts w:cs="Arial"/>
                <w:sz w:val="18"/>
                <w:szCs w:val="18"/>
                <w:lang w:val="es-CO"/>
              </w:rPr>
            </w:pPr>
            <w:r w:rsidRPr="008B5DE7">
              <w:rPr>
                <w:rFonts w:cs="Arial"/>
                <w:sz w:val="18"/>
                <w:szCs w:val="18"/>
              </w:rPr>
              <w:t>“Por medio de la cual se establecen las instancias de operacionalización del Sistema de Gestión y Sistema de Control Interno en la Unidad Administrativa Especial de Servicios Públicos, y se define otros lineamientos”</w:t>
            </w:r>
          </w:p>
        </w:tc>
      </w:tr>
      <w:tr w:rsidR="005232AF" w:rsidRPr="00CD3D18" w14:paraId="766FBB36" w14:textId="77777777" w:rsidTr="007717D0">
        <w:trPr>
          <w:trHeight w:val="1056"/>
        </w:trPr>
        <w:tc>
          <w:tcPr>
            <w:tcW w:w="1522" w:type="dxa"/>
            <w:vAlign w:val="center"/>
          </w:tcPr>
          <w:p w14:paraId="30BA1228" w14:textId="7FB810A7" w:rsidR="005232AF" w:rsidRPr="00CD3D18" w:rsidRDefault="005232AF" w:rsidP="00524377">
            <w:pPr>
              <w:jc w:val="center"/>
              <w:rPr>
                <w:rFonts w:eastAsia="Arial" w:cs="Arial"/>
                <w:sz w:val="18"/>
                <w:szCs w:val="18"/>
                <w:lang w:val="es-CO"/>
              </w:rPr>
            </w:pPr>
            <w:r w:rsidRPr="00CD3D18">
              <w:rPr>
                <w:rFonts w:eastAsia="Arial" w:cs="Arial"/>
                <w:sz w:val="18"/>
                <w:szCs w:val="18"/>
                <w:lang w:val="es-CO"/>
              </w:rPr>
              <w:t>Distrital</w:t>
            </w:r>
          </w:p>
        </w:tc>
        <w:tc>
          <w:tcPr>
            <w:tcW w:w="2030" w:type="dxa"/>
            <w:vAlign w:val="center"/>
          </w:tcPr>
          <w:p w14:paraId="6D574F1C" w14:textId="5363C064" w:rsidR="005232AF" w:rsidRPr="00883BB1" w:rsidRDefault="005232AF" w:rsidP="00524377">
            <w:pPr>
              <w:rPr>
                <w:rFonts w:eastAsia="Arial" w:cs="Arial"/>
                <w:sz w:val="18"/>
                <w:szCs w:val="18"/>
                <w:lang w:val="es-CO"/>
              </w:rPr>
            </w:pPr>
            <w:r w:rsidRPr="008B5DE7">
              <w:rPr>
                <w:rFonts w:cs="Arial"/>
                <w:sz w:val="18"/>
                <w:szCs w:val="18"/>
              </w:rPr>
              <w:t>Circular 008 de la Secretaría Distrital de Planeación</w:t>
            </w:r>
          </w:p>
        </w:tc>
        <w:tc>
          <w:tcPr>
            <w:tcW w:w="1015" w:type="dxa"/>
            <w:vAlign w:val="center"/>
          </w:tcPr>
          <w:p w14:paraId="4982E96C" w14:textId="34D8A18F" w:rsidR="005232AF" w:rsidRPr="006B151A" w:rsidRDefault="005232AF" w:rsidP="00524377">
            <w:pPr>
              <w:jc w:val="center"/>
              <w:rPr>
                <w:rFonts w:eastAsia="Arial" w:cs="Arial"/>
                <w:sz w:val="18"/>
                <w:szCs w:val="18"/>
                <w:lang w:val="es-CO"/>
              </w:rPr>
            </w:pPr>
            <w:r w:rsidRPr="008B5DE7">
              <w:rPr>
                <w:rFonts w:cs="Arial"/>
                <w:sz w:val="18"/>
                <w:szCs w:val="18"/>
              </w:rPr>
              <w:t>2021</w:t>
            </w:r>
          </w:p>
        </w:tc>
        <w:tc>
          <w:tcPr>
            <w:tcW w:w="4399" w:type="dxa"/>
            <w:vAlign w:val="center"/>
          </w:tcPr>
          <w:p w14:paraId="3E419EA3" w14:textId="527A6156" w:rsidR="005232AF" w:rsidRPr="008F24E2" w:rsidRDefault="005232AF" w:rsidP="00524377">
            <w:pPr>
              <w:rPr>
                <w:rFonts w:cs="Arial"/>
                <w:sz w:val="18"/>
                <w:szCs w:val="18"/>
                <w:lang w:val="es-CO"/>
              </w:rPr>
            </w:pPr>
            <w:r w:rsidRPr="008B5DE7">
              <w:rPr>
                <w:rFonts w:cs="Arial"/>
                <w:sz w:val="18"/>
                <w:szCs w:val="18"/>
              </w:rPr>
              <w:t>Ruta metodológica para la realización de la Fase 2 de presupuestos participativos e implementación de la plataforma de Gobierno Abierto Bogotá.</w:t>
            </w:r>
          </w:p>
        </w:tc>
      </w:tr>
      <w:tr w:rsidR="005232AF" w:rsidRPr="00CD3D18" w14:paraId="6DF1C195" w14:textId="77777777" w:rsidTr="007717D0">
        <w:trPr>
          <w:trHeight w:val="1056"/>
        </w:trPr>
        <w:tc>
          <w:tcPr>
            <w:tcW w:w="1522" w:type="dxa"/>
            <w:vAlign w:val="center"/>
          </w:tcPr>
          <w:p w14:paraId="43E0EEE2" w14:textId="3BF4F4C3" w:rsidR="005232AF" w:rsidRPr="00CD3D18" w:rsidRDefault="005232AF" w:rsidP="00524377">
            <w:pPr>
              <w:jc w:val="center"/>
              <w:rPr>
                <w:rFonts w:eastAsia="Arial" w:cs="Arial"/>
                <w:sz w:val="18"/>
                <w:szCs w:val="18"/>
                <w:lang w:val="es-CO"/>
              </w:rPr>
            </w:pPr>
            <w:r w:rsidRPr="00CD3D18">
              <w:rPr>
                <w:rFonts w:eastAsia="Arial" w:cs="Arial"/>
                <w:sz w:val="18"/>
                <w:szCs w:val="18"/>
                <w:lang w:val="es-CO"/>
              </w:rPr>
              <w:t>Institucional</w:t>
            </w:r>
          </w:p>
        </w:tc>
        <w:tc>
          <w:tcPr>
            <w:tcW w:w="2030" w:type="dxa"/>
            <w:vAlign w:val="center"/>
          </w:tcPr>
          <w:p w14:paraId="2739252D" w14:textId="3F5EB27C" w:rsidR="005232AF" w:rsidRPr="00CD3D18" w:rsidRDefault="005232AF" w:rsidP="00E454F7">
            <w:pPr>
              <w:rPr>
                <w:rFonts w:eastAsia="Arial" w:cs="Arial"/>
                <w:sz w:val="18"/>
                <w:szCs w:val="18"/>
                <w:lang w:val="es-CO"/>
              </w:rPr>
            </w:pPr>
            <w:r w:rsidRPr="008B5DE7">
              <w:rPr>
                <w:rFonts w:cs="Arial"/>
                <w:sz w:val="18"/>
                <w:szCs w:val="18"/>
              </w:rPr>
              <w:t xml:space="preserve">Resolución 571 </w:t>
            </w:r>
          </w:p>
        </w:tc>
        <w:tc>
          <w:tcPr>
            <w:tcW w:w="1015" w:type="dxa"/>
            <w:vAlign w:val="center"/>
          </w:tcPr>
          <w:p w14:paraId="5653F75A" w14:textId="2EF20A20" w:rsidR="005232AF" w:rsidRPr="00883BB1" w:rsidRDefault="005232AF" w:rsidP="00524377">
            <w:pPr>
              <w:jc w:val="center"/>
              <w:rPr>
                <w:rFonts w:eastAsia="Arial" w:cs="Arial"/>
                <w:sz w:val="18"/>
                <w:szCs w:val="18"/>
                <w:lang w:val="es-CO"/>
              </w:rPr>
            </w:pPr>
            <w:r w:rsidRPr="008B5DE7">
              <w:rPr>
                <w:rFonts w:cs="Arial"/>
                <w:sz w:val="18"/>
                <w:szCs w:val="18"/>
              </w:rPr>
              <w:t>2021</w:t>
            </w:r>
          </w:p>
        </w:tc>
        <w:tc>
          <w:tcPr>
            <w:tcW w:w="4399" w:type="dxa"/>
            <w:vAlign w:val="center"/>
          </w:tcPr>
          <w:p w14:paraId="6E4526E3" w14:textId="01B85818" w:rsidR="005232AF" w:rsidRPr="00CD3D18" w:rsidRDefault="005232AF" w:rsidP="00524377">
            <w:pPr>
              <w:rPr>
                <w:rFonts w:cs="Arial"/>
                <w:sz w:val="18"/>
                <w:szCs w:val="18"/>
                <w:lang w:val="es-CO"/>
              </w:rPr>
            </w:pPr>
            <w:r w:rsidRPr="008B5DE7">
              <w:rPr>
                <w:rFonts w:cs="Arial"/>
                <w:sz w:val="18"/>
                <w:szCs w:val="18"/>
              </w:rPr>
              <w:t>“Por medio de la cual se modifica la resolución 313 de 2020, “Por medio de la cual se establecen las instancias de operacionalización del Sistema de Gestión y Sistema de Control Interno en la Unidad Administrativa Especial de Servicios Públicos, y se define otros lineamientos”.</w:t>
            </w:r>
          </w:p>
        </w:tc>
      </w:tr>
    </w:tbl>
    <w:p w14:paraId="282FE7AD" w14:textId="3CA9BA02" w:rsidR="00BB0DDE" w:rsidRDefault="00BB0DDE" w:rsidP="00BB0DDE">
      <w:pPr>
        <w:spacing w:line="256" w:lineRule="auto"/>
        <w:jc w:val="center"/>
        <w:rPr>
          <w:rFonts w:cstheme="minorHAnsi"/>
          <w:sz w:val="18"/>
          <w:szCs w:val="18"/>
        </w:rPr>
      </w:pPr>
      <w:r w:rsidRPr="00A850E9">
        <w:rPr>
          <w:rFonts w:cstheme="minorHAnsi"/>
          <w:sz w:val="18"/>
          <w:szCs w:val="18"/>
        </w:rPr>
        <w:t xml:space="preserve">FUENTE: </w:t>
      </w:r>
      <w:r>
        <w:rPr>
          <w:rFonts w:cstheme="minorHAnsi"/>
          <w:sz w:val="18"/>
          <w:szCs w:val="18"/>
        </w:rPr>
        <w:t>Tomado del Diagnóstico de Participación Ciudadana 2021</w:t>
      </w:r>
      <w:r w:rsidRPr="00A850E9">
        <w:rPr>
          <w:rFonts w:cstheme="minorHAnsi"/>
          <w:sz w:val="18"/>
          <w:szCs w:val="18"/>
        </w:rPr>
        <w:t>, UAESP</w:t>
      </w:r>
      <w:r>
        <w:rPr>
          <w:rFonts w:cstheme="minorHAnsi"/>
          <w:sz w:val="18"/>
          <w:szCs w:val="18"/>
        </w:rPr>
        <w:t>.</w:t>
      </w:r>
    </w:p>
    <w:p w14:paraId="16E53C87" w14:textId="18245A7E" w:rsidR="00BB0DDE" w:rsidRDefault="00005BA3" w:rsidP="008B5DE7">
      <w:r>
        <w:t>En todo caso, es importante señalar que la Unidad implementará todos aquellos lineamientos, estrategias</w:t>
      </w:r>
      <w:r w:rsidR="00E454F7">
        <w:t xml:space="preserve">, </w:t>
      </w:r>
      <w:r>
        <w:t xml:space="preserve">protocolos </w:t>
      </w:r>
      <w:r w:rsidR="00E454F7">
        <w:t xml:space="preserve">y circulares </w:t>
      </w:r>
      <w:r>
        <w:t>que, de aquí en adelante, formulen las entidades del orden nacional y distrital sobre la materia, para su implementación por parte de las entidades territoriales.</w:t>
      </w:r>
    </w:p>
    <w:p w14:paraId="7FCD2D76" w14:textId="6969E104" w:rsidR="00E45FB4" w:rsidRDefault="00795C9D" w:rsidP="00E45FB4">
      <w:pPr>
        <w:pStyle w:val="Ttulo1"/>
        <w:numPr>
          <w:ilvl w:val="0"/>
          <w:numId w:val="4"/>
        </w:numPr>
        <w:jc w:val="both"/>
      </w:pPr>
      <w:bookmarkStart w:id="12" w:name="_Toc92298297"/>
      <w:r w:rsidRPr="007308BE">
        <w:t>Mecanismos de Participación</w:t>
      </w:r>
      <w:bookmarkEnd w:id="12"/>
    </w:p>
    <w:p w14:paraId="1DEA3624" w14:textId="77777777" w:rsidR="00E45FB4" w:rsidRPr="00E45FB4" w:rsidRDefault="00E45FB4" w:rsidP="008B5DE7"/>
    <w:p w14:paraId="04A1B8F7" w14:textId="63D39112" w:rsidR="00526F19" w:rsidRPr="00DC7B7F" w:rsidRDefault="00526F19" w:rsidP="0051402D">
      <w:pPr>
        <w:rPr>
          <w:color w:val="000000" w:themeColor="text1"/>
        </w:rPr>
      </w:pPr>
      <w:r w:rsidRPr="00DC7B7F">
        <w:rPr>
          <w:color w:val="000000" w:themeColor="text1"/>
        </w:rPr>
        <w:t xml:space="preserve">Tal y como se mencionó en el punto anterior, la Participación Ciudadana tiene un marco normativo amplio que se ha fortalecido con la legislación y como resultado de la jurisprudencia, bajo el entendimiento de la importancia del interés general y en ocasiones particular. De modo que existe en Colombia, unos mecanismos de participación que le dan el derecho a la ciudadanía de participar en la esfera de lo público, </w:t>
      </w:r>
      <w:r w:rsidR="00A618CB">
        <w:rPr>
          <w:color w:val="000000" w:themeColor="text1"/>
        </w:rPr>
        <w:t>y así</w:t>
      </w:r>
      <w:r w:rsidRPr="00DC7B7F">
        <w:rPr>
          <w:color w:val="000000" w:themeColor="text1"/>
        </w:rPr>
        <w:t xml:space="preserve"> a su vez</w:t>
      </w:r>
      <w:r w:rsidR="00005BA3">
        <w:rPr>
          <w:color w:val="000000" w:themeColor="text1"/>
        </w:rPr>
        <w:t>,</w:t>
      </w:r>
      <w:r w:rsidRPr="00DC7B7F">
        <w:rPr>
          <w:color w:val="000000" w:themeColor="text1"/>
        </w:rPr>
        <w:t xml:space="preserve"> </w:t>
      </w:r>
      <w:r w:rsidR="00A618CB">
        <w:rPr>
          <w:color w:val="000000" w:themeColor="text1"/>
        </w:rPr>
        <w:t xml:space="preserve">ejercer </w:t>
      </w:r>
      <w:r w:rsidRPr="00DC7B7F">
        <w:rPr>
          <w:color w:val="000000" w:themeColor="text1"/>
        </w:rPr>
        <w:t>control en el poder político.</w:t>
      </w:r>
    </w:p>
    <w:p w14:paraId="2A5C95BE" w14:textId="06C54B38" w:rsidR="00526F19" w:rsidRPr="00DC7B7F" w:rsidRDefault="00526F19" w:rsidP="0051402D">
      <w:pPr>
        <w:rPr>
          <w:color w:val="000000" w:themeColor="text1"/>
        </w:rPr>
      </w:pPr>
      <w:r w:rsidRPr="00DC7B7F">
        <w:rPr>
          <w:color w:val="000000" w:themeColor="text1"/>
        </w:rPr>
        <w:t xml:space="preserve">De esta manera, lo reconoce la Ley Estatutaria 1757 de 2015 que </w:t>
      </w:r>
      <w:r w:rsidR="00A618CB">
        <w:rPr>
          <w:color w:val="000000" w:themeColor="text1"/>
        </w:rPr>
        <w:t xml:space="preserve">en </w:t>
      </w:r>
      <w:r w:rsidRPr="00DC7B7F">
        <w:rPr>
          <w:color w:val="000000" w:themeColor="text1"/>
        </w:rPr>
        <w:t xml:space="preserve">su artículo 3, refiere: </w:t>
      </w:r>
    </w:p>
    <w:p w14:paraId="7717E455" w14:textId="16D36836" w:rsidR="0051402D" w:rsidRPr="00DC7B7F" w:rsidRDefault="0051402D" w:rsidP="00526F19">
      <w:pPr>
        <w:ind w:left="360"/>
        <w:rPr>
          <w:i/>
          <w:iCs/>
          <w:color w:val="000000" w:themeColor="text1"/>
        </w:rPr>
      </w:pPr>
      <w:r w:rsidRPr="00DC7B7F">
        <w:rPr>
          <w:i/>
          <w:iCs/>
          <w:color w:val="000000" w:themeColor="text1"/>
        </w:rPr>
        <w:t xml:space="preserve">Los mecanismos de participación </w:t>
      </w:r>
      <w:r w:rsidR="00526F19" w:rsidRPr="00DC7B7F">
        <w:rPr>
          <w:i/>
          <w:iCs/>
          <w:color w:val="000000" w:themeColor="text1"/>
        </w:rPr>
        <w:t>ciudadana</w:t>
      </w:r>
      <w:r w:rsidRPr="00DC7B7F">
        <w:rPr>
          <w:i/>
          <w:iCs/>
          <w:color w:val="000000" w:themeColor="text1"/>
        </w:rPr>
        <w:t xml:space="preserve"> son de origen popular o de autoridad pública, según sean promovidos o presentados directamente mediante solicitud avalada por firmas ciudadanas, o por autoridad pública en los términos de la presente ley.</w:t>
      </w:r>
    </w:p>
    <w:p w14:paraId="70163840" w14:textId="2FDAC857" w:rsidR="00526F19" w:rsidRPr="00DC7B7F" w:rsidRDefault="00526F19" w:rsidP="00526F19">
      <w:pPr>
        <w:rPr>
          <w:color w:val="000000" w:themeColor="text1"/>
        </w:rPr>
      </w:pPr>
      <w:r w:rsidRPr="00DC7B7F">
        <w:rPr>
          <w:color w:val="000000" w:themeColor="text1"/>
        </w:rPr>
        <w:t xml:space="preserve">Se reconoce que son de </w:t>
      </w:r>
      <w:r w:rsidRPr="00DC7B7F">
        <w:rPr>
          <w:b/>
          <w:bCs/>
          <w:color w:val="000000" w:themeColor="text1"/>
        </w:rPr>
        <w:t>origen popular</w:t>
      </w:r>
      <w:r w:rsidRPr="00DC7B7F">
        <w:rPr>
          <w:color w:val="000000" w:themeColor="text1"/>
        </w:rPr>
        <w:t xml:space="preserve">, i) la iniciativa popular legislativa ii) el cabildo abierto iii) la revocatoria de mandato. Por su parte establece la norma que es de </w:t>
      </w:r>
      <w:r w:rsidRPr="00DC7B7F">
        <w:rPr>
          <w:b/>
          <w:bCs/>
          <w:color w:val="000000" w:themeColor="text1"/>
        </w:rPr>
        <w:t xml:space="preserve">origen en autoridad </w:t>
      </w:r>
      <w:r w:rsidRPr="00DC7B7F">
        <w:rPr>
          <w:b/>
          <w:bCs/>
          <w:color w:val="000000" w:themeColor="text1"/>
        </w:rPr>
        <w:lastRenderedPageBreak/>
        <w:t>pública,</w:t>
      </w:r>
      <w:r w:rsidRPr="00DC7B7F">
        <w:rPr>
          <w:color w:val="000000" w:themeColor="text1"/>
        </w:rPr>
        <w:t xml:space="preserve"> i) el plebiscito y puede tener origen en autoridad pública o popular el</w:t>
      </w:r>
      <w:r w:rsidR="00F1631F" w:rsidRPr="00DC7B7F">
        <w:rPr>
          <w:color w:val="000000" w:themeColor="text1"/>
        </w:rPr>
        <w:t xml:space="preserve"> referendo y la consulta popular.</w:t>
      </w:r>
      <w:r w:rsidR="00F1631F" w:rsidRPr="00DC7B7F">
        <w:rPr>
          <w:rStyle w:val="Refdenotaalpie"/>
          <w:color w:val="000000" w:themeColor="text1"/>
        </w:rPr>
        <w:footnoteReference w:id="3"/>
      </w:r>
      <w:r w:rsidRPr="00DC7B7F">
        <w:rPr>
          <w:color w:val="000000" w:themeColor="text1"/>
        </w:rPr>
        <w:t xml:space="preserve"> </w:t>
      </w:r>
    </w:p>
    <w:p w14:paraId="205A669F" w14:textId="5D4AC4D8" w:rsidR="00795C9D" w:rsidRDefault="00EA7501" w:rsidP="00795C9D">
      <w:pPr>
        <w:rPr>
          <w:color w:val="000000" w:themeColor="text1"/>
        </w:rPr>
      </w:pPr>
      <w:r w:rsidRPr="00DC7B7F">
        <w:rPr>
          <w:color w:val="000000" w:themeColor="text1"/>
        </w:rPr>
        <w:t xml:space="preserve">De otro lado, y de acuerdo con </w:t>
      </w:r>
      <w:r w:rsidR="008A2EA1">
        <w:rPr>
          <w:color w:val="000000" w:themeColor="text1"/>
        </w:rPr>
        <w:t xml:space="preserve">la Constitución Política en su artículo 23, y </w:t>
      </w:r>
      <w:r w:rsidRPr="00DC7B7F">
        <w:rPr>
          <w:color w:val="000000" w:themeColor="text1"/>
        </w:rPr>
        <w:t>el Código de Procedimiento Administrativo y de lo Contencioso Administrativo, se reconoce el derecho que tiene el ciudadano en sus relaciones con las autoridades a presentar un</w:t>
      </w:r>
      <w:r w:rsidR="00082D95" w:rsidRPr="00DC7B7F">
        <w:rPr>
          <w:color w:val="000000" w:themeColor="text1"/>
        </w:rPr>
        <w:t>a</w:t>
      </w:r>
      <w:r w:rsidRPr="00DC7B7F">
        <w:rPr>
          <w:color w:val="000000" w:themeColor="text1"/>
        </w:rPr>
        <w:t xml:space="preserve"> petición, queja</w:t>
      </w:r>
      <w:r w:rsidR="00082D95" w:rsidRPr="00DC7B7F">
        <w:rPr>
          <w:color w:val="000000" w:themeColor="text1"/>
        </w:rPr>
        <w:t xml:space="preserve">, </w:t>
      </w:r>
      <w:r w:rsidRPr="00DC7B7F">
        <w:rPr>
          <w:color w:val="000000" w:themeColor="text1"/>
        </w:rPr>
        <w:t xml:space="preserve">reclamo </w:t>
      </w:r>
      <w:r w:rsidR="00082D95" w:rsidRPr="00DC7B7F">
        <w:rPr>
          <w:color w:val="000000" w:themeColor="text1"/>
        </w:rPr>
        <w:t xml:space="preserve">o sugerencia </w:t>
      </w:r>
      <w:r w:rsidRPr="00DC7B7F">
        <w:rPr>
          <w:color w:val="000000" w:themeColor="text1"/>
        </w:rPr>
        <w:t>ya sea de manera verbal o escrita con el fin de obtener información oportuna</w:t>
      </w:r>
      <w:r w:rsidR="00082D95" w:rsidRPr="00DC7B7F">
        <w:rPr>
          <w:color w:val="000000" w:themeColor="text1"/>
        </w:rPr>
        <w:t xml:space="preserve">. </w:t>
      </w:r>
      <w:r w:rsidR="003117DB">
        <w:rPr>
          <w:color w:val="000000" w:themeColor="text1"/>
        </w:rPr>
        <w:t xml:space="preserve">Para esto, la Ley 1755 de 2015 regula el derecho fundamental de </w:t>
      </w:r>
      <w:r w:rsidR="00784EC4">
        <w:rPr>
          <w:color w:val="000000" w:themeColor="text1"/>
        </w:rPr>
        <w:t>petición.</w:t>
      </w:r>
    </w:p>
    <w:p w14:paraId="33624754" w14:textId="191B9797" w:rsidR="00A86704" w:rsidRDefault="00A86704" w:rsidP="007717D0">
      <w:pPr>
        <w:pStyle w:val="Ttulo1"/>
        <w:numPr>
          <w:ilvl w:val="0"/>
          <w:numId w:val="4"/>
        </w:numPr>
        <w:jc w:val="both"/>
      </w:pPr>
      <w:bookmarkStart w:id="13" w:name="_Toc92298298"/>
      <w:r>
        <w:t>Diagnóstico de Participación Ciudadana</w:t>
      </w:r>
      <w:bookmarkEnd w:id="13"/>
    </w:p>
    <w:p w14:paraId="52933C11" w14:textId="77777777" w:rsidR="008546E1" w:rsidRPr="008B5DE7" w:rsidRDefault="008546E1" w:rsidP="008B5DE7"/>
    <w:p w14:paraId="39C63379" w14:textId="77777777" w:rsidR="00A86704" w:rsidRDefault="00A86704" w:rsidP="00A86704">
      <w:r>
        <w:t xml:space="preserve">Considerando los lineamientos de MIPG, con relación a las acciones de participación ciudadana en la gestión pública, el diagnóstico hace parte de una de las fases del ciclo de gestión, y se hace mención en este documento por la relevancia que tiene identificar </w:t>
      </w:r>
      <w:r>
        <w:rPr>
          <w:rFonts w:ascii="Work Sans" w:hAnsi="Work Sans"/>
          <w:color w:val="333333"/>
          <w:sz w:val="23"/>
          <w:szCs w:val="23"/>
          <w:shd w:val="clear" w:color="auto" w:fill="FFFFFF"/>
        </w:rPr>
        <w:t>“</w:t>
      </w:r>
      <w:r w:rsidRPr="009D07AE">
        <w:rPr>
          <w:i/>
          <w:iCs/>
        </w:rPr>
        <w:t>las necesidades requeridas por los ciudadanos para la garantía de sus derechos o para la priorización de las mismas</w:t>
      </w:r>
      <w:r>
        <w:rPr>
          <w:rFonts w:ascii="Work Sans" w:hAnsi="Work Sans"/>
          <w:color w:val="333333"/>
          <w:sz w:val="23"/>
          <w:szCs w:val="23"/>
          <w:shd w:val="clear" w:color="auto" w:fill="FFFFFF"/>
        </w:rPr>
        <w:t>”</w:t>
      </w:r>
      <w:r>
        <w:rPr>
          <w:rStyle w:val="Refdenotaalpie"/>
          <w:rFonts w:ascii="Work Sans" w:hAnsi="Work Sans"/>
          <w:color w:val="333333"/>
          <w:sz w:val="23"/>
          <w:szCs w:val="23"/>
          <w:shd w:val="clear" w:color="auto" w:fill="FFFFFF"/>
        </w:rPr>
        <w:footnoteReference w:id="4"/>
      </w:r>
      <w:r>
        <w:rPr>
          <w:rFonts w:ascii="Work Sans" w:hAnsi="Work Sans"/>
          <w:color w:val="333333"/>
          <w:sz w:val="23"/>
          <w:szCs w:val="23"/>
          <w:shd w:val="clear" w:color="auto" w:fill="FFFFFF"/>
        </w:rPr>
        <w:t xml:space="preserve"> </w:t>
      </w:r>
      <w:r w:rsidRPr="004376EF">
        <w:t xml:space="preserve">y su incidencia en </w:t>
      </w:r>
      <w:r>
        <w:t>la estrategia de participación de la entidad.</w:t>
      </w:r>
    </w:p>
    <w:p w14:paraId="03B16DBF" w14:textId="6B7B30AB" w:rsidR="00A86704" w:rsidRPr="00B9775C" w:rsidRDefault="00A86704" w:rsidP="00A86704">
      <w:r w:rsidRPr="00B9775C">
        <w:t xml:space="preserve">El diagnostico de Participación Ciudadana 2021 de la UAESP, </w:t>
      </w:r>
      <w:r w:rsidR="009D17D2" w:rsidRPr="00B9775C">
        <w:t>les</w:t>
      </w:r>
      <w:r w:rsidRPr="00B9775C">
        <w:t xml:space="preserve"> permite a los grupos de interés identificar el estado actual de la entidad con relación a este tema, de modo tal que los responsables por parte de la entidad deben considerar este documento para las acciones a contemplar de acuerdo con los resultados allí evidenciados.</w:t>
      </w:r>
    </w:p>
    <w:p w14:paraId="48CBE21F" w14:textId="77777777" w:rsidR="00A86704" w:rsidRPr="00B9775C" w:rsidRDefault="00A86704" w:rsidP="00A86704">
      <w:r w:rsidRPr="00B9775C">
        <w:t xml:space="preserve">Para su consulta y revisión se puede acceder al documento a través de la Mesa Técnica de Participación de la Unidad, o consultado el siguiente link: </w:t>
      </w:r>
    </w:p>
    <w:p w14:paraId="16F7C17A" w14:textId="50AE9FC5" w:rsidR="00A86704" w:rsidRPr="007717D0" w:rsidRDefault="001716BB" w:rsidP="007717D0">
      <w:hyperlink r:id="rId17" w:history="1">
        <w:r w:rsidR="00A86704" w:rsidRPr="00C34494">
          <w:rPr>
            <w:rStyle w:val="Hipervnculo"/>
          </w:rPr>
          <w:t>https://www.uaesp.gov.co/sites/default/files/documentos/2-Diagnostico_de_Participacion_Ciudadana_2021-Nov.docx</w:t>
        </w:r>
      </w:hyperlink>
      <w:r w:rsidR="00A86704">
        <w:rPr>
          <w:color w:val="FF0000"/>
        </w:rPr>
        <w:t xml:space="preserve">  </w:t>
      </w:r>
    </w:p>
    <w:p w14:paraId="358D1CBD" w14:textId="3ADC4092" w:rsidR="00F62E25" w:rsidRDefault="00A86704" w:rsidP="00ED5306">
      <w:pPr>
        <w:pStyle w:val="Ttulo1"/>
        <w:numPr>
          <w:ilvl w:val="0"/>
          <w:numId w:val="4"/>
        </w:numPr>
        <w:jc w:val="both"/>
      </w:pPr>
      <w:bookmarkStart w:id="14" w:name="_Toc92298299"/>
      <w:r>
        <w:t>Índice Institucional de Participación Ciudadana IIPC</w:t>
      </w:r>
      <w:bookmarkEnd w:id="14"/>
    </w:p>
    <w:p w14:paraId="77CD5590" w14:textId="77777777" w:rsidR="00A86704" w:rsidRDefault="00A86704" w:rsidP="00A86704">
      <w:pPr>
        <w:shd w:val="clear" w:color="auto" w:fill="FFFFFF"/>
      </w:pPr>
    </w:p>
    <w:p w14:paraId="7CF6602C" w14:textId="41742106" w:rsidR="00A86704" w:rsidRDefault="00A86704" w:rsidP="00A86704">
      <w:pPr>
        <w:shd w:val="clear" w:color="auto" w:fill="FFFFFF"/>
        <w:rPr>
          <w:rFonts w:eastAsia="Times New Roman"/>
          <w:color w:val="000000" w:themeColor="text1"/>
          <w:szCs w:val="20"/>
        </w:rPr>
      </w:pPr>
      <w:r>
        <w:t xml:space="preserve">Resulta importante el ejercicio que desarrolla la Veeduría Distrital, </w:t>
      </w:r>
      <w:r>
        <w:rPr>
          <w:rFonts w:eastAsia="Times New Roman"/>
          <w:color w:val="000000" w:themeColor="text1"/>
          <w:szCs w:val="20"/>
        </w:rPr>
        <w:t xml:space="preserve">ya que </w:t>
      </w:r>
      <w:r w:rsidRPr="006E5B30">
        <w:rPr>
          <w:rFonts w:eastAsia="Times New Roman"/>
          <w:color w:val="000000" w:themeColor="text1"/>
          <w:szCs w:val="20"/>
        </w:rPr>
        <w:t>a partir de 2021 dio inicio a la medición del Índice Institucional de Participación Ciudadana IIPC</w:t>
      </w:r>
      <w:r>
        <w:rPr>
          <w:rFonts w:eastAsia="Times New Roman"/>
          <w:color w:val="000000" w:themeColor="text1"/>
          <w:szCs w:val="20"/>
        </w:rPr>
        <w:t>. Para este mismo año</w:t>
      </w:r>
      <w:r w:rsidRPr="006E5B30">
        <w:rPr>
          <w:rFonts w:eastAsia="Times New Roman"/>
          <w:color w:val="000000" w:themeColor="text1"/>
          <w:szCs w:val="20"/>
        </w:rPr>
        <w:t xml:space="preserve"> la UAESP ocupó el puesto 13 de las 66 entidades distritales que participaron</w:t>
      </w:r>
      <w:r>
        <w:rPr>
          <w:rFonts w:eastAsia="Times New Roman"/>
          <w:color w:val="000000" w:themeColor="text1"/>
          <w:szCs w:val="20"/>
        </w:rPr>
        <w:t xml:space="preserve">. En este ejercicio </w:t>
      </w:r>
      <w:r w:rsidRPr="006E5B30">
        <w:rPr>
          <w:rFonts w:eastAsia="Times New Roman"/>
          <w:color w:val="000000" w:themeColor="text1"/>
          <w:szCs w:val="20"/>
        </w:rPr>
        <w:t>se midió c</w:t>
      </w:r>
      <w:r>
        <w:rPr>
          <w:rFonts w:eastAsia="Times New Roman"/>
          <w:color w:val="000000" w:themeColor="text1"/>
          <w:szCs w:val="20"/>
        </w:rPr>
        <w:t>ó</w:t>
      </w:r>
      <w:r w:rsidRPr="006E5B30">
        <w:rPr>
          <w:rFonts w:eastAsia="Times New Roman"/>
          <w:color w:val="000000" w:themeColor="text1"/>
          <w:szCs w:val="20"/>
        </w:rPr>
        <w:t xml:space="preserve">mo las entidades promocionan, apoyan y fortalecen la participación ciudadana, da pautas para que realicen un análisis sobre su estructura, mecanismos de coordinación institucional y resultados en materia de participación ciudadana a través de cuatro dimensiones: </w:t>
      </w:r>
    </w:p>
    <w:p w14:paraId="12D46981" w14:textId="77777777" w:rsidR="00A86704" w:rsidRDefault="00A86704" w:rsidP="00A86704">
      <w:pPr>
        <w:pStyle w:val="Prrafodelista"/>
        <w:numPr>
          <w:ilvl w:val="0"/>
          <w:numId w:val="13"/>
        </w:numPr>
        <w:shd w:val="clear" w:color="auto" w:fill="FFFFFF"/>
        <w:rPr>
          <w:rFonts w:eastAsia="Times New Roman"/>
          <w:color w:val="000000" w:themeColor="text1"/>
          <w:szCs w:val="20"/>
        </w:rPr>
      </w:pPr>
      <w:r w:rsidRPr="006E5B30">
        <w:rPr>
          <w:rFonts w:eastAsia="Times New Roman"/>
          <w:color w:val="000000" w:themeColor="text1"/>
          <w:szCs w:val="20"/>
        </w:rPr>
        <w:t>Noción de la Participación Ciudadana</w:t>
      </w:r>
    </w:p>
    <w:p w14:paraId="79E03487" w14:textId="77777777" w:rsidR="00A86704" w:rsidRDefault="00A86704" w:rsidP="00A86704">
      <w:pPr>
        <w:pStyle w:val="Prrafodelista"/>
        <w:numPr>
          <w:ilvl w:val="0"/>
          <w:numId w:val="13"/>
        </w:numPr>
        <w:shd w:val="clear" w:color="auto" w:fill="FFFFFF"/>
        <w:rPr>
          <w:rFonts w:eastAsia="Times New Roman"/>
          <w:color w:val="000000" w:themeColor="text1"/>
          <w:szCs w:val="20"/>
        </w:rPr>
      </w:pPr>
      <w:r w:rsidRPr="006E5B30">
        <w:rPr>
          <w:rFonts w:eastAsia="Times New Roman"/>
          <w:color w:val="000000" w:themeColor="text1"/>
          <w:szCs w:val="20"/>
        </w:rPr>
        <w:t>Diseño Institucional</w:t>
      </w:r>
    </w:p>
    <w:p w14:paraId="294C27DD" w14:textId="77777777" w:rsidR="00A86704" w:rsidRDefault="00A86704" w:rsidP="00A86704">
      <w:pPr>
        <w:pStyle w:val="Prrafodelista"/>
        <w:numPr>
          <w:ilvl w:val="0"/>
          <w:numId w:val="13"/>
        </w:numPr>
        <w:shd w:val="clear" w:color="auto" w:fill="FFFFFF"/>
        <w:rPr>
          <w:rFonts w:eastAsia="Times New Roman"/>
          <w:color w:val="000000" w:themeColor="text1"/>
          <w:szCs w:val="20"/>
        </w:rPr>
      </w:pPr>
      <w:r w:rsidRPr="006E5B30">
        <w:rPr>
          <w:rFonts w:eastAsia="Times New Roman"/>
          <w:color w:val="000000" w:themeColor="text1"/>
          <w:szCs w:val="20"/>
        </w:rPr>
        <w:t>Articulación con otras Entidades</w:t>
      </w:r>
    </w:p>
    <w:p w14:paraId="69A216D5" w14:textId="77777777" w:rsidR="00A86704" w:rsidRPr="006E5B30" w:rsidRDefault="00A86704" w:rsidP="00A86704">
      <w:pPr>
        <w:pStyle w:val="Prrafodelista"/>
        <w:numPr>
          <w:ilvl w:val="0"/>
          <w:numId w:val="13"/>
        </w:numPr>
        <w:shd w:val="clear" w:color="auto" w:fill="FFFFFF"/>
        <w:rPr>
          <w:rFonts w:eastAsia="Times New Roman"/>
          <w:color w:val="000000" w:themeColor="text1"/>
          <w:szCs w:val="20"/>
        </w:rPr>
      </w:pPr>
      <w:r w:rsidRPr="006E5B30">
        <w:rPr>
          <w:rFonts w:eastAsia="Times New Roman"/>
          <w:color w:val="000000" w:themeColor="text1"/>
          <w:szCs w:val="20"/>
        </w:rPr>
        <w:t>Gestión de la Participación</w:t>
      </w:r>
    </w:p>
    <w:p w14:paraId="0A52E983" w14:textId="15574B11" w:rsidR="00A86704" w:rsidRPr="00943D79" w:rsidRDefault="00A86704" w:rsidP="00A86704">
      <w:r w:rsidRPr="00943D79">
        <w:t xml:space="preserve">Por lo anterior, </w:t>
      </w:r>
      <w:r w:rsidR="008546E1" w:rsidRPr="00943D79">
        <w:t>se considera relevante tener en cuenta los resultados de este índice para fortalecer las acciones en Participación Ciudadana y tomar las</w:t>
      </w:r>
      <w:r w:rsidRPr="00943D79">
        <w:t xml:space="preserve"> lecciones aprendidas</w:t>
      </w:r>
      <w:r w:rsidR="008546E1" w:rsidRPr="00943D79">
        <w:t xml:space="preserve"> del año anterior</w:t>
      </w:r>
      <w:r w:rsidRPr="00943D79">
        <w:t xml:space="preserve"> </w:t>
      </w:r>
      <w:r w:rsidR="008546E1" w:rsidRPr="00943D79">
        <w:t xml:space="preserve">para mejorar la calificación institucional en este índice. </w:t>
      </w:r>
    </w:p>
    <w:p w14:paraId="1F2895A8" w14:textId="190A6E82" w:rsidR="009D07AE" w:rsidRDefault="008546E1" w:rsidP="009D07AE">
      <w:pPr>
        <w:pStyle w:val="Ttulo1"/>
        <w:numPr>
          <w:ilvl w:val="0"/>
          <w:numId w:val="4"/>
        </w:numPr>
        <w:jc w:val="both"/>
      </w:pPr>
      <w:bookmarkStart w:id="15" w:name="_Toc90980115"/>
      <w:bookmarkStart w:id="16" w:name="_Toc90982757"/>
      <w:bookmarkStart w:id="17" w:name="_Toc90982860"/>
      <w:bookmarkStart w:id="18" w:name="_Toc90982957"/>
      <w:bookmarkStart w:id="19" w:name="_Toc90983054"/>
      <w:bookmarkStart w:id="20" w:name="_Toc90980116"/>
      <w:bookmarkStart w:id="21" w:name="_Toc90982758"/>
      <w:bookmarkStart w:id="22" w:name="_Toc90982861"/>
      <w:bookmarkStart w:id="23" w:name="_Toc90982958"/>
      <w:bookmarkStart w:id="24" w:name="_Toc90983055"/>
      <w:bookmarkStart w:id="25" w:name="_Toc90980117"/>
      <w:bookmarkStart w:id="26" w:name="_Toc90982759"/>
      <w:bookmarkStart w:id="27" w:name="_Toc90982862"/>
      <w:bookmarkStart w:id="28" w:name="_Toc90982959"/>
      <w:bookmarkStart w:id="29" w:name="_Toc90983056"/>
      <w:bookmarkStart w:id="30" w:name="_Toc90980118"/>
      <w:bookmarkStart w:id="31" w:name="_Toc90982760"/>
      <w:bookmarkStart w:id="32" w:name="_Toc90982863"/>
      <w:bookmarkStart w:id="33" w:name="_Toc90982960"/>
      <w:bookmarkStart w:id="34" w:name="_Toc90983057"/>
      <w:bookmarkStart w:id="35" w:name="_Toc90980119"/>
      <w:bookmarkStart w:id="36" w:name="_Toc90982761"/>
      <w:bookmarkStart w:id="37" w:name="_Toc90982864"/>
      <w:bookmarkStart w:id="38" w:name="_Toc90982961"/>
      <w:bookmarkStart w:id="39" w:name="_Toc90983058"/>
      <w:bookmarkStart w:id="40" w:name="_Toc90980120"/>
      <w:bookmarkStart w:id="41" w:name="_Toc90982762"/>
      <w:bookmarkStart w:id="42" w:name="_Toc90982865"/>
      <w:bookmarkStart w:id="43" w:name="_Toc90982962"/>
      <w:bookmarkStart w:id="44" w:name="_Toc90983059"/>
      <w:bookmarkStart w:id="45" w:name="_Toc90980121"/>
      <w:bookmarkStart w:id="46" w:name="_Toc90982763"/>
      <w:bookmarkStart w:id="47" w:name="_Toc90982866"/>
      <w:bookmarkStart w:id="48" w:name="_Toc90982963"/>
      <w:bookmarkStart w:id="49" w:name="_Toc90983060"/>
      <w:bookmarkStart w:id="50" w:name="_Toc90980122"/>
      <w:bookmarkStart w:id="51" w:name="_Toc90982764"/>
      <w:bookmarkStart w:id="52" w:name="_Toc90982867"/>
      <w:bookmarkStart w:id="53" w:name="_Toc90982964"/>
      <w:bookmarkStart w:id="54" w:name="_Toc90983061"/>
      <w:bookmarkStart w:id="55" w:name="_Toc90980123"/>
      <w:bookmarkStart w:id="56" w:name="_Toc90982765"/>
      <w:bookmarkStart w:id="57" w:name="_Toc90982868"/>
      <w:bookmarkStart w:id="58" w:name="_Toc90982965"/>
      <w:bookmarkStart w:id="59" w:name="_Toc90983062"/>
      <w:bookmarkStart w:id="60" w:name="_Toc90980124"/>
      <w:bookmarkStart w:id="61" w:name="_Toc90982766"/>
      <w:bookmarkStart w:id="62" w:name="_Toc90982869"/>
      <w:bookmarkStart w:id="63" w:name="_Toc90982966"/>
      <w:bookmarkStart w:id="64" w:name="_Toc90983063"/>
      <w:bookmarkStart w:id="65" w:name="_Toc90980125"/>
      <w:bookmarkStart w:id="66" w:name="_Toc90982767"/>
      <w:bookmarkStart w:id="67" w:name="_Toc90982870"/>
      <w:bookmarkStart w:id="68" w:name="_Toc90982967"/>
      <w:bookmarkStart w:id="69" w:name="_Toc90983064"/>
      <w:bookmarkStart w:id="70" w:name="_Toc90980126"/>
      <w:bookmarkStart w:id="71" w:name="_Toc90982768"/>
      <w:bookmarkStart w:id="72" w:name="_Toc90982871"/>
      <w:bookmarkStart w:id="73" w:name="_Toc90982968"/>
      <w:bookmarkStart w:id="74" w:name="_Toc90983065"/>
      <w:bookmarkStart w:id="75" w:name="_Toc90980127"/>
      <w:bookmarkStart w:id="76" w:name="_Toc90982769"/>
      <w:bookmarkStart w:id="77" w:name="_Toc90982872"/>
      <w:bookmarkStart w:id="78" w:name="_Toc90982969"/>
      <w:bookmarkStart w:id="79" w:name="_Toc90983066"/>
      <w:bookmarkStart w:id="80" w:name="_Toc90980128"/>
      <w:bookmarkStart w:id="81" w:name="_Toc90982770"/>
      <w:bookmarkStart w:id="82" w:name="_Toc90982873"/>
      <w:bookmarkStart w:id="83" w:name="_Toc90982970"/>
      <w:bookmarkStart w:id="84" w:name="_Toc90983067"/>
      <w:bookmarkStart w:id="85" w:name="_Toc90980129"/>
      <w:bookmarkStart w:id="86" w:name="_Toc90982771"/>
      <w:bookmarkStart w:id="87" w:name="_Toc90982874"/>
      <w:bookmarkStart w:id="88" w:name="_Toc90982971"/>
      <w:bookmarkStart w:id="89" w:name="_Toc90983068"/>
      <w:bookmarkStart w:id="90" w:name="_Toc90980130"/>
      <w:bookmarkStart w:id="91" w:name="_Toc90982772"/>
      <w:bookmarkStart w:id="92" w:name="_Toc90982875"/>
      <w:bookmarkStart w:id="93" w:name="_Toc90982972"/>
      <w:bookmarkStart w:id="94" w:name="_Toc90983069"/>
      <w:bookmarkStart w:id="95" w:name="_Toc90980131"/>
      <w:bookmarkStart w:id="96" w:name="_Toc90982773"/>
      <w:bookmarkStart w:id="97" w:name="_Toc90982876"/>
      <w:bookmarkStart w:id="98" w:name="_Toc90982973"/>
      <w:bookmarkStart w:id="99" w:name="_Toc90983070"/>
      <w:bookmarkStart w:id="100" w:name="_Toc90980132"/>
      <w:bookmarkStart w:id="101" w:name="_Toc90982774"/>
      <w:bookmarkStart w:id="102" w:name="_Toc90982877"/>
      <w:bookmarkStart w:id="103" w:name="_Toc90982974"/>
      <w:bookmarkStart w:id="104" w:name="_Toc90983071"/>
      <w:bookmarkStart w:id="105" w:name="_Toc90980133"/>
      <w:bookmarkStart w:id="106" w:name="_Toc90982775"/>
      <w:bookmarkStart w:id="107" w:name="_Toc90982878"/>
      <w:bookmarkStart w:id="108" w:name="_Toc90982975"/>
      <w:bookmarkStart w:id="109" w:name="_Toc90983072"/>
      <w:bookmarkStart w:id="110" w:name="_Toc90980134"/>
      <w:bookmarkStart w:id="111" w:name="_Toc90982776"/>
      <w:bookmarkStart w:id="112" w:name="_Toc90982879"/>
      <w:bookmarkStart w:id="113" w:name="_Toc90982976"/>
      <w:bookmarkStart w:id="114" w:name="_Toc90983073"/>
      <w:bookmarkStart w:id="115" w:name="_Toc90980135"/>
      <w:bookmarkStart w:id="116" w:name="_Toc90982777"/>
      <w:bookmarkStart w:id="117" w:name="_Toc90982880"/>
      <w:bookmarkStart w:id="118" w:name="_Toc90982977"/>
      <w:bookmarkStart w:id="119" w:name="_Toc90983074"/>
      <w:bookmarkStart w:id="120" w:name="_Toc90980136"/>
      <w:bookmarkStart w:id="121" w:name="_Toc90982778"/>
      <w:bookmarkStart w:id="122" w:name="_Toc90982881"/>
      <w:bookmarkStart w:id="123" w:name="_Toc90982978"/>
      <w:bookmarkStart w:id="124" w:name="_Toc90983075"/>
      <w:bookmarkStart w:id="125" w:name="_Toc90980137"/>
      <w:bookmarkStart w:id="126" w:name="_Toc90982779"/>
      <w:bookmarkStart w:id="127" w:name="_Toc90982882"/>
      <w:bookmarkStart w:id="128" w:name="_Toc90982979"/>
      <w:bookmarkStart w:id="129" w:name="_Toc90983076"/>
      <w:bookmarkStart w:id="130" w:name="_Toc90980138"/>
      <w:bookmarkStart w:id="131" w:name="_Toc90982780"/>
      <w:bookmarkStart w:id="132" w:name="_Toc90982883"/>
      <w:bookmarkStart w:id="133" w:name="_Toc90982980"/>
      <w:bookmarkStart w:id="134" w:name="_Toc90983077"/>
      <w:bookmarkStart w:id="135" w:name="_Toc90980139"/>
      <w:bookmarkStart w:id="136" w:name="_Toc90982781"/>
      <w:bookmarkStart w:id="137" w:name="_Toc90982884"/>
      <w:bookmarkStart w:id="138" w:name="_Toc90982981"/>
      <w:bookmarkStart w:id="139" w:name="_Toc90983078"/>
      <w:bookmarkStart w:id="140" w:name="_Toc90980140"/>
      <w:bookmarkStart w:id="141" w:name="_Toc90982782"/>
      <w:bookmarkStart w:id="142" w:name="_Toc90982885"/>
      <w:bookmarkStart w:id="143" w:name="_Toc90982982"/>
      <w:bookmarkStart w:id="144" w:name="_Toc90983079"/>
      <w:bookmarkStart w:id="145" w:name="_Toc90980141"/>
      <w:bookmarkStart w:id="146" w:name="_Toc90982783"/>
      <w:bookmarkStart w:id="147" w:name="_Toc90982886"/>
      <w:bookmarkStart w:id="148" w:name="_Toc90982983"/>
      <w:bookmarkStart w:id="149" w:name="_Toc90983080"/>
      <w:bookmarkStart w:id="150" w:name="_Toc90980142"/>
      <w:bookmarkStart w:id="151" w:name="_Toc90982784"/>
      <w:bookmarkStart w:id="152" w:name="_Toc90982887"/>
      <w:bookmarkStart w:id="153" w:name="_Toc90982984"/>
      <w:bookmarkStart w:id="154" w:name="_Toc90983081"/>
      <w:bookmarkStart w:id="155" w:name="_Toc90980143"/>
      <w:bookmarkStart w:id="156" w:name="_Toc90982785"/>
      <w:bookmarkStart w:id="157" w:name="_Toc90982888"/>
      <w:bookmarkStart w:id="158" w:name="_Toc90982985"/>
      <w:bookmarkStart w:id="159" w:name="_Toc90983082"/>
      <w:bookmarkStart w:id="160" w:name="_Toc90980144"/>
      <w:bookmarkStart w:id="161" w:name="_Toc90982786"/>
      <w:bookmarkStart w:id="162" w:name="_Toc90982889"/>
      <w:bookmarkStart w:id="163" w:name="_Toc90982986"/>
      <w:bookmarkStart w:id="164" w:name="_Toc90983083"/>
      <w:bookmarkStart w:id="165" w:name="_Toc90980145"/>
      <w:bookmarkStart w:id="166" w:name="_Toc90982787"/>
      <w:bookmarkStart w:id="167" w:name="_Toc90982890"/>
      <w:bookmarkStart w:id="168" w:name="_Toc90982987"/>
      <w:bookmarkStart w:id="169" w:name="_Toc90983084"/>
      <w:bookmarkStart w:id="170" w:name="_Toc90980146"/>
      <w:bookmarkStart w:id="171" w:name="_Toc90982788"/>
      <w:bookmarkStart w:id="172" w:name="_Toc90982891"/>
      <w:bookmarkStart w:id="173" w:name="_Toc90982988"/>
      <w:bookmarkStart w:id="174" w:name="_Toc90983085"/>
      <w:bookmarkStart w:id="175" w:name="_Toc90980147"/>
      <w:bookmarkStart w:id="176" w:name="_Toc90982789"/>
      <w:bookmarkStart w:id="177" w:name="_Toc90982892"/>
      <w:bookmarkStart w:id="178" w:name="_Toc90982989"/>
      <w:bookmarkStart w:id="179" w:name="_Toc90983086"/>
      <w:bookmarkStart w:id="180" w:name="_Toc90980148"/>
      <w:bookmarkStart w:id="181" w:name="_Toc90982790"/>
      <w:bookmarkStart w:id="182" w:name="_Toc90982893"/>
      <w:bookmarkStart w:id="183" w:name="_Toc90982990"/>
      <w:bookmarkStart w:id="184" w:name="_Toc90983087"/>
      <w:bookmarkStart w:id="185" w:name="_Toc90980149"/>
      <w:bookmarkStart w:id="186" w:name="_Toc90982791"/>
      <w:bookmarkStart w:id="187" w:name="_Toc90982894"/>
      <w:bookmarkStart w:id="188" w:name="_Toc90982991"/>
      <w:bookmarkStart w:id="189" w:name="_Toc90983088"/>
      <w:bookmarkStart w:id="190" w:name="_Toc90980150"/>
      <w:bookmarkStart w:id="191" w:name="_Toc90982792"/>
      <w:bookmarkStart w:id="192" w:name="_Toc90982895"/>
      <w:bookmarkStart w:id="193" w:name="_Toc90982992"/>
      <w:bookmarkStart w:id="194" w:name="_Toc90983089"/>
      <w:bookmarkStart w:id="195" w:name="_Toc90980151"/>
      <w:bookmarkStart w:id="196" w:name="_Toc90982793"/>
      <w:bookmarkStart w:id="197" w:name="_Toc90982896"/>
      <w:bookmarkStart w:id="198" w:name="_Toc90982993"/>
      <w:bookmarkStart w:id="199" w:name="_Toc90983090"/>
      <w:bookmarkStart w:id="200" w:name="_Toc90980152"/>
      <w:bookmarkStart w:id="201" w:name="_Toc90982794"/>
      <w:bookmarkStart w:id="202" w:name="_Toc90982897"/>
      <w:bookmarkStart w:id="203" w:name="_Toc90982994"/>
      <w:bookmarkStart w:id="204" w:name="_Toc90983091"/>
      <w:bookmarkStart w:id="205" w:name="_Toc90980153"/>
      <w:bookmarkStart w:id="206" w:name="_Toc90982795"/>
      <w:bookmarkStart w:id="207" w:name="_Toc90982898"/>
      <w:bookmarkStart w:id="208" w:name="_Toc90982995"/>
      <w:bookmarkStart w:id="209" w:name="_Toc90983092"/>
      <w:bookmarkStart w:id="210" w:name="_Toc90980154"/>
      <w:bookmarkStart w:id="211" w:name="_Toc90982796"/>
      <w:bookmarkStart w:id="212" w:name="_Toc90982899"/>
      <w:bookmarkStart w:id="213" w:name="_Toc90982996"/>
      <w:bookmarkStart w:id="214" w:name="_Toc90983093"/>
      <w:bookmarkStart w:id="215" w:name="_Toc90980155"/>
      <w:bookmarkStart w:id="216" w:name="_Toc90982797"/>
      <w:bookmarkStart w:id="217" w:name="_Toc90982900"/>
      <w:bookmarkStart w:id="218" w:name="_Toc90982997"/>
      <w:bookmarkStart w:id="219" w:name="_Toc90983094"/>
      <w:bookmarkStart w:id="220" w:name="_Toc90980156"/>
      <w:bookmarkStart w:id="221" w:name="_Toc90982798"/>
      <w:bookmarkStart w:id="222" w:name="_Toc90982901"/>
      <w:bookmarkStart w:id="223" w:name="_Toc90982998"/>
      <w:bookmarkStart w:id="224" w:name="_Toc90983095"/>
      <w:bookmarkStart w:id="225" w:name="_Toc90980157"/>
      <w:bookmarkStart w:id="226" w:name="_Toc90982799"/>
      <w:bookmarkStart w:id="227" w:name="_Toc90982902"/>
      <w:bookmarkStart w:id="228" w:name="_Toc90982999"/>
      <w:bookmarkStart w:id="229" w:name="_Toc90983096"/>
      <w:bookmarkStart w:id="230" w:name="_Toc92298300"/>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lastRenderedPageBreak/>
        <w:t>M</w:t>
      </w:r>
      <w:r w:rsidR="009D07AE">
        <w:t>odelo de relacionamiento con Grupos de Interés</w:t>
      </w:r>
      <w:bookmarkEnd w:id="230"/>
    </w:p>
    <w:p w14:paraId="6769ABE0" w14:textId="77777777" w:rsidR="00D955B7" w:rsidRDefault="00D955B7" w:rsidP="009D07AE"/>
    <w:p w14:paraId="528F7D61" w14:textId="75B35044" w:rsidR="00717C11" w:rsidRDefault="00F87913" w:rsidP="009D07AE">
      <w:r>
        <w:t xml:space="preserve">Para el ciclo de la gestión, la planeación hace parte de una de sus fases, motivo por el cual, </w:t>
      </w:r>
      <w:r w:rsidR="00807178">
        <w:t xml:space="preserve">el modelo de relacionamiento es un factor a considerar en ese punto, puesto que </w:t>
      </w:r>
      <w:r w:rsidR="00717C11">
        <w:t xml:space="preserve">no sólo permite tener identificado los </w:t>
      </w:r>
      <w:r w:rsidR="003448BD">
        <w:t xml:space="preserve">grupos de interés </w:t>
      </w:r>
      <w:r w:rsidR="00717C11">
        <w:t>de la entidad, sino que se gestiona la relación con cada uno de ellos de manera integral y estratégica</w:t>
      </w:r>
      <w:r w:rsidR="003448BD">
        <w:t>,</w:t>
      </w:r>
      <w:r w:rsidR="00717C11">
        <w:t xml:space="preserve"> atendiendo sus necesidades y expectativas, desde los temas mapeados, asignando unos responsables de esa relación y estableciendo los mecanismos de diálogo y canales de comunicación adecuados para cada uno.</w:t>
      </w:r>
    </w:p>
    <w:p w14:paraId="20073ABB" w14:textId="77777777" w:rsidR="007308BE" w:rsidRDefault="007308BE" w:rsidP="00807178">
      <w:pPr>
        <w:rPr>
          <w:noProof/>
          <w:color w:val="FF0000"/>
        </w:rPr>
      </w:pPr>
    </w:p>
    <w:p w14:paraId="1F143CA7" w14:textId="63C0230F" w:rsidR="007308BE" w:rsidRPr="007308BE" w:rsidRDefault="007308BE" w:rsidP="007308BE">
      <w:pPr>
        <w:jc w:val="center"/>
        <w:rPr>
          <w:noProof/>
        </w:rPr>
      </w:pPr>
      <w:bookmarkStart w:id="231" w:name="_Hlk92216079"/>
      <w:r w:rsidRPr="007308BE">
        <w:rPr>
          <w:noProof/>
        </w:rPr>
        <w:t>Gráfica</w:t>
      </w:r>
      <w:r w:rsidR="00A618CB">
        <w:rPr>
          <w:noProof/>
        </w:rPr>
        <w:t>1,</w:t>
      </w:r>
      <w:r w:rsidRPr="007308BE">
        <w:rPr>
          <w:noProof/>
        </w:rPr>
        <w:t xml:space="preserve"> Grupos de Interés</w:t>
      </w:r>
      <w:r w:rsidR="008D09A3">
        <w:rPr>
          <w:noProof/>
        </w:rPr>
        <w:t xml:space="preserve"> UAESP</w:t>
      </w:r>
    </w:p>
    <w:bookmarkEnd w:id="231"/>
    <w:p w14:paraId="7DEACE83" w14:textId="66678D7C" w:rsidR="00052586" w:rsidRDefault="00052586" w:rsidP="00807178">
      <w:pPr>
        <w:rPr>
          <w:color w:val="FF0000"/>
        </w:rPr>
      </w:pPr>
      <w:r w:rsidRPr="00052586">
        <w:rPr>
          <w:noProof/>
          <w:color w:val="FF0000"/>
          <w:lang w:val="es-CO" w:eastAsia="es-CO"/>
        </w:rPr>
        <w:drawing>
          <wp:inline distT="0" distB="0" distL="0" distR="0" wp14:anchorId="3D12170E" wp14:editId="2E73B927">
            <wp:extent cx="5400040" cy="3876675"/>
            <wp:effectExtent l="0" t="0" r="0" b="0"/>
            <wp:docPr id="4" name="Picture 3">
              <a:extLst xmlns:a="http://schemas.openxmlformats.org/drawingml/2006/main">
                <a:ext uri="{FF2B5EF4-FFF2-40B4-BE49-F238E27FC236}">
                  <a16:creationId xmlns:a16="http://schemas.microsoft.com/office/drawing/2014/main" id="{D7B6C49C-5393-7541-A6A3-3B306AC8CE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7B6C49C-5393-7541-A6A3-3B306AC8CE92}"/>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6168" t="5518" r="11782" b="2834"/>
                    <a:stretch/>
                  </pic:blipFill>
                  <pic:spPr>
                    <a:xfrm>
                      <a:off x="0" y="0"/>
                      <a:ext cx="5400040" cy="3876675"/>
                    </a:xfrm>
                    <a:prstGeom prst="rect">
                      <a:avLst/>
                    </a:prstGeom>
                  </pic:spPr>
                </pic:pic>
              </a:graphicData>
            </a:graphic>
          </wp:inline>
        </w:drawing>
      </w:r>
    </w:p>
    <w:p w14:paraId="225924D9" w14:textId="08953CE8" w:rsidR="00052586" w:rsidRPr="008B5DE7" w:rsidRDefault="00492C4E" w:rsidP="008B5DE7">
      <w:pPr>
        <w:jc w:val="center"/>
      </w:pPr>
      <w:r w:rsidRPr="008B5DE7">
        <w:t xml:space="preserve">Fuente: </w:t>
      </w:r>
      <w:r>
        <w:t>UAESP</w:t>
      </w:r>
      <w:r w:rsidRPr="008B5DE7">
        <w:t xml:space="preserve"> </w:t>
      </w:r>
      <w:r>
        <w:t>2021.</w:t>
      </w:r>
    </w:p>
    <w:p w14:paraId="2208A435" w14:textId="7B1B3164" w:rsidR="0082050B" w:rsidRPr="00B9775C" w:rsidRDefault="0082050B" w:rsidP="00807178">
      <w:r w:rsidRPr="00B9775C">
        <w:t xml:space="preserve">El Modelo de relacionamiento de la UAESP, es uno de los insumos más importantes para la Estrategia de Participación Ciudadana; para el desarrollo de esta estrategia se deben contemplar los siguientes grupos </w:t>
      </w:r>
      <w:r w:rsidR="00492C4E">
        <w:t>de valor</w:t>
      </w:r>
      <w:r w:rsidRPr="00B9775C">
        <w:t xml:space="preserve"> como determinantes para este ejercicio:</w:t>
      </w:r>
    </w:p>
    <w:p w14:paraId="1194FB1E" w14:textId="6DF3976A" w:rsidR="0082050B" w:rsidRDefault="0082050B" w:rsidP="0082050B">
      <w:pPr>
        <w:pStyle w:val="Prrafodelista"/>
        <w:numPr>
          <w:ilvl w:val="0"/>
          <w:numId w:val="17"/>
        </w:numPr>
      </w:pPr>
      <w:r w:rsidRPr="00B9775C">
        <w:t>Recicladores</w:t>
      </w:r>
    </w:p>
    <w:p w14:paraId="3504AB21" w14:textId="048AE23A" w:rsidR="007308BE" w:rsidRPr="00B9775C" w:rsidRDefault="007308BE" w:rsidP="007308BE">
      <w:pPr>
        <w:pStyle w:val="Prrafodelista"/>
        <w:numPr>
          <w:ilvl w:val="0"/>
          <w:numId w:val="17"/>
        </w:numPr>
      </w:pPr>
      <w:r w:rsidRPr="00B9775C">
        <w:t>Ciudadanía</w:t>
      </w:r>
    </w:p>
    <w:p w14:paraId="0861DAF5" w14:textId="1C30DE97" w:rsidR="0082050B" w:rsidRPr="00B9775C" w:rsidRDefault="0082050B" w:rsidP="0082050B">
      <w:pPr>
        <w:pStyle w:val="Prrafodelista"/>
        <w:numPr>
          <w:ilvl w:val="0"/>
          <w:numId w:val="17"/>
        </w:numPr>
      </w:pPr>
      <w:r w:rsidRPr="00B9775C">
        <w:t>Aliados estratégicos</w:t>
      </w:r>
    </w:p>
    <w:p w14:paraId="19D814DC" w14:textId="302A970D" w:rsidR="0082050B" w:rsidRPr="00B9775C" w:rsidRDefault="0082050B" w:rsidP="0082050B">
      <w:pPr>
        <w:pStyle w:val="Prrafodelista"/>
        <w:numPr>
          <w:ilvl w:val="0"/>
          <w:numId w:val="17"/>
        </w:numPr>
      </w:pPr>
      <w:r w:rsidRPr="00B9775C">
        <w:t>Comunidad área de influencia</w:t>
      </w:r>
    </w:p>
    <w:p w14:paraId="6DDE1F18" w14:textId="5D42D0B9" w:rsidR="0082050B" w:rsidRPr="007308BE" w:rsidRDefault="0082050B" w:rsidP="007717D0">
      <w:pPr>
        <w:rPr>
          <w:color w:val="FF0000"/>
        </w:rPr>
      </w:pPr>
      <w:r w:rsidRPr="00B9775C">
        <w:t xml:space="preserve">Para su consulta y revisión </w:t>
      </w:r>
      <w:r w:rsidR="007308BE">
        <w:t xml:space="preserve">del Modelo de Relacionamiento </w:t>
      </w:r>
      <w:r w:rsidRPr="00B9775C">
        <w:t>se puede acceder al documento a través de la Mesa Técnica de Participación de la Unidad, o consultado la página web de la UAESP.</w:t>
      </w:r>
    </w:p>
    <w:p w14:paraId="0B58371C" w14:textId="219EC77C" w:rsidR="00FA714A" w:rsidRDefault="00E20AF1" w:rsidP="00E20AF1">
      <w:pPr>
        <w:pStyle w:val="Ttulo1"/>
        <w:numPr>
          <w:ilvl w:val="0"/>
          <w:numId w:val="4"/>
        </w:numPr>
        <w:jc w:val="both"/>
      </w:pPr>
      <w:bookmarkStart w:id="232" w:name="_Toc90980159"/>
      <w:bookmarkStart w:id="233" w:name="_Toc90982801"/>
      <w:bookmarkStart w:id="234" w:name="_Toc90982904"/>
      <w:bookmarkStart w:id="235" w:name="_Toc90983001"/>
      <w:bookmarkStart w:id="236" w:name="_Toc90983098"/>
      <w:bookmarkStart w:id="237" w:name="_Toc90980160"/>
      <w:bookmarkStart w:id="238" w:name="_Toc90982802"/>
      <w:bookmarkStart w:id="239" w:name="_Toc90982905"/>
      <w:bookmarkStart w:id="240" w:name="_Toc90983002"/>
      <w:bookmarkStart w:id="241" w:name="_Toc90983099"/>
      <w:bookmarkStart w:id="242" w:name="_Toc90980161"/>
      <w:bookmarkStart w:id="243" w:name="_Toc90982803"/>
      <w:bookmarkStart w:id="244" w:name="_Toc90982906"/>
      <w:bookmarkStart w:id="245" w:name="_Toc90983003"/>
      <w:bookmarkStart w:id="246" w:name="_Toc90983100"/>
      <w:bookmarkStart w:id="247" w:name="_Toc90980162"/>
      <w:bookmarkStart w:id="248" w:name="_Toc90982804"/>
      <w:bookmarkStart w:id="249" w:name="_Toc90982907"/>
      <w:bookmarkStart w:id="250" w:name="_Toc90983004"/>
      <w:bookmarkStart w:id="251" w:name="_Toc90983101"/>
      <w:bookmarkStart w:id="252" w:name="_Toc90980163"/>
      <w:bookmarkStart w:id="253" w:name="_Toc90982805"/>
      <w:bookmarkStart w:id="254" w:name="_Toc90982908"/>
      <w:bookmarkStart w:id="255" w:name="_Toc90983005"/>
      <w:bookmarkStart w:id="256" w:name="_Toc90983102"/>
      <w:bookmarkStart w:id="257" w:name="_Toc90980164"/>
      <w:bookmarkStart w:id="258" w:name="_Toc90982806"/>
      <w:bookmarkStart w:id="259" w:name="_Toc90982909"/>
      <w:bookmarkStart w:id="260" w:name="_Toc90983006"/>
      <w:bookmarkStart w:id="261" w:name="_Toc90983103"/>
      <w:bookmarkStart w:id="262" w:name="_Toc90980165"/>
      <w:bookmarkStart w:id="263" w:name="_Toc90982807"/>
      <w:bookmarkStart w:id="264" w:name="_Toc90982910"/>
      <w:bookmarkStart w:id="265" w:name="_Toc90983007"/>
      <w:bookmarkStart w:id="266" w:name="_Toc90983104"/>
      <w:bookmarkStart w:id="267" w:name="_Toc90980166"/>
      <w:bookmarkStart w:id="268" w:name="_Toc90982808"/>
      <w:bookmarkStart w:id="269" w:name="_Toc90982911"/>
      <w:bookmarkStart w:id="270" w:name="_Toc90983008"/>
      <w:bookmarkStart w:id="271" w:name="_Toc90983105"/>
      <w:bookmarkStart w:id="272" w:name="_Toc90980167"/>
      <w:bookmarkStart w:id="273" w:name="_Toc90982809"/>
      <w:bookmarkStart w:id="274" w:name="_Toc90982912"/>
      <w:bookmarkStart w:id="275" w:name="_Toc90983009"/>
      <w:bookmarkStart w:id="276" w:name="_Toc90983106"/>
      <w:bookmarkStart w:id="277" w:name="_Toc90980168"/>
      <w:bookmarkStart w:id="278" w:name="_Toc90982810"/>
      <w:bookmarkStart w:id="279" w:name="_Toc90982913"/>
      <w:bookmarkStart w:id="280" w:name="_Toc90983010"/>
      <w:bookmarkStart w:id="281" w:name="_Toc90983107"/>
      <w:bookmarkStart w:id="282" w:name="_Toc90980169"/>
      <w:bookmarkStart w:id="283" w:name="_Toc90982811"/>
      <w:bookmarkStart w:id="284" w:name="_Toc90982914"/>
      <w:bookmarkStart w:id="285" w:name="_Toc90983011"/>
      <w:bookmarkStart w:id="286" w:name="_Toc90983108"/>
      <w:bookmarkStart w:id="287" w:name="_Toc90980170"/>
      <w:bookmarkStart w:id="288" w:name="_Toc90982812"/>
      <w:bookmarkStart w:id="289" w:name="_Toc90982915"/>
      <w:bookmarkStart w:id="290" w:name="_Toc90983012"/>
      <w:bookmarkStart w:id="291" w:name="_Toc90983109"/>
      <w:bookmarkStart w:id="292" w:name="_Toc90980171"/>
      <w:bookmarkStart w:id="293" w:name="_Toc90982813"/>
      <w:bookmarkStart w:id="294" w:name="_Toc90982916"/>
      <w:bookmarkStart w:id="295" w:name="_Toc90983013"/>
      <w:bookmarkStart w:id="296" w:name="_Toc90983110"/>
      <w:bookmarkStart w:id="297" w:name="_Toc90980172"/>
      <w:bookmarkStart w:id="298" w:name="_Toc90982814"/>
      <w:bookmarkStart w:id="299" w:name="_Toc90982917"/>
      <w:bookmarkStart w:id="300" w:name="_Toc90983014"/>
      <w:bookmarkStart w:id="301" w:name="_Toc90983111"/>
      <w:bookmarkStart w:id="302" w:name="_Toc90980173"/>
      <w:bookmarkStart w:id="303" w:name="_Toc90982815"/>
      <w:bookmarkStart w:id="304" w:name="_Toc90982918"/>
      <w:bookmarkStart w:id="305" w:name="_Toc90983015"/>
      <w:bookmarkStart w:id="306" w:name="_Toc90983112"/>
      <w:bookmarkStart w:id="307" w:name="_Toc90980174"/>
      <w:bookmarkStart w:id="308" w:name="_Toc90982816"/>
      <w:bookmarkStart w:id="309" w:name="_Toc90982919"/>
      <w:bookmarkStart w:id="310" w:name="_Toc90983016"/>
      <w:bookmarkStart w:id="311" w:name="_Toc90983113"/>
      <w:bookmarkStart w:id="312" w:name="_Toc90980175"/>
      <w:bookmarkStart w:id="313" w:name="_Toc90982817"/>
      <w:bookmarkStart w:id="314" w:name="_Toc90982920"/>
      <w:bookmarkStart w:id="315" w:name="_Toc90983017"/>
      <w:bookmarkStart w:id="316" w:name="_Toc90983114"/>
      <w:bookmarkStart w:id="317" w:name="_Toc90980176"/>
      <w:bookmarkStart w:id="318" w:name="_Toc90982818"/>
      <w:bookmarkStart w:id="319" w:name="_Toc90982921"/>
      <w:bookmarkStart w:id="320" w:name="_Toc90983018"/>
      <w:bookmarkStart w:id="321" w:name="_Toc90983115"/>
      <w:bookmarkStart w:id="322" w:name="_Toc90980177"/>
      <w:bookmarkStart w:id="323" w:name="_Toc90982819"/>
      <w:bookmarkStart w:id="324" w:name="_Toc90982922"/>
      <w:bookmarkStart w:id="325" w:name="_Toc90983019"/>
      <w:bookmarkStart w:id="326" w:name="_Toc90983116"/>
      <w:bookmarkStart w:id="327" w:name="_Toc90980178"/>
      <w:bookmarkStart w:id="328" w:name="_Toc90982820"/>
      <w:bookmarkStart w:id="329" w:name="_Toc90982923"/>
      <w:bookmarkStart w:id="330" w:name="_Toc90983020"/>
      <w:bookmarkStart w:id="331" w:name="_Toc90983117"/>
      <w:bookmarkStart w:id="332" w:name="_Toc90980179"/>
      <w:bookmarkStart w:id="333" w:name="_Toc90982821"/>
      <w:bookmarkStart w:id="334" w:name="_Toc90982924"/>
      <w:bookmarkStart w:id="335" w:name="_Toc90983021"/>
      <w:bookmarkStart w:id="336" w:name="_Toc90983118"/>
      <w:bookmarkStart w:id="337" w:name="_Toc90980180"/>
      <w:bookmarkStart w:id="338" w:name="_Toc90982822"/>
      <w:bookmarkStart w:id="339" w:name="_Toc90982925"/>
      <w:bookmarkStart w:id="340" w:name="_Toc90983022"/>
      <w:bookmarkStart w:id="341" w:name="_Toc90983119"/>
      <w:bookmarkStart w:id="342" w:name="_Toc90980181"/>
      <w:bookmarkStart w:id="343" w:name="_Toc90982823"/>
      <w:bookmarkStart w:id="344" w:name="_Toc90982926"/>
      <w:bookmarkStart w:id="345" w:name="_Toc90983023"/>
      <w:bookmarkStart w:id="346" w:name="_Toc90983120"/>
      <w:bookmarkStart w:id="347" w:name="_Toc90980182"/>
      <w:bookmarkStart w:id="348" w:name="_Toc90982824"/>
      <w:bookmarkStart w:id="349" w:name="_Toc90982927"/>
      <w:bookmarkStart w:id="350" w:name="_Toc90983024"/>
      <w:bookmarkStart w:id="351" w:name="_Toc90983121"/>
      <w:bookmarkStart w:id="352" w:name="_Toc90980183"/>
      <w:bookmarkStart w:id="353" w:name="_Toc90982825"/>
      <w:bookmarkStart w:id="354" w:name="_Toc90982928"/>
      <w:bookmarkStart w:id="355" w:name="_Toc90983025"/>
      <w:bookmarkStart w:id="356" w:name="_Toc90983122"/>
      <w:bookmarkStart w:id="357" w:name="_Toc90980184"/>
      <w:bookmarkStart w:id="358" w:name="_Toc90982826"/>
      <w:bookmarkStart w:id="359" w:name="_Toc90982929"/>
      <w:bookmarkStart w:id="360" w:name="_Toc90983026"/>
      <w:bookmarkStart w:id="361" w:name="_Toc90983123"/>
      <w:bookmarkStart w:id="362" w:name="_Toc90980185"/>
      <w:bookmarkStart w:id="363" w:name="_Toc90982827"/>
      <w:bookmarkStart w:id="364" w:name="_Toc90982930"/>
      <w:bookmarkStart w:id="365" w:name="_Toc90983027"/>
      <w:bookmarkStart w:id="366" w:name="_Toc90983124"/>
      <w:bookmarkStart w:id="367" w:name="_Toc90980186"/>
      <w:bookmarkStart w:id="368" w:name="_Toc90982828"/>
      <w:bookmarkStart w:id="369" w:name="_Toc90982931"/>
      <w:bookmarkStart w:id="370" w:name="_Toc90983028"/>
      <w:bookmarkStart w:id="371" w:name="_Toc90983125"/>
      <w:bookmarkStart w:id="372" w:name="_Toc90980187"/>
      <w:bookmarkStart w:id="373" w:name="_Toc90982829"/>
      <w:bookmarkStart w:id="374" w:name="_Toc90982932"/>
      <w:bookmarkStart w:id="375" w:name="_Toc90983029"/>
      <w:bookmarkStart w:id="376" w:name="_Toc90983126"/>
      <w:bookmarkStart w:id="377" w:name="_Toc90980188"/>
      <w:bookmarkStart w:id="378" w:name="_Toc90982830"/>
      <w:bookmarkStart w:id="379" w:name="_Toc90982933"/>
      <w:bookmarkStart w:id="380" w:name="_Toc90983030"/>
      <w:bookmarkStart w:id="381" w:name="_Toc90983127"/>
      <w:bookmarkStart w:id="382" w:name="_Toc90980189"/>
      <w:bookmarkStart w:id="383" w:name="_Toc90982831"/>
      <w:bookmarkStart w:id="384" w:name="_Toc90982934"/>
      <w:bookmarkStart w:id="385" w:name="_Toc90983031"/>
      <w:bookmarkStart w:id="386" w:name="_Toc90983128"/>
      <w:bookmarkStart w:id="387" w:name="_Toc90980190"/>
      <w:bookmarkStart w:id="388" w:name="_Toc90982832"/>
      <w:bookmarkStart w:id="389" w:name="_Toc90982935"/>
      <w:bookmarkStart w:id="390" w:name="_Toc90983032"/>
      <w:bookmarkStart w:id="391" w:name="_Toc90983129"/>
      <w:bookmarkStart w:id="392" w:name="_Toc90980191"/>
      <w:bookmarkStart w:id="393" w:name="_Toc90982833"/>
      <w:bookmarkStart w:id="394" w:name="_Toc90982936"/>
      <w:bookmarkStart w:id="395" w:name="_Toc90983033"/>
      <w:bookmarkStart w:id="396" w:name="_Toc90983130"/>
      <w:bookmarkStart w:id="397" w:name="_Toc90980192"/>
      <w:bookmarkStart w:id="398" w:name="_Toc90982834"/>
      <w:bookmarkStart w:id="399" w:name="_Toc90982937"/>
      <w:bookmarkStart w:id="400" w:name="_Toc90983034"/>
      <w:bookmarkStart w:id="401" w:name="_Toc90983131"/>
      <w:bookmarkStart w:id="402" w:name="_Toc90980193"/>
      <w:bookmarkStart w:id="403" w:name="_Toc90982835"/>
      <w:bookmarkStart w:id="404" w:name="_Toc90982938"/>
      <w:bookmarkStart w:id="405" w:name="_Toc90983035"/>
      <w:bookmarkStart w:id="406" w:name="_Toc90983132"/>
      <w:bookmarkStart w:id="407" w:name="_Toc9229830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r>
        <w:lastRenderedPageBreak/>
        <w:t>Estrategia 2021-2024</w:t>
      </w:r>
      <w:bookmarkEnd w:id="407"/>
    </w:p>
    <w:p w14:paraId="7DF78F96" w14:textId="1D4C762A" w:rsidR="00E20AF1" w:rsidRDefault="00E20AF1" w:rsidP="00E20AF1"/>
    <w:p w14:paraId="195DE8BA" w14:textId="674E2BBC" w:rsidR="00E20AF1" w:rsidRDefault="00E20AF1" w:rsidP="00E20AF1">
      <w:r>
        <w:t xml:space="preserve">La UAESP creó en el último trimestre del 2020 la Mesa Técnica de Participación Ciudadana, y a partir del 2021, dio inicio a </w:t>
      </w:r>
      <w:r w:rsidR="00CA5EB4">
        <w:t>la ejecución y seguimiento de las funciones allí pactadas, su ejercicio se fundamenta en el interés que tiene la entidad de reconocer a la ciudadanía como un aliado de la gestión de la Unidad bajo una Política Institucional de Participación Ciudadana</w:t>
      </w:r>
      <w:r w:rsidR="00C176AB">
        <w:t xml:space="preserve"> y la implementación de la Política de Gestión de Participación Ciudadana en la Gestión Pública – MIPG.</w:t>
      </w:r>
    </w:p>
    <w:p w14:paraId="62692CC0" w14:textId="7BE9E89C" w:rsidR="00CA5EB4" w:rsidRDefault="00CA5EB4" w:rsidP="000E2602">
      <w:r w:rsidRPr="00054F42">
        <w:t xml:space="preserve">De manera tal, que esta estrategia se fundamenta </w:t>
      </w:r>
      <w:bookmarkStart w:id="408" w:name="_Hlk92210927"/>
      <w:r w:rsidRPr="00054F42">
        <w:t>en la importancia</w:t>
      </w:r>
      <w:r w:rsidR="000851F6" w:rsidRPr="00054F42">
        <w:t xml:space="preserve"> de f</w:t>
      </w:r>
      <w:r w:rsidR="000851F6" w:rsidRPr="00054F42">
        <w:rPr>
          <w:lang w:val="es-CO"/>
        </w:rPr>
        <w:t>ortalecer las relaciones de confianza a través del diálogo permanente y de doble vía con el ciudadano, el mejoramiento continuo de lineamientos y mecanismos de participación que permitan tomar decisiones basadas en las necesidades reales, visibilizar y verificar las diferentes acciones realizadas en el desarrollo de la gestión de la UAES</w:t>
      </w:r>
      <w:bookmarkEnd w:id="408"/>
      <w:r w:rsidR="000851F6" w:rsidRPr="00054F42">
        <w:rPr>
          <w:lang w:val="es-CO"/>
        </w:rPr>
        <w:t>P</w:t>
      </w:r>
      <w:r w:rsidR="000851F6" w:rsidRPr="00054F42">
        <w:t xml:space="preserve">, por lo que </w:t>
      </w:r>
      <w:r w:rsidR="0078655A" w:rsidRPr="00054F42">
        <w:t xml:space="preserve">el </w:t>
      </w:r>
      <w:r w:rsidR="000851F6" w:rsidRPr="00054F42">
        <w:t xml:space="preserve">modelo de </w:t>
      </w:r>
      <w:r w:rsidR="0078655A" w:rsidRPr="00054F42">
        <w:t xml:space="preserve">relacionamiento con los grupos de interés y </w:t>
      </w:r>
      <w:r w:rsidR="0078655A">
        <w:t xml:space="preserve">los temas </w:t>
      </w:r>
      <w:r w:rsidR="00492C4E">
        <w:t xml:space="preserve">mapeados </w:t>
      </w:r>
      <w:r w:rsidR="0078655A">
        <w:t xml:space="preserve">de la Unidad de acuerdo con su misionalidad, </w:t>
      </w:r>
      <w:r w:rsidR="000851F6">
        <w:t xml:space="preserve">resultan insumos importantes para </w:t>
      </w:r>
      <w:r w:rsidR="0078655A">
        <w:t xml:space="preserve">la ejecución de </w:t>
      </w:r>
      <w:r w:rsidR="000851F6">
        <w:t>las</w:t>
      </w:r>
      <w:r w:rsidR="0078655A">
        <w:t xml:space="preserve"> acciones por parte de cada una de las subdirecciones y oficinas asesoras, bajo el entendido de la Participación Ciudadana como </w:t>
      </w:r>
      <w:r w:rsidR="00717C11">
        <w:t xml:space="preserve">objetivo </w:t>
      </w:r>
      <w:r w:rsidR="009D49CF">
        <w:t>estratégico de</w:t>
      </w:r>
      <w:r w:rsidR="00717C11">
        <w:t xml:space="preserve"> la UAESP y </w:t>
      </w:r>
      <w:r w:rsidR="0078655A">
        <w:t>tema transversal de la entidad</w:t>
      </w:r>
      <w:r w:rsidR="00717C11">
        <w:t>.</w:t>
      </w:r>
    </w:p>
    <w:p w14:paraId="782E6567" w14:textId="77777777" w:rsidR="007308BE" w:rsidRDefault="007308BE" w:rsidP="000E2602"/>
    <w:p w14:paraId="7E11EBD8" w14:textId="5F577A03" w:rsidR="00DB5B8F" w:rsidRDefault="007308BE" w:rsidP="007308BE">
      <w:pPr>
        <w:jc w:val="center"/>
        <w:rPr>
          <w:color w:val="FF0000"/>
        </w:rPr>
      </w:pPr>
      <w:bookmarkStart w:id="409" w:name="_Hlk92210982"/>
      <w:r>
        <w:t>Gráfica</w:t>
      </w:r>
      <w:r w:rsidR="00A618CB">
        <w:t xml:space="preserve"> 2</w:t>
      </w:r>
      <w:r>
        <w:t xml:space="preserve">, </w:t>
      </w:r>
      <w:r w:rsidR="00FB645A">
        <w:t xml:space="preserve">Esquema de </w:t>
      </w:r>
      <w:r>
        <w:t xml:space="preserve">Participación Ciudadana de la </w:t>
      </w:r>
      <w:r w:rsidR="00FB645A">
        <w:t>entidad</w:t>
      </w:r>
      <w:r w:rsidR="003F6A27">
        <w:t>.</w:t>
      </w:r>
    </w:p>
    <w:bookmarkEnd w:id="409"/>
    <w:p w14:paraId="4270FDDE" w14:textId="2F43DD8B" w:rsidR="00DB5B8F" w:rsidRDefault="00DB5B8F" w:rsidP="00DB5B8F">
      <w:pPr>
        <w:jc w:val="center"/>
        <w:rPr>
          <w:color w:val="FF0000"/>
        </w:rPr>
      </w:pPr>
      <w:r w:rsidRPr="00DB5B8F">
        <w:rPr>
          <w:noProof/>
          <w:color w:val="FF0000"/>
          <w:lang w:val="es-CO" w:eastAsia="es-CO"/>
        </w:rPr>
        <mc:AlternateContent>
          <mc:Choice Requires="wps">
            <w:drawing>
              <wp:anchor distT="0" distB="0" distL="114300" distR="114300" simplePos="0" relativeHeight="251712512" behindDoc="0" locked="0" layoutInCell="1" allowOverlap="1" wp14:anchorId="2BEB7B7D" wp14:editId="78990824">
                <wp:simplePos x="0" y="0"/>
                <wp:positionH relativeFrom="column">
                  <wp:posOffset>1944370</wp:posOffset>
                </wp:positionH>
                <wp:positionV relativeFrom="paragraph">
                  <wp:posOffset>2654935</wp:posOffset>
                </wp:positionV>
                <wp:extent cx="1446230" cy="369332"/>
                <wp:effectExtent l="0" t="0" r="0" b="0"/>
                <wp:wrapNone/>
                <wp:docPr id="8" name="TextBox 7">
                  <a:extLst xmlns:a="http://schemas.openxmlformats.org/drawingml/2006/main">
                    <a:ext uri="{FF2B5EF4-FFF2-40B4-BE49-F238E27FC236}">
                      <a16:creationId xmlns:a16="http://schemas.microsoft.com/office/drawing/2014/main" id="{2ED25434-2F96-0F48-B167-8CA3DC4066D7}"/>
                    </a:ext>
                  </a:extLst>
                </wp:docPr>
                <wp:cNvGraphicFramePr/>
                <a:graphic xmlns:a="http://schemas.openxmlformats.org/drawingml/2006/main">
                  <a:graphicData uri="http://schemas.microsoft.com/office/word/2010/wordprocessingShape">
                    <wps:wsp>
                      <wps:cNvSpPr txBox="1"/>
                      <wps:spPr>
                        <a:xfrm>
                          <a:off x="0" y="0"/>
                          <a:ext cx="1446230" cy="369332"/>
                        </a:xfrm>
                        <a:prstGeom prst="rect">
                          <a:avLst/>
                        </a:prstGeom>
                        <a:noFill/>
                      </wps:spPr>
                      <wps:txbx>
                        <w:txbxContent>
                          <w:p w14:paraId="5BDB9ACE" w14:textId="77777777" w:rsidR="002371A2" w:rsidRDefault="002371A2" w:rsidP="00DB5B8F">
                            <w:pPr>
                              <w:jc w:val="center"/>
                              <w:rPr>
                                <w:rFonts w:ascii="Calibri" w:hAnsi="Calibri" w:cs="Calibri"/>
                                <w:b/>
                                <w:bCs/>
                                <w:color w:val="2A654A"/>
                                <w:kern w:val="24"/>
                                <w:sz w:val="36"/>
                                <w:szCs w:val="36"/>
                                <w:lang w:val="es-ES_tradnl"/>
                              </w:rPr>
                            </w:pPr>
                            <w:r>
                              <w:rPr>
                                <w:rFonts w:ascii="Calibri" w:hAnsi="Calibri" w:cs="Calibri"/>
                                <w:b/>
                                <w:bCs/>
                                <w:color w:val="2A654A"/>
                                <w:kern w:val="24"/>
                                <w:sz w:val="36"/>
                                <w:szCs w:val="36"/>
                                <w:lang w:val="es-ES_tradnl"/>
                              </w:rPr>
                              <w:t>GARANTIZAR</w:t>
                            </w:r>
                          </w:p>
                        </w:txbxContent>
                      </wps:txbx>
                      <wps:bodyPr wrap="none" rtlCol="0">
                        <a:spAutoFit/>
                      </wps:bodyPr>
                    </wps:wsp>
                  </a:graphicData>
                </a:graphic>
              </wp:anchor>
            </w:drawing>
          </mc:Choice>
          <mc:Fallback xmlns:oel="http://schemas.microsoft.com/office/2019/extlst">
            <w:pict>
              <v:shapetype w14:anchorId="2BEB7B7D" id="_x0000_t202" coordsize="21600,21600" o:spt="202" path="m,l,21600r21600,l21600,xe">
                <v:stroke joinstyle="miter"/>
                <v:path gradientshapeok="t" o:connecttype="rect"/>
              </v:shapetype>
              <v:shape id="TextBox 7" o:spid="_x0000_s1026" type="#_x0000_t202" style="position:absolute;left:0;text-align:left;margin-left:153.1pt;margin-top:209.05pt;width:113.9pt;height:29.1pt;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" filled="f" stroked="f">
                <v:textbox style="mso-fit-shape-to-text:t">
                  <w:txbxContent>
                    <w:p w14:paraId="5BDB9ACE" w14:textId="77777777" w:rsidR="002371A2" w:rsidRDefault="002371A2" w:rsidP="00DB5B8F">
                      <w:pPr>
                        <w:jc w:val="center"/>
                        <w:rPr>
                          <w:rFonts w:ascii="Calibri" w:hAnsi="Calibri" w:cs="Calibri"/>
                          <w:b/>
                          <w:bCs/>
                          <w:color w:val="2A654A"/>
                          <w:kern w:val="24"/>
                          <w:sz w:val="36"/>
                          <w:szCs w:val="36"/>
                          <w:lang w:val="es-ES_tradnl"/>
                        </w:rPr>
                      </w:pPr>
                      <w:r>
                        <w:rPr>
                          <w:rFonts w:ascii="Calibri" w:hAnsi="Calibri" w:cs="Calibri"/>
                          <w:b/>
                          <w:bCs/>
                          <w:color w:val="2A654A"/>
                          <w:kern w:val="24"/>
                          <w:sz w:val="36"/>
                          <w:szCs w:val="36"/>
                          <w:lang w:val="es-ES_tradnl"/>
                        </w:rPr>
                        <w:t>GARANTIZAR</w:t>
                      </w:r>
                    </w:p>
                  </w:txbxContent>
                </v:textbox>
              </v:shape>
            </w:pict>
          </mc:Fallback>
        </mc:AlternateContent>
      </w:r>
      <w:r w:rsidRPr="00DB5B8F">
        <w:rPr>
          <w:noProof/>
          <w:color w:val="FF0000"/>
          <w:lang w:val="es-CO" w:eastAsia="es-CO"/>
        </w:rPr>
        <w:drawing>
          <wp:inline distT="0" distB="0" distL="0" distR="0" wp14:anchorId="441779A5" wp14:editId="480F60A9">
            <wp:extent cx="4187640" cy="2599055"/>
            <wp:effectExtent l="0" t="0" r="3810" b="0"/>
            <wp:docPr id="5" name="Picture 4">
              <a:extLst xmlns:a="http://schemas.openxmlformats.org/drawingml/2006/main">
                <a:ext uri="{FF2B5EF4-FFF2-40B4-BE49-F238E27FC236}">
                  <a16:creationId xmlns:a16="http://schemas.microsoft.com/office/drawing/2014/main" id="{9AE8D5CB-F4FC-C447-BD93-0C1F33259E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AE8D5CB-F4FC-C447-BD93-0C1F33259E6C}"/>
                        </a:ext>
                      </a:extLst>
                    </pic:cNvPr>
                    <pic:cNvPicPr>
                      <a:picLocks noChangeAspect="1"/>
                    </pic:cNvPicPr>
                  </pic:nvPicPr>
                  <pic:blipFill rotWithShape="1">
                    <a:blip r:embed="rId19"/>
                    <a:srcRect l="5785" t="7475" r="5188" b="6547"/>
                    <a:stretch/>
                  </pic:blipFill>
                  <pic:spPr>
                    <a:xfrm>
                      <a:off x="0" y="0"/>
                      <a:ext cx="4192415" cy="2602018"/>
                    </a:xfrm>
                    <a:prstGeom prst="rect">
                      <a:avLst/>
                    </a:prstGeom>
                  </pic:spPr>
                </pic:pic>
              </a:graphicData>
            </a:graphic>
          </wp:inline>
        </w:drawing>
      </w:r>
    </w:p>
    <w:p w14:paraId="2DFEDF20" w14:textId="72B1EFA7" w:rsidR="00DB5B8F" w:rsidRDefault="00DB5B8F" w:rsidP="00E20AF1">
      <w:pPr>
        <w:rPr>
          <w:color w:val="FF0000"/>
        </w:rPr>
      </w:pPr>
      <w:r w:rsidRPr="00DB5B8F">
        <w:rPr>
          <w:noProof/>
          <w:color w:val="FF0000"/>
          <w:lang w:val="es-CO" w:eastAsia="es-CO"/>
        </w:rPr>
        <w:drawing>
          <wp:anchor distT="0" distB="0" distL="114300" distR="114300" simplePos="0" relativeHeight="251711488" behindDoc="0" locked="0" layoutInCell="1" allowOverlap="1" wp14:anchorId="2125561A" wp14:editId="04888F2B">
            <wp:simplePos x="0" y="0"/>
            <wp:positionH relativeFrom="column">
              <wp:posOffset>0</wp:posOffset>
            </wp:positionH>
            <wp:positionV relativeFrom="paragraph">
              <wp:posOffset>277495</wp:posOffset>
            </wp:positionV>
            <wp:extent cx="5400040" cy="883285"/>
            <wp:effectExtent l="0" t="0" r="0" b="0"/>
            <wp:wrapNone/>
            <wp:docPr id="7" name="Picture 6">
              <a:extLst xmlns:a="http://schemas.openxmlformats.org/drawingml/2006/main">
                <a:ext uri="{FF2B5EF4-FFF2-40B4-BE49-F238E27FC236}">
                  <a16:creationId xmlns:a16="http://schemas.microsoft.com/office/drawing/2014/main" id="{B3741D21-1A24-CF4B-9185-6858A6F4CD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3741D21-1A24-CF4B-9185-6858A6F4CD08}"/>
                        </a:ext>
                      </a:extLst>
                    </pic:cNvPr>
                    <pic:cNvPicPr>
                      <a:picLocks noChangeAspect="1"/>
                    </pic:cNvPicPr>
                  </pic:nvPicPr>
                  <pic:blipFill>
                    <a:blip r:embed="rId20"/>
                    <a:stretch>
                      <a:fillRect/>
                    </a:stretch>
                  </pic:blipFill>
                  <pic:spPr>
                    <a:xfrm>
                      <a:off x="0" y="0"/>
                      <a:ext cx="5400040" cy="883285"/>
                    </a:xfrm>
                    <a:prstGeom prst="rect">
                      <a:avLst/>
                    </a:prstGeom>
                  </pic:spPr>
                </pic:pic>
              </a:graphicData>
            </a:graphic>
          </wp:anchor>
        </w:drawing>
      </w:r>
    </w:p>
    <w:p w14:paraId="337E802D" w14:textId="170814F8" w:rsidR="00DB5B8F" w:rsidRDefault="00DB5B8F" w:rsidP="00E20AF1">
      <w:pPr>
        <w:rPr>
          <w:color w:val="FF0000"/>
        </w:rPr>
      </w:pPr>
    </w:p>
    <w:p w14:paraId="2C1920AC" w14:textId="5B073143" w:rsidR="00DB5B8F" w:rsidRDefault="00DB5B8F" w:rsidP="00E20AF1">
      <w:pPr>
        <w:rPr>
          <w:color w:val="FF0000"/>
        </w:rPr>
      </w:pPr>
    </w:p>
    <w:p w14:paraId="3DF9BBD2" w14:textId="77777777" w:rsidR="00DB5B8F" w:rsidRPr="0018171A" w:rsidRDefault="00DB5B8F" w:rsidP="00E20AF1">
      <w:pPr>
        <w:rPr>
          <w:color w:val="FF0000"/>
        </w:rPr>
      </w:pPr>
    </w:p>
    <w:p w14:paraId="37D7F1D4" w14:textId="6BCBF9D6" w:rsidR="00250F74" w:rsidRDefault="00250F74" w:rsidP="00E20AF1"/>
    <w:p w14:paraId="0CB4C7B1" w14:textId="2058AADC" w:rsidR="00250F74" w:rsidRPr="0018171A" w:rsidRDefault="00250F74" w:rsidP="000561F4">
      <w:pPr>
        <w:rPr>
          <w:color w:val="FF0000"/>
        </w:rPr>
      </w:pPr>
    </w:p>
    <w:p w14:paraId="2624D443" w14:textId="5AD4F103" w:rsidR="00A27CA2" w:rsidRDefault="00A27CA2" w:rsidP="0078655A">
      <w:pPr>
        <w:pStyle w:val="Ttulo1"/>
        <w:numPr>
          <w:ilvl w:val="1"/>
          <w:numId w:val="4"/>
        </w:numPr>
        <w:jc w:val="both"/>
      </w:pPr>
      <w:bookmarkStart w:id="410" w:name="_Toc92298302"/>
      <w:r>
        <w:lastRenderedPageBreak/>
        <w:t>Enfoque basado en los Derechos Humanos</w:t>
      </w:r>
      <w:bookmarkEnd w:id="410"/>
    </w:p>
    <w:p w14:paraId="362EEDF0" w14:textId="416ACE9A" w:rsidR="00A27CA2" w:rsidRDefault="00A27CA2" w:rsidP="00A27CA2"/>
    <w:p w14:paraId="0DA6A172" w14:textId="578DA25B" w:rsidR="007308BE" w:rsidRDefault="00A27CA2" w:rsidP="000561F4">
      <w:r w:rsidRPr="00145C7D">
        <w:t>Para la estrategia de Participación ciudadana 2021-2024, es fundamental ate</w:t>
      </w:r>
      <w:r w:rsidR="00145C7D" w:rsidRPr="00145C7D">
        <w:t xml:space="preserve">nder </w:t>
      </w:r>
      <w:r w:rsidRPr="00145C7D">
        <w:t>los espacios</w:t>
      </w:r>
      <w:r w:rsidR="00145C7D" w:rsidRPr="00145C7D">
        <w:t xml:space="preserve"> de participación, la </w:t>
      </w:r>
      <w:r w:rsidRPr="00145C7D">
        <w:t>ejecución de proyectos, programas y actividades con la ciudadanía en el marco</w:t>
      </w:r>
      <w:r w:rsidR="007D3298" w:rsidRPr="00145C7D">
        <w:t xml:space="preserve"> de la dignidad humana, e</w:t>
      </w:r>
      <w:r w:rsidRPr="00145C7D">
        <w:t>l respeto y la no vulneración de los Derechos Humanos, reconocimiento y enfoque poblacional</w:t>
      </w:r>
      <w:r w:rsidR="007D3298" w:rsidRPr="00145C7D">
        <w:t>, diferencial, de género</w:t>
      </w:r>
      <w:r w:rsidR="003448BD">
        <w:t>; d</w:t>
      </w:r>
      <w:r>
        <w:t>e modo que, atendiendo a una ciudadanía tan diversa, se tenga en cuenta las características propias y las formas de relacionamiento como un factor determinante para la toma de decisiones que signifique un impacto social.</w:t>
      </w:r>
    </w:p>
    <w:p w14:paraId="302A825A" w14:textId="1D0CB27B" w:rsidR="007D3298" w:rsidRDefault="007D3298" w:rsidP="000561F4">
      <w:r>
        <w:t>Conceptos:</w:t>
      </w:r>
    </w:p>
    <w:p w14:paraId="7F4717E4" w14:textId="2B11790A" w:rsidR="00041063" w:rsidRDefault="007D3298" w:rsidP="00041063">
      <w:pPr>
        <w:pStyle w:val="Prrafodelista"/>
        <w:numPr>
          <w:ilvl w:val="0"/>
          <w:numId w:val="11"/>
        </w:numPr>
      </w:pPr>
      <w:r>
        <w:t>Derechos humanos:</w:t>
      </w:r>
      <w:r w:rsidR="00041063">
        <w:t xml:space="preserve"> Se basa en el principio de dignidad humana su promoción y respeto atiende los lineamientos de la Declaración Universal de los Derechos Humanos de 1948, la Organización Internacional de Trabajo -OIT, los principios rectores sobre empresas y Derechos Humanos de la oficina del Alto Comisionado de las Naciones Unidas y la legislación colombiana a través de la Constitución Política </w:t>
      </w:r>
      <w:r w:rsidR="009D49CF">
        <w:t>de Colombia, esencialmente el artículo 13.</w:t>
      </w:r>
    </w:p>
    <w:p w14:paraId="7F32AAA6" w14:textId="77777777" w:rsidR="009D49CF" w:rsidRDefault="009D49CF" w:rsidP="009D49CF">
      <w:pPr>
        <w:ind w:left="1416"/>
        <w:rPr>
          <w:i/>
          <w:iCs/>
        </w:rPr>
      </w:pPr>
      <w:r w:rsidRPr="009D49CF">
        <w:rPr>
          <w:b/>
          <w:bCs/>
        </w:rPr>
        <w:t>Artículo 13:</w:t>
      </w:r>
      <w:r>
        <w:t xml:space="preserve"> </w:t>
      </w:r>
      <w:r w:rsidRPr="009D49CF">
        <w:rPr>
          <w:i/>
          <w:iCs/>
        </w:rPr>
        <w:t xml:space="preserve">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 </w:t>
      </w:r>
    </w:p>
    <w:p w14:paraId="34607BE8" w14:textId="77777777" w:rsidR="009D49CF" w:rsidRDefault="009D49CF" w:rsidP="009D49CF">
      <w:pPr>
        <w:ind w:left="1416"/>
        <w:rPr>
          <w:i/>
          <w:iCs/>
        </w:rPr>
      </w:pPr>
      <w:r w:rsidRPr="009D49CF">
        <w:rPr>
          <w:i/>
          <w:iCs/>
        </w:rPr>
        <w:t xml:space="preserve">El Estado promoverá las condiciones para que la igualdad sea real y efectiva y adoptara medidas en favor de grupos discriminados o marginados. </w:t>
      </w:r>
    </w:p>
    <w:p w14:paraId="1CD5B148" w14:textId="585D3359" w:rsidR="009D49CF" w:rsidRDefault="009D49CF" w:rsidP="009D49CF">
      <w:pPr>
        <w:ind w:left="1416"/>
      </w:pPr>
      <w:r w:rsidRPr="009D49CF">
        <w:rPr>
          <w:i/>
          <w:iCs/>
        </w:rPr>
        <w:t>El Estado protegerá especialmente a aquellas personas que, por su condición económica, física o mental, se encuentren en circunstancia de debilidad manifiesta y sancionará los abusos o maltratos que contra ellas se cometan.</w:t>
      </w:r>
    </w:p>
    <w:p w14:paraId="6DE67ABA" w14:textId="095FF3A9" w:rsidR="007D3298" w:rsidRPr="007D3298" w:rsidRDefault="007D3298" w:rsidP="007D3298">
      <w:pPr>
        <w:pStyle w:val="Prrafodelista"/>
        <w:numPr>
          <w:ilvl w:val="0"/>
          <w:numId w:val="11"/>
        </w:numPr>
      </w:pPr>
      <w:r w:rsidRPr="007D3298">
        <w:t>Enfoque poblacional: “Centra la atención en los seres humanos, es un marco de referencia que busca entender las necesidades, características, modos, costumbres de las personas que habitan determinados territorios o espacios de la sociedad.</w:t>
      </w:r>
      <w:r w:rsidRPr="007D3298">
        <w:rPr>
          <w:rStyle w:val="Refdenotaalpie"/>
        </w:rPr>
        <w:footnoteReference w:id="5"/>
      </w:r>
    </w:p>
    <w:p w14:paraId="41135ECE" w14:textId="2CEAA88C" w:rsidR="007D3298" w:rsidRPr="007D3298" w:rsidRDefault="007D3298" w:rsidP="007D3298">
      <w:pPr>
        <w:pStyle w:val="Prrafodelista"/>
        <w:numPr>
          <w:ilvl w:val="0"/>
          <w:numId w:val="11"/>
        </w:numPr>
      </w:pPr>
      <w:r w:rsidRPr="007D3298">
        <w:t xml:space="preserve">Enfoque diferencial: “Permite comprender la compleja realidad social y realizar acciones que contribuyan a eliminar todas las formas de discriminación y segregación social, como su nombre lo indica este enfoque reconoce la diferencia como punto de partida para implementar políticas públicas orientadas a la garantía de los derechos de la población en oposición a aquellas que pretenden homogeneizar en función de un modelo de desarrollo imperante” </w:t>
      </w:r>
      <w:r w:rsidRPr="007D3298">
        <w:rPr>
          <w:rStyle w:val="Refdenotaalpie"/>
        </w:rPr>
        <w:footnoteReference w:id="6"/>
      </w:r>
    </w:p>
    <w:p w14:paraId="5DCD5E34" w14:textId="5171619A" w:rsidR="007804F7" w:rsidRPr="007308BE" w:rsidRDefault="007D3298" w:rsidP="0018171A">
      <w:pPr>
        <w:pStyle w:val="Prrafodelista"/>
        <w:numPr>
          <w:ilvl w:val="0"/>
          <w:numId w:val="11"/>
        </w:numPr>
        <w:rPr>
          <w:lang w:val="es-CO"/>
        </w:rPr>
      </w:pPr>
      <w:r w:rsidRPr="007D3298">
        <w:t>Enfoque de género: “Permite analizar cómo el sistema sexo-género se ha traducido en impactos diferenciales entre ambos sexos mediante roles y conductas que dan lugar a la asignación desigual de los recursos, las oportunidades y el poder, tanto en el ámbito de lo público como de lo privado. Asimismo, permite identificar las situaciones de desventaja que enfrentan las mujeres para acceder al control de bienes y recursos, a la vez que para participar en la toma de decisiones”</w:t>
      </w:r>
      <w:r>
        <w:rPr>
          <w:rStyle w:val="Refdenotaalpie"/>
        </w:rPr>
        <w:footnoteReference w:id="7"/>
      </w:r>
    </w:p>
    <w:p w14:paraId="20F18FC3" w14:textId="6F9A564C" w:rsidR="000561F4" w:rsidRDefault="00A84FEA" w:rsidP="008B5DE7">
      <w:pPr>
        <w:pStyle w:val="Ttulo1"/>
        <w:numPr>
          <w:ilvl w:val="1"/>
          <w:numId w:val="4"/>
        </w:numPr>
        <w:jc w:val="both"/>
      </w:pPr>
      <w:bookmarkStart w:id="411" w:name="_Toc92298303"/>
      <w:r>
        <w:lastRenderedPageBreak/>
        <w:t>Objetivos de Desarrollo Sostenible -ODS</w:t>
      </w:r>
      <w:bookmarkEnd w:id="411"/>
    </w:p>
    <w:p w14:paraId="514AFE40" w14:textId="42A80E86" w:rsidR="000561F4" w:rsidRPr="00054F42" w:rsidRDefault="000561F4" w:rsidP="000561F4">
      <w:r w:rsidRPr="00054F42">
        <w:t>Esta agenda Universal al 2030, compuesta por 17 Objetivos de Desarrollo Sostenible y 169 metas, es entendida por la UAESP como uno de los referentes en el marco de la sostenibilidad que se considera en las diferentes estrategias y procesos,</w:t>
      </w:r>
      <w:r w:rsidR="00B32E4A" w:rsidRPr="00054F42">
        <w:t xml:space="preserve"> </w:t>
      </w:r>
      <w:r w:rsidRPr="00054F42">
        <w:t>que le permite a la entidad una toma de decisiones pensada desde la dimensión social, ambiental y económica.</w:t>
      </w:r>
    </w:p>
    <w:p w14:paraId="4508CEEB" w14:textId="3F84AD32" w:rsidR="000561F4" w:rsidRPr="00054F42" w:rsidRDefault="000561F4" w:rsidP="000561F4">
      <w:r w:rsidRPr="00054F42">
        <w:t xml:space="preserve">De ahí que, el papel que tiene la Participación Ciudadana guarde una relación directa con relación a los ODS, y que para la Unidad signifique una de las formas en que la </w:t>
      </w:r>
      <w:r w:rsidRPr="002371A2">
        <w:t>UAES</w:t>
      </w:r>
      <w:r w:rsidR="00C531ED" w:rsidRPr="002371A2">
        <w:t>P</w:t>
      </w:r>
      <w:r w:rsidRPr="002371A2">
        <w:t xml:space="preserve">, como </w:t>
      </w:r>
      <w:r w:rsidRPr="00054F42">
        <w:t>entidad pública contribuye al Gobierno Colombiano al cumplimiento de las metas trazadas de acuerdo con los siguientes Objetivos:</w:t>
      </w:r>
    </w:p>
    <w:p w14:paraId="52D44982" w14:textId="77777777" w:rsidR="007308BE" w:rsidRDefault="007308BE" w:rsidP="001A7700">
      <w:pPr>
        <w:jc w:val="center"/>
        <w:rPr>
          <w:b/>
          <w:bCs/>
          <w:lang w:val="es-CO"/>
        </w:rPr>
      </w:pPr>
    </w:p>
    <w:p w14:paraId="30CE21A6" w14:textId="0EED8844" w:rsidR="00E33CC4" w:rsidRPr="008B5DE7" w:rsidRDefault="001A7700" w:rsidP="008B5DE7">
      <w:pPr>
        <w:spacing w:after="0" w:line="240" w:lineRule="auto"/>
        <w:jc w:val="center"/>
        <w:rPr>
          <w:b/>
          <w:bCs/>
          <w:lang w:val="es-CO"/>
        </w:rPr>
      </w:pPr>
      <w:r w:rsidRPr="0068003E">
        <w:rPr>
          <w:b/>
          <w:bCs/>
          <w:lang w:val="es-CO"/>
        </w:rPr>
        <w:t>Matriz ODS, con relación a Participación Ciudadan</w:t>
      </w:r>
      <w:r w:rsidR="00E33CC4">
        <w:rPr>
          <w:b/>
          <w:bCs/>
          <w:lang w:val="es-CO"/>
        </w:rPr>
        <w:t>a</w:t>
      </w:r>
    </w:p>
    <w:tbl>
      <w:tblPr>
        <w:tblStyle w:val="Tablaconcuadrcula"/>
        <w:tblpPr w:leftFromText="141" w:rightFromText="141" w:vertAnchor="text" w:horzAnchor="margin" w:tblpXSpec="center" w:tblpY="687"/>
        <w:tblW w:w="11052" w:type="dxa"/>
        <w:tblLook w:val="04A0" w:firstRow="1" w:lastRow="0" w:firstColumn="1" w:lastColumn="0" w:noHBand="0" w:noVBand="1"/>
      </w:tblPr>
      <w:tblGrid>
        <w:gridCol w:w="2877"/>
        <w:gridCol w:w="1896"/>
        <w:gridCol w:w="6279"/>
      </w:tblGrid>
      <w:tr w:rsidR="003214AE" w:rsidRPr="003214AE" w14:paraId="71D6D722" w14:textId="77777777" w:rsidTr="008B5DE7">
        <w:trPr>
          <w:trHeight w:val="156"/>
        </w:trPr>
        <w:tc>
          <w:tcPr>
            <w:tcW w:w="4773" w:type="dxa"/>
            <w:gridSpan w:val="2"/>
            <w:noWrap/>
            <w:hideMark/>
          </w:tcPr>
          <w:p w14:paraId="542E6C07" w14:textId="77777777" w:rsidR="003214AE" w:rsidRPr="003214AE" w:rsidRDefault="003214AE" w:rsidP="006B151A">
            <w:pPr>
              <w:jc w:val="center"/>
              <w:rPr>
                <w:rFonts w:ascii="Calibri" w:eastAsia="Times New Roman" w:hAnsi="Calibri" w:cs="Calibri"/>
                <w:b/>
                <w:bCs/>
                <w:color w:val="000000"/>
                <w:sz w:val="22"/>
                <w:lang w:val="es-CO" w:eastAsia="es-CO"/>
              </w:rPr>
            </w:pPr>
            <w:r w:rsidRPr="003214AE">
              <w:rPr>
                <w:rFonts w:ascii="Calibri" w:eastAsia="Times New Roman" w:hAnsi="Calibri" w:cs="Calibri"/>
                <w:b/>
                <w:bCs/>
                <w:color w:val="000000"/>
                <w:sz w:val="22"/>
                <w:lang w:val="es-CO" w:eastAsia="es-CO"/>
              </w:rPr>
              <w:t>OBETIVO DE DESARROLLO SOSTENIBLE</w:t>
            </w:r>
          </w:p>
        </w:tc>
        <w:tc>
          <w:tcPr>
            <w:tcW w:w="6279" w:type="dxa"/>
            <w:noWrap/>
            <w:hideMark/>
          </w:tcPr>
          <w:p w14:paraId="13F324C8" w14:textId="77777777" w:rsidR="003214AE" w:rsidRPr="003214AE" w:rsidRDefault="003214AE" w:rsidP="006B151A">
            <w:pPr>
              <w:jc w:val="center"/>
              <w:rPr>
                <w:rFonts w:ascii="Calibri" w:eastAsia="Times New Roman" w:hAnsi="Calibri" w:cs="Calibri"/>
                <w:b/>
                <w:bCs/>
                <w:color w:val="000000"/>
                <w:sz w:val="22"/>
                <w:lang w:val="es-CO" w:eastAsia="es-CO"/>
              </w:rPr>
            </w:pPr>
            <w:r w:rsidRPr="003214AE">
              <w:rPr>
                <w:rFonts w:ascii="Calibri" w:eastAsia="Times New Roman" w:hAnsi="Calibri" w:cs="Calibri"/>
                <w:b/>
                <w:bCs/>
                <w:color w:val="000000"/>
                <w:sz w:val="22"/>
                <w:lang w:val="es-CO" w:eastAsia="es-CO"/>
              </w:rPr>
              <w:t>INDICADOR CON RELACIÓN A PARTICIPACIÓN CIUDADANA</w:t>
            </w:r>
          </w:p>
        </w:tc>
      </w:tr>
      <w:tr w:rsidR="001A7700" w:rsidRPr="003214AE" w14:paraId="450B107E" w14:textId="77777777" w:rsidTr="008B5DE7">
        <w:trPr>
          <w:trHeight w:val="616"/>
        </w:trPr>
        <w:tc>
          <w:tcPr>
            <w:tcW w:w="2877" w:type="dxa"/>
            <w:noWrap/>
            <w:hideMark/>
          </w:tcPr>
          <w:p w14:paraId="5A082252" w14:textId="2A52EE8F" w:rsidR="003214AE" w:rsidRPr="003214AE" w:rsidRDefault="003214AE" w:rsidP="006B151A">
            <w:pPr>
              <w:jc w:val="left"/>
              <w:rPr>
                <w:rFonts w:ascii="Calibri" w:eastAsia="Times New Roman" w:hAnsi="Calibri" w:cs="Calibri"/>
                <w:color w:val="000000"/>
                <w:sz w:val="22"/>
                <w:lang w:val="es-CO" w:eastAsia="es-CO"/>
              </w:rPr>
            </w:pPr>
          </w:p>
          <w:p w14:paraId="1E5D88A1" w14:textId="5D980276" w:rsidR="003214AE" w:rsidRPr="003214AE" w:rsidRDefault="00AC7B83" w:rsidP="006B151A">
            <w:pPr>
              <w:jc w:val="left"/>
              <w:rPr>
                <w:rFonts w:ascii="Calibri" w:eastAsia="Times New Roman" w:hAnsi="Calibri" w:cs="Calibri"/>
                <w:color w:val="000000"/>
                <w:sz w:val="22"/>
                <w:lang w:val="es-CO" w:eastAsia="es-CO"/>
              </w:rPr>
            </w:pPr>
            <w:r w:rsidRPr="003214AE">
              <w:rPr>
                <w:rFonts w:ascii="Calibri" w:eastAsia="Times New Roman" w:hAnsi="Calibri" w:cs="Calibri"/>
                <w:noProof/>
                <w:color w:val="000000"/>
                <w:sz w:val="22"/>
                <w:lang w:val="es-CO" w:eastAsia="es-CO"/>
              </w:rPr>
              <w:drawing>
                <wp:anchor distT="0" distB="0" distL="114300" distR="114300" simplePos="0" relativeHeight="251721728" behindDoc="0" locked="0" layoutInCell="1" allowOverlap="1" wp14:anchorId="68FBCB2A" wp14:editId="6C9B9FCF">
                  <wp:simplePos x="0" y="0"/>
                  <wp:positionH relativeFrom="column">
                    <wp:posOffset>580434</wp:posOffset>
                  </wp:positionH>
                  <wp:positionV relativeFrom="paragraph">
                    <wp:posOffset>40521</wp:posOffset>
                  </wp:positionV>
                  <wp:extent cx="762000" cy="752475"/>
                  <wp:effectExtent l="0" t="0" r="0" b="9525"/>
                  <wp:wrapNone/>
                  <wp:docPr id="41" name="Imagen 41">
                    <a:extLst xmlns:a="http://schemas.openxmlformats.org/drawingml/2006/main">
                      <a:ext uri="{FF2B5EF4-FFF2-40B4-BE49-F238E27FC236}">
                        <a16:creationId xmlns:a16="http://schemas.microsoft.com/office/drawing/2014/main" id="{C7AD3614-6E8E-406E-A086-F3699D52F98A}"/>
                      </a:ext>
                    </a:extLst>
                  </wp:docPr>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C7AD3614-6E8E-406E-A086-F3699D52F98A}"/>
                              </a:ext>
                            </a:extLst>
                          </pic:cNvPr>
                          <pic:cNvPicPr>
                            <a:picLocks noChangeAspect="1"/>
                          </pic:cNvPicPr>
                        </pic:nvPicPr>
                        <pic:blipFill rotWithShape="1">
                          <a:blip r:embed="rId21"/>
                          <a:srcRect l="2289" t="22952" r="85173" b="55561"/>
                          <a:stretch/>
                        </pic:blipFill>
                        <pic:spPr>
                          <a:xfrm>
                            <a:off x="0" y="0"/>
                            <a:ext cx="762000" cy="752475"/>
                          </a:xfrm>
                          <a:prstGeom prst="rect">
                            <a:avLst/>
                          </a:prstGeom>
                        </pic:spPr>
                      </pic:pic>
                    </a:graphicData>
                  </a:graphic>
                  <wp14:sizeRelH relativeFrom="page">
                    <wp14:pctWidth>0</wp14:pctWidth>
                  </wp14:sizeRelH>
                  <wp14:sizeRelV relativeFrom="page">
                    <wp14:pctHeight>0</wp14:pctHeight>
                  </wp14:sizeRelV>
                </wp:anchor>
              </w:drawing>
            </w:r>
          </w:p>
        </w:tc>
        <w:tc>
          <w:tcPr>
            <w:tcW w:w="1896" w:type="dxa"/>
            <w:hideMark/>
          </w:tcPr>
          <w:p w14:paraId="054F58F7" w14:textId="368313B6" w:rsidR="003214AE" w:rsidRPr="003214AE" w:rsidRDefault="003214AE" w:rsidP="006B151A">
            <w:pPr>
              <w:jc w:val="center"/>
              <w:rPr>
                <w:rFonts w:ascii="Calibri" w:eastAsia="Times New Roman" w:hAnsi="Calibri" w:cs="Calibri"/>
                <w:b/>
                <w:bCs/>
                <w:color w:val="000000"/>
                <w:sz w:val="22"/>
                <w:lang w:val="es-CO" w:eastAsia="es-CO"/>
              </w:rPr>
            </w:pPr>
            <w:r w:rsidRPr="003214AE">
              <w:rPr>
                <w:rFonts w:ascii="Calibri" w:eastAsia="Times New Roman" w:hAnsi="Calibri" w:cs="Calibri"/>
                <w:b/>
                <w:bCs/>
                <w:color w:val="000000"/>
                <w:sz w:val="22"/>
                <w:lang w:val="es-CO" w:eastAsia="es-CO"/>
              </w:rPr>
              <w:t>ODS 1</w:t>
            </w:r>
            <w:r w:rsidRPr="003214AE">
              <w:rPr>
                <w:rFonts w:ascii="Calibri" w:eastAsia="Times New Roman" w:hAnsi="Calibri" w:cs="Calibri"/>
                <w:b/>
                <w:bCs/>
                <w:color w:val="000000"/>
                <w:sz w:val="22"/>
                <w:lang w:val="es-CO" w:eastAsia="es-CO"/>
              </w:rPr>
              <w:br/>
              <w:t>FIN POBREZA</w:t>
            </w:r>
          </w:p>
        </w:tc>
        <w:tc>
          <w:tcPr>
            <w:tcW w:w="6279" w:type="dxa"/>
            <w:hideMark/>
          </w:tcPr>
          <w:p w14:paraId="4734E0B0" w14:textId="4991467C" w:rsidR="00DF2097" w:rsidRDefault="003214AE" w:rsidP="008B5DE7">
            <w:pPr>
              <w:rPr>
                <w:rFonts w:ascii="Calibri" w:eastAsia="Times New Roman" w:hAnsi="Calibri" w:cs="Calibri"/>
                <w:color w:val="000000"/>
                <w:sz w:val="18"/>
                <w:szCs w:val="18"/>
                <w:lang w:val="es-CO" w:eastAsia="es-CO"/>
              </w:rPr>
            </w:pPr>
            <w:r w:rsidRPr="003214AE">
              <w:rPr>
                <w:rFonts w:ascii="Calibri" w:eastAsia="Times New Roman" w:hAnsi="Calibri" w:cs="Calibri"/>
                <w:color w:val="000000"/>
                <w:sz w:val="18"/>
                <w:szCs w:val="18"/>
                <w:lang w:val="es-CO" w:eastAsia="es-CO"/>
              </w:rPr>
              <w:t>1.4   Para 2030, garantizar que todos los hombres y mujeres, en particular los pobres y los más vulnerables, tengan los mismos derechos a los recursos económicos, así como acceso a los servicios básicos, la propiedad y el control de las tierras y otros bienes, la herencia, los recursos naturales, las nuevas tecnologías y los servicios económicos, incluida la microfinanciación.</w:t>
            </w:r>
          </w:p>
          <w:p w14:paraId="5014B25A" w14:textId="6549DC36" w:rsidR="003214AE" w:rsidRPr="003214AE" w:rsidRDefault="003214AE" w:rsidP="008B5DE7">
            <w:pPr>
              <w:rPr>
                <w:rFonts w:ascii="Calibri" w:eastAsia="Times New Roman" w:hAnsi="Calibri" w:cs="Calibri"/>
                <w:color w:val="000000"/>
                <w:sz w:val="18"/>
                <w:szCs w:val="18"/>
                <w:lang w:val="es-CO" w:eastAsia="es-CO"/>
              </w:rPr>
            </w:pPr>
            <w:r w:rsidRPr="003214AE">
              <w:rPr>
                <w:rFonts w:ascii="Calibri" w:eastAsia="Times New Roman" w:hAnsi="Calibri" w:cs="Calibri"/>
                <w:color w:val="000000"/>
                <w:sz w:val="18"/>
                <w:szCs w:val="18"/>
                <w:lang w:val="es-CO" w:eastAsia="es-CO"/>
              </w:rPr>
              <w:t>1.5 Para 2030, fomentar la resiliencia de los pobres y las personas que se encuentran en situaciones vulnerables y reducir su exposición y vulnerabilidad a los fenómenos extremos relacionados con el clima y a otros desastres económicos, sociales y ambientales.</w:t>
            </w:r>
          </w:p>
        </w:tc>
      </w:tr>
      <w:tr w:rsidR="001A7700" w:rsidRPr="003214AE" w14:paraId="15D8B079" w14:textId="77777777" w:rsidTr="008B5DE7">
        <w:trPr>
          <w:trHeight w:val="616"/>
        </w:trPr>
        <w:tc>
          <w:tcPr>
            <w:tcW w:w="2877" w:type="dxa"/>
            <w:noWrap/>
            <w:hideMark/>
          </w:tcPr>
          <w:p w14:paraId="54849DE5" w14:textId="3E58CC18" w:rsidR="003214AE" w:rsidRPr="003214AE" w:rsidRDefault="00AC7B83" w:rsidP="001A7700">
            <w:pPr>
              <w:jc w:val="left"/>
              <w:rPr>
                <w:rFonts w:ascii="Calibri" w:eastAsia="Times New Roman" w:hAnsi="Calibri" w:cs="Calibri"/>
                <w:color w:val="000000"/>
                <w:sz w:val="22"/>
                <w:lang w:val="es-CO" w:eastAsia="es-CO"/>
              </w:rPr>
            </w:pPr>
            <w:r w:rsidRPr="003214AE">
              <w:rPr>
                <w:rFonts w:ascii="Calibri" w:eastAsia="Times New Roman" w:hAnsi="Calibri" w:cs="Calibri"/>
                <w:noProof/>
                <w:color w:val="000000"/>
                <w:sz w:val="22"/>
                <w:lang w:val="es-CO" w:eastAsia="es-CO"/>
              </w:rPr>
              <w:drawing>
                <wp:anchor distT="0" distB="0" distL="114300" distR="114300" simplePos="0" relativeHeight="251722752" behindDoc="0" locked="0" layoutInCell="1" allowOverlap="1" wp14:anchorId="13F6F803" wp14:editId="27008D58">
                  <wp:simplePos x="0" y="0"/>
                  <wp:positionH relativeFrom="column">
                    <wp:posOffset>607370</wp:posOffset>
                  </wp:positionH>
                  <wp:positionV relativeFrom="paragraph">
                    <wp:posOffset>105764</wp:posOffset>
                  </wp:positionV>
                  <wp:extent cx="790575" cy="770890"/>
                  <wp:effectExtent l="0" t="0" r="9525" b="0"/>
                  <wp:wrapNone/>
                  <wp:docPr id="40" name="Imagen 40">
                    <a:extLst xmlns:a="http://schemas.openxmlformats.org/drawingml/2006/main">
                      <a:ext uri="{FF2B5EF4-FFF2-40B4-BE49-F238E27FC236}">
                        <a16:creationId xmlns:a16="http://schemas.microsoft.com/office/drawing/2014/main" id="{672A8AB0-E045-4226-9E48-AB35ADAD4427}"/>
                      </a:ext>
                    </a:extLst>
                  </wp:docPr>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672A8AB0-E045-4226-9E48-AB35ADAD4427}"/>
                              </a:ext>
                            </a:extLst>
                          </pic:cNvPr>
                          <pic:cNvPicPr>
                            <a:picLocks noChangeAspect="1"/>
                          </pic:cNvPicPr>
                        </pic:nvPicPr>
                        <pic:blipFill rotWithShape="1">
                          <a:blip r:embed="rId22"/>
                          <a:srcRect l="51159" t="22301" r="35937" b="55723"/>
                          <a:stretch/>
                        </pic:blipFill>
                        <pic:spPr>
                          <a:xfrm>
                            <a:off x="0" y="0"/>
                            <a:ext cx="790575" cy="770890"/>
                          </a:xfrm>
                          <a:prstGeom prst="rect">
                            <a:avLst/>
                          </a:prstGeom>
                        </pic:spPr>
                      </pic:pic>
                    </a:graphicData>
                  </a:graphic>
                  <wp14:sizeRelH relativeFrom="page">
                    <wp14:pctWidth>0</wp14:pctWidth>
                  </wp14:sizeRelH>
                  <wp14:sizeRelV relativeFrom="page">
                    <wp14:pctHeight>0</wp14:pctHeight>
                  </wp14:sizeRelV>
                </wp:anchor>
              </w:drawing>
            </w:r>
          </w:p>
          <w:p w14:paraId="1CFA0F38" w14:textId="1704F562" w:rsidR="003214AE" w:rsidRPr="003214AE" w:rsidRDefault="003214AE" w:rsidP="001A7700">
            <w:pPr>
              <w:jc w:val="left"/>
              <w:rPr>
                <w:rFonts w:ascii="Calibri" w:eastAsia="Times New Roman" w:hAnsi="Calibri" w:cs="Calibri"/>
                <w:color w:val="000000"/>
                <w:sz w:val="22"/>
                <w:lang w:val="es-CO" w:eastAsia="es-CO"/>
              </w:rPr>
            </w:pPr>
          </w:p>
        </w:tc>
        <w:tc>
          <w:tcPr>
            <w:tcW w:w="1896" w:type="dxa"/>
            <w:hideMark/>
          </w:tcPr>
          <w:p w14:paraId="40269AC8" w14:textId="5FFB14C6" w:rsidR="003214AE" w:rsidRPr="003214AE" w:rsidRDefault="003214AE" w:rsidP="001A7700">
            <w:pPr>
              <w:jc w:val="center"/>
              <w:rPr>
                <w:rFonts w:ascii="Calibri" w:eastAsia="Times New Roman" w:hAnsi="Calibri" w:cs="Calibri"/>
                <w:b/>
                <w:bCs/>
                <w:color w:val="000000"/>
                <w:sz w:val="22"/>
                <w:lang w:val="es-CO" w:eastAsia="es-CO"/>
              </w:rPr>
            </w:pPr>
            <w:r w:rsidRPr="003214AE">
              <w:rPr>
                <w:rFonts w:ascii="Calibri" w:eastAsia="Times New Roman" w:hAnsi="Calibri" w:cs="Calibri"/>
                <w:b/>
                <w:bCs/>
                <w:color w:val="000000"/>
                <w:sz w:val="22"/>
                <w:lang w:val="es-CO" w:eastAsia="es-CO"/>
              </w:rPr>
              <w:t>ODS 4</w:t>
            </w:r>
            <w:r w:rsidRPr="003214AE">
              <w:rPr>
                <w:rFonts w:ascii="Calibri" w:eastAsia="Times New Roman" w:hAnsi="Calibri" w:cs="Calibri"/>
                <w:b/>
                <w:bCs/>
                <w:color w:val="000000"/>
                <w:sz w:val="22"/>
                <w:lang w:val="es-CO" w:eastAsia="es-CO"/>
              </w:rPr>
              <w:br/>
              <w:t>EDUCACIÓN DE CALIDAD</w:t>
            </w:r>
          </w:p>
        </w:tc>
        <w:tc>
          <w:tcPr>
            <w:tcW w:w="6279" w:type="dxa"/>
            <w:hideMark/>
          </w:tcPr>
          <w:p w14:paraId="240CB06B" w14:textId="7C191405" w:rsidR="003214AE" w:rsidRPr="003214AE" w:rsidRDefault="003214AE" w:rsidP="008B5DE7">
            <w:pPr>
              <w:rPr>
                <w:rFonts w:ascii="Calibri" w:eastAsia="Times New Roman" w:hAnsi="Calibri" w:cs="Calibri"/>
                <w:color w:val="000000"/>
                <w:sz w:val="18"/>
                <w:szCs w:val="18"/>
                <w:lang w:val="es-CO" w:eastAsia="es-CO"/>
              </w:rPr>
            </w:pPr>
            <w:r w:rsidRPr="003214AE">
              <w:rPr>
                <w:rFonts w:ascii="Calibri" w:eastAsia="Times New Roman" w:hAnsi="Calibri" w:cs="Calibri"/>
                <w:color w:val="000000"/>
                <w:sz w:val="18"/>
                <w:szCs w:val="18"/>
                <w:lang w:val="es-CO" w:eastAsia="es-CO"/>
              </w:rPr>
              <w:t>4.3 De aquí a 2030, asegurar el acceso igualitario de todos los hombres y las mujeres a una formación técnica, profesional y superior de calidad, incluida la enseñanza universitaria.</w:t>
            </w:r>
            <w:r w:rsidRPr="003214AE">
              <w:rPr>
                <w:rFonts w:ascii="Calibri" w:eastAsia="Times New Roman" w:hAnsi="Calibri" w:cs="Calibri"/>
                <w:color w:val="000000"/>
                <w:sz w:val="18"/>
                <w:szCs w:val="18"/>
                <w:lang w:val="es-CO" w:eastAsia="es-CO"/>
              </w:rPr>
              <w:br/>
              <w:t>4.4  De aquí a 2030, aumentar considerablemente el número de jóvenes y adultos que tienen las competencias necesarias, en particular técnicas y profesionales, para acceder al empleo, el trabajo decente y el emprendimiento</w:t>
            </w:r>
          </w:p>
        </w:tc>
      </w:tr>
      <w:tr w:rsidR="001A7700" w:rsidRPr="003214AE" w14:paraId="0156A893" w14:textId="77777777" w:rsidTr="008B5DE7">
        <w:trPr>
          <w:trHeight w:val="572"/>
        </w:trPr>
        <w:tc>
          <w:tcPr>
            <w:tcW w:w="2877" w:type="dxa"/>
            <w:noWrap/>
            <w:hideMark/>
          </w:tcPr>
          <w:p w14:paraId="34F6BCE4" w14:textId="47E8861A" w:rsidR="003214AE" w:rsidRPr="003214AE" w:rsidRDefault="003214AE" w:rsidP="001A7700">
            <w:pPr>
              <w:jc w:val="left"/>
              <w:rPr>
                <w:rFonts w:ascii="Calibri" w:eastAsia="Times New Roman" w:hAnsi="Calibri" w:cs="Calibri"/>
                <w:color w:val="000000"/>
                <w:sz w:val="22"/>
                <w:lang w:val="es-CO" w:eastAsia="es-CO"/>
              </w:rPr>
            </w:pPr>
          </w:p>
          <w:p w14:paraId="1FBF17BB" w14:textId="0688FFAA" w:rsidR="003214AE" w:rsidRPr="003214AE" w:rsidRDefault="00AC7B83" w:rsidP="001A7700">
            <w:pPr>
              <w:jc w:val="left"/>
              <w:rPr>
                <w:rFonts w:ascii="Calibri" w:eastAsia="Times New Roman" w:hAnsi="Calibri" w:cs="Calibri"/>
                <w:color w:val="000000"/>
                <w:sz w:val="22"/>
                <w:lang w:val="es-CO" w:eastAsia="es-CO"/>
              </w:rPr>
            </w:pPr>
            <w:r w:rsidRPr="003214AE">
              <w:rPr>
                <w:rFonts w:ascii="Calibri" w:eastAsia="Times New Roman" w:hAnsi="Calibri" w:cs="Calibri"/>
                <w:noProof/>
                <w:color w:val="000000"/>
                <w:sz w:val="22"/>
                <w:lang w:val="es-CO" w:eastAsia="es-CO"/>
              </w:rPr>
              <w:drawing>
                <wp:anchor distT="0" distB="0" distL="114300" distR="114300" simplePos="0" relativeHeight="251715584" behindDoc="0" locked="0" layoutInCell="1" allowOverlap="1" wp14:anchorId="6B859E3E" wp14:editId="33E0273A">
                  <wp:simplePos x="0" y="0"/>
                  <wp:positionH relativeFrom="column">
                    <wp:posOffset>601833</wp:posOffset>
                  </wp:positionH>
                  <wp:positionV relativeFrom="paragraph">
                    <wp:posOffset>66217</wp:posOffset>
                  </wp:positionV>
                  <wp:extent cx="809625" cy="800100"/>
                  <wp:effectExtent l="0" t="0" r="9525" b="0"/>
                  <wp:wrapNone/>
                  <wp:docPr id="39" name="Imagen 39">
                    <a:extLst xmlns:a="http://schemas.openxmlformats.org/drawingml/2006/main">
                      <a:ext uri="{FF2B5EF4-FFF2-40B4-BE49-F238E27FC236}">
                        <a16:creationId xmlns:a16="http://schemas.microsoft.com/office/drawing/2014/main" id="{030CFEDA-3D27-48FC-9F04-7C4B9E34F6A8}"/>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30CFEDA-3D27-48FC-9F04-7C4B9E34F6A8}"/>
                              </a:ext>
                            </a:extLst>
                          </pic:cNvPr>
                          <pic:cNvPicPr>
                            <a:picLocks noChangeAspect="1"/>
                          </pic:cNvPicPr>
                        </pic:nvPicPr>
                        <pic:blipFill rotWithShape="1">
                          <a:blip r:embed="rId23"/>
                          <a:srcRect l="67871" t="36593" r="19902" b="41399"/>
                          <a:stretch/>
                        </pic:blipFill>
                        <pic:spPr>
                          <a:xfrm>
                            <a:off x="0" y="0"/>
                            <a:ext cx="809625" cy="800100"/>
                          </a:xfrm>
                          <a:prstGeom prst="rect">
                            <a:avLst/>
                          </a:prstGeom>
                        </pic:spPr>
                      </pic:pic>
                    </a:graphicData>
                  </a:graphic>
                  <wp14:sizeRelH relativeFrom="page">
                    <wp14:pctWidth>0</wp14:pctWidth>
                  </wp14:sizeRelH>
                  <wp14:sizeRelV relativeFrom="page">
                    <wp14:pctHeight>0</wp14:pctHeight>
                  </wp14:sizeRelV>
                </wp:anchor>
              </w:drawing>
            </w:r>
          </w:p>
        </w:tc>
        <w:tc>
          <w:tcPr>
            <w:tcW w:w="1896" w:type="dxa"/>
            <w:hideMark/>
          </w:tcPr>
          <w:p w14:paraId="00FE1F34" w14:textId="1BDCF3FD" w:rsidR="003214AE" w:rsidRPr="003214AE" w:rsidRDefault="003214AE" w:rsidP="001A7700">
            <w:pPr>
              <w:jc w:val="center"/>
              <w:rPr>
                <w:rFonts w:ascii="Calibri" w:eastAsia="Times New Roman" w:hAnsi="Calibri" w:cs="Calibri"/>
                <w:b/>
                <w:bCs/>
                <w:color w:val="000000"/>
                <w:sz w:val="22"/>
                <w:lang w:val="es-CO" w:eastAsia="es-CO"/>
              </w:rPr>
            </w:pPr>
            <w:r w:rsidRPr="003214AE">
              <w:rPr>
                <w:rFonts w:ascii="Calibri" w:eastAsia="Times New Roman" w:hAnsi="Calibri" w:cs="Calibri"/>
                <w:b/>
                <w:bCs/>
                <w:color w:val="000000"/>
                <w:sz w:val="22"/>
                <w:lang w:val="es-CO" w:eastAsia="es-CO"/>
              </w:rPr>
              <w:t>ODS 5</w:t>
            </w:r>
            <w:r w:rsidRPr="003214AE">
              <w:rPr>
                <w:rFonts w:ascii="Calibri" w:eastAsia="Times New Roman" w:hAnsi="Calibri" w:cs="Calibri"/>
                <w:b/>
                <w:bCs/>
                <w:color w:val="000000"/>
                <w:sz w:val="22"/>
                <w:lang w:val="es-CO" w:eastAsia="es-CO"/>
              </w:rPr>
              <w:br/>
              <w:t>IGUALDAD DE GÉNERO</w:t>
            </w:r>
          </w:p>
        </w:tc>
        <w:tc>
          <w:tcPr>
            <w:tcW w:w="6279" w:type="dxa"/>
            <w:hideMark/>
          </w:tcPr>
          <w:p w14:paraId="2FFFBF32" w14:textId="5A6B3544" w:rsidR="003214AE" w:rsidRPr="003214AE" w:rsidRDefault="003214AE" w:rsidP="000078D1">
            <w:pPr>
              <w:jc w:val="left"/>
              <w:rPr>
                <w:rFonts w:ascii="Calibri" w:eastAsia="Times New Roman" w:hAnsi="Calibri" w:cs="Calibri"/>
                <w:color w:val="000000"/>
                <w:sz w:val="18"/>
                <w:szCs w:val="18"/>
                <w:lang w:val="es-CO" w:eastAsia="es-CO"/>
              </w:rPr>
            </w:pPr>
            <w:r w:rsidRPr="003214AE">
              <w:rPr>
                <w:rFonts w:ascii="Calibri" w:eastAsia="Times New Roman" w:hAnsi="Calibri" w:cs="Calibri"/>
                <w:color w:val="000000"/>
                <w:sz w:val="18"/>
                <w:szCs w:val="18"/>
                <w:lang w:val="es-CO" w:eastAsia="es-CO"/>
              </w:rPr>
              <w:t>5.1 Poner fin a todas las formas de discriminación contra todas las mujeres y las niñas en todo el mundo</w:t>
            </w:r>
            <w:r w:rsidR="00883BB1">
              <w:rPr>
                <w:rFonts w:ascii="Calibri" w:eastAsia="Times New Roman" w:hAnsi="Calibri" w:cs="Calibri"/>
                <w:color w:val="000000"/>
                <w:sz w:val="18"/>
                <w:szCs w:val="18"/>
                <w:lang w:val="es-CO" w:eastAsia="es-CO"/>
              </w:rPr>
              <w:t>.</w:t>
            </w:r>
            <w:r w:rsidRPr="003214AE">
              <w:rPr>
                <w:rFonts w:ascii="Calibri" w:eastAsia="Times New Roman" w:hAnsi="Calibri" w:cs="Calibri"/>
                <w:color w:val="000000"/>
                <w:sz w:val="18"/>
                <w:szCs w:val="18"/>
                <w:lang w:val="es-CO" w:eastAsia="es-CO"/>
              </w:rPr>
              <w:br/>
              <w:t>5.5 Asegurar la participación plena y efectiva de las mujeres y la igualdad de oportunidades de liderazgo a todos los niveles decisorios en la vida política, económica y pública</w:t>
            </w:r>
            <w:r w:rsidR="00883BB1">
              <w:rPr>
                <w:rFonts w:ascii="Calibri" w:eastAsia="Times New Roman" w:hAnsi="Calibri" w:cs="Calibri"/>
                <w:color w:val="000000"/>
                <w:sz w:val="18"/>
                <w:szCs w:val="18"/>
                <w:lang w:val="es-CO" w:eastAsia="es-CO"/>
              </w:rPr>
              <w:t>.</w:t>
            </w:r>
            <w:r w:rsidRPr="003214AE">
              <w:rPr>
                <w:rFonts w:ascii="Calibri" w:eastAsia="Times New Roman" w:hAnsi="Calibri" w:cs="Calibri"/>
                <w:color w:val="000000"/>
                <w:sz w:val="18"/>
                <w:szCs w:val="18"/>
                <w:lang w:val="es-CO" w:eastAsia="es-CO"/>
              </w:rPr>
              <w:br/>
              <w:t>5.b  Mejorar el uso de la tecnología instrumental, en particular la tecnología de la información y las comunicaciones, para promover el empoderamiento de las mujeres</w:t>
            </w:r>
            <w:r w:rsidR="00883BB1">
              <w:rPr>
                <w:rFonts w:ascii="Calibri" w:eastAsia="Times New Roman" w:hAnsi="Calibri" w:cs="Calibri"/>
                <w:color w:val="000000"/>
                <w:sz w:val="18"/>
                <w:szCs w:val="18"/>
                <w:lang w:val="es-CO" w:eastAsia="es-CO"/>
              </w:rPr>
              <w:t>.</w:t>
            </w:r>
          </w:p>
        </w:tc>
      </w:tr>
      <w:tr w:rsidR="001A7700" w:rsidRPr="003214AE" w14:paraId="0BE15376" w14:textId="77777777" w:rsidTr="008B5DE7">
        <w:trPr>
          <w:trHeight w:val="572"/>
        </w:trPr>
        <w:tc>
          <w:tcPr>
            <w:tcW w:w="2877" w:type="dxa"/>
            <w:noWrap/>
            <w:hideMark/>
          </w:tcPr>
          <w:p w14:paraId="748DD259" w14:textId="33E88463" w:rsidR="003214AE" w:rsidRPr="003214AE" w:rsidRDefault="00AC7B83" w:rsidP="001A7700">
            <w:pPr>
              <w:jc w:val="left"/>
              <w:rPr>
                <w:rFonts w:ascii="Calibri" w:eastAsia="Times New Roman" w:hAnsi="Calibri" w:cs="Calibri"/>
                <w:color w:val="000000"/>
                <w:sz w:val="22"/>
                <w:lang w:val="es-CO" w:eastAsia="es-CO"/>
              </w:rPr>
            </w:pPr>
            <w:r w:rsidRPr="003214AE">
              <w:rPr>
                <w:rFonts w:ascii="Calibri" w:eastAsia="Times New Roman" w:hAnsi="Calibri" w:cs="Calibri"/>
                <w:noProof/>
                <w:color w:val="000000"/>
                <w:sz w:val="22"/>
                <w:lang w:val="es-CO" w:eastAsia="es-CO"/>
              </w:rPr>
              <w:drawing>
                <wp:anchor distT="0" distB="0" distL="114300" distR="114300" simplePos="0" relativeHeight="251716608" behindDoc="0" locked="0" layoutInCell="1" allowOverlap="1" wp14:anchorId="340EE9DB" wp14:editId="06D1016E">
                  <wp:simplePos x="0" y="0"/>
                  <wp:positionH relativeFrom="column">
                    <wp:posOffset>596275</wp:posOffset>
                  </wp:positionH>
                  <wp:positionV relativeFrom="paragraph">
                    <wp:posOffset>49530</wp:posOffset>
                  </wp:positionV>
                  <wp:extent cx="838200" cy="762000"/>
                  <wp:effectExtent l="0" t="0" r="0" b="0"/>
                  <wp:wrapNone/>
                  <wp:docPr id="38" name="Imagen 38">
                    <a:extLst xmlns:a="http://schemas.openxmlformats.org/drawingml/2006/main">
                      <a:ext uri="{FF2B5EF4-FFF2-40B4-BE49-F238E27FC236}">
                        <a16:creationId xmlns:a16="http://schemas.microsoft.com/office/drawing/2014/main" id="{4F5B93BD-BBE2-4B8E-97C4-C0B725E6151E}"/>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4F5B93BD-BBE2-4B8E-97C4-C0B725E6151E}"/>
                              </a:ext>
                            </a:extLst>
                          </pic:cNvPr>
                          <pic:cNvPicPr>
                            <a:picLocks noChangeAspect="1"/>
                          </pic:cNvPicPr>
                        </pic:nvPicPr>
                        <pic:blipFill rotWithShape="1">
                          <a:blip r:embed="rId24"/>
                          <a:srcRect l="18853" t="25068" r="69158" b="53119"/>
                          <a:stretch/>
                        </pic:blipFill>
                        <pic:spPr>
                          <a:xfrm>
                            <a:off x="0" y="0"/>
                            <a:ext cx="838200" cy="762000"/>
                          </a:xfrm>
                          <a:prstGeom prst="rect">
                            <a:avLst/>
                          </a:prstGeom>
                        </pic:spPr>
                      </pic:pic>
                    </a:graphicData>
                  </a:graphic>
                  <wp14:sizeRelH relativeFrom="page">
                    <wp14:pctWidth>0</wp14:pctWidth>
                  </wp14:sizeRelH>
                  <wp14:sizeRelV relativeFrom="page">
                    <wp14:pctHeight>0</wp14:pctHeight>
                  </wp14:sizeRelV>
                </wp:anchor>
              </w:drawing>
            </w:r>
          </w:p>
          <w:p w14:paraId="736CC016" w14:textId="77777777" w:rsidR="003214AE" w:rsidRPr="003214AE" w:rsidRDefault="003214AE" w:rsidP="001A7700">
            <w:pPr>
              <w:jc w:val="left"/>
              <w:rPr>
                <w:rFonts w:ascii="Calibri" w:eastAsia="Times New Roman" w:hAnsi="Calibri" w:cs="Calibri"/>
                <w:color w:val="000000"/>
                <w:sz w:val="22"/>
                <w:lang w:val="es-CO" w:eastAsia="es-CO"/>
              </w:rPr>
            </w:pPr>
          </w:p>
        </w:tc>
        <w:tc>
          <w:tcPr>
            <w:tcW w:w="1896" w:type="dxa"/>
            <w:hideMark/>
          </w:tcPr>
          <w:p w14:paraId="2E12072D" w14:textId="0B902502" w:rsidR="003214AE" w:rsidRPr="003214AE" w:rsidRDefault="003214AE" w:rsidP="001A7700">
            <w:pPr>
              <w:jc w:val="center"/>
              <w:rPr>
                <w:rFonts w:ascii="Calibri" w:eastAsia="Times New Roman" w:hAnsi="Calibri" w:cs="Calibri"/>
                <w:b/>
                <w:bCs/>
                <w:color w:val="000000"/>
                <w:sz w:val="22"/>
                <w:lang w:val="es-CO" w:eastAsia="es-CO"/>
              </w:rPr>
            </w:pPr>
            <w:r w:rsidRPr="003214AE">
              <w:rPr>
                <w:rFonts w:ascii="Calibri" w:eastAsia="Times New Roman" w:hAnsi="Calibri" w:cs="Calibri"/>
                <w:b/>
                <w:bCs/>
                <w:color w:val="000000"/>
                <w:sz w:val="22"/>
                <w:lang w:val="es-CO" w:eastAsia="es-CO"/>
              </w:rPr>
              <w:t xml:space="preserve">ODS 8 </w:t>
            </w:r>
            <w:r w:rsidRPr="003214AE">
              <w:rPr>
                <w:rFonts w:ascii="Calibri" w:eastAsia="Times New Roman" w:hAnsi="Calibri" w:cs="Calibri"/>
                <w:b/>
                <w:bCs/>
                <w:color w:val="000000"/>
                <w:sz w:val="22"/>
                <w:lang w:val="es-CO" w:eastAsia="es-CO"/>
              </w:rPr>
              <w:br/>
              <w:t>TRABAJO DECENTE Y CRECIMIENTO ECONÓMICO</w:t>
            </w:r>
          </w:p>
        </w:tc>
        <w:tc>
          <w:tcPr>
            <w:tcW w:w="6279" w:type="dxa"/>
            <w:hideMark/>
          </w:tcPr>
          <w:p w14:paraId="04AA1481" w14:textId="6CE505AF" w:rsidR="003214AE" w:rsidRPr="003214AE" w:rsidRDefault="003214AE" w:rsidP="008B5DE7">
            <w:pPr>
              <w:rPr>
                <w:rFonts w:ascii="Calibri" w:eastAsia="Times New Roman" w:hAnsi="Calibri" w:cs="Calibri"/>
                <w:color w:val="000000"/>
                <w:sz w:val="18"/>
                <w:szCs w:val="18"/>
                <w:lang w:val="es-CO" w:eastAsia="es-CO"/>
              </w:rPr>
            </w:pPr>
            <w:r w:rsidRPr="003214AE">
              <w:rPr>
                <w:rFonts w:ascii="Calibri" w:eastAsia="Times New Roman" w:hAnsi="Calibri" w:cs="Calibri"/>
                <w:color w:val="000000"/>
                <w:sz w:val="18"/>
                <w:szCs w:val="18"/>
                <w:lang w:val="es-CO" w:eastAsia="es-CO"/>
              </w:rPr>
              <w:t>8.3  Promover políticas orientadas al desarrollo que apoyen las actividades productivas, la creación de puestos de trabajo decentes, el emprendimiento, la creatividad y la innovación, y fomentar la formalización y el crecimiento de las microempresas y las pequeñas y medianas empresas, incluso mediante el acceso a servicios financieros</w:t>
            </w:r>
            <w:r w:rsidR="006B151A">
              <w:rPr>
                <w:rFonts w:ascii="Calibri" w:eastAsia="Times New Roman" w:hAnsi="Calibri" w:cs="Calibri"/>
                <w:color w:val="000000"/>
                <w:sz w:val="18"/>
                <w:szCs w:val="18"/>
                <w:lang w:val="es-CO" w:eastAsia="es-CO"/>
              </w:rPr>
              <w:t>.</w:t>
            </w:r>
          </w:p>
        </w:tc>
      </w:tr>
      <w:tr w:rsidR="001A7700" w:rsidRPr="003214AE" w14:paraId="4F4B753D" w14:textId="77777777" w:rsidTr="008B5DE7">
        <w:trPr>
          <w:trHeight w:val="572"/>
        </w:trPr>
        <w:tc>
          <w:tcPr>
            <w:tcW w:w="2877" w:type="dxa"/>
            <w:noWrap/>
            <w:hideMark/>
          </w:tcPr>
          <w:p w14:paraId="5E4B8AFD" w14:textId="697AF27F" w:rsidR="003214AE" w:rsidRPr="003214AE" w:rsidRDefault="00AC7B83" w:rsidP="001A7700">
            <w:pPr>
              <w:jc w:val="left"/>
              <w:rPr>
                <w:rFonts w:ascii="Calibri" w:eastAsia="Times New Roman" w:hAnsi="Calibri" w:cs="Calibri"/>
                <w:color w:val="000000"/>
                <w:sz w:val="22"/>
                <w:lang w:val="es-CO" w:eastAsia="es-CO"/>
              </w:rPr>
            </w:pPr>
            <w:r w:rsidRPr="003214AE">
              <w:rPr>
                <w:rFonts w:ascii="Calibri" w:eastAsia="Times New Roman" w:hAnsi="Calibri" w:cs="Calibri"/>
                <w:noProof/>
                <w:color w:val="000000"/>
                <w:sz w:val="22"/>
                <w:lang w:val="es-CO" w:eastAsia="es-CO"/>
              </w:rPr>
              <w:drawing>
                <wp:anchor distT="0" distB="0" distL="114300" distR="114300" simplePos="0" relativeHeight="251717632" behindDoc="0" locked="0" layoutInCell="1" allowOverlap="1" wp14:anchorId="768DC960" wp14:editId="6796A9C9">
                  <wp:simplePos x="0" y="0"/>
                  <wp:positionH relativeFrom="column">
                    <wp:posOffset>596247</wp:posOffset>
                  </wp:positionH>
                  <wp:positionV relativeFrom="paragraph">
                    <wp:posOffset>139994</wp:posOffset>
                  </wp:positionV>
                  <wp:extent cx="819150" cy="781050"/>
                  <wp:effectExtent l="0" t="0" r="0" b="0"/>
                  <wp:wrapNone/>
                  <wp:docPr id="37" name="Imagen 37">
                    <a:extLst xmlns:a="http://schemas.openxmlformats.org/drawingml/2006/main">
                      <a:ext uri="{FF2B5EF4-FFF2-40B4-BE49-F238E27FC236}">
                        <a16:creationId xmlns:a16="http://schemas.microsoft.com/office/drawing/2014/main" id="{D7FEF4E5-0D17-4B26-A852-8A99501376C5}"/>
                      </a:ext>
                    </a:extLst>
                  </wp:docPr>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D7FEF4E5-0D17-4B26-A852-8A99501376C5}"/>
                              </a:ext>
                            </a:extLst>
                          </pic:cNvPr>
                          <pic:cNvPicPr>
                            <a:picLocks noChangeAspect="1"/>
                          </pic:cNvPicPr>
                        </pic:nvPicPr>
                        <pic:blipFill rotWithShape="1">
                          <a:blip r:embed="rId25"/>
                          <a:srcRect l="51068" t="24417" r="36027" b="52468"/>
                          <a:stretch/>
                        </pic:blipFill>
                        <pic:spPr>
                          <a:xfrm>
                            <a:off x="0" y="0"/>
                            <a:ext cx="819150" cy="781050"/>
                          </a:xfrm>
                          <a:prstGeom prst="rect">
                            <a:avLst/>
                          </a:prstGeom>
                        </pic:spPr>
                      </pic:pic>
                    </a:graphicData>
                  </a:graphic>
                  <wp14:sizeRelH relativeFrom="page">
                    <wp14:pctWidth>0</wp14:pctWidth>
                  </wp14:sizeRelH>
                  <wp14:sizeRelV relativeFrom="page">
                    <wp14:pctHeight>0</wp14:pctHeight>
                  </wp14:sizeRelV>
                </wp:anchor>
              </w:drawing>
            </w:r>
          </w:p>
          <w:p w14:paraId="4D0A8EC7" w14:textId="3B683DD6" w:rsidR="003214AE" w:rsidRPr="003214AE" w:rsidRDefault="003214AE" w:rsidP="001A7700">
            <w:pPr>
              <w:jc w:val="left"/>
              <w:rPr>
                <w:rFonts w:ascii="Calibri" w:eastAsia="Times New Roman" w:hAnsi="Calibri" w:cs="Calibri"/>
                <w:color w:val="000000"/>
                <w:sz w:val="22"/>
                <w:lang w:val="es-CO" w:eastAsia="es-CO"/>
              </w:rPr>
            </w:pPr>
          </w:p>
        </w:tc>
        <w:tc>
          <w:tcPr>
            <w:tcW w:w="1896" w:type="dxa"/>
            <w:hideMark/>
          </w:tcPr>
          <w:p w14:paraId="291459A9" w14:textId="2B800635" w:rsidR="003214AE" w:rsidRPr="003214AE" w:rsidRDefault="003214AE" w:rsidP="001A7700">
            <w:pPr>
              <w:jc w:val="center"/>
              <w:rPr>
                <w:rFonts w:ascii="Calibri" w:eastAsia="Times New Roman" w:hAnsi="Calibri" w:cs="Calibri"/>
                <w:b/>
                <w:bCs/>
                <w:color w:val="000000"/>
                <w:sz w:val="22"/>
                <w:lang w:val="es-CO" w:eastAsia="es-CO"/>
              </w:rPr>
            </w:pPr>
            <w:r w:rsidRPr="003214AE">
              <w:rPr>
                <w:rFonts w:ascii="Calibri" w:eastAsia="Times New Roman" w:hAnsi="Calibri" w:cs="Calibri"/>
                <w:b/>
                <w:bCs/>
                <w:color w:val="000000"/>
                <w:sz w:val="22"/>
                <w:lang w:val="es-CO" w:eastAsia="es-CO"/>
              </w:rPr>
              <w:t xml:space="preserve">ODS 10 </w:t>
            </w:r>
            <w:r w:rsidRPr="003214AE">
              <w:rPr>
                <w:rFonts w:ascii="Calibri" w:eastAsia="Times New Roman" w:hAnsi="Calibri" w:cs="Calibri"/>
                <w:b/>
                <w:bCs/>
                <w:color w:val="000000"/>
                <w:sz w:val="22"/>
                <w:lang w:val="es-CO" w:eastAsia="es-CO"/>
              </w:rPr>
              <w:br/>
              <w:t xml:space="preserve">REDUCCIÓN DE LAS DE DESIGUALDADES </w:t>
            </w:r>
          </w:p>
        </w:tc>
        <w:tc>
          <w:tcPr>
            <w:tcW w:w="6279" w:type="dxa"/>
            <w:hideMark/>
          </w:tcPr>
          <w:p w14:paraId="181DA02B" w14:textId="77777777" w:rsidR="006B151A" w:rsidRDefault="003214AE" w:rsidP="008B5DE7">
            <w:pPr>
              <w:rPr>
                <w:rFonts w:ascii="Calibri" w:eastAsia="Times New Roman" w:hAnsi="Calibri" w:cs="Calibri"/>
                <w:color w:val="000000"/>
                <w:sz w:val="18"/>
                <w:szCs w:val="18"/>
                <w:lang w:val="es-CO" w:eastAsia="es-CO"/>
              </w:rPr>
            </w:pPr>
            <w:r w:rsidRPr="003214AE">
              <w:rPr>
                <w:rFonts w:ascii="Calibri" w:eastAsia="Times New Roman" w:hAnsi="Calibri" w:cs="Calibri"/>
                <w:color w:val="000000"/>
                <w:sz w:val="18"/>
                <w:szCs w:val="18"/>
                <w:lang w:val="es-CO" w:eastAsia="es-CO"/>
              </w:rPr>
              <w:t>10.2 De aquí a 2030, potenciar y promover la inclusión social, económica y política de todas las personas, independientemente de su edad, sexo, discapacidad, raza, etnia, origen, religión o situación económica u otra condición.</w:t>
            </w:r>
          </w:p>
          <w:p w14:paraId="7F9610A6" w14:textId="3CD64712" w:rsidR="003214AE" w:rsidRDefault="003214AE" w:rsidP="008B5DE7">
            <w:pPr>
              <w:rPr>
                <w:rFonts w:ascii="Calibri" w:eastAsia="Times New Roman" w:hAnsi="Calibri" w:cs="Calibri"/>
                <w:color w:val="000000"/>
                <w:sz w:val="18"/>
                <w:szCs w:val="18"/>
                <w:lang w:val="es-CO" w:eastAsia="es-CO"/>
              </w:rPr>
            </w:pPr>
            <w:r w:rsidRPr="003214AE">
              <w:rPr>
                <w:rFonts w:ascii="Calibri" w:eastAsia="Times New Roman" w:hAnsi="Calibri" w:cs="Calibri"/>
                <w:color w:val="000000"/>
                <w:sz w:val="18"/>
                <w:szCs w:val="18"/>
                <w:lang w:val="es-CO" w:eastAsia="es-CO"/>
              </w:rPr>
              <w:br/>
              <w:t>10.3 Garantizar la igualdad de oportunidades y reducir la desigualdad de resultados, incluso eliminando las leyes, políticas y prácticas discriminatorias y promoviendo legislaciones, políticas y medidas adecuadas a ese respecto</w:t>
            </w:r>
            <w:r w:rsidR="006B151A">
              <w:rPr>
                <w:rFonts w:ascii="Calibri" w:eastAsia="Times New Roman" w:hAnsi="Calibri" w:cs="Calibri"/>
                <w:color w:val="000000"/>
                <w:sz w:val="18"/>
                <w:szCs w:val="18"/>
                <w:lang w:val="es-CO" w:eastAsia="es-CO"/>
              </w:rPr>
              <w:t>.</w:t>
            </w:r>
          </w:p>
          <w:p w14:paraId="03715283" w14:textId="77777777" w:rsidR="000078D1" w:rsidRDefault="000078D1" w:rsidP="008B5DE7">
            <w:pPr>
              <w:rPr>
                <w:rFonts w:ascii="Calibri" w:eastAsia="Times New Roman" w:hAnsi="Calibri" w:cs="Calibri"/>
                <w:color w:val="000000"/>
                <w:sz w:val="18"/>
                <w:szCs w:val="18"/>
                <w:lang w:val="es-CO" w:eastAsia="es-CO"/>
              </w:rPr>
            </w:pPr>
          </w:p>
          <w:p w14:paraId="0CC07B6B" w14:textId="0914D758" w:rsidR="00B30BEA" w:rsidRPr="003214AE" w:rsidRDefault="00B30BEA" w:rsidP="008B5DE7">
            <w:pPr>
              <w:rPr>
                <w:rFonts w:ascii="Calibri" w:eastAsia="Times New Roman" w:hAnsi="Calibri" w:cs="Calibri"/>
                <w:color w:val="000000"/>
                <w:sz w:val="18"/>
                <w:szCs w:val="18"/>
                <w:lang w:val="es-CO" w:eastAsia="es-CO"/>
              </w:rPr>
            </w:pPr>
          </w:p>
        </w:tc>
      </w:tr>
      <w:tr w:rsidR="001A7700" w:rsidRPr="003214AE" w14:paraId="42D59C8E" w14:textId="77777777" w:rsidTr="008B5DE7">
        <w:trPr>
          <w:trHeight w:val="572"/>
        </w:trPr>
        <w:tc>
          <w:tcPr>
            <w:tcW w:w="2877" w:type="dxa"/>
            <w:noWrap/>
            <w:hideMark/>
          </w:tcPr>
          <w:p w14:paraId="1CDD75EF" w14:textId="0DB858B8" w:rsidR="003214AE" w:rsidRPr="003214AE" w:rsidRDefault="00AC7B83" w:rsidP="001A7700">
            <w:pPr>
              <w:jc w:val="left"/>
              <w:rPr>
                <w:rFonts w:ascii="Calibri" w:eastAsia="Times New Roman" w:hAnsi="Calibri" w:cs="Calibri"/>
                <w:color w:val="000000"/>
                <w:sz w:val="22"/>
                <w:lang w:val="es-CO" w:eastAsia="es-CO"/>
              </w:rPr>
            </w:pPr>
            <w:r w:rsidRPr="003214AE">
              <w:rPr>
                <w:rFonts w:ascii="Calibri" w:eastAsia="Times New Roman" w:hAnsi="Calibri" w:cs="Calibri"/>
                <w:noProof/>
                <w:color w:val="000000"/>
                <w:sz w:val="22"/>
                <w:lang w:val="es-CO" w:eastAsia="es-CO"/>
              </w:rPr>
              <w:lastRenderedPageBreak/>
              <w:drawing>
                <wp:anchor distT="0" distB="0" distL="114300" distR="114300" simplePos="0" relativeHeight="251718656" behindDoc="0" locked="0" layoutInCell="1" allowOverlap="1" wp14:anchorId="3D0B08D8" wp14:editId="2916534B">
                  <wp:simplePos x="0" y="0"/>
                  <wp:positionH relativeFrom="column">
                    <wp:posOffset>629610</wp:posOffset>
                  </wp:positionH>
                  <wp:positionV relativeFrom="paragraph">
                    <wp:posOffset>34925</wp:posOffset>
                  </wp:positionV>
                  <wp:extent cx="781050" cy="742950"/>
                  <wp:effectExtent l="0" t="0" r="0" b="0"/>
                  <wp:wrapNone/>
                  <wp:docPr id="36" name="Imagen 36">
                    <a:extLst xmlns:a="http://schemas.openxmlformats.org/drawingml/2006/main">
                      <a:ext uri="{FF2B5EF4-FFF2-40B4-BE49-F238E27FC236}">
                        <a16:creationId xmlns:a16="http://schemas.microsoft.com/office/drawing/2014/main" id="{1D69BF2E-7CDA-4CD8-BF5E-4FAB1ADC8DBB}"/>
                      </a:ext>
                    </a:extLst>
                  </wp:docPr>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1D69BF2E-7CDA-4CD8-BF5E-4FAB1ADC8DBB}"/>
                              </a:ext>
                            </a:extLst>
                          </pic:cNvPr>
                          <pic:cNvPicPr>
                            <a:picLocks noChangeAspect="1"/>
                          </pic:cNvPicPr>
                        </pic:nvPicPr>
                        <pic:blipFill rotWithShape="1">
                          <a:blip r:embed="rId26"/>
                          <a:srcRect l="58299" t="19534" r="12050" b="27726"/>
                          <a:stretch/>
                        </pic:blipFill>
                        <pic:spPr>
                          <a:xfrm>
                            <a:off x="0" y="0"/>
                            <a:ext cx="781050" cy="742950"/>
                          </a:xfrm>
                          <a:prstGeom prst="rect">
                            <a:avLst/>
                          </a:prstGeom>
                        </pic:spPr>
                      </pic:pic>
                    </a:graphicData>
                  </a:graphic>
                  <wp14:sizeRelH relativeFrom="page">
                    <wp14:pctWidth>0</wp14:pctWidth>
                  </wp14:sizeRelH>
                  <wp14:sizeRelV relativeFrom="page">
                    <wp14:pctHeight>0</wp14:pctHeight>
                  </wp14:sizeRelV>
                </wp:anchor>
              </w:drawing>
            </w:r>
          </w:p>
          <w:p w14:paraId="0FA6CE12" w14:textId="77777777" w:rsidR="003214AE" w:rsidRPr="003214AE" w:rsidRDefault="003214AE" w:rsidP="001A7700">
            <w:pPr>
              <w:jc w:val="left"/>
              <w:rPr>
                <w:rFonts w:ascii="Calibri" w:eastAsia="Times New Roman" w:hAnsi="Calibri" w:cs="Calibri"/>
                <w:color w:val="000000"/>
                <w:sz w:val="22"/>
                <w:lang w:val="es-CO" w:eastAsia="es-CO"/>
              </w:rPr>
            </w:pPr>
          </w:p>
        </w:tc>
        <w:tc>
          <w:tcPr>
            <w:tcW w:w="1896" w:type="dxa"/>
            <w:hideMark/>
          </w:tcPr>
          <w:p w14:paraId="0D3C320E" w14:textId="28DF58BE" w:rsidR="003214AE" w:rsidRPr="003214AE" w:rsidRDefault="003214AE" w:rsidP="001A7700">
            <w:pPr>
              <w:jc w:val="center"/>
              <w:rPr>
                <w:rFonts w:ascii="Calibri" w:eastAsia="Times New Roman" w:hAnsi="Calibri" w:cs="Calibri"/>
                <w:b/>
                <w:bCs/>
                <w:color w:val="000000"/>
                <w:sz w:val="22"/>
                <w:lang w:val="es-CO" w:eastAsia="es-CO"/>
              </w:rPr>
            </w:pPr>
            <w:r w:rsidRPr="003214AE">
              <w:rPr>
                <w:rFonts w:ascii="Calibri" w:eastAsia="Times New Roman" w:hAnsi="Calibri" w:cs="Calibri"/>
                <w:b/>
                <w:bCs/>
                <w:color w:val="000000"/>
                <w:sz w:val="22"/>
                <w:lang w:val="es-CO" w:eastAsia="es-CO"/>
              </w:rPr>
              <w:t xml:space="preserve">ODS 12 </w:t>
            </w:r>
            <w:r w:rsidRPr="003214AE">
              <w:rPr>
                <w:rFonts w:ascii="Calibri" w:eastAsia="Times New Roman" w:hAnsi="Calibri" w:cs="Calibri"/>
                <w:b/>
                <w:bCs/>
                <w:color w:val="000000"/>
                <w:sz w:val="22"/>
                <w:lang w:val="es-CO" w:eastAsia="es-CO"/>
              </w:rPr>
              <w:br/>
              <w:t>PRODUCCIÓN Y CONSUMO RESPONSABLE</w:t>
            </w:r>
          </w:p>
        </w:tc>
        <w:tc>
          <w:tcPr>
            <w:tcW w:w="6279" w:type="dxa"/>
            <w:hideMark/>
          </w:tcPr>
          <w:p w14:paraId="29EF211B" w14:textId="59235D8B" w:rsidR="00DF2097" w:rsidRDefault="003214AE" w:rsidP="008B5DE7">
            <w:pPr>
              <w:rPr>
                <w:rFonts w:ascii="Calibri" w:eastAsia="Times New Roman" w:hAnsi="Calibri" w:cs="Calibri"/>
                <w:color w:val="000000"/>
                <w:sz w:val="18"/>
                <w:szCs w:val="18"/>
                <w:lang w:val="es-CO" w:eastAsia="es-CO"/>
              </w:rPr>
            </w:pPr>
            <w:r w:rsidRPr="003214AE">
              <w:rPr>
                <w:rFonts w:ascii="Calibri" w:eastAsia="Times New Roman" w:hAnsi="Calibri" w:cs="Calibri"/>
                <w:color w:val="000000"/>
                <w:sz w:val="18"/>
                <w:szCs w:val="18"/>
                <w:lang w:val="es-CO" w:eastAsia="es-CO"/>
              </w:rPr>
              <w:t>12.5 De aquí a 2030, reducir considerablemente la generación de desechos mediante actividades de prevención, reducción, reciclado y reutilización.</w:t>
            </w:r>
          </w:p>
          <w:p w14:paraId="5958E853" w14:textId="1AA5CD00" w:rsidR="001A7700" w:rsidRPr="003214AE" w:rsidRDefault="003214AE" w:rsidP="008B5DE7">
            <w:pPr>
              <w:rPr>
                <w:rFonts w:ascii="Calibri" w:eastAsia="Times New Roman" w:hAnsi="Calibri" w:cs="Calibri"/>
                <w:color w:val="000000"/>
                <w:sz w:val="18"/>
                <w:szCs w:val="18"/>
                <w:lang w:val="es-CO" w:eastAsia="es-CO"/>
              </w:rPr>
            </w:pPr>
            <w:r w:rsidRPr="003214AE">
              <w:rPr>
                <w:rFonts w:ascii="Calibri" w:eastAsia="Times New Roman" w:hAnsi="Calibri" w:cs="Calibri"/>
                <w:color w:val="000000"/>
                <w:sz w:val="18"/>
                <w:szCs w:val="18"/>
                <w:lang w:val="es-CO" w:eastAsia="es-CO"/>
              </w:rPr>
              <w:br/>
              <w:t>12.6 Alentar a las empresas, en especial las grandes empresas y las empresas transnacionales, a que adopten prácticas sostenibles e incorporen información sobre la sostenibilidad en su ciclo de presentación de informes</w:t>
            </w:r>
            <w:r w:rsidR="00DF2097">
              <w:rPr>
                <w:rFonts w:ascii="Calibri" w:eastAsia="Times New Roman" w:hAnsi="Calibri" w:cs="Calibri"/>
                <w:color w:val="000000"/>
                <w:sz w:val="18"/>
                <w:szCs w:val="18"/>
                <w:lang w:val="es-CO" w:eastAsia="es-CO"/>
              </w:rPr>
              <w:t>.</w:t>
            </w:r>
          </w:p>
        </w:tc>
      </w:tr>
      <w:tr w:rsidR="001A7700" w:rsidRPr="003214AE" w14:paraId="4224C766" w14:textId="77777777" w:rsidTr="008B5DE7">
        <w:trPr>
          <w:trHeight w:val="572"/>
        </w:trPr>
        <w:tc>
          <w:tcPr>
            <w:tcW w:w="2877" w:type="dxa"/>
            <w:noWrap/>
            <w:hideMark/>
          </w:tcPr>
          <w:p w14:paraId="17E3DCB7" w14:textId="51904604" w:rsidR="003214AE" w:rsidRPr="003214AE" w:rsidRDefault="00AC7B83" w:rsidP="001A7700">
            <w:pPr>
              <w:jc w:val="left"/>
              <w:rPr>
                <w:rFonts w:ascii="Calibri" w:eastAsia="Times New Roman" w:hAnsi="Calibri" w:cs="Calibri"/>
                <w:color w:val="000000"/>
                <w:sz w:val="22"/>
                <w:lang w:val="es-CO" w:eastAsia="es-CO"/>
              </w:rPr>
            </w:pPr>
            <w:r w:rsidRPr="003214AE">
              <w:rPr>
                <w:rFonts w:ascii="Calibri" w:eastAsia="Times New Roman" w:hAnsi="Calibri" w:cs="Calibri"/>
                <w:noProof/>
                <w:color w:val="000000"/>
                <w:sz w:val="22"/>
                <w:lang w:val="es-CO" w:eastAsia="es-CO"/>
              </w:rPr>
              <w:drawing>
                <wp:anchor distT="0" distB="0" distL="114300" distR="114300" simplePos="0" relativeHeight="251719680" behindDoc="0" locked="0" layoutInCell="1" allowOverlap="1" wp14:anchorId="3C8F5B0D" wp14:editId="4EDE9E42">
                  <wp:simplePos x="0" y="0"/>
                  <wp:positionH relativeFrom="column">
                    <wp:posOffset>640316</wp:posOffset>
                  </wp:positionH>
                  <wp:positionV relativeFrom="paragraph">
                    <wp:posOffset>69156</wp:posOffset>
                  </wp:positionV>
                  <wp:extent cx="819150" cy="714375"/>
                  <wp:effectExtent l="0" t="0" r="0" b="9525"/>
                  <wp:wrapNone/>
                  <wp:docPr id="35" name="Imagen 35">
                    <a:extLst xmlns:a="http://schemas.openxmlformats.org/drawingml/2006/main">
                      <a:ext uri="{FF2B5EF4-FFF2-40B4-BE49-F238E27FC236}">
                        <a16:creationId xmlns:a16="http://schemas.microsoft.com/office/drawing/2014/main" id="{2274156E-5D88-4E24-A9BA-75DB9A3ADF3C}"/>
                      </a:ext>
                    </a:extLst>
                  </wp:docPr>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2274156E-5D88-4E24-A9BA-75DB9A3ADF3C}"/>
                              </a:ext>
                            </a:extLst>
                          </pic:cNvPr>
                          <pic:cNvPicPr>
                            <a:picLocks noChangeAspect="1"/>
                          </pic:cNvPicPr>
                        </pic:nvPicPr>
                        <pic:blipFill rotWithShape="1">
                          <a:blip r:embed="rId27"/>
                          <a:srcRect l="2105" t="53230" r="84991" b="24632"/>
                          <a:stretch/>
                        </pic:blipFill>
                        <pic:spPr>
                          <a:xfrm>
                            <a:off x="0" y="0"/>
                            <a:ext cx="819150" cy="714375"/>
                          </a:xfrm>
                          <a:prstGeom prst="rect">
                            <a:avLst/>
                          </a:prstGeom>
                        </pic:spPr>
                      </pic:pic>
                    </a:graphicData>
                  </a:graphic>
                  <wp14:sizeRelH relativeFrom="page">
                    <wp14:pctWidth>0</wp14:pctWidth>
                  </wp14:sizeRelH>
                  <wp14:sizeRelV relativeFrom="page">
                    <wp14:pctHeight>0</wp14:pctHeight>
                  </wp14:sizeRelV>
                </wp:anchor>
              </w:drawing>
            </w:r>
          </w:p>
          <w:p w14:paraId="53C45018" w14:textId="77777777" w:rsidR="003214AE" w:rsidRPr="003214AE" w:rsidRDefault="003214AE" w:rsidP="001A7700">
            <w:pPr>
              <w:jc w:val="left"/>
              <w:rPr>
                <w:rFonts w:ascii="Calibri" w:eastAsia="Times New Roman" w:hAnsi="Calibri" w:cs="Calibri"/>
                <w:color w:val="000000"/>
                <w:sz w:val="22"/>
                <w:lang w:val="es-CO" w:eastAsia="es-CO"/>
              </w:rPr>
            </w:pPr>
          </w:p>
        </w:tc>
        <w:tc>
          <w:tcPr>
            <w:tcW w:w="1896" w:type="dxa"/>
            <w:hideMark/>
          </w:tcPr>
          <w:p w14:paraId="2D417EF6" w14:textId="67FF8B4F" w:rsidR="003214AE" w:rsidRPr="003214AE" w:rsidRDefault="003214AE" w:rsidP="001A7700">
            <w:pPr>
              <w:jc w:val="center"/>
              <w:rPr>
                <w:rFonts w:ascii="Calibri" w:eastAsia="Times New Roman" w:hAnsi="Calibri" w:cs="Calibri"/>
                <w:b/>
                <w:bCs/>
                <w:color w:val="000000"/>
                <w:sz w:val="22"/>
                <w:lang w:val="es-CO" w:eastAsia="es-CO"/>
              </w:rPr>
            </w:pPr>
            <w:r w:rsidRPr="003214AE">
              <w:rPr>
                <w:rFonts w:ascii="Calibri" w:eastAsia="Times New Roman" w:hAnsi="Calibri" w:cs="Calibri"/>
                <w:b/>
                <w:bCs/>
                <w:color w:val="000000"/>
                <w:sz w:val="22"/>
                <w:lang w:val="es-CO" w:eastAsia="es-CO"/>
              </w:rPr>
              <w:t>ODS 13</w:t>
            </w:r>
            <w:r w:rsidRPr="003214AE">
              <w:rPr>
                <w:rFonts w:ascii="Calibri" w:eastAsia="Times New Roman" w:hAnsi="Calibri" w:cs="Calibri"/>
                <w:b/>
                <w:bCs/>
                <w:color w:val="000000"/>
                <w:sz w:val="22"/>
                <w:lang w:val="es-CO" w:eastAsia="es-CO"/>
              </w:rPr>
              <w:br/>
              <w:t>ACCIÓN POR EL CLIMA</w:t>
            </w:r>
          </w:p>
        </w:tc>
        <w:tc>
          <w:tcPr>
            <w:tcW w:w="6279" w:type="dxa"/>
            <w:hideMark/>
          </w:tcPr>
          <w:p w14:paraId="7CF5A14E" w14:textId="60852301" w:rsidR="001A7700" w:rsidRDefault="003214AE">
            <w:pPr>
              <w:rPr>
                <w:rFonts w:ascii="Calibri" w:eastAsia="Times New Roman" w:hAnsi="Calibri" w:cs="Calibri"/>
                <w:color w:val="000000"/>
                <w:sz w:val="18"/>
                <w:szCs w:val="18"/>
                <w:lang w:val="es-CO" w:eastAsia="es-CO"/>
              </w:rPr>
            </w:pPr>
            <w:r w:rsidRPr="003214AE">
              <w:rPr>
                <w:rFonts w:ascii="Calibri" w:eastAsia="Times New Roman" w:hAnsi="Calibri" w:cs="Calibri"/>
                <w:color w:val="000000"/>
                <w:sz w:val="18"/>
                <w:szCs w:val="18"/>
                <w:lang w:val="es-CO" w:eastAsia="es-CO"/>
              </w:rPr>
              <w:t>13.3 Mejorar la educación, la sensibilización y la capacidad humana e institucional respecto de la mitigación del cambio climático, la adaptación a él, la reducción de sus efectos y la alerta temprana</w:t>
            </w:r>
            <w:r w:rsidR="00DF2097">
              <w:rPr>
                <w:rFonts w:ascii="Calibri" w:eastAsia="Times New Roman" w:hAnsi="Calibri" w:cs="Calibri"/>
                <w:color w:val="000000"/>
                <w:sz w:val="18"/>
                <w:szCs w:val="18"/>
                <w:lang w:val="es-CO" w:eastAsia="es-CO"/>
              </w:rPr>
              <w:t>.</w:t>
            </w:r>
          </w:p>
          <w:p w14:paraId="1D04EE1E" w14:textId="612FA8AC" w:rsidR="00AC7B83" w:rsidRDefault="00AC7B83">
            <w:pPr>
              <w:rPr>
                <w:rFonts w:ascii="Calibri" w:eastAsia="Times New Roman" w:hAnsi="Calibri" w:cs="Calibri"/>
                <w:color w:val="000000"/>
                <w:sz w:val="18"/>
                <w:szCs w:val="18"/>
                <w:lang w:val="es-CO" w:eastAsia="es-CO"/>
              </w:rPr>
            </w:pPr>
          </w:p>
          <w:p w14:paraId="7C66BC07" w14:textId="77777777" w:rsidR="00AC7B83" w:rsidRDefault="00AC7B83" w:rsidP="008B5DE7">
            <w:pPr>
              <w:rPr>
                <w:rFonts w:ascii="Calibri" w:eastAsia="Times New Roman" w:hAnsi="Calibri" w:cs="Calibri"/>
                <w:color w:val="000000"/>
                <w:sz w:val="18"/>
                <w:szCs w:val="18"/>
                <w:lang w:val="es-CO" w:eastAsia="es-CO"/>
              </w:rPr>
            </w:pPr>
          </w:p>
          <w:p w14:paraId="5093496E" w14:textId="77777777" w:rsidR="001A7700" w:rsidRDefault="001A7700" w:rsidP="008B5DE7">
            <w:pPr>
              <w:rPr>
                <w:rFonts w:ascii="Calibri" w:eastAsia="Times New Roman" w:hAnsi="Calibri" w:cs="Calibri"/>
                <w:color w:val="000000"/>
                <w:sz w:val="18"/>
                <w:szCs w:val="18"/>
                <w:lang w:val="es-CO" w:eastAsia="es-CO"/>
              </w:rPr>
            </w:pPr>
          </w:p>
          <w:p w14:paraId="44B07FD4" w14:textId="6F880777" w:rsidR="001A7700" w:rsidRPr="003214AE" w:rsidRDefault="001A7700" w:rsidP="008B5DE7">
            <w:pPr>
              <w:rPr>
                <w:rFonts w:ascii="Calibri" w:eastAsia="Times New Roman" w:hAnsi="Calibri" w:cs="Calibri"/>
                <w:color w:val="000000"/>
                <w:sz w:val="18"/>
                <w:szCs w:val="18"/>
                <w:lang w:val="es-CO" w:eastAsia="es-CO"/>
              </w:rPr>
            </w:pPr>
          </w:p>
        </w:tc>
      </w:tr>
      <w:tr w:rsidR="001A7700" w:rsidRPr="003214AE" w14:paraId="51CEA5AE" w14:textId="77777777" w:rsidTr="008B5DE7">
        <w:trPr>
          <w:trHeight w:val="572"/>
        </w:trPr>
        <w:tc>
          <w:tcPr>
            <w:tcW w:w="2877" w:type="dxa"/>
            <w:noWrap/>
            <w:hideMark/>
          </w:tcPr>
          <w:p w14:paraId="180276AA" w14:textId="19CCB4F9" w:rsidR="003214AE" w:rsidRPr="003214AE" w:rsidRDefault="00AC7B83" w:rsidP="001A7700">
            <w:pPr>
              <w:jc w:val="left"/>
              <w:rPr>
                <w:rFonts w:ascii="Calibri" w:eastAsia="Times New Roman" w:hAnsi="Calibri" w:cs="Calibri"/>
                <w:color w:val="000000"/>
                <w:sz w:val="22"/>
                <w:lang w:val="es-CO" w:eastAsia="es-CO"/>
              </w:rPr>
            </w:pPr>
            <w:r w:rsidRPr="003214AE">
              <w:rPr>
                <w:rFonts w:ascii="Calibri" w:eastAsia="Times New Roman" w:hAnsi="Calibri" w:cs="Calibri"/>
                <w:noProof/>
                <w:color w:val="000000"/>
                <w:sz w:val="22"/>
                <w:lang w:val="es-CO" w:eastAsia="es-CO"/>
              </w:rPr>
              <w:drawing>
                <wp:anchor distT="0" distB="0" distL="114300" distR="114300" simplePos="0" relativeHeight="251714560" behindDoc="0" locked="0" layoutInCell="1" allowOverlap="1" wp14:anchorId="691AB9E6" wp14:editId="3BC7E665">
                  <wp:simplePos x="0" y="0"/>
                  <wp:positionH relativeFrom="column">
                    <wp:posOffset>622773</wp:posOffset>
                  </wp:positionH>
                  <wp:positionV relativeFrom="paragraph">
                    <wp:posOffset>144706</wp:posOffset>
                  </wp:positionV>
                  <wp:extent cx="742950" cy="781050"/>
                  <wp:effectExtent l="0" t="0" r="0" b="0"/>
                  <wp:wrapNone/>
                  <wp:docPr id="34" name="Imagen 34">
                    <a:extLst xmlns:a="http://schemas.openxmlformats.org/drawingml/2006/main">
                      <a:ext uri="{FF2B5EF4-FFF2-40B4-BE49-F238E27FC236}">
                        <a16:creationId xmlns:a16="http://schemas.microsoft.com/office/drawing/2014/main" id="{9B6C3855-779A-4241-BC45-DCE911B5A16E}"/>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9B6C3855-779A-4241-BC45-DCE911B5A16E}"/>
                              </a:ext>
                            </a:extLst>
                          </pic:cNvPr>
                          <pic:cNvPicPr>
                            <a:picLocks noChangeAspect="1"/>
                          </pic:cNvPicPr>
                        </pic:nvPicPr>
                        <pic:blipFill rotWithShape="1">
                          <a:blip r:embed="rId28"/>
                          <a:srcRect l="51252" t="53133" r="36522" b="24731"/>
                          <a:stretch/>
                        </pic:blipFill>
                        <pic:spPr>
                          <a:xfrm>
                            <a:off x="0" y="0"/>
                            <a:ext cx="742950" cy="781050"/>
                          </a:xfrm>
                          <a:prstGeom prst="rect">
                            <a:avLst/>
                          </a:prstGeom>
                        </pic:spPr>
                      </pic:pic>
                    </a:graphicData>
                  </a:graphic>
                  <wp14:sizeRelH relativeFrom="page">
                    <wp14:pctWidth>0</wp14:pctWidth>
                  </wp14:sizeRelH>
                  <wp14:sizeRelV relativeFrom="page">
                    <wp14:pctHeight>0</wp14:pctHeight>
                  </wp14:sizeRelV>
                </wp:anchor>
              </w:drawing>
            </w:r>
          </w:p>
          <w:p w14:paraId="05B3F0CD" w14:textId="752B50EE" w:rsidR="003214AE" w:rsidRPr="003214AE" w:rsidRDefault="003214AE" w:rsidP="001A7700">
            <w:pPr>
              <w:jc w:val="left"/>
              <w:rPr>
                <w:rFonts w:ascii="Calibri" w:eastAsia="Times New Roman" w:hAnsi="Calibri" w:cs="Calibri"/>
                <w:color w:val="000000"/>
                <w:sz w:val="22"/>
                <w:lang w:val="es-CO" w:eastAsia="es-CO"/>
              </w:rPr>
            </w:pPr>
          </w:p>
        </w:tc>
        <w:tc>
          <w:tcPr>
            <w:tcW w:w="1896" w:type="dxa"/>
            <w:hideMark/>
          </w:tcPr>
          <w:p w14:paraId="632997D3" w14:textId="0265475B" w:rsidR="003214AE" w:rsidRPr="003214AE" w:rsidRDefault="003214AE" w:rsidP="001A7700">
            <w:pPr>
              <w:jc w:val="center"/>
              <w:rPr>
                <w:rFonts w:ascii="Calibri" w:eastAsia="Times New Roman" w:hAnsi="Calibri" w:cs="Calibri"/>
                <w:b/>
                <w:bCs/>
                <w:color w:val="000000"/>
                <w:szCs w:val="20"/>
                <w:lang w:val="es-CO" w:eastAsia="es-CO"/>
              </w:rPr>
            </w:pPr>
            <w:r w:rsidRPr="003214AE">
              <w:rPr>
                <w:rFonts w:ascii="Calibri" w:eastAsia="Times New Roman" w:hAnsi="Calibri" w:cs="Calibri"/>
                <w:b/>
                <w:bCs/>
                <w:color w:val="000000"/>
                <w:szCs w:val="20"/>
                <w:lang w:val="es-CO" w:eastAsia="es-CO"/>
              </w:rPr>
              <w:t>ODS 16</w:t>
            </w:r>
            <w:r w:rsidR="00DF2097">
              <w:rPr>
                <w:rFonts w:ascii="Calibri" w:eastAsia="Times New Roman" w:hAnsi="Calibri" w:cs="Calibri"/>
                <w:b/>
                <w:bCs/>
                <w:color w:val="000000"/>
                <w:szCs w:val="20"/>
                <w:lang w:val="es-CO" w:eastAsia="es-CO"/>
              </w:rPr>
              <w:t xml:space="preserve"> </w:t>
            </w:r>
            <w:r w:rsidRPr="003214AE">
              <w:rPr>
                <w:rFonts w:ascii="Calibri" w:eastAsia="Times New Roman" w:hAnsi="Calibri" w:cs="Calibri"/>
                <w:b/>
                <w:bCs/>
                <w:color w:val="000000"/>
                <w:szCs w:val="20"/>
                <w:lang w:val="es-CO" w:eastAsia="es-CO"/>
              </w:rPr>
              <w:br w:type="page"/>
              <w:t>PAZ, JUSTICIA E INSTITUCIONES SÓLIDAS</w:t>
            </w:r>
          </w:p>
        </w:tc>
        <w:tc>
          <w:tcPr>
            <w:tcW w:w="6279" w:type="dxa"/>
            <w:hideMark/>
          </w:tcPr>
          <w:p w14:paraId="297B6EDE" w14:textId="77777777" w:rsidR="00DF2097" w:rsidRDefault="003214AE" w:rsidP="008B5DE7">
            <w:pPr>
              <w:rPr>
                <w:rFonts w:ascii="Calibri" w:eastAsia="Times New Roman" w:hAnsi="Calibri" w:cs="Calibri"/>
                <w:color w:val="000000"/>
                <w:sz w:val="18"/>
                <w:szCs w:val="18"/>
                <w:lang w:val="es-CO" w:eastAsia="es-CO"/>
              </w:rPr>
            </w:pPr>
            <w:r w:rsidRPr="003214AE">
              <w:rPr>
                <w:rFonts w:ascii="Calibri" w:eastAsia="Times New Roman" w:hAnsi="Calibri" w:cs="Calibri"/>
                <w:color w:val="000000"/>
                <w:sz w:val="18"/>
                <w:szCs w:val="18"/>
                <w:lang w:val="es-CO" w:eastAsia="es-CO"/>
              </w:rPr>
              <w:t>16.6 Crear a todos los niveles instituciones eficaces y transparentes que rindan cuentas.</w:t>
            </w:r>
            <w:r w:rsidRPr="003214AE">
              <w:rPr>
                <w:rFonts w:ascii="Calibri" w:eastAsia="Times New Roman" w:hAnsi="Calibri" w:cs="Calibri"/>
                <w:color w:val="000000"/>
                <w:sz w:val="18"/>
                <w:szCs w:val="18"/>
                <w:lang w:val="es-CO" w:eastAsia="es-CO"/>
              </w:rPr>
              <w:br w:type="page"/>
            </w:r>
          </w:p>
          <w:p w14:paraId="25DBF57B" w14:textId="529C95E1" w:rsidR="00DF2097" w:rsidRDefault="003214AE" w:rsidP="008B5DE7">
            <w:pPr>
              <w:rPr>
                <w:rFonts w:ascii="Calibri" w:eastAsia="Times New Roman" w:hAnsi="Calibri" w:cs="Calibri"/>
                <w:color w:val="000000"/>
                <w:sz w:val="18"/>
                <w:szCs w:val="18"/>
                <w:lang w:val="es-CO" w:eastAsia="es-CO"/>
              </w:rPr>
            </w:pPr>
            <w:r w:rsidRPr="003214AE">
              <w:rPr>
                <w:rFonts w:ascii="Calibri" w:eastAsia="Times New Roman" w:hAnsi="Calibri" w:cs="Calibri"/>
                <w:color w:val="000000"/>
                <w:sz w:val="18"/>
                <w:szCs w:val="18"/>
                <w:lang w:val="es-CO" w:eastAsia="es-CO"/>
              </w:rPr>
              <w:t>16.7 Garantizar la adopción en todos los niveles de decisiones inclusivas, participativas y representativas que respondan a las necesidades</w:t>
            </w:r>
            <w:r w:rsidRPr="003214AE">
              <w:rPr>
                <w:rFonts w:ascii="Calibri" w:eastAsia="Times New Roman" w:hAnsi="Calibri" w:cs="Calibri"/>
                <w:color w:val="000000"/>
                <w:sz w:val="18"/>
                <w:szCs w:val="18"/>
                <w:lang w:val="es-CO" w:eastAsia="es-CO"/>
              </w:rPr>
              <w:br w:type="page"/>
            </w:r>
            <w:r w:rsidR="00DF2097">
              <w:rPr>
                <w:rFonts w:ascii="Calibri" w:eastAsia="Times New Roman" w:hAnsi="Calibri" w:cs="Calibri"/>
                <w:color w:val="000000"/>
                <w:sz w:val="18"/>
                <w:szCs w:val="18"/>
                <w:lang w:val="es-CO" w:eastAsia="es-CO"/>
              </w:rPr>
              <w:t>.</w:t>
            </w:r>
          </w:p>
          <w:p w14:paraId="4DB27210" w14:textId="0F943BE4" w:rsidR="00A34DB1" w:rsidRPr="003214AE" w:rsidRDefault="003214AE" w:rsidP="008B5DE7">
            <w:pPr>
              <w:rPr>
                <w:rFonts w:ascii="Calibri" w:eastAsia="Times New Roman" w:hAnsi="Calibri" w:cs="Calibri"/>
                <w:color w:val="000000"/>
                <w:sz w:val="18"/>
                <w:szCs w:val="18"/>
                <w:lang w:val="es-CO" w:eastAsia="es-CO"/>
              </w:rPr>
            </w:pPr>
            <w:r w:rsidRPr="003214AE">
              <w:rPr>
                <w:rFonts w:ascii="Calibri" w:eastAsia="Times New Roman" w:hAnsi="Calibri" w:cs="Calibri"/>
                <w:color w:val="000000"/>
                <w:sz w:val="18"/>
                <w:szCs w:val="18"/>
                <w:lang w:val="es-CO" w:eastAsia="es-CO"/>
              </w:rPr>
              <w:t>16.10 Garantizar el acceso público a la información y proteger las libertades fundamentales, de conformidad con las leyes nacionales y los acuerdos internacionales</w:t>
            </w:r>
            <w:r w:rsidR="00DF2097">
              <w:rPr>
                <w:rFonts w:ascii="Calibri" w:eastAsia="Times New Roman" w:hAnsi="Calibri" w:cs="Calibri"/>
                <w:color w:val="000000"/>
                <w:sz w:val="18"/>
                <w:szCs w:val="18"/>
                <w:lang w:val="es-CO" w:eastAsia="es-CO"/>
              </w:rPr>
              <w:t>.</w:t>
            </w:r>
          </w:p>
        </w:tc>
      </w:tr>
      <w:tr w:rsidR="001A7700" w:rsidRPr="003214AE" w14:paraId="5E7FD42E" w14:textId="77777777" w:rsidTr="008B5DE7">
        <w:trPr>
          <w:trHeight w:val="679"/>
        </w:trPr>
        <w:tc>
          <w:tcPr>
            <w:tcW w:w="2877" w:type="dxa"/>
            <w:noWrap/>
            <w:hideMark/>
          </w:tcPr>
          <w:p w14:paraId="7FB6E431" w14:textId="67D709BB" w:rsidR="003214AE" w:rsidRPr="003214AE" w:rsidRDefault="00AC7B83" w:rsidP="001A7700">
            <w:pPr>
              <w:jc w:val="left"/>
              <w:rPr>
                <w:rFonts w:ascii="Calibri" w:eastAsia="Times New Roman" w:hAnsi="Calibri" w:cs="Calibri"/>
                <w:color w:val="000000"/>
                <w:sz w:val="22"/>
                <w:lang w:val="es-CO" w:eastAsia="es-CO"/>
              </w:rPr>
            </w:pPr>
            <w:r w:rsidRPr="003214AE">
              <w:rPr>
                <w:rFonts w:ascii="Calibri" w:eastAsia="Times New Roman" w:hAnsi="Calibri" w:cs="Calibri"/>
                <w:noProof/>
                <w:color w:val="000000"/>
                <w:sz w:val="22"/>
                <w:lang w:val="es-CO" w:eastAsia="es-CO"/>
              </w:rPr>
              <w:drawing>
                <wp:anchor distT="0" distB="0" distL="114300" distR="114300" simplePos="0" relativeHeight="251720704" behindDoc="0" locked="0" layoutInCell="1" allowOverlap="1" wp14:anchorId="494A1DB5" wp14:editId="25C410F6">
                  <wp:simplePos x="0" y="0"/>
                  <wp:positionH relativeFrom="column">
                    <wp:posOffset>615448</wp:posOffset>
                  </wp:positionH>
                  <wp:positionV relativeFrom="paragraph">
                    <wp:posOffset>143362</wp:posOffset>
                  </wp:positionV>
                  <wp:extent cx="828675" cy="828675"/>
                  <wp:effectExtent l="0" t="0" r="9525" b="9525"/>
                  <wp:wrapNone/>
                  <wp:docPr id="33" name="Imagen 33">
                    <a:extLst xmlns:a="http://schemas.openxmlformats.org/drawingml/2006/main">
                      <a:ext uri="{FF2B5EF4-FFF2-40B4-BE49-F238E27FC236}">
                        <a16:creationId xmlns:a16="http://schemas.microsoft.com/office/drawing/2014/main" id="{94C8F390-F19C-4F84-A628-DA5673EC89FD}"/>
                      </a:ext>
                    </a:extLst>
                  </wp:docPr>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94C8F390-F19C-4F84-A628-DA5673EC89FD}"/>
                              </a:ext>
                            </a:extLst>
                          </pic:cNvPr>
                          <pic:cNvPicPr>
                            <a:picLocks noChangeAspect="1"/>
                          </pic:cNvPicPr>
                        </pic:nvPicPr>
                        <pic:blipFill rotWithShape="1">
                          <a:blip r:embed="rId29"/>
                          <a:srcRect l="67724" t="52741" r="20104" b="25283"/>
                          <a:stretch/>
                        </pic:blipFill>
                        <pic:spPr>
                          <a:xfrm>
                            <a:off x="0" y="0"/>
                            <a:ext cx="828675" cy="828675"/>
                          </a:xfrm>
                          <a:prstGeom prst="rect">
                            <a:avLst/>
                          </a:prstGeom>
                        </pic:spPr>
                      </pic:pic>
                    </a:graphicData>
                  </a:graphic>
                  <wp14:sizeRelH relativeFrom="page">
                    <wp14:pctWidth>0</wp14:pctWidth>
                  </wp14:sizeRelH>
                  <wp14:sizeRelV relativeFrom="page">
                    <wp14:pctHeight>0</wp14:pctHeight>
                  </wp14:sizeRelV>
                </wp:anchor>
              </w:drawing>
            </w:r>
          </w:p>
          <w:p w14:paraId="61626A7B" w14:textId="15A14B6B" w:rsidR="003214AE" w:rsidRPr="003214AE" w:rsidRDefault="003214AE" w:rsidP="001A7700">
            <w:pPr>
              <w:jc w:val="left"/>
              <w:rPr>
                <w:rFonts w:ascii="Calibri" w:eastAsia="Times New Roman" w:hAnsi="Calibri" w:cs="Calibri"/>
                <w:color w:val="000000"/>
                <w:sz w:val="22"/>
                <w:lang w:val="es-CO" w:eastAsia="es-CO"/>
              </w:rPr>
            </w:pPr>
          </w:p>
        </w:tc>
        <w:tc>
          <w:tcPr>
            <w:tcW w:w="1896" w:type="dxa"/>
            <w:hideMark/>
          </w:tcPr>
          <w:p w14:paraId="179BCE92" w14:textId="77777777" w:rsidR="003214AE" w:rsidRPr="003214AE" w:rsidRDefault="003214AE" w:rsidP="001A7700">
            <w:pPr>
              <w:jc w:val="center"/>
              <w:rPr>
                <w:rFonts w:ascii="Calibri" w:eastAsia="Times New Roman" w:hAnsi="Calibri" w:cs="Calibri"/>
                <w:b/>
                <w:bCs/>
                <w:color w:val="000000"/>
                <w:sz w:val="22"/>
                <w:lang w:val="es-CO" w:eastAsia="es-CO"/>
              </w:rPr>
            </w:pPr>
            <w:r w:rsidRPr="003214AE">
              <w:rPr>
                <w:rFonts w:ascii="Calibri" w:eastAsia="Times New Roman" w:hAnsi="Calibri" w:cs="Calibri"/>
                <w:b/>
                <w:bCs/>
                <w:color w:val="000000"/>
                <w:sz w:val="22"/>
                <w:lang w:val="es-CO" w:eastAsia="es-CO"/>
              </w:rPr>
              <w:t>ODS 17</w:t>
            </w:r>
            <w:r w:rsidRPr="003214AE">
              <w:rPr>
                <w:rFonts w:ascii="Calibri" w:eastAsia="Times New Roman" w:hAnsi="Calibri" w:cs="Calibri"/>
                <w:b/>
                <w:bCs/>
                <w:color w:val="000000"/>
                <w:sz w:val="22"/>
                <w:lang w:val="es-CO" w:eastAsia="es-CO"/>
              </w:rPr>
              <w:br/>
              <w:t>ALIANZAS PARA LOGRAR LOS OBJETIVOS</w:t>
            </w:r>
          </w:p>
        </w:tc>
        <w:tc>
          <w:tcPr>
            <w:tcW w:w="6279" w:type="dxa"/>
            <w:hideMark/>
          </w:tcPr>
          <w:p w14:paraId="1C9423D7" w14:textId="77777777" w:rsidR="00DF2097" w:rsidRDefault="003214AE" w:rsidP="008B5DE7">
            <w:pPr>
              <w:rPr>
                <w:rFonts w:ascii="Calibri" w:eastAsia="Times New Roman" w:hAnsi="Calibri" w:cs="Calibri"/>
                <w:color w:val="000000"/>
                <w:sz w:val="18"/>
                <w:szCs w:val="18"/>
                <w:lang w:val="es-CO" w:eastAsia="es-CO"/>
              </w:rPr>
            </w:pPr>
            <w:r w:rsidRPr="003214AE">
              <w:rPr>
                <w:rFonts w:ascii="Calibri" w:eastAsia="Times New Roman" w:hAnsi="Calibri" w:cs="Calibri"/>
                <w:color w:val="000000"/>
                <w:sz w:val="18"/>
                <w:szCs w:val="18"/>
                <w:lang w:val="es-CO" w:eastAsia="es-CO"/>
              </w:rPr>
              <w:t>17.14 Mejorar la coherencia de las políticas para el desarrollo sostenible.</w:t>
            </w:r>
          </w:p>
          <w:p w14:paraId="7DA96A57" w14:textId="44CA4D4E" w:rsidR="00DF2097" w:rsidRDefault="003214AE" w:rsidP="008B5DE7">
            <w:pPr>
              <w:rPr>
                <w:rFonts w:ascii="Calibri" w:eastAsia="Times New Roman" w:hAnsi="Calibri" w:cs="Calibri"/>
                <w:color w:val="000000"/>
                <w:sz w:val="18"/>
                <w:szCs w:val="18"/>
                <w:lang w:val="es-CO" w:eastAsia="es-CO"/>
              </w:rPr>
            </w:pPr>
            <w:r w:rsidRPr="003214AE">
              <w:rPr>
                <w:rFonts w:ascii="Calibri" w:eastAsia="Times New Roman" w:hAnsi="Calibri" w:cs="Calibri"/>
                <w:color w:val="000000"/>
                <w:sz w:val="18"/>
                <w:szCs w:val="18"/>
                <w:lang w:val="es-CO" w:eastAsia="es-CO"/>
              </w:rPr>
              <w:t>17.16 Mejorar la Alianza Mundial para el Desarrollo Sostenible, complementada por alianzas entre múltiples interesados que movilicen e intercambien conocimientos, especialización, tecnología y recursos financieros, a fin de apoyar el logro de los Objetivos de Desarrollo Sostenible en todos los países, particularmente los países en desarrollo</w:t>
            </w:r>
            <w:r w:rsidR="00DF2097">
              <w:rPr>
                <w:rFonts w:ascii="Calibri" w:eastAsia="Times New Roman" w:hAnsi="Calibri" w:cs="Calibri"/>
                <w:color w:val="000000"/>
                <w:sz w:val="18"/>
                <w:szCs w:val="18"/>
                <w:lang w:val="es-CO" w:eastAsia="es-CO"/>
              </w:rPr>
              <w:t>.</w:t>
            </w:r>
          </w:p>
          <w:p w14:paraId="4F50815E" w14:textId="20047B03" w:rsidR="003214AE" w:rsidRPr="003214AE" w:rsidRDefault="003214AE" w:rsidP="008B5DE7">
            <w:pPr>
              <w:rPr>
                <w:rFonts w:ascii="Calibri" w:eastAsia="Times New Roman" w:hAnsi="Calibri" w:cs="Calibri"/>
                <w:color w:val="000000"/>
                <w:sz w:val="18"/>
                <w:szCs w:val="18"/>
                <w:lang w:val="es-CO" w:eastAsia="es-CO"/>
              </w:rPr>
            </w:pPr>
            <w:r w:rsidRPr="003214AE">
              <w:rPr>
                <w:rFonts w:ascii="Calibri" w:eastAsia="Times New Roman" w:hAnsi="Calibri" w:cs="Calibri"/>
                <w:color w:val="000000"/>
                <w:sz w:val="18"/>
                <w:szCs w:val="18"/>
                <w:lang w:val="es-CO" w:eastAsia="es-CO"/>
              </w:rPr>
              <w:t>17.17 Fomentar y promover la constitución de alianzas eficaces en las esferas pública, público-privada y de la sociedad civil, aprovechando la experiencia y las estrategias de obtención de recursos de las alianzas</w:t>
            </w:r>
          </w:p>
        </w:tc>
      </w:tr>
    </w:tbl>
    <w:p w14:paraId="5BB0EBDC" w14:textId="4DF325AC" w:rsidR="003214AE" w:rsidRDefault="00A34DB1" w:rsidP="00A34DB1">
      <w:pPr>
        <w:jc w:val="center"/>
        <w:rPr>
          <w:color w:val="FF0000"/>
          <w:lang w:val="es-CO"/>
        </w:rPr>
      </w:pPr>
      <w:r w:rsidRPr="00A34DB1">
        <w:rPr>
          <w:lang w:val="es-CO"/>
        </w:rPr>
        <w:t>Fuente: Construcción propia. UAESP, 2021.</w:t>
      </w:r>
    </w:p>
    <w:p w14:paraId="2F334F8C" w14:textId="2412BC34" w:rsidR="00CD1060" w:rsidRDefault="00CD1060" w:rsidP="000561F4">
      <w:pPr>
        <w:rPr>
          <w:color w:val="FF0000"/>
        </w:rPr>
      </w:pPr>
    </w:p>
    <w:p w14:paraId="7AF0B3AC" w14:textId="25E7EDD4" w:rsidR="0078655A" w:rsidRDefault="0078655A" w:rsidP="0043246A">
      <w:pPr>
        <w:pStyle w:val="Ttulo1"/>
        <w:numPr>
          <w:ilvl w:val="1"/>
          <w:numId w:val="4"/>
        </w:numPr>
        <w:jc w:val="left"/>
      </w:pPr>
      <w:bookmarkStart w:id="412" w:name="_Toc92298304"/>
      <w:r w:rsidRPr="0078655A">
        <w:t>Espacios</w:t>
      </w:r>
      <w:r w:rsidR="00EB4B6E">
        <w:t xml:space="preserve"> e instancias </w:t>
      </w:r>
      <w:r w:rsidRPr="0078655A">
        <w:t>de participación ciudadana</w:t>
      </w:r>
      <w:bookmarkEnd w:id="412"/>
    </w:p>
    <w:p w14:paraId="235E39C8" w14:textId="77777777" w:rsidR="009D49CF" w:rsidRPr="009D49CF" w:rsidRDefault="009D49CF" w:rsidP="009D49CF"/>
    <w:p w14:paraId="7602DE99" w14:textId="0D867770" w:rsidR="00EB4B6E" w:rsidRPr="00EB4B6E" w:rsidRDefault="00EB4B6E" w:rsidP="0078655A">
      <w:pPr>
        <w:shd w:val="clear" w:color="auto" w:fill="FFFFFF"/>
        <w:rPr>
          <w:b/>
          <w:bCs/>
          <w:u w:val="single"/>
        </w:rPr>
      </w:pPr>
      <w:r w:rsidRPr="00EB4B6E">
        <w:rPr>
          <w:b/>
          <w:bCs/>
          <w:u w:val="single"/>
        </w:rPr>
        <w:t xml:space="preserve">Espacios propios </w:t>
      </w:r>
      <w:r w:rsidR="007804F7">
        <w:rPr>
          <w:b/>
          <w:bCs/>
          <w:u w:val="single"/>
        </w:rPr>
        <w:t xml:space="preserve">de participación ciudadana de la </w:t>
      </w:r>
      <w:r w:rsidRPr="00EB4B6E">
        <w:rPr>
          <w:b/>
          <w:bCs/>
          <w:u w:val="single"/>
        </w:rPr>
        <w:t xml:space="preserve">UAESP </w:t>
      </w:r>
    </w:p>
    <w:p w14:paraId="471D91AA" w14:textId="2C5F27E5" w:rsidR="00FA714A" w:rsidRPr="00A618CB" w:rsidRDefault="002D1841" w:rsidP="00FA714A">
      <w:r w:rsidRPr="00A618CB">
        <w:t xml:space="preserve">Alineado con el punto anterior, la entidad reconoce la importancia de tener espacios propios de participación ciudadana, ya que esto le permite el control y toma de decisiones de manera autónoma en la forma como se relaciona con sus grupos de interés. Estos espacios </w:t>
      </w:r>
      <w:r w:rsidR="002215B0" w:rsidRPr="00A618CB">
        <w:t xml:space="preserve">se crean de manera consensuada con la comunidad impactada y se desarrollan para el abordaje de temas </w:t>
      </w:r>
      <w:r w:rsidR="008D3857" w:rsidRPr="00A618CB">
        <w:t>principales, de manera</w:t>
      </w:r>
      <w:r w:rsidR="00035F0C" w:rsidRPr="00A618CB">
        <w:t xml:space="preserve"> que en los espacios propios se desarrolla las fases del ciclo de la gestión.</w:t>
      </w:r>
      <w:r w:rsidR="008D3857" w:rsidRPr="00A618CB">
        <w:t xml:space="preserve"> </w:t>
      </w:r>
      <w:r w:rsidR="002215B0" w:rsidRPr="00A618CB">
        <w:t>Por lo que se cuenta con</w:t>
      </w:r>
      <w:r w:rsidR="009D07AE" w:rsidRPr="00A618CB">
        <w:t xml:space="preserve"> 4 espacios estratégicos para la entidad</w:t>
      </w:r>
      <w:r w:rsidR="002215B0" w:rsidRPr="00A618CB">
        <w:t>:</w:t>
      </w:r>
    </w:p>
    <w:p w14:paraId="7984EE6F" w14:textId="77777777" w:rsidR="00EF4043" w:rsidRDefault="00EF4043" w:rsidP="00FA714A"/>
    <w:tbl>
      <w:tblPr>
        <w:tblStyle w:val="Tablaconcuadrcula4-nfasis6"/>
        <w:tblW w:w="9640" w:type="dxa"/>
        <w:tblInd w:w="-431" w:type="dxa"/>
        <w:tblLayout w:type="fixed"/>
        <w:tblLook w:val="04A0" w:firstRow="1" w:lastRow="0" w:firstColumn="1" w:lastColumn="0" w:noHBand="0" w:noVBand="1"/>
      </w:tblPr>
      <w:tblGrid>
        <w:gridCol w:w="1928"/>
        <w:gridCol w:w="1928"/>
        <w:gridCol w:w="1928"/>
        <w:gridCol w:w="1928"/>
        <w:gridCol w:w="1928"/>
      </w:tblGrid>
      <w:tr w:rsidR="005355BB" w14:paraId="3B5AFB54" w14:textId="7EA9F7FE" w:rsidTr="008B5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tcPr>
          <w:p w14:paraId="3FE67FA2" w14:textId="567E539C" w:rsidR="005355BB" w:rsidRDefault="005355BB" w:rsidP="006F1583">
            <w:pPr>
              <w:jc w:val="center"/>
            </w:pPr>
            <w:bookmarkStart w:id="413" w:name="_Hlk92289481"/>
            <w:r>
              <w:t>Espacio</w:t>
            </w:r>
          </w:p>
        </w:tc>
        <w:tc>
          <w:tcPr>
            <w:tcW w:w="0" w:type="dxa"/>
            <w:vAlign w:val="center"/>
          </w:tcPr>
          <w:p w14:paraId="08BB45A4" w14:textId="5551D856" w:rsidR="005355BB" w:rsidRDefault="005355BB" w:rsidP="006F1583">
            <w:pPr>
              <w:jc w:val="center"/>
              <w:cnfStyle w:val="100000000000" w:firstRow="1" w:lastRow="0" w:firstColumn="0" w:lastColumn="0" w:oddVBand="0" w:evenVBand="0" w:oddHBand="0" w:evenHBand="0" w:firstRowFirstColumn="0" w:firstRowLastColumn="0" w:lastRowFirstColumn="0" w:lastRowLastColumn="0"/>
            </w:pPr>
            <w:r>
              <w:t>Descripción</w:t>
            </w:r>
          </w:p>
        </w:tc>
        <w:tc>
          <w:tcPr>
            <w:tcW w:w="0" w:type="dxa"/>
            <w:vAlign w:val="center"/>
          </w:tcPr>
          <w:p w14:paraId="136B6B9D" w14:textId="36B56D9F" w:rsidR="005355BB" w:rsidRDefault="005355BB" w:rsidP="006F1583">
            <w:pPr>
              <w:jc w:val="center"/>
              <w:cnfStyle w:val="100000000000" w:firstRow="1" w:lastRow="0" w:firstColumn="0" w:lastColumn="0" w:oddVBand="0" w:evenVBand="0" w:oddHBand="0" w:evenHBand="0" w:firstRowFirstColumn="0" w:firstRowLastColumn="0" w:lastRowFirstColumn="0" w:lastRowLastColumn="0"/>
            </w:pPr>
            <w:r>
              <w:t>Temas principales</w:t>
            </w:r>
          </w:p>
        </w:tc>
        <w:tc>
          <w:tcPr>
            <w:tcW w:w="0" w:type="dxa"/>
            <w:vAlign w:val="center"/>
          </w:tcPr>
          <w:p w14:paraId="1B0C2102" w14:textId="40701991" w:rsidR="005355BB" w:rsidRDefault="005355BB" w:rsidP="006F1583">
            <w:pPr>
              <w:jc w:val="center"/>
              <w:cnfStyle w:val="100000000000" w:firstRow="1" w:lastRow="0" w:firstColumn="0" w:lastColumn="0" w:oddVBand="0" w:evenVBand="0" w:oddHBand="0" w:evenHBand="0" w:firstRowFirstColumn="0" w:firstRowLastColumn="0" w:lastRowFirstColumn="0" w:lastRowLastColumn="0"/>
            </w:pPr>
            <w:r>
              <w:t>Periodicidad</w:t>
            </w:r>
          </w:p>
        </w:tc>
        <w:tc>
          <w:tcPr>
            <w:tcW w:w="0" w:type="dxa"/>
            <w:vAlign w:val="center"/>
          </w:tcPr>
          <w:p w14:paraId="599BBFF0" w14:textId="0028C453" w:rsidR="005355BB" w:rsidRDefault="005355BB" w:rsidP="006F1583">
            <w:pPr>
              <w:jc w:val="center"/>
              <w:cnfStyle w:val="100000000000" w:firstRow="1" w:lastRow="0" w:firstColumn="0" w:lastColumn="0" w:oddVBand="0" w:evenVBand="0" w:oddHBand="0" w:evenHBand="0" w:firstRowFirstColumn="0" w:firstRowLastColumn="0" w:lastRowFirstColumn="0" w:lastRowLastColumn="0"/>
            </w:pPr>
            <w:r>
              <w:t>Status</w:t>
            </w:r>
          </w:p>
        </w:tc>
      </w:tr>
      <w:tr w:rsidR="005355BB" w14:paraId="431FD692" w14:textId="471F2CFC" w:rsidTr="008B5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tcPr>
          <w:p w14:paraId="76334121" w14:textId="7AA0CDF0" w:rsidR="005355BB" w:rsidRPr="006F1583" w:rsidRDefault="005355BB" w:rsidP="007717D0">
            <w:pPr>
              <w:jc w:val="left"/>
              <w:rPr>
                <w:sz w:val="18"/>
                <w:szCs w:val="20"/>
              </w:rPr>
            </w:pPr>
            <w:r w:rsidRPr="006F1583">
              <w:rPr>
                <w:sz w:val="18"/>
                <w:szCs w:val="20"/>
              </w:rPr>
              <w:t xml:space="preserve">Mesa </w:t>
            </w:r>
            <w:r>
              <w:rPr>
                <w:sz w:val="18"/>
                <w:szCs w:val="20"/>
              </w:rPr>
              <w:t>Distrital de Recicladores</w:t>
            </w:r>
          </w:p>
        </w:tc>
        <w:tc>
          <w:tcPr>
            <w:tcW w:w="0" w:type="dxa"/>
            <w:vAlign w:val="center"/>
          </w:tcPr>
          <w:p w14:paraId="25EB6FCB" w14:textId="3E381E5A" w:rsidR="005355BB" w:rsidRPr="006F1583" w:rsidRDefault="005355BB" w:rsidP="006F1583">
            <w:pPr>
              <w:cnfStyle w:val="000000100000" w:firstRow="0" w:lastRow="0" w:firstColumn="0" w:lastColumn="0" w:oddVBand="0" w:evenVBand="0" w:oddHBand="1" w:evenHBand="0" w:firstRowFirstColumn="0" w:firstRowLastColumn="0" w:lastRowFirstColumn="0" w:lastRowLastColumn="0"/>
              <w:rPr>
                <w:sz w:val="18"/>
                <w:szCs w:val="20"/>
              </w:rPr>
            </w:pPr>
            <w:r w:rsidRPr="006F1583">
              <w:rPr>
                <w:sz w:val="18"/>
                <w:szCs w:val="20"/>
              </w:rPr>
              <w:t>Mesas de trabajo entre la UAESP y los recicladores en la que se da acompa</w:t>
            </w:r>
            <w:r>
              <w:rPr>
                <w:sz w:val="18"/>
                <w:szCs w:val="20"/>
              </w:rPr>
              <w:t>ña</w:t>
            </w:r>
            <w:r w:rsidRPr="006F1583">
              <w:rPr>
                <w:sz w:val="18"/>
                <w:szCs w:val="20"/>
              </w:rPr>
              <w:t xml:space="preserve">miento técnico para ser un articulador con el Concejo Distrital </w:t>
            </w:r>
            <w:r w:rsidRPr="006F1583">
              <w:rPr>
                <w:sz w:val="18"/>
                <w:szCs w:val="20"/>
              </w:rPr>
              <w:lastRenderedPageBreak/>
              <w:t>sobre decisiones que impactan directamente a esta comunidad.</w:t>
            </w:r>
          </w:p>
          <w:p w14:paraId="2756824E" w14:textId="542C8D0C" w:rsidR="005355BB" w:rsidRPr="006F1583" w:rsidRDefault="005355BB" w:rsidP="006F1583">
            <w:pPr>
              <w:cnfStyle w:val="000000100000" w:firstRow="0" w:lastRow="0" w:firstColumn="0" w:lastColumn="0" w:oddVBand="0" w:evenVBand="0" w:oddHBand="1" w:evenHBand="0" w:firstRowFirstColumn="0" w:firstRowLastColumn="0" w:lastRowFirstColumn="0" w:lastRowLastColumn="0"/>
              <w:rPr>
                <w:sz w:val="18"/>
                <w:szCs w:val="20"/>
              </w:rPr>
            </w:pPr>
            <w:r w:rsidRPr="006F1583">
              <w:rPr>
                <w:sz w:val="18"/>
                <w:szCs w:val="20"/>
              </w:rPr>
              <w:t>Este espacio le permite a la entidad construir procesos y tomar decisiones teniendo en cuenta los aportes de este gremio.</w:t>
            </w:r>
          </w:p>
        </w:tc>
        <w:tc>
          <w:tcPr>
            <w:tcW w:w="0" w:type="dxa"/>
            <w:vAlign w:val="center"/>
          </w:tcPr>
          <w:p w14:paraId="48E8E55C" w14:textId="1C1F010E" w:rsidR="005355BB" w:rsidRPr="006F1583" w:rsidRDefault="005355BB" w:rsidP="006F1583">
            <w:p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lastRenderedPageBreak/>
              <w:t>*</w:t>
            </w:r>
            <w:r w:rsidRPr="006F1583">
              <w:rPr>
                <w:sz w:val="18"/>
                <w:szCs w:val="20"/>
              </w:rPr>
              <w:t>Atención a las Asociaciones de recicladores</w:t>
            </w:r>
          </w:p>
          <w:p w14:paraId="29B3CEB8" w14:textId="6C782729" w:rsidR="005355BB" w:rsidRPr="006F1583" w:rsidRDefault="005355BB" w:rsidP="006F1583">
            <w:p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w:t>
            </w:r>
            <w:r w:rsidRPr="006F1583">
              <w:rPr>
                <w:sz w:val="18"/>
                <w:szCs w:val="20"/>
              </w:rPr>
              <w:t>Programación y seguimiento de las acciones.</w:t>
            </w:r>
          </w:p>
          <w:p w14:paraId="720E2994" w14:textId="6D2A44AA" w:rsidR="005355BB" w:rsidRPr="006F1583" w:rsidRDefault="005355BB" w:rsidP="006F1583">
            <w:p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w:t>
            </w:r>
            <w:r w:rsidRPr="006F1583">
              <w:rPr>
                <w:sz w:val="18"/>
                <w:szCs w:val="20"/>
              </w:rPr>
              <w:t>Difundir información desde la UAESP</w:t>
            </w:r>
          </w:p>
          <w:p w14:paraId="245E1092" w14:textId="67D0A0F9" w:rsidR="005355BB" w:rsidRPr="006F1583" w:rsidRDefault="005355BB" w:rsidP="006F1583">
            <w:p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lastRenderedPageBreak/>
              <w:t>*</w:t>
            </w:r>
            <w:r w:rsidRPr="006F1583">
              <w:rPr>
                <w:sz w:val="18"/>
                <w:szCs w:val="20"/>
              </w:rPr>
              <w:t>Atender dudas o inquietudes de la población recicladora.</w:t>
            </w:r>
          </w:p>
          <w:p w14:paraId="3CD1B2CB" w14:textId="1994F535" w:rsidR="005355BB" w:rsidRPr="006F1583" w:rsidRDefault="005355BB" w:rsidP="006F1583">
            <w:p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w:t>
            </w:r>
            <w:r w:rsidRPr="006F1583">
              <w:rPr>
                <w:sz w:val="18"/>
                <w:szCs w:val="20"/>
              </w:rPr>
              <w:t>Trabajar con los recicladores en las solicitudes realizadas por la comunidad, respecto a la prestación del servicio.</w:t>
            </w:r>
          </w:p>
        </w:tc>
        <w:tc>
          <w:tcPr>
            <w:tcW w:w="0" w:type="dxa"/>
            <w:vAlign w:val="center"/>
          </w:tcPr>
          <w:p w14:paraId="53C4E206" w14:textId="5F551108" w:rsidR="005355BB" w:rsidRPr="006F1583" w:rsidRDefault="005355BB" w:rsidP="006F1583">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lastRenderedPageBreak/>
              <w:t>Trimestral</w:t>
            </w:r>
          </w:p>
        </w:tc>
        <w:tc>
          <w:tcPr>
            <w:tcW w:w="0" w:type="dxa"/>
            <w:vAlign w:val="center"/>
          </w:tcPr>
          <w:p w14:paraId="0B086484" w14:textId="1D304160" w:rsidR="005355BB" w:rsidRPr="00054F42" w:rsidRDefault="005355BB" w:rsidP="006F1583">
            <w:pPr>
              <w:jc w:val="center"/>
              <w:cnfStyle w:val="000000100000" w:firstRow="0" w:lastRow="0" w:firstColumn="0" w:lastColumn="0" w:oddVBand="0" w:evenVBand="0" w:oddHBand="1" w:evenHBand="0" w:firstRowFirstColumn="0" w:firstRowLastColumn="0" w:lastRowFirstColumn="0" w:lastRowLastColumn="0"/>
              <w:rPr>
                <w:sz w:val="18"/>
                <w:szCs w:val="20"/>
              </w:rPr>
            </w:pPr>
            <w:r w:rsidRPr="00054F42">
              <w:rPr>
                <w:sz w:val="18"/>
                <w:szCs w:val="20"/>
              </w:rPr>
              <w:t>Legitimada</w:t>
            </w:r>
          </w:p>
          <w:p w14:paraId="120D8E60" w14:textId="44AE25C9" w:rsidR="005355BB" w:rsidDel="007804F7" w:rsidRDefault="005355BB" w:rsidP="006F1583">
            <w:pPr>
              <w:jc w:val="center"/>
              <w:cnfStyle w:val="000000100000" w:firstRow="0" w:lastRow="0" w:firstColumn="0" w:lastColumn="0" w:oddVBand="0" w:evenVBand="0" w:oddHBand="1" w:evenHBand="0" w:firstRowFirstColumn="0" w:firstRowLastColumn="0" w:lastRowFirstColumn="0" w:lastRowLastColumn="0"/>
              <w:rPr>
                <w:sz w:val="18"/>
                <w:szCs w:val="20"/>
              </w:rPr>
            </w:pPr>
            <w:r w:rsidRPr="00054F42">
              <w:rPr>
                <w:sz w:val="18"/>
                <w:szCs w:val="20"/>
              </w:rPr>
              <w:t>Resolución 679 de 2021</w:t>
            </w:r>
          </w:p>
        </w:tc>
      </w:tr>
      <w:tr w:rsidR="005355BB" w14:paraId="5DE6057C" w14:textId="2D1BAFA6" w:rsidTr="008B5DE7">
        <w:tc>
          <w:tcPr>
            <w:cnfStyle w:val="001000000000" w:firstRow="0" w:lastRow="0" w:firstColumn="1" w:lastColumn="0" w:oddVBand="0" w:evenVBand="0" w:oddHBand="0" w:evenHBand="0" w:firstRowFirstColumn="0" w:firstRowLastColumn="0" w:lastRowFirstColumn="0" w:lastRowLastColumn="0"/>
            <w:tcW w:w="0" w:type="dxa"/>
            <w:vAlign w:val="center"/>
          </w:tcPr>
          <w:p w14:paraId="2C68A8CC" w14:textId="0B47E5AE" w:rsidR="005355BB" w:rsidRPr="006F1583" w:rsidRDefault="005355BB" w:rsidP="00FA714A">
            <w:pPr>
              <w:rPr>
                <w:sz w:val="18"/>
                <w:szCs w:val="20"/>
              </w:rPr>
            </w:pPr>
            <w:r w:rsidRPr="006F1583">
              <w:rPr>
                <w:sz w:val="18"/>
                <w:szCs w:val="20"/>
              </w:rPr>
              <w:t>Mesa</w:t>
            </w:r>
            <w:r w:rsidR="001A2F76">
              <w:rPr>
                <w:sz w:val="18"/>
                <w:szCs w:val="20"/>
              </w:rPr>
              <w:t xml:space="preserve"> </w:t>
            </w:r>
            <w:r>
              <w:rPr>
                <w:sz w:val="18"/>
                <w:szCs w:val="20"/>
              </w:rPr>
              <w:t>de concertación</w:t>
            </w:r>
            <w:r w:rsidRPr="006F1583">
              <w:rPr>
                <w:sz w:val="18"/>
                <w:szCs w:val="20"/>
              </w:rPr>
              <w:t xml:space="preserve"> </w:t>
            </w:r>
            <w:r>
              <w:rPr>
                <w:sz w:val="18"/>
                <w:szCs w:val="20"/>
              </w:rPr>
              <w:t>D</w:t>
            </w:r>
            <w:r w:rsidRPr="006F1583">
              <w:rPr>
                <w:sz w:val="18"/>
                <w:szCs w:val="20"/>
              </w:rPr>
              <w:t xml:space="preserve">euda </w:t>
            </w:r>
            <w:r>
              <w:rPr>
                <w:sz w:val="18"/>
                <w:szCs w:val="20"/>
              </w:rPr>
              <w:t>S</w:t>
            </w:r>
            <w:r w:rsidRPr="006F1583">
              <w:rPr>
                <w:sz w:val="18"/>
                <w:szCs w:val="20"/>
              </w:rPr>
              <w:t>ocial Doña Juana</w:t>
            </w:r>
          </w:p>
        </w:tc>
        <w:tc>
          <w:tcPr>
            <w:tcW w:w="0" w:type="dxa"/>
            <w:vAlign w:val="center"/>
          </w:tcPr>
          <w:p w14:paraId="109B9F56" w14:textId="286DA9A2" w:rsidR="005355BB" w:rsidRPr="006F1583" w:rsidRDefault="005355BB" w:rsidP="006F1583">
            <w:pPr>
              <w:cnfStyle w:val="000000000000" w:firstRow="0" w:lastRow="0" w:firstColumn="0" w:lastColumn="0" w:oddVBand="0" w:evenVBand="0" w:oddHBand="0" w:evenHBand="0" w:firstRowFirstColumn="0" w:firstRowLastColumn="0" w:lastRowFirstColumn="0" w:lastRowLastColumn="0"/>
              <w:rPr>
                <w:sz w:val="18"/>
                <w:szCs w:val="20"/>
              </w:rPr>
            </w:pPr>
            <w:r w:rsidRPr="006F1583">
              <w:rPr>
                <w:sz w:val="18"/>
                <w:szCs w:val="20"/>
              </w:rPr>
              <w:t>Mesa de concertación: en respuesta a los lineamientos de la Estrategia de Gobierno Abierto, como un mecanismo de diálogo y concertación liderado por la Dirección General de la UAESP con la comunidad del área de influencia y otros actores.</w:t>
            </w:r>
          </w:p>
          <w:p w14:paraId="4620676F" w14:textId="63B056B2" w:rsidR="005355BB" w:rsidRPr="006F1583" w:rsidRDefault="005355BB" w:rsidP="006F1583">
            <w:pPr>
              <w:cnfStyle w:val="000000000000" w:firstRow="0" w:lastRow="0" w:firstColumn="0" w:lastColumn="0" w:oddVBand="0" w:evenVBand="0" w:oddHBand="0" w:evenHBand="0" w:firstRowFirstColumn="0" w:firstRowLastColumn="0" w:lastRowFirstColumn="0" w:lastRowLastColumn="0"/>
              <w:rPr>
                <w:sz w:val="18"/>
                <w:szCs w:val="20"/>
              </w:rPr>
            </w:pPr>
            <w:r w:rsidRPr="006F1583">
              <w:rPr>
                <w:sz w:val="18"/>
                <w:szCs w:val="20"/>
              </w:rPr>
              <w:t>Mesa intersectorial: con el objetivo de beneficiar a la comunidad con la oferta de servicios del Distrito y articular acciones con otros aliados estratégicos.</w:t>
            </w:r>
          </w:p>
        </w:tc>
        <w:tc>
          <w:tcPr>
            <w:tcW w:w="0" w:type="dxa"/>
            <w:vAlign w:val="center"/>
          </w:tcPr>
          <w:p w14:paraId="007137C2" w14:textId="0FD3AE83" w:rsidR="005355BB" w:rsidRPr="006F1583" w:rsidRDefault="005355BB" w:rsidP="006F1583">
            <w:pP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w:t>
            </w:r>
            <w:r w:rsidRPr="006F1583">
              <w:rPr>
                <w:sz w:val="18"/>
                <w:szCs w:val="20"/>
              </w:rPr>
              <w:t>Escucha y atención de quejas, inquietudes, afectaciones.</w:t>
            </w:r>
          </w:p>
          <w:p w14:paraId="1274BEA2" w14:textId="317A6ACA" w:rsidR="005355BB" w:rsidRPr="006F1583" w:rsidRDefault="005355BB" w:rsidP="006F1583">
            <w:pP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w:t>
            </w:r>
            <w:r w:rsidRPr="006F1583">
              <w:rPr>
                <w:sz w:val="18"/>
                <w:szCs w:val="20"/>
              </w:rPr>
              <w:t>Seguimiento a las medidas de compensación de la Licencia Ambiental, Plan de Gestión Social y la Ficha Social del Operador.</w:t>
            </w:r>
          </w:p>
          <w:p w14:paraId="23C20653" w14:textId="0586F563" w:rsidR="005355BB" w:rsidRPr="006F1583" w:rsidRDefault="005355BB" w:rsidP="006F1583">
            <w:pP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w:t>
            </w:r>
            <w:r w:rsidRPr="006F1583">
              <w:rPr>
                <w:sz w:val="18"/>
                <w:szCs w:val="20"/>
              </w:rPr>
              <w:t>Toma de decisiones basadas en las necesidades reales y opiniones de la comunidad</w:t>
            </w:r>
          </w:p>
          <w:p w14:paraId="65796957" w14:textId="1F43A44F" w:rsidR="005355BB" w:rsidRPr="006F1583" w:rsidRDefault="005355BB" w:rsidP="006F1583">
            <w:pP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w:t>
            </w:r>
            <w:r w:rsidRPr="006F1583">
              <w:rPr>
                <w:sz w:val="18"/>
                <w:szCs w:val="20"/>
              </w:rPr>
              <w:t xml:space="preserve">Temas: </w:t>
            </w:r>
          </w:p>
          <w:p w14:paraId="7DCB263A" w14:textId="77777777" w:rsidR="005355BB" w:rsidRPr="006F1583" w:rsidRDefault="005355BB" w:rsidP="006F1583">
            <w:pPr>
              <w:cnfStyle w:val="000000000000" w:firstRow="0" w:lastRow="0" w:firstColumn="0" w:lastColumn="0" w:oddVBand="0" w:evenVBand="0" w:oddHBand="0" w:evenHBand="0" w:firstRowFirstColumn="0" w:firstRowLastColumn="0" w:lastRowFirstColumn="0" w:lastRowLastColumn="0"/>
              <w:rPr>
                <w:sz w:val="18"/>
                <w:szCs w:val="20"/>
              </w:rPr>
            </w:pPr>
            <w:r w:rsidRPr="006F1583">
              <w:rPr>
                <w:sz w:val="18"/>
                <w:szCs w:val="20"/>
              </w:rPr>
              <w:t>-Servicios públicos</w:t>
            </w:r>
          </w:p>
          <w:p w14:paraId="75866BB7" w14:textId="77777777" w:rsidR="005355BB" w:rsidRPr="006F1583" w:rsidRDefault="005355BB" w:rsidP="006F1583">
            <w:pPr>
              <w:cnfStyle w:val="000000000000" w:firstRow="0" w:lastRow="0" w:firstColumn="0" w:lastColumn="0" w:oddVBand="0" w:evenVBand="0" w:oddHBand="0" w:evenHBand="0" w:firstRowFirstColumn="0" w:firstRowLastColumn="0" w:lastRowFirstColumn="0" w:lastRowLastColumn="0"/>
              <w:rPr>
                <w:sz w:val="18"/>
                <w:szCs w:val="20"/>
              </w:rPr>
            </w:pPr>
            <w:r w:rsidRPr="006F1583">
              <w:rPr>
                <w:sz w:val="18"/>
                <w:szCs w:val="20"/>
              </w:rPr>
              <w:t>-Sociales</w:t>
            </w:r>
          </w:p>
          <w:p w14:paraId="642CF88B" w14:textId="40DF3401" w:rsidR="005355BB" w:rsidRPr="006F1583" w:rsidRDefault="005355BB" w:rsidP="006F1583">
            <w:pPr>
              <w:cnfStyle w:val="000000000000" w:firstRow="0" w:lastRow="0" w:firstColumn="0" w:lastColumn="0" w:oddVBand="0" w:evenVBand="0" w:oddHBand="0" w:evenHBand="0" w:firstRowFirstColumn="0" w:firstRowLastColumn="0" w:lastRowFirstColumn="0" w:lastRowLastColumn="0"/>
              <w:rPr>
                <w:sz w:val="18"/>
                <w:szCs w:val="20"/>
              </w:rPr>
            </w:pPr>
            <w:r w:rsidRPr="006F1583">
              <w:rPr>
                <w:sz w:val="18"/>
                <w:szCs w:val="20"/>
              </w:rPr>
              <w:t>-Ambientales</w:t>
            </w:r>
          </w:p>
        </w:tc>
        <w:tc>
          <w:tcPr>
            <w:tcW w:w="0" w:type="dxa"/>
            <w:vAlign w:val="center"/>
          </w:tcPr>
          <w:p w14:paraId="2C47E9ED" w14:textId="0DCB4EED" w:rsidR="005355BB" w:rsidRPr="006F1583" w:rsidRDefault="005355BB" w:rsidP="00A76CDC">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Bimensual</w:t>
            </w:r>
          </w:p>
        </w:tc>
        <w:tc>
          <w:tcPr>
            <w:tcW w:w="0" w:type="dxa"/>
            <w:vAlign w:val="center"/>
          </w:tcPr>
          <w:p w14:paraId="36845ACB" w14:textId="66EFD51D" w:rsidR="005355BB" w:rsidRPr="00A618CB" w:rsidRDefault="00A618CB" w:rsidP="007717D0">
            <w:pPr>
              <w:jc w:val="center"/>
              <w:cnfStyle w:val="000000000000" w:firstRow="0" w:lastRow="0" w:firstColumn="0" w:lastColumn="0" w:oddVBand="0" w:evenVBand="0" w:oddHBand="0" w:evenHBand="0" w:firstRowFirstColumn="0" w:firstRowLastColumn="0" w:lastRowFirstColumn="0" w:lastRowLastColumn="0"/>
              <w:rPr>
                <w:sz w:val="18"/>
                <w:szCs w:val="20"/>
              </w:rPr>
            </w:pPr>
            <w:r w:rsidRPr="00A618CB">
              <w:rPr>
                <w:sz w:val="18"/>
                <w:szCs w:val="20"/>
              </w:rPr>
              <w:t>Se formalizará</w:t>
            </w:r>
          </w:p>
          <w:p w14:paraId="1A2E44AE" w14:textId="4CBE2AFF" w:rsidR="005355BB" w:rsidRPr="00A618CB" w:rsidDel="007804F7" w:rsidRDefault="005355BB" w:rsidP="00A76CDC">
            <w:pPr>
              <w:jc w:val="center"/>
              <w:cnfStyle w:val="000000000000" w:firstRow="0" w:lastRow="0" w:firstColumn="0" w:lastColumn="0" w:oddVBand="0" w:evenVBand="0" w:oddHBand="0" w:evenHBand="0" w:firstRowFirstColumn="0" w:firstRowLastColumn="0" w:lastRowFirstColumn="0" w:lastRowLastColumn="0"/>
              <w:rPr>
                <w:sz w:val="18"/>
                <w:szCs w:val="20"/>
              </w:rPr>
            </w:pPr>
          </w:p>
        </w:tc>
      </w:tr>
      <w:tr w:rsidR="005355BB" w14:paraId="4229D016" w14:textId="7C0D84B9" w:rsidTr="008B5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tcPr>
          <w:p w14:paraId="5C6D3E76" w14:textId="24AC9CCE" w:rsidR="005355BB" w:rsidRPr="00DE2A16" w:rsidRDefault="005355BB" w:rsidP="00EB4B6E">
            <w:pPr>
              <w:jc w:val="center"/>
              <w:rPr>
                <w:sz w:val="18"/>
                <w:szCs w:val="20"/>
              </w:rPr>
            </w:pPr>
            <w:r w:rsidRPr="00DE2A16">
              <w:rPr>
                <w:sz w:val="18"/>
                <w:szCs w:val="20"/>
              </w:rPr>
              <w:t>Mesa de trabajo y concertación con AUACACT</w:t>
            </w:r>
          </w:p>
        </w:tc>
        <w:tc>
          <w:tcPr>
            <w:tcW w:w="0" w:type="dxa"/>
            <w:vAlign w:val="center"/>
          </w:tcPr>
          <w:p w14:paraId="66021B98" w14:textId="0D64317F" w:rsidR="005355BB" w:rsidRPr="00DE2A16" w:rsidRDefault="005355BB" w:rsidP="00FA714A">
            <w:pPr>
              <w:cnfStyle w:val="000000100000" w:firstRow="0" w:lastRow="0" w:firstColumn="0" w:lastColumn="0" w:oddVBand="0" w:evenVBand="0" w:oddHBand="1" w:evenHBand="0" w:firstRowFirstColumn="0" w:firstRowLastColumn="0" w:lastRowFirstColumn="0" w:lastRowLastColumn="0"/>
              <w:rPr>
                <w:sz w:val="18"/>
                <w:szCs w:val="20"/>
              </w:rPr>
            </w:pPr>
            <w:r w:rsidRPr="00DE2A16">
              <w:rPr>
                <w:sz w:val="18"/>
                <w:szCs w:val="20"/>
              </w:rPr>
              <w:t>Mesa de trabajo entre la Asociación de Usuarios del Acueducto Aguas Caliente -AUACACT y la UAESP que busca  promover y fortalecer los procesos de articulación entre los dos actores, con el fin de facilitar el acceso, uso, preservación y mantenimiento del predio denominado Los Manzanos, ubicado en la vereda Mochuelo Bajo de Ciudad Bolívar, estableciendo los canales de diálogo y concertación necesarios para el desarrollo de las actividades propias de cada entidad, en el marco de la convivencia, respeto y cooperación.</w:t>
            </w:r>
          </w:p>
        </w:tc>
        <w:tc>
          <w:tcPr>
            <w:tcW w:w="0" w:type="dxa"/>
            <w:vAlign w:val="center"/>
          </w:tcPr>
          <w:p w14:paraId="68339A8D" w14:textId="614D2A16" w:rsidR="005355BB" w:rsidRPr="00DE2A16" w:rsidRDefault="005355BB" w:rsidP="00EB4B6E">
            <w:p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w:t>
            </w:r>
            <w:r w:rsidRPr="00DE2A16">
              <w:rPr>
                <w:sz w:val="18"/>
                <w:szCs w:val="20"/>
              </w:rPr>
              <w:t>Actividades que se desarrollan en el predio denominado Los Manzanos.</w:t>
            </w:r>
          </w:p>
          <w:p w14:paraId="1EBD0E08" w14:textId="3E4E6FAF" w:rsidR="005355BB" w:rsidRPr="00DE2A16" w:rsidRDefault="005355BB" w:rsidP="00EB4B6E">
            <w:p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w:t>
            </w:r>
            <w:r w:rsidRPr="00DE2A16">
              <w:rPr>
                <w:sz w:val="18"/>
                <w:szCs w:val="20"/>
              </w:rPr>
              <w:t>Revisión del protocolo de relacionamiento para el Predio</w:t>
            </w:r>
          </w:p>
          <w:p w14:paraId="79E9712E" w14:textId="0362B9D0" w:rsidR="005355BB" w:rsidRDefault="005355BB" w:rsidP="00EB4B6E">
            <w:pPr>
              <w:cnfStyle w:val="000000100000" w:firstRow="0" w:lastRow="0" w:firstColumn="0" w:lastColumn="0" w:oddVBand="0" w:evenVBand="0" w:oddHBand="1" w:evenHBand="0" w:firstRowFirstColumn="0" w:firstRowLastColumn="0" w:lastRowFirstColumn="0" w:lastRowLastColumn="0"/>
            </w:pPr>
            <w:r>
              <w:rPr>
                <w:sz w:val="18"/>
                <w:szCs w:val="20"/>
              </w:rPr>
              <w:t>*</w:t>
            </w:r>
            <w:r w:rsidRPr="00DE2A16">
              <w:rPr>
                <w:sz w:val="18"/>
                <w:szCs w:val="20"/>
              </w:rPr>
              <w:t>Estrategias de apoyo mutuo que permitan el adecuado desarrollo de actividades entre las partes</w:t>
            </w:r>
          </w:p>
        </w:tc>
        <w:tc>
          <w:tcPr>
            <w:tcW w:w="0" w:type="dxa"/>
            <w:vAlign w:val="center"/>
          </w:tcPr>
          <w:p w14:paraId="0BA7DF2F" w14:textId="0CB7E142" w:rsidR="005355BB" w:rsidRDefault="005355BB" w:rsidP="00A618CB">
            <w:pPr>
              <w:jc w:val="center"/>
              <w:cnfStyle w:val="000000100000" w:firstRow="0" w:lastRow="0" w:firstColumn="0" w:lastColumn="0" w:oddVBand="0" w:evenVBand="0" w:oddHBand="1" w:evenHBand="0" w:firstRowFirstColumn="0" w:firstRowLastColumn="0" w:lastRowFirstColumn="0" w:lastRowLastColumn="0"/>
            </w:pPr>
            <w:r>
              <w:t>Semestral</w:t>
            </w:r>
          </w:p>
        </w:tc>
        <w:tc>
          <w:tcPr>
            <w:tcW w:w="0" w:type="dxa"/>
            <w:vAlign w:val="center"/>
          </w:tcPr>
          <w:p w14:paraId="2DA9B248" w14:textId="4F57CD60" w:rsidR="005355BB" w:rsidRPr="00A618CB" w:rsidDel="007804F7" w:rsidRDefault="00A618CB" w:rsidP="00DC2E55">
            <w:pPr>
              <w:jc w:val="center"/>
              <w:cnfStyle w:val="000000100000" w:firstRow="0" w:lastRow="0" w:firstColumn="0" w:lastColumn="0" w:oddVBand="0" w:evenVBand="0" w:oddHBand="1" w:evenHBand="0" w:firstRowFirstColumn="0" w:firstRowLastColumn="0" w:lastRowFirstColumn="0" w:lastRowLastColumn="0"/>
            </w:pPr>
            <w:r w:rsidRPr="00A618CB">
              <w:rPr>
                <w:sz w:val="18"/>
                <w:szCs w:val="20"/>
              </w:rPr>
              <w:t>Se formalizará</w:t>
            </w:r>
          </w:p>
        </w:tc>
      </w:tr>
      <w:tr w:rsidR="005355BB" w14:paraId="007C6465" w14:textId="62293E69" w:rsidTr="008B5DE7">
        <w:tc>
          <w:tcPr>
            <w:cnfStyle w:val="001000000000" w:firstRow="0" w:lastRow="0" w:firstColumn="1" w:lastColumn="0" w:oddVBand="0" w:evenVBand="0" w:oddHBand="0" w:evenHBand="0" w:firstRowFirstColumn="0" w:firstRowLastColumn="0" w:lastRowFirstColumn="0" w:lastRowLastColumn="0"/>
            <w:tcW w:w="0" w:type="dxa"/>
            <w:vAlign w:val="center"/>
          </w:tcPr>
          <w:p w14:paraId="5920B6CE" w14:textId="133C72DB" w:rsidR="005355BB" w:rsidRPr="00DC2E55" w:rsidRDefault="005355BB" w:rsidP="00FA714A">
            <w:pPr>
              <w:rPr>
                <w:sz w:val="18"/>
                <w:szCs w:val="20"/>
              </w:rPr>
            </w:pPr>
            <w:r w:rsidRPr="00DC2E55">
              <w:rPr>
                <w:sz w:val="18"/>
                <w:szCs w:val="20"/>
              </w:rPr>
              <w:lastRenderedPageBreak/>
              <w:t>Mesa social Quintas y Granada</w:t>
            </w:r>
          </w:p>
        </w:tc>
        <w:tc>
          <w:tcPr>
            <w:tcW w:w="0" w:type="dxa"/>
            <w:vAlign w:val="center"/>
          </w:tcPr>
          <w:p w14:paraId="06B4B799" w14:textId="1895744D" w:rsidR="005355BB" w:rsidRPr="00DC2E55" w:rsidRDefault="005355BB" w:rsidP="00DC2E55">
            <w:pPr>
              <w:cnfStyle w:val="000000000000" w:firstRow="0" w:lastRow="0" w:firstColumn="0" w:lastColumn="0" w:oddVBand="0" w:evenVBand="0" w:oddHBand="0" w:evenHBand="0" w:firstRowFirstColumn="0" w:firstRowLastColumn="0" w:lastRowFirstColumn="0" w:lastRowLastColumn="0"/>
              <w:rPr>
                <w:sz w:val="18"/>
                <w:szCs w:val="20"/>
              </w:rPr>
            </w:pPr>
            <w:r w:rsidRPr="00DC2E55">
              <w:rPr>
                <w:sz w:val="18"/>
                <w:szCs w:val="20"/>
              </w:rPr>
              <w:t>Mesa que se desarrolla con la comunidad de la localidad de Usme, que está próxima a los predios de Doña Juana, participan las comunidades de los barrios Quintas del Plan Social y Granada, principalmente líderes comunales y otros ciudadanos que se han ido integrando. Se busca concertar unos espacios entre la comunidad y la Entidad para socializar y masificar l información de lo que se viene haciendo desde la entidad.</w:t>
            </w:r>
          </w:p>
          <w:p w14:paraId="5DF40ECB" w14:textId="005FA80C" w:rsidR="005355BB" w:rsidRPr="00DC2E55" w:rsidRDefault="005355BB" w:rsidP="00DC2E55">
            <w:pPr>
              <w:cnfStyle w:val="000000000000" w:firstRow="0" w:lastRow="0" w:firstColumn="0" w:lastColumn="0" w:oddVBand="0" w:evenVBand="0" w:oddHBand="0" w:evenHBand="0" w:firstRowFirstColumn="0" w:firstRowLastColumn="0" w:lastRowFirstColumn="0" w:lastRowLastColumn="0"/>
              <w:rPr>
                <w:sz w:val="18"/>
                <w:szCs w:val="20"/>
              </w:rPr>
            </w:pPr>
            <w:r w:rsidRPr="00DC2E55">
              <w:rPr>
                <w:sz w:val="18"/>
                <w:szCs w:val="20"/>
              </w:rPr>
              <w:t>Se construyó cronograma de mesas de trabajo así:</w:t>
            </w:r>
          </w:p>
          <w:p w14:paraId="76E87402" w14:textId="70BE7939" w:rsidR="005355BB" w:rsidRPr="00DC2E55" w:rsidRDefault="005355BB" w:rsidP="00DC2E55">
            <w:pPr>
              <w:cnfStyle w:val="000000000000" w:firstRow="0" w:lastRow="0" w:firstColumn="0" w:lastColumn="0" w:oddVBand="0" w:evenVBand="0" w:oddHBand="0" w:evenHBand="0" w:firstRowFirstColumn="0" w:firstRowLastColumn="0" w:lastRowFirstColumn="0" w:lastRowLastColumn="0"/>
              <w:rPr>
                <w:sz w:val="18"/>
                <w:szCs w:val="20"/>
              </w:rPr>
            </w:pPr>
            <w:r w:rsidRPr="00DC2E55">
              <w:rPr>
                <w:sz w:val="18"/>
                <w:szCs w:val="20"/>
              </w:rPr>
              <w:t>1.Operación: lixiviados, componente social y ambiental</w:t>
            </w:r>
          </w:p>
          <w:p w14:paraId="4EB77101" w14:textId="563D67A2" w:rsidR="005355BB" w:rsidRPr="00DC2E55" w:rsidRDefault="005355BB" w:rsidP="00DC2E55">
            <w:pPr>
              <w:cnfStyle w:val="000000000000" w:firstRow="0" w:lastRow="0" w:firstColumn="0" w:lastColumn="0" w:oddVBand="0" w:evenVBand="0" w:oddHBand="0" w:evenHBand="0" w:firstRowFirstColumn="0" w:firstRowLastColumn="0" w:lastRowFirstColumn="0" w:lastRowLastColumn="0"/>
              <w:rPr>
                <w:sz w:val="18"/>
                <w:szCs w:val="20"/>
              </w:rPr>
            </w:pPr>
            <w:r w:rsidRPr="00DC2E55">
              <w:rPr>
                <w:sz w:val="18"/>
                <w:szCs w:val="20"/>
              </w:rPr>
              <w:t>2.Alumbrado público</w:t>
            </w:r>
          </w:p>
          <w:p w14:paraId="5711DC5E" w14:textId="0CBD97AF" w:rsidR="005355BB" w:rsidRPr="00DC2E55" w:rsidRDefault="005355BB" w:rsidP="00DC2E55">
            <w:pPr>
              <w:cnfStyle w:val="000000000000" w:firstRow="0" w:lastRow="0" w:firstColumn="0" w:lastColumn="0" w:oddVBand="0" w:evenVBand="0" w:oddHBand="0" w:evenHBand="0" w:firstRowFirstColumn="0" w:firstRowLastColumn="0" w:lastRowFirstColumn="0" w:lastRowLastColumn="0"/>
              <w:rPr>
                <w:sz w:val="18"/>
                <w:szCs w:val="20"/>
              </w:rPr>
            </w:pPr>
            <w:r w:rsidRPr="00DC2E55">
              <w:rPr>
                <w:sz w:val="18"/>
                <w:szCs w:val="20"/>
              </w:rPr>
              <w:t>3.Temas de subdirección de recolección, barrido y limpieza</w:t>
            </w:r>
          </w:p>
        </w:tc>
        <w:tc>
          <w:tcPr>
            <w:tcW w:w="0" w:type="dxa"/>
            <w:vAlign w:val="center"/>
          </w:tcPr>
          <w:p w14:paraId="48D5602E" w14:textId="7EE455B1" w:rsidR="005355BB" w:rsidRPr="00DC2E55" w:rsidRDefault="005355BB" w:rsidP="00DC2E55">
            <w:pP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w:t>
            </w:r>
            <w:r w:rsidRPr="00DC2E55">
              <w:rPr>
                <w:sz w:val="18"/>
                <w:szCs w:val="20"/>
              </w:rPr>
              <w:t>Oferta institucional</w:t>
            </w:r>
          </w:p>
          <w:p w14:paraId="633FF2B0" w14:textId="6BBFD461" w:rsidR="005355BB" w:rsidRPr="00DC2E55" w:rsidRDefault="005355BB" w:rsidP="00DC2E55">
            <w:pP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w:t>
            </w:r>
            <w:r w:rsidRPr="00DC2E55">
              <w:rPr>
                <w:sz w:val="18"/>
                <w:szCs w:val="20"/>
              </w:rPr>
              <w:t>Articulación de acciones en territorio de acuerdo con las necesidades de la comunidad</w:t>
            </w:r>
          </w:p>
        </w:tc>
        <w:tc>
          <w:tcPr>
            <w:tcW w:w="0" w:type="dxa"/>
            <w:vAlign w:val="center"/>
          </w:tcPr>
          <w:p w14:paraId="274E4366" w14:textId="2B368D9D" w:rsidR="005355BB" w:rsidRDefault="005355BB" w:rsidP="00DC2E55">
            <w:pPr>
              <w:jc w:val="center"/>
              <w:cnfStyle w:val="000000000000" w:firstRow="0" w:lastRow="0" w:firstColumn="0" w:lastColumn="0" w:oddVBand="0" w:evenVBand="0" w:oddHBand="0" w:evenHBand="0" w:firstRowFirstColumn="0" w:firstRowLastColumn="0" w:lastRowFirstColumn="0" w:lastRowLastColumn="0"/>
            </w:pPr>
            <w:r>
              <w:t>Semestral</w:t>
            </w:r>
          </w:p>
        </w:tc>
        <w:tc>
          <w:tcPr>
            <w:tcW w:w="0" w:type="dxa"/>
            <w:vAlign w:val="center"/>
          </w:tcPr>
          <w:p w14:paraId="634C1C35" w14:textId="349933D2" w:rsidR="005355BB" w:rsidRPr="00A618CB" w:rsidDel="007804F7" w:rsidRDefault="00A618CB" w:rsidP="007717D0">
            <w:pPr>
              <w:jc w:val="center"/>
              <w:cnfStyle w:val="000000000000" w:firstRow="0" w:lastRow="0" w:firstColumn="0" w:lastColumn="0" w:oddVBand="0" w:evenVBand="0" w:oddHBand="0" w:evenHBand="0" w:firstRowFirstColumn="0" w:firstRowLastColumn="0" w:lastRowFirstColumn="0" w:lastRowLastColumn="0"/>
            </w:pPr>
            <w:r w:rsidRPr="00A618CB">
              <w:rPr>
                <w:sz w:val="18"/>
                <w:szCs w:val="20"/>
              </w:rPr>
              <w:t>Se formalizará</w:t>
            </w:r>
          </w:p>
        </w:tc>
      </w:tr>
    </w:tbl>
    <w:bookmarkEnd w:id="413"/>
    <w:p w14:paraId="46D217F6" w14:textId="598A3E94" w:rsidR="006F1583" w:rsidRDefault="007717D0" w:rsidP="007717D0">
      <w:pPr>
        <w:jc w:val="center"/>
      </w:pPr>
      <w:r>
        <w:t>Fuente: Tomado de Espacios e instancias de Participación Ciudadana interinstitucionales. UAESP, 2021</w:t>
      </w:r>
    </w:p>
    <w:p w14:paraId="4D8A8A46" w14:textId="77777777" w:rsidR="008330B7" w:rsidRDefault="008330B7" w:rsidP="007717D0">
      <w:pPr>
        <w:jc w:val="center"/>
      </w:pPr>
    </w:p>
    <w:p w14:paraId="114EC6DD" w14:textId="6D2CE6E6" w:rsidR="00DC2E55" w:rsidRDefault="00DC2E55" w:rsidP="00DC2E55">
      <w:pPr>
        <w:shd w:val="clear" w:color="auto" w:fill="FFFFFF"/>
        <w:rPr>
          <w:b/>
          <w:bCs/>
          <w:u w:val="single"/>
        </w:rPr>
      </w:pPr>
      <w:r w:rsidRPr="00EB4B6E">
        <w:rPr>
          <w:b/>
          <w:bCs/>
          <w:u w:val="single"/>
        </w:rPr>
        <w:t xml:space="preserve">Espacios </w:t>
      </w:r>
      <w:r w:rsidR="00E45FB4">
        <w:rPr>
          <w:b/>
          <w:bCs/>
          <w:u w:val="single"/>
        </w:rPr>
        <w:t xml:space="preserve">e instancias </w:t>
      </w:r>
      <w:r>
        <w:rPr>
          <w:b/>
          <w:bCs/>
          <w:u w:val="single"/>
        </w:rPr>
        <w:t>Interinstitucionales</w:t>
      </w:r>
    </w:p>
    <w:p w14:paraId="39A38FB6" w14:textId="60EA132A" w:rsidR="00DC2E55" w:rsidRDefault="007717D0" w:rsidP="00DC2E55">
      <w:pPr>
        <w:shd w:val="clear" w:color="auto" w:fill="FFFFFF"/>
      </w:pPr>
      <w:r>
        <w:t>Las articulaciones interinstitucionales</w:t>
      </w:r>
      <w:r w:rsidR="00DC2E55">
        <w:t xml:space="preserve">, le permite a la entidad la creación de alianzas estratégicas para el logro de sus objetivos con relación a Participación Ciudadana, y los diferentes temas que desde </w:t>
      </w:r>
      <w:r w:rsidR="00A745A8">
        <w:t>la misión de las mismas</w:t>
      </w:r>
      <w:r w:rsidR="00DC2E55">
        <w:t xml:space="preserve"> se </w:t>
      </w:r>
      <w:r w:rsidR="00A745A8">
        <w:t xml:space="preserve">puedan </w:t>
      </w:r>
      <w:r w:rsidR="00DC2E55">
        <w:t>abordar. A partir de estos espacios</w:t>
      </w:r>
      <w:r w:rsidR="00A745A8">
        <w:t xml:space="preserve"> de</w:t>
      </w:r>
      <w:r w:rsidR="00DC2E55">
        <w:t xml:space="preserve"> articulación </w:t>
      </w:r>
      <w:r w:rsidR="00A745A8">
        <w:t xml:space="preserve">con </w:t>
      </w:r>
      <w:r w:rsidR="00DC2E55">
        <w:t xml:space="preserve">las estrategias institucionales </w:t>
      </w:r>
      <w:r w:rsidR="00A745A8">
        <w:t xml:space="preserve">de las entidades del Sector y aquellas con quienes sus temas convergen con la misión de la Unidad, su busca </w:t>
      </w:r>
      <w:r w:rsidR="00DC2E55">
        <w:t>tener un mayor alcance e impacto</w:t>
      </w:r>
      <w:r w:rsidR="00A745A8">
        <w:t xml:space="preserve"> en los grupos de interés de la Unidad y generar valor público</w:t>
      </w:r>
      <w:r w:rsidR="00DC2E55">
        <w:t>.</w:t>
      </w:r>
    </w:p>
    <w:p w14:paraId="01BA753E" w14:textId="26C650B3" w:rsidR="00201EB5" w:rsidRDefault="00DC2E55" w:rsidP="009D49CF">
      <w:pPr>
        <w:shd w:val="clear" w:color="auto" w:fill="FFFFFF"/>
      </w:pPr>
      <w:r>
        <w:t>Del mismo modo le permite a la entidad atender los lineamientos de Distrito con relación a los temas ambientales y sociales</w:t>
      </w:r>
      <w:r w:rsidR="007804F7">
        <w:t xml:space="preserve">; </w:t>
      </w:r>
      <w:r>
        <w:t>así como</w:t>
      </w:r>
      <w:r w:rsidR="007804F7">
        <w:t>,</w:t>
      </w:r>
      <w:r>
        <w:t xml:space="preserve"> fortalecer su relacionamiento con las otras entidades, </w:t>
      </w:r>
      <w:r w:rsidR="00A745A8">
        <w:t>en este sentido, durante la vigencia</w:t>
      </w:r>
      <w:r>
        <w:t xml:space="preserve"> 2021 </w:t>
      </w:r>
      <w:r w:rsidR="00A745A8">
        <w:t xml:space="preserve">la Unidad viene haciendo presencia </w:t>
      </w:r>
      <w:r>
        <w:t>en 12 espacios interinstitucionales</w:t>
      </w:r>
      <w:r w:rsidR="00315DBD">
        <w:t xml:space="preserve"> y/o de participación ciudadana</w:t>
      </w:r>
      <w:r>
        <w:t>.</w:t>
      </w:r>
      <w:r w:rsidR="002F5116">
        <w:t xml:space="preserve"> Estos son: </w:t>
      </w:r>
    </w:p>
    <w:p w14:paraId="5234952E" w14:textId="4A5665C8" w:rsidR="009712B9" w:rsidRDefault="009712B9" w:rsidP="002F5116">
      <w:pPr>
        <w:pStyle w:val="Prrafodelista"/>
        <w:numPr>
          <w:ilvl w:val="0"/>
          <w:numId w:val="18"/>
        </w:numPr>
        <w:shd w:val="clear" w:color="auto" w:fill="FFFFFF"/>
      </w:pPr>
      <w:r>
        <w:t>Legalmente constituidas</w:t>
      </w:r>
      <w:r>
        <w:tab/>
      </w:r>
    </w:p>
    <w:p w14:paraId="6704B084" w14:textId="77777777" w:rsidR="009712B9" w:rsidRDefault="002F5116" w:rsidP="009712B9">
      <w:pPr>
        <w:pStyle w:val="Prrafodelista"/>
        <w:numPr>
          <w:ilvl w:val="1"/>
          <w:numId w:val="18"/>
        </w:numPr>
        <w:shd w:val="clear" w:color="auto" w:fill="FFFFFF"/>
      </w:pPr>
      <w:r w:rsidRPr="00315DBD">
        <w:t xml:space="preserve">Comisión Ambiental Local </w:t>
      </w:r>
      <w:r w:rsidR="00502B18" w:rsidRPr="00315DBD">
        <w:t>–</w:t>
      </w:r>
      <w:r w:rsidRPr="00315DBD">
        <w:t xml:space="preserve"> CAL</w:t>
      </w:r>
      <w:r w:rsidR="00502B18" w:rsidRPr="00315DBD">
        <w:t xml:space="preserve"> en las 20 Localidades</w:t>
      </w:r>
    </w:p>
    <w:p w14:paraId="1C0580BA" w14:textId="090DFA10" w:rsidR="00DC7B7F" w:rsidRDefault="00DC7B7F" w:rsidP="00DC7B7F">
      <w:pPr>
        <w:pStyle w:val="Prrafodelista"/>
        <w:numPr>
          <w:ilvl w:val="1"/>
          <w:numId w:val="18"/>
        </w:numPr>
        <w:shd w:val="clear" w:color="auto" w:fill="FFFFFF"/>
      </w:pPr>
      <w:r w:rsidRPr="00315DBD">
        <w:t>Mesa de Residuos en las localidades que está establecida en el marco de las CAL</w:t>
      </w:r>
    </w:p>
    <w:p w14:paraId="71E4D218" w14:textId="6CDCB31F" w:rsidR="009712B9" w:rsidRDefault="00982C0F" w:rsidP="009712B9">
      <w:pPr>
        <w:pStyle w:val="Prrafodelista"/>
        <w:numPr>
          <w:ilvl w:val="1"/>
          <w:numId w:val="18"/>
        </w:numPr>
        <w:shd w:val="clear" w:color="auto" w:fill="FFFFFF"/>
      </w:pPr>
      <w:r w:rsidRPr="00315DBD">
        <w:lastRenderedPageBreak/>
        <w:t xml:space="preserve">Sesiones de </w:t>
      </w:r>
      <w:r w:rsidR="002F5116" w:rsidRPr="00315DBD">
        <w:t xml:space="preserve">Juntas Administradoras Locales </w:t>
      </w:r>
      <w:r w:rsidR="009712B9">
        <w:t>–</w:t>
      </w:r>
      <w:r w:rsidR="002F5116" w:rsidRPr="00315DBD">
        <w:t xml:space="preserve"> JAL</w:t>
      </w:r>
    </w:p>
    <w:p w14:paraId="0FC53D8B" w14:textId="77777777" w:rsidR="009712B9" w:rsidRDefault="00315DBD" w:rsidP="009712B9">
      <w:pPr>
        <w:pStyle w:val="Prrafodelista"/>
        <w:numPr>
          <w:ilvl w:val="1"/>
          <w:numId w:val="18"/>
        </w:numPr>
        <w:shd w:val="clear" w:color="auto" w:fill="FFFFFF"/>
      </w:pPr>
      <w:r w:rsidRPr="00315DBD">
        <w:t xml:space="preserve">Actividades con </w:t>
      </w:r>
      <w:r w:rsidR="002F5116" w:rsidRPr="00315DBD">
        <w:t>Juntas de Acción Comunal – JAC</w:t>
      </w:r>
      <w:r w:rsidRPr="00315DBD">
        <w:t>, ASOJUNTAS y Federación Comunal de Bogotá</w:t>
      </w:r>
    </w:p>
    <w:p w14:paraId="62A9D03B" w14:textId="77777777" w:rsidR="00263A20" w:rsidRDefault="009712B9" w:rsidP="00263A20">
      <w:pPr>
        <w:pStyle w:val="Prrafodelista"/>
        <w:numPr>
          <w:ilvl w:val="1"/>
          <w:numId w:val="18"/>
        </w:numPr>
        <w:shd w:val="clear" w:color="auto" w:fill="FFFFFF"/>
      </w:pPr>
      <w:r w:rsidRPr="00315DBD">
        <w:t>Mesa de habitabilidad en Calle</w:t>
      </w:r>
    </w:p>
    <w:p w14:paraId="53B1285A" w14:textId="77777777" w:rsidR="00263A20" w:rsidRDefault="00263A20" w:rsidP="00263A20">
      <w:pPr>
        <w:pStyle w:val="Prrafodelista"/>
        <w:numPr>
          <w:ilvl w:val="1"/>
          <w:numId w:val="18"/>
        </w:numPr>
        <w:shd w:val="clear" w:color="auto" w:fill="FFFFFF"/>
      </w:pPr>
      <w:r w:rsidRPr="00315DBD">
        <w:t>Comisiones Locales Intersectoriales de Participación – CLIP</w:t>
      </w:r>
    </w:p>
    <w:p w14:paraId="2F660F74" w14:textId="77777777" w:rsidR="00263A20" w:rsidRDefault="00263A20" w:rsidP="00263A20">
      <w:pPr>
        <w:pStyle w:val="Prrafodelista"/>
        <w:numPr>
          <w:ilvl w:val="1"/>
          <w:numId w:val="18"/>
        </w:numPr>
        <w:shd w:val="clear" w:color="auto" w:fill="FFFFFF"/>
      </w:pPr>
      <w:r w:rsidRPr="00315DBD">
        <w:t>Consejo Local de Política Social – CLOPS</w:t>
      </w:r>
    </w:p>
    <w:p w14:paraId="6C1863C6" w14:textId="4A6C14C8" w:rsidR="00263A20" w:rsidRPr="00315DBD" w:rsidRDefault="00263A20" w:rsidP="00263A20">
      <w:pPr>
        <w:pStyle w:val="Prrafodelista"/>
        <w:numPr>
          <w:ilvl w:val="1"/>
          <w:numId w:val="18"/>
        </w:numPr>
        <w:shd w:val="clear" w:color="auto" w:fill="FFFFFF"/>
      </w:pPr>
      <w:r w:rsidRPr="00315DBD">
        <w:t>Consejo Consultivo Ambiental</w:t>
      </w:r>
    </w:p>
    <w:p w14:paraId="420FD256" w14:textId="1A282D93" w:rsidR="00263A20" w:rsidRDefault="00263A20" w:rsidP="009712B9">
      <w:pPr>
        <w:pStyle w:val="Prrafodelista"/>
        <w:numPr>
          <w:ilvl w:val="0"/>
          <w:numId w:val="18"/>
        </w:numPr>
        <w:shd w:val="clear" w:color="auto" w:fill="FFFFFF"/>
      </w:pPr>
      <w:r>
        <w:t>Espacios de Participación Ciudadan</w:t>
      </w:r>
      <w:r w:rsidR="00DC7B7F">
        <w:t>a</w:t>
      </w:r>
    </w:p>
    <w:p w14:paraId="0F8C37B5" w14:textId="77777777" w:rsidR="00263A20" w:rsidRDefault="002F5116" w:rsidP="00263A20">
      <w:pPr>
        <w:pStyle w:val="Prrafodelista"/>
        <w:numPr>
          <w:ilvl w:val="1"/>
          <w:numId w:val="18"/>
        </w:numPr>
        <w:shd w:val="clear" w:color="auto" w:fill="FFFFFF"/>
      </w:pPr>
      <w:r w:rsidRPr="00315DBD">
        <w:t>Encuentros ciudadanos y comunitarios</w:t>
      </w:r>
    </w:p>
    <w:p w14:paraId="27C884CF" w14:textId="77777777" w:rsidR="00263A20" w:rsidRDefault="002F5116" w:rsidP="00263A20">
      <w:pPr>
        <w:pStyle w:val="Prrafodelista"/>
        <w:numPr>
          <w:ilvl w:val="1"/>
          <w:numId w:val="18"/>
        </w:numPr>
        <w:shd w:val="clear" w:color="auto" w:fill="FFFFFF"/>
      </w:pPr>
      <w:r w:rsidRPr="00315DBD">
        <w:t>Mesas de trabajo</w:t>
      </w:r>
    </w:p>
    <w:p w14:paraId="6E5B24DF" w14:textId="77777777" w:rsidR="00263A20" w:rsidRDefault="002F5116" w:rsidP="00263A20">
      <w:pPr>
        <w:pStyle w:val="Prrafodelista"/>
        <w:numPr>
          <w:ilvl w:val="1"/>
          <w:numId w:val="18"/>
        </w:numPr>
        <w:shd w:val="clear" w:color="auto" w:fill="FFFFFF"/>
      </w:pPr>
      <w:r w:rsidRPr="00315DBD">
        <w:t>Recorridos con comunidad</w:t>
      </w:r>
    </w:p>
    <w:p w14:paraId="0EF66CF9" w14:textId="77777777" w:rsidR="00263A20" w:rsidRDefault="002F5116" w:rsidP="00263A20">
      <w:pPr>
        <w:pStyle w:val="Prrafodelista"/>
        <w:numPr>
          <w:ilvl w:val="1"/>
          <w:numId w:val="18"/>
        </w:numPr>
        <w:shd w:val="clear" w:color="auto" w:fill="FFFFFF"/>
      </w:pPr>
      <w:r w:rsidRPr="00315DBD">
        <w:t xml:space="preserve">Comisión </w:t>
      </w:r>
      <w:r w:rsidR="00263A20" w:rsidRPr="00315DBD">
        <w:t xml:space="preserve">Participación -CIP </w:t>
      </w:r>
      <w:r w:rsidRPr="00315DBD">
        <w:t xml:space="preserve">Intersectorial de </w:t>
      </w:r>
    </w:p>
    <w:p w14:paraId="09FE1D4B" w14:textId="7AE3666E" w:rsidR="002F5116" w:rsidRDefault="002F5116" w:rsidP="00263A20">
      <w:pPr>
        <w:pStyle w:val="Prrafodelista"/>
        <w:numPr>
          <w:ilvl w:val="1"/>
          <w:numId w:val="18"/>
        </w:numPr>
        <w:shd w:val="clear" w:color="auto" w:fill="FFFFFF"/>
      </w:pPr>
      <w:r w:rsidRPr="00315DBD">
        <w:t>Consejo Consultivo Ambiental</w:t>
      </w:r>
    </w:p>
    <w:p w14:paraId="00DD9542" w14:textId="51CE6EDF" w:rsidR="004759E5" w:rsidRPr="00315DBD" w:rsidRDefault="004759E5" w:rsidP="00263A20">
      <w:pPr>
        <w:pStyle w:val="Prrafodelista"/>
        <w:numPr>
          <w:ilvl w:val="1"/>
          <w:numId w:val="18"/>
        </w:numPr>
        <w:shd w:val="clear" w:color="auto" w:fill="FFFFFF"/>
      </w:pPr>
      <w:r>
        <w:t>Mesa sectorial de participación ciudadana</w:t>
      </w:r>
    </w:p>
    <w:p w14:paraId="14751E8B" w14:textId="7EB4A89A" w:rsidR="00FA714A" w:rsidRDefault="00DC2E55" w:rsidP="009D49CF">
      <w:pPr>
        <w:shd w:val="clear" w:color="auto" w:fill="FFFFFF"/>
      </w:pPr>
      <w:r>
        <w:t>Tal y como se mencion</w:t>
      </w:r>
      <w:r w:rsidR="00FD3EDA">
        <w:t>ó</w:t>
      </w:r>
      <w:r>
        <w:t xml:space="preserve"> anteriormente, </w:t>
      </w:r>
      <w:r w:rsidR="00FD3EDA">
        <w:t xml:space="preserve">la decisión de permanecer en un espacio es dinámico y responde a las necesidades y objetivos que tenga la UAESP, de modo que para el logro de esta Estrategia de Participación Ciudadana resulta muy importante continuar haciendo parte de </w:t>
      </w:r>
      <w:r w:rsidR="00201EB5">
        <w:t>los mismos</w:t>
      </w:r>
      <w:r w:rsidR="00FD3EDA">
        <w:t xml:space="preserve"> y revisar </w:t>
      </w:r>
      <w:r w:rsidR="00201EB5">
        <w:t xml:space="preserve">en </w:t>
      </w:r>
      <w:r w:rsidR="00FD3EDA">
        <w:t xml:space="preserve">qué otros nuevos espacios </w:t>
      </w:r>
      <w:r w:rsidR="00201EB5">
        <w:t xml:space="preserve">la Unidad se puede aunar con el fin de </w:t>
      </w:r>
      <w:r w:rsidR="00FD3EDA">
        <w:t>cumplir con los objetivos en materia de Participación Ciudadana.</w:t>
      </w:r>
    </w:p>
    <w:p w14:paraId="73B51BEC" w14:textId="3CA119FB" w:rsidR="009712B9" w:rsidRPr="000655FC" w:rsidRDefault="009712B9" w:rsidP="009D49CF">
      <w:pPr>
        <w:shd w:val="clear" w:color="auto" w:fill="FFFFFF"/>
      </w:pPr>
      <w:r w:rsidRPr="000655FC">
        <w:t xml:space="preserve">Por lo que la entidad, </w:t>
      </w:r>
      <w:r w:rsidR="000655FC">
        <w:t>considera importante</w:t>
      </w:r>
      <w:r w:rsidRPr="000655FC">
        <w:t xml:space="preserve"> participar también en otros espacios de los cuales no hace parte pero que resultan de alto impacto en temas de Participación Ciudadana, tales como:</w:t>
      </w:r>
    </w:p>
    <w:p w14:paraId="0149BBC6" w14:textId="4981EE10" w:rsidR="009712B9" w:rsidRPr="000655FC" w:rsidRDefault="009712B9" w:rsidP="009712B9">
      <w:pPr>
        <w:pStyle w:val="Prrafodelista"/>
        <w:numPr>
          <w:ilvl w:val="0"/>
          <w:numId w:val="23"/>
        </w:numPr>
        <w:shd w:val="clear" w:color="auto" w:fill="FFFFFF"/>
      </w:pPr>
      <w:r w:rsidRPr="000655FC">
        <w:t>Consejo de Planeación local</w:t>
      </w:r>
    </w:p>
    <w:p w14:paraId="1896A5FF" w14:textId="6FDA83CB" w:rsidR="009712B9" w:rsidRPr="000655FC" w:rsidRDefault="009712B9" w:rsidP="009712B9">
      <w:pPr>
        <w:pStyle w:val="Prrafodelista"/>
        <w:numPr>
          <w:ilvl w:val="0"/>
          <w:numId w:val="23"/>
        </w:numPr>
        <w:shd w:val="clear" w:color="auto" w:fill="FFFFFF"/>
      </w:pPr>
      <w:r w:rsidRPr="000655FC">
        <w:t>Consejos locales de propiedad horizontal</w:t>
      </w:r>
    </w:p>
    <w:p w14:paraId="2CFEF277" w14:textId="1AE08D6A" w:rsidR="009712B9" w:rsidRPr="000655FC" w:rsidRDefault="009712B9" w:rsidP="009712B9">
      <w:pPr>
        <w:pStyle w:val="Prrafodelista"/>
        <w:numPr>
          <w:ilvl w:val="0"/>
          <w:numId w:val="23"/>
        </w:numPr>
        <w:shd w:val="clear" w:color="auto" w:fill="FFFFFF"/>
      </w:pPr>
      <w:r w:rsidRPr="000655FC">
        <w:t>Etnias</w:t>
      </w:r>
    </w:p>
    <w:p w14:paraId="339DD8BA" w14:textId="48D5E732" w:rsidR="009712B9" w:rsidRPr="000655FC" w:rsidRDefault="009712B9" w:rsidP="009712B9">
      <w:pPr>
        <w:pStyle w:val="Prrafodelista"/>
        <w:numPr>
          <w:ilvl w:val="0"/>
          <w:numId w:val="23"/>
        </w:numPr>
        <w:shd w:val="clear" w:color="auto" w:fill="FFFFFF"/>
      </w:pPr>
      <w:r w:rsidRPr="000655FC">
        <w:t>LGBTI</w:t>
      </w:r>
    </w:p>
    <w:p w14:paraId="51135463" w14:textId="780B9C0C" w:rsidR="009712B9" w:rsidRPr="000655FC" w:rsidRDefault="000655FC" w:rsidP="009712B9">
      <w:pPr>
        <w:pStyle w:val="Prrafodelista"/>
        <w:numPr>
          <w:ilvl w:val="0"/>
          <w:numId w:val="23"/>
        </w:numPr>
        <w:shd w:val="clear" w:color="auto" w:fill="FFFFFF"/>
      </w:pPr>
      <w:r w:rsidRPr="000655FC">
        <w:t xml:space="preserve">Consejo de </w:t>
      </w:r>
      <w:r w:rsidR="009712B9" w:rsidRPr="000655FC">
        <w:t>Niños</w:t>
      </w:r>
      <w:r w:rsidRPr="000655FC">
        <w:t xml:space="preserve">, Niñas </w:t>
      </w:r>
      <w:r w:rsidR="009712B9" w:rsidRPr="000655FC">
        <w:t>y</w:t>
      </w:r>
      <w:r w:rsidRPr="000655FC">
        <w:t xml:space="preserve"> Adolescentes</w:t>
      </w:r>
    </w:p>
    <w:p w14:paraId="5856771D" w14:textId="561D2033" w:rsidR="009712B9" w:rsidRPr="000655FC" w:rsidRDefault="009712B9" w:rsidP="009D49CF">
      <w:pPr>
        <w:pStyle w:val="Prrafodelista"/>
        <w:numPr>
          <w:ilvl w:val="0"/>
          <w:numId w:val="23"/>
        </w:numPr>
        <w:shd w:val="clear" w:color="auto" w:fill="FFFFFF"/>
      </w:pPr>
      <w:r w:rsidRPr="000655FC">
        <w:t xml:space="preserve">Bogotá </w:t>
      </w:r>
      <w:r w:rsidR="000655FC" w:rsidRPr="000655FC">
        <w:t>A</w:t>
      </w:r>
      <w:r w:rsidRPr="000655FC">
        <w:t>bierta</w:t>
      </w:r>
    </w:p>
    <w:p w14:paraId="0B40F555" w14:textId="11B132FF" w:rsidR="00F803F7" w:rsidRPr="007717D0" w:rsidRDefault="002D1841" w:rsidP="00F803F7">
      <w:pPr>
        <w:pStyle w:val="Ttulo1"/>
        <w:numPr>
          <w:ilvl w:val="1"/>
          <w:numId w:val="4"/>
        </w:numPr>
        <w:jc w:val="both"/>
      </w:pPr>
      <w:bookmarkStart w:id="414" w:name="_Toc92298305"/>
      <w:r w:rsidRPr="007717D0">
        <w:t>Rendición de Cuentas</w:t>
      </w:r>
      <w:bookmarkEnd w:id="414"/>
    </w:p>
    <w:p w14:paraId="6BC65CF6" w14:textId="55FE1250" w:rsidR="002B569A" w:rsidRPr="00CA75B5" w:rsidRDefault="002B569A" w:rsidP="002B569A">
      <w:pPr>
        <w:pStyle w:val="NormalWeb"/>
        <w:shd w:val="clear" w:color="auto" w:fill="FFFFFF"/>
        <w:jc w:val="both"/>
        <w:rPr>
          <w:rFonts w:ascii="Arial" w:hAnsi="Arial" w:cstheme="minorBidi"/>
          <w:color w:val="000000" w:themeColor="text1"/>
          <w:sz w:val="20"/>
          <w:szCs w:val="20"/>
          <w:lang w:val="es-ES" w:eastAsia="en-US"/>
        </w:rPr>
      </w:pPr>
      <w:r>
        <w:rPr>
          <w:rFonts w:ascii="Arial" w:hAnsi="Arial" w:cstheme="minorBidi"/>
          <w:color w:val="000000" w:themeColor="text1"/>
          <w:sz w:val="20"/>
          <w:szCs w:val="20"/>
          <w:lang w:val="es-ES" w:eastAsia="en-US"/>
        </w:rPr>
        <w:t xml:space="preserve">De acuerdo con </w:t>
      </w:r>
      <w:r w:rsidRPr="00CA75B5">
        <w:rPr>
          <w:rFonts w:ascii="Arial" w:hAnsi="Arial" w:cstheme="minorBidi"/>
          <w:color w:val="000000" w:themeColor="text1"/>
          <w:sz w:val="20"/>
          <w:szCs w:val="20"/>
          <w:lang w:val="es-ES" w:eastAsia="en-US"/>
        </w:rPr>
        <w:t>los lineamientos establecidos por el Modelo Integrado de Planeación y Gestión MIPG, la estrategia de rendición de cuentas se encuentra establecida en el Componente 3: Rendición de cuentas del Plan Anticorrupción y de Atención al Ciudadano que se elabora en cada vigencia y está articulado con lo indicado en el Manual Único de Rendición de Cuentas V2, y lo establecido en el Protocolo de Rendición de Cuentas para entidades del Distrito del 2020 en el que se definen los subcomponentes de: </w:t>
      </w:r>
    </w:p>
    <w:p w14:paraId="33E939FC" w14:textId="77777777" w:rsidR="002B569A" w:rsidRDefault="002B569A" w:rsidP="002B569A">
      <w:pPr>
        <w:pStyle w:val="NormalWeb"/>
        <w:numPr>
          <w:ilvl w:val="0"/>
          <w:numId w:val="21"/>
        </w:numPr>
        <w:shd w:val="clear" w:color="auto" w:fill="FFFFFF"/>
        <w:jc w:val="both"/>
        <w:rPr>
          <w:rFonts w:ascii="Arial" w:hAnsi="Arial" w:cstheme="minorBidi"/>
          <w:color w:val="000000" w:themeColor="text1"/>
          <w:sz w:val="20"/>
          <w:szCs w:val="20"/>
          <w:lang w:val="es-ES" w:eastAsia="en-US"/>
        </w:rPr>
      </w:pPr>
      <w:r w:rsidRPr="00CA75B5">
        <w:rPr>
          <w:rFonts w:ascii="Arial" w:hAnsi="Arial" w:cstheme="minorBidi"/>
          <w:color w:val="000000" w:themeColor="text1"/>
          <w:sz w:val="20"/>
          <w:szCs w:val="20"/>
          <w:lang w:val="es-ES" w:eastAsia="en-US"/>
        </w:rPr>
        <w:t>Identificación grupos de valor </w:t>
      </w:r>
    </w:p>
    <w:p w14:paraId="156252B0" w14:textId="77777777" w:rsidR="002B569A" w:rsidRDefault="002B569A" w:rsidP="002B569A">
      <w:pPr>
        <w:pStyle w:val="NormalWeb"/>
        <w:numPr>
          <w:ilvl w:val="0"/>
          <w:numId w:val="21"/>
        </w:numPr>
        <w:shd w:val="clear" w:color="auto" w:fill="FFFFFF"/>
        <w:jc w:val="both"/>
        <w:rPr>
          <w:rFonts w:ascii="Arial" w:hAnsi="Arial" w:cstheme="minorBidi"/>
          <w:color w:val="000000" w:themeColor="text1"/>
          <w:sz w:val="20"/>
          <w:szCs w:val="20"/>
          <w:lang w:val="es-ES" w:eastAsia="en-US"/>
        </w:rPr>
      </w:pPr>
      <w:r w:rsidRPr="00CA75B5">
        <w:rPr>
          <w:rFonts w:ascii="Arial" w:hAnsi="Arial" w:cstheme="minorBidi"/>
          <w:color w:val="000000" w:themeColor="text1"/>
          <w:sz w:val="20"/>
          <w:szCs w:val="20"/>
          <w:lang w:val="es-ES" w:eastAsia="en-US"/>
        </w:rPr>
        <w:t>Priorización información grupos de valor con enfoque de derechos humanos y de género </w:t>
      </w:r>
    </w:p>
    <w:p w14:paraId="780AF11E" w14:textId="77777777" w:rsidR="002B569A" w:rsidRDefault="002B569A" w:rsidP="002B569A">
      <w:pPr>
        <w:pStyle w:val="NormalWeb"/>
        <w:numPr>
          <w:ilvl w:val="0"/>
          <w:numId w:val="21"/>
        </w:numPr>
        <w:shd w:val="clear" w:color="auto" w:fill="FFFFFF"/>
        <w:jc w:val="both"/>
        <w:rPr>
          <w:rFonts w:ascii="Arial" w:hAnsi="Arial" w:cstheme="minorBidi"/>
          <w:color w:val="000000" w:themeColor="text1"/>
          <w:sz w:val="20"/>
          <w:szCs w:val="20"/>
          <w:lang w:val="es-ES" w:eastAsia="en-US"/>
        </w:rPr>
      </w:pPr>
      <w:r w:rsidRPr="00CA75B5">
        <w:rPr>
          <w:rFonts w:ascii="Arial" w:hAnsi="Arial" w:cstheme="minorBidi"/>
          <w:color w:val="000000" w:themeColor="text1"/>
          <w:sz w:val="20"/>
          <w:szCs w:val="20"/>
          <w:lang w:val="es-ES" w:eastAsia="en-US"/>
        </w:rPr>
        <w:t>Planeación de los espacios de participación </w:t>
      </w:r>
    </w:p>
    <w:p w14:paraId="56D0FB2A" w14:textId="77777777" w:rsidR="002B569A" w:rsidRDefault="002B569A" w:rsidP="002B569A">
      <w:pPr>
        <w:pStyle w:val="NormalWeb"/>
        <w:numPr>
          <w:ilvl w:val="0"/>
          <w:numId w:val="21"/>
        </w:numPr>
        <w:shd w:val="clear" w:color="auto" w:fill="FFFFFF"/>
        <w:jc w:val="both"/>
        <w:rPr>
          <w:rFonts w:ascii="Arial" w:hAnsi="Arial" w:cstheme="minorBidi"/>
          <w:color w:val="000000" w:themeColor="text1"/>
          <w:sz w:val="20"/>
          <w:szCs w:val="20"/>
          <w:lang w:val="es-ES" w:eastAsia="en-US"/>
        </w:rPr>
      </w:pPr>
      <w:r w:rsidRPr="00CA75B5">
        <w:rPr>
          <w:rFonts w:ascii="Arial" w:hAnsi="Arial" w:cstheme="minorBidi"/>
          <w:color w:val="000000" w:themeColor="text1"/>
          <w:sz w:val="20"/>
          <w:szCs w:val="20"/>
          <w:lang w:val="es-ES" w:eastAsia="en-US"/>
        </w:rPr>
        <w:t>Actividades de los espacios de participación </w:t>
      </w:r>
    </w:p>
    <w:p w14:paraId="2A40706C" w14:textId="77777777" w:rsidR="002B569A" w:rsidRPr="00CA75B5" w:rsidRDefault="002B569A" w:rsidP="002B569A">
      <w:pPr>
        <w:pStyle w:val="NormalWeb"/>
        <w:numPr>
          <w:ilvl w:val="0"/>
          <w:numId w:val="21"/>
        </w:numPr>
        <w:shd w:val="clear" w:color="auto" w:fill="FFFFFF"/>
        <w:jc w:val="both"/>
        <w:rPr>
          <w:rFonts w:ascii="Arial" w:hAnsi="Arial" w:cstheme="minorBidi"/>
          <w:color w:val="000000" w:themeColor="text1"/>
          <w:sz w:val="20"/>
          <w:szCs w:val="20"/>
          <w:lang w:val="es-ES" w:eastAsia="en-US"/>
        </w:rPr>
      </w:pPr>
      <w:r w:rsidRPr="00CA75B5">
        <w:rPr>
          <w:rFonts w:ascii="Arial" w:hAnsi="Arial" w:cstheme="minorBidi"/>
          <w:color w:val="000000" w:themeColor="text1"/>
          <w:sz w:val="20"/>
          <w:szCs w:val="20"/>
          <w:lang w:val="es-ES" w:eastAsia="en-US"/>
        </w:rPr>
        <w:t>Mejora continua del proceso </w:t>
      </w:r>
    </w:p>
    <w:p w14:paraId="0525A3DF" w14:textId="7465CD70" w:rsidR="002B569A" w:rsidRPr="008B5DE7" w:rsidRDefault="002B569A" w:rsidP="00C334FB">
      <w:pPr>
        <w:pStyle w:val="NormalWeb"/>
        <w:shd w:val="clear" w:color="auto" w:fill="FFFFFF"/>
        <w:jc w:val="both"/>
        <w:rPr>
          <w:rFonts w:ascii="Arial" w:hAnsi="Arial" w:cstheme="minorBidi"/>
          <w:color w:val="000000" w:themeColor="text1"/>
          <w:sz w:val="20"/>
          <w:szCs w:val="20"/>
          <w:lang w:val="es-ES" w:eastAsia="en-US"/>
        </w:rPr>
      </w:pPr>
      <w:r w:rsidRPr="00CA75B5">
        <w:rPr>
          <w:rFonts w:ascii="Arial" w:hAnsi="Arial" w:cstheme="minorBidi"/>
          <w:color w:val="000000" w:themeColor="text1"/>
          <w:sz w:val="20"/>
          <w:szCs w:val="20"/>
          <w:lang w:val="es-ES" w:eastAsia="en-US"/>
        </w:rPr>
        <w:t>De modo que, se hace necesario mantener una comunicación en doble vía entre la entidad con relación a su gestión y los grupos de interés, a través de la cual se propicia diferentes espacios de participación con la ciudadanía y se facilita el ejercicio de control social y se fortalece la transparencia en el acceso a la información teniendo en cuenta los diferentes enfoques poblacionales y diferenciales y de género, fortaleciendo así la relación de la entidad con todos los ciudadanos.</w:t>
      </w:r>
    </w:p>
    <w:p w14:paraId="691AFC61" w14:textId="21C22D9F" w:rsidR="00FA714A" w:rsidRDefault="00CB256B" w:rsidP="00383D2A">
      <w:pPr>
        <w:pStyle w:val="Ttulo1"/>
        <w:numPr>
          <w:ilvl w:val="1"/>
          <w:numId w:val="4"/>
        </w:numPr>
        <w:jc w:val="both"/>
      </w:pPr>
      <w:bookmarkStart w:id="415" w:name="_Toc92298306"/>
      <w:r>
        <w:lastRenderedPageBreak/>
        <w:t>A</w:t>
      </w:r>
      <w:r w:rsidR="00A27CA2">
        <w:t>ctividades</w:t>
      </w:r>
      <w:bookmarkEnd w:id="415"/>
    </w:p>
    <w:p w14:paraId="62D6D2E5" w14:textId="77777777" w:rsidR="00D96BB5" w:rsidRDefault="00D96BB5" w:rsidP="00D96BB5"/>
    <w:p w14:paraId="7BD2BE1F" w14:textId="0E009DBA" w:rsidR="009D65AB" w:rsidRDefault="004759E5" w:rsidP="00D96BB5">
      <w:pPr>
        <w:rPr>
          <w:lang w:val="es-CO"/>
        </w:rPr>
      </w:pPr>
      <w:r>
        <w:rPr>
          <w:lang w:val="es-CO"/>
        </w:rPr>
        <w:t>En este punto se aborda la descripción de las a</w:t>
      </w:r>
      <w:r w:rsidR="00E32825" w:rsidRPr="001153EF">
        <w:rPr>
          <w:lang w:val="es-CO"/>
        </w:rPr>
        <w:t xml:space="preserve">ctividades que permitan promover la gestión pública abierta y transparente a través de diferentes mecanismos </w:t>
      </w:r>
      <w:r w:rsidR="00134F78">
        <w:rPr>
          <w:lang w:val="es-CO"/>
        </w:rPr>
        <w:t xml:space="preserve">y espacios </w:t>
      </w:r>
      <w:r w:rsidR="00E32825" w:rsidRPr="001153EF">
        <w:rPr>
          <w:lang w:val="es-CO"/>
        </w:rPr>
        <w:t xml:space="preserve">de participación ciudadana, </w:t>
      </w:r>
      <w:r w:rsidR="0051402D" w:rsidRPr="001153EF">
        <w:rPr>
          <w:lang w:val="es-CO"/>
        </w:rPr>
        <w:t>algunas en cumplimiento a los mecanismos legales ya mencionados y otras como iniciativa de la</w:t>
      </w:r>
      <w:r w:rsidR="00F1631F" w:rsidRPr="001153EF">
        <w:rPr>
          <w:lang w:val="es-CO"/>
        </w:rPr>
        <w:t xml:space="preserve"> oferta institucional</w:t>
      </w:r>
      <w:r w:rsidR="0051402D" w:rsidRPr="001153EF">
        <w:rPr>
          <w:lang w:val="es-CO"/>
        </w:rPr>
        <w:t xml:space="preserve"> de tener un ejercicio responsable con la ciudadanía</w:t>
      </w:r>
      <w:r w:rsidR="00182D4B">
        <w:rPr>
          <w:lang w:val="es-CO"/>
        </w:rPr>
        <w:t xml:space="preserve">, </w:t>
      </w:r>
      <w:r w:rsidR="00134F78">
        <w:rPr>
          <w:lang w:val="es-CO"/>
        </w:rPr>
        <w:t>que garanticen la participación en todo el ciclo de la gestión. Tal y como se establece en el Modelo Integrado de Planeación y Gestión -MIPG (diagnóstico, formulación, implementación, evaluación, seguimiento), que para la etapa de actividades corresponde a partir de la formulación.</w:t>
      </w:r>
    </w:p>
    <w:p w14:paraId="6CDE8D03" w14:textId="30118F06" w:rsidR="00015561" w:rsidRPr="0033453B" w:rsidRDefault="0033453B" w:rsidP="0033453B">
      <w:pPr>
        <w:rPr>
          <w:lang w:val="es-CO"/>
        </w:rPr>
      </w:pPr>
      <w:r>
        <w:rPr>
          <w:lang w:val="es-CO"/>
        </w:rPr>
        <w:t xml:space="preserve">A </w:t>
      </w:r>
      <w:r w:rsidR="00522444">
        <w:rPr>
          <w:lang w:val="es-CO"/>
        </w:rPr>
        <w:t>continuación,</w:t>
      </w:r>
      <w:r>
        <w:rPr>
          <w:lang w:val="es-CO"/>
        </w:rPr>
        <w:t xml:space="preserve"> se describen las actividades, y la etapa en el ciclo de gestión que inciden: </w:t>
      </w:r>
    </w:p>
    <w:p w14:paraId="33D00C44" w14:textId="5DA90B27" w:rsidR="0033453B" w:rsidRPr="008B5DE7" w:rsidRDefault="00182D4B" w:rsidP="00015561">
      <w:pPr>
        <w:pStyle w:val="Prrafodelista"/>
        <w:numPr>
          <w:ilvl w:val="0"/>
          <w:numId w:val="27"/>
        </w:numPr>
        <w:rPr>
          <w:lang w:val="es-CO"/>
        </w:rPr>
      </w:pPr>
      <w:r w:rsidRPr="008B5DE7">
        <w:rPr>
          <w:lang w:val="es-CO"/>
        </w:rPr>
        <w:t>Presupuestos participativos</w:t>
      </w:r>
      <w:r w:rsidR="0033453B" w:rsidRPr="008B5DE7">
        <w:rPr>
          <w:lang w:val="es-CO"/>
        </w:rPr>
        <w:t xml:space="preserve"> – Etapa de formulación</w:t>
      </w:r>
    </w:p>
    <w:p w14:paraId="5E0880D8" w14:textId="13A92E0B" w:rsidR="00EE2675" w:rsidRPr="008B5DE7" w:rsidRDefault="00EE2675" w:rsidP="008B5DE7">
      <w:pPr>
        <w:ind w:left="360"/>
        <w:rPr>
          <w:rFonts w:cs="Arial"/>
          <w:shd w:val="clear" w:color="auto" w:fill="FFFFFF"/>
        </w:rPr>
      </w:pPr>
      <w:r w:rsidRPr="008B5DE7">
        <w:rPr>
          <w:rFonts w:cs="Arial"/>
          <w:shd w:val="clear" w:color="auto" w:fill="FFFFFF"/>
        </w:rPr>
        <w:t>El presupuesto participativo de los Fondos de Desarrollo Local es un proceso institucional, democrático, incluyente y pedagógico con enfoque territorial, por medio del cual la ciudadanía y sus organizaciones deciden anualmente la inversión de un porcentaje de los recursos del Fondo de Desarrollo Local respectivo en temas relacionados con los proyectos de inversión local, atendiendo a los contenidos del Plan de Desarrollo Local, las líneas de inversión y las políticas</w:t>
      </w:r>
      <w:r w:rsidR="008F24E2" w:rsidRPr="008B5DE7">
        <w:rPr>
          <w:rFonts w:cs="Arial"/>
          <w:shd w:val="clear" w:color="auto" w:fill="FFFFFF"/>
        </w:rPr>
        <w:t xml:space="preserve"> </w:t>
      </w:r>
      <w:r w:rsidRPr="008B5DE7">
        <w:rPr>
          <w:rFonts w:cs="Arial"/>
          <w:shd w:val="clear" w:color="auto" w:fill="FFFFFF"/>
        </w:rPr>
        <w:t>y el plan de inversiones del Plan de Desarrollo Distrital</w:t>
      </w:r>
      <w:r w:rsidR="008F24E2" w:rsidRPr="008B5DE7">
        <w:rPr>
          <w:rStyle w:val="Refdenotaalpie"/>
          <w:rFonts w:cs="Arial"/>
          <w:shd w:val="clear" w:color="auto" w:fill="FFFFFF"/>
        </w:rPr>
        <w:footnoteReference w:id="8"/>
      </w:r>
      <w:r w:rsidRPr="008B5DE7">
        <w:rPr>
          <w:rFonts w:cs="Arial"/>
          <w:shd w:val="clear" w:color="auto" w:fill="FFFFFF"/>
        </w:rPr>
        <w:t>.</w:t>
      </w:r>
    </w:p>
    <w:p w14:paraId="03F4B90D" w14:textId="703FC833" w:rsidR="00015561" w:rsidRPr="008B5DE7" w:rsidRDefault="008F24E2" w:rsidP="008B5DE7">
      <w:pPr>
        <w:ind w:left="360"/>
        <w:rPr>
          <w:lang w:val="es-CO"/>
        </w:rPr>
      </w:pPr>
      <w:r w:rsidRPr="008B5DE7">
        <w:rPr>
          <w:lang w:val="es-CO"/>
        </w:rPr>
        <w:t>De acuerdo con lo establecido en el Decreto 168 de 2021 el cual modifica el Decreto 768 de 2019, en su artículo 3 establece que la asesoría y asistencia técnica específica según sus competencias y misionalidad, que prestan las entidades distritales, se realizará cuando las Alcaldías Locales lo consideren necesario durante el proceso de formulación, actualización o ejecución.</w:t>
      </w:r>
    </w:p>
    <w:p w14:paraId="694FF183" w14:textId="77777777" w:rsidR="00015561" w:rsidRPr="008B5DE7" w:rsidRDefault="00015561" w:rsidP="00015561">
      <w:pPr>
        <w:pStyle w:val="Prrafodelista"/>
        <w:rPr>
          <w:lang w:val="es-CO"/>
        </w:rPr>
      </w:pPr>
    </w:p>
    <w:p w14:paraId="01DDAE90" w14:textId="3B2AF18D" w:rsidR="0033453B" w:rsidRDefault="00182D4B" w:rsidP="00015561">
      <w:pPr>
        <w:pStyle w:val="Prrafodelista"/>
        <w:numPr>
          <w:ilvl w:val="0"/>
          <w:numId w:val="27"/>
        </w:numPr>
        <w:rPr>
          <w:lang w:val="es-CO"/>
        </w:rPr>
      </w:pPr>
      <w:r w:rsidRPr="008B5DE7">
        <w:rPr>
          <w:lang w:val="es-CO"/>
        </w:rPr>
        <w:t>Estrategias de innovación</w:t>
      </w:r>
      <w:r w:rsidR="008363D1">
        <w:rPr>
          <w:lang w:val="es-CO"/>
        </w:rPr>
        <w:t xml:space="preserve">- </w:t>
      </w:r>
      <w:r w:rsidR="008363D1" w:rsidRPr="0033453B">
        <w:rPr>
          <w:i/>
          <w:iCs/>
          <w:lang w:val="es-CO"/>
        </w:rPr>
        <w:t>Etapa de formulación</w:t>
      </w:r>
    </w:p>
    <w:p w14:paraId="3B085032" w14:textId="764E2203" w:rsidR="00492C4E" w:rsidRPr="008B5DE7" w:rsidRDefault="00C334FB" w:rsidP="008B5DE7">
      <w:pPr>
        <w:ind w:left="360"/>
        <w:rPr>
          <w:color w:val="FF0000"/>
          <w:highlight w:val="yellow"/>
          <w:lang w:val="es-CO"/>
        </w:rPr>
      </w:pPr>
      <w:r w:rsidRPr="008B5DE7">
        <w:rPr>
          <w:lang w:val="es-CO"/>
        </w:rPr>
        <w:t>En el ámbito de participación ciudadana, la innovación busca ser una herramienta para el desarrollo satisfactorio de procesos participativos, claves para el diseño de proyectos y procesos que contemplen las necesidades, opiniones y propuestas de los ciudadanos. Puede estar presente en las etapas de formulación, ejecución y seguimiento de planes, programas o proyectos.</w:t>
      </w:r>
      <w:r w:rsidRPr="008B5DE7">
        <w:rPr>
          <w:rFonts w:cs="Arial"/>
          <w:shd w:val="clear" w:color="auto" w:fill="FFFFFF"/>
        </w:rPr>
        <w:t xml:space="preserve"> </w:t>
      </w:r>
    </w:p>
    <w:p w14:paraId="2120B6AB" w14:textId="77777777" w:rsidR="00492C4E" w:rsidRPr="007E23A2" w:rsidRDefault="00492C4E" w:rsidP="007E23A2">
      <w:pPr>
        <w:pStyle w:val="Prrafodelista"/>
        <w:rPr>
          <w:color w:val="FF0000"/>
          <w:highlight w:val="yellow"/>
          <w:lang w:val="es-CO"/>
        </w:rPr>
      </w:pPr>
    </w:p>
    <w:p w14:paraId="54FA7D10" w14:textId="376BCA3B" w:rsidR="0033453B" w:rsidRPr="0033453B" w:rsidRDefault="007E23A2" w:rsidP="007E23A2">
      <w:pPr>
        <w:pStyle w:val="Prrafodelista"/>
        <w:numPr>
          <w:ilvl w:val="0"/>
          <w:numId w:val="27"/>
        </w:numPr>
        <w:rPr>
          <w:i/>
          <w:iCs/>
          <w:lang w:val="es-CO"/>
        </w:rPr>
      </w:pPr>
      <w:r w:rsidRPr="00C2000C">
        <w:rPr>
          <w:lang w:val="es-CO"/>
        </w:rPr>
        <w:t>Mesas de concertación</w:t>
      </w:r>
      <w:r w:rsidR="0033453B">
        <w:rPr>
          <w:lang w:val="es-CO"/>
        </w:rPr>
        <w:t xml:space="preserve"> - </w:t>
      </w:r>
      <w:r w:rsidR="0033453B" w:rsidRPr="0033453B">
        <w:rPr>
          <w:i/>
          <w:iCs/>
          <w:lang w:val="es-CO"/>
        </w:rPr>
        <w:t>Etapa de formulación y etapa de implementación</w:t>
      </w:r>
    </w:p>
    <w:p w14:paraId="6E554ABF" w14:textId="1BCF2577" w:rsidR="007E23A2" w:rsidRPr="008B5DE7" w:rsidRDefault="007E23A2" w:rsidP="008B5DE7">
      <w:pPr>
        <w:ind w:left="360"/>
        <w:rPr>
          <w:lang w:val="es-CO"/>
        </w:rPr>
      </w:pPr>
      <w:r w:rsidRPr="008B5DE7">
        <w:rPr>
          <w:lang w:val="es-CO"/>
        </w:rPr>
        <w:t>Mecanismo que le permite a la ciudadanía participar y a la entidad, llegar a acuerdos justos y de beneficio mutuo con sus grupos de interés, con el fin de recuperar la confianza con la parte interesada y construir acuerdos de corresponsabilidad en la que se atienden temas de interés no particular sino comunitario.</w:t>
      </w:r>
    </w:p>
    <w:p w14:paraId="74DD1940" w14:textId="77777777" w:rsidR="0033453B" w:rsidRPr="007E23A2" w:rsidRDefault="0033453B" w:rsidP="0033453B">
      <w:pPr>
        <w:pStyle w:val="Prrafodelista"/>
        <w:rPr>
          <w:color w:val="FF0000"/>
          <w:highlight w:val="yellow"/>
          <w:lang w:val="es-CO"/>
        </w:rPr>
      </w:pPr>
    </w:p>
    <w:p w14:paraId="3D1BE563" w14:textId="45CE70EE" w:rsidR="0033453B" w:rsidRPr="0033453B" w:rsidRDefault="007E23A2" w:rsidP="0033453B">
      <w:pPr>
        <w:pStyle w:val="Prrafodelista"/>
        <w:numPr>
          <w:ilvl w:val="0"/>
          <w:numId w:val="27"/>
        </w:numPr>
        <w:rPr>
          <w:i/>
          <w:iCs/>
          <w:lang w:val="es-CO"/>
        </w:rPr>
      </w:pPr>
      <w:r w:rsidRPr="00EF308E">
        <w:rPr>
          <w:lang w:val="es-CO"/>
        </w:rPr>
        <w:t>Encuentros ciudadanos</w:t>
      </w:r>
      <w:r w:rsidR="0033453B">
        <w:rPr>
          <w:lang w:val="es-CO"/>
        </w:rPr>
        <w:t xml:space="preserve"> - </w:t>
      </w:r>
      <w:r w:rsidR="0033453B" w:rsidRPr="0033453B">
        <w:rPr>
          <w:i/>
          <w:iCs/>
          <w:lang w:val="es-CO"/>
        </w:rPr>
        <w:t>Etapa de formulación y etapa de implementación</w:t>
      </w:r>
    </w:p>
    <w:p w14:paraId="5921857C" w14:textId="611E8FFA" w:rsidR="007E23A2" w:rsidRPr="008B5DE7" w:rsidRDefault="007E23A2" w:rsidP="008B5DE7">
      <w:pPr>
        <w:ind w:left="360"/>
        <w:rPr>
          <w:lang w:val="es-CO"/>
        </w:rPr>
      </w:pPr>
      <w:r w:rsidRPr="008B5DE7">
        <w:rPr>
          <w:lang w:val="es-CO"/>
        </w:rPr>
        <w:t>Espacios físicos o virtuales a través de los cuales se busca una relación más cercana con la ciudadanía, de modo que se pueda fortalecer la relación y haya una atención directa a través de la participación ciudadana.</w:t>
      </w:r>
    </w:p>
    <w:p w14:paraId="6C866107" w14:textId="77777777" w:rsidR="0033453B" w:rsidRPr="00EF308E" w:rsidRDefault="0033453B" w:rsidP="0033453B">
      <w:pPr>
        <w:pStyle w:val="Prrafodelista"/>
        <w:rPr>
          <w:lang w:val="es-CO"/>
        </w:rPr>
      </w:pPr>
    </w:p>
    <w:p w14:paraId="25A1EA8F" w14:textId="4A9BA6F5" w:rsidR="0033453B" w:rsidRPr="0033453B" w:rsidRDefault="007E23A2" w:rsidP="0033453B">
      <w:pPr>
        <w:pStyle w:val="Prrafodelista"/>
        <w:numPr>
          <w:ilvl w:val="0"/>
          <w:numId w:val="27"/>
        </w:numPr>
        <w:rPr>
          <w:lang w:val="es-CO"/>
        </w:rPr>
      </w:pPr>
      <w:r w:rsidRPr="00C2000C">
        <w:rPr>
          <w:lang w:val="es-CO"/>
        </w:rPr>
        <w:lastRenderedPageBreak/>
        <w:t>Recorridos con la ciudadanía</w:t>
      </w:r>
      <w:r w:rsidR="0033453B">
        <w:rPr>
          <w:lang w:val="es-CO"/>
        </w:rPr>
        <w:t xml:space="preserve"> - </w:t>
      </w:r>
      <w:r w:rsidR="0033453B" w:rsidRPr="0033453B">
        <w:rPr>
          <w:i/>
          <w:iCs/>
          <w:lang w:val="es-CO"/>
        </w:rPr>
        <w:t>Etapa de formulación y etapa de implementación</w:t>
      </w:r>
    </w:p>
    <w:p w14:paraId="1F54998A" w14:textId="2E7BC0B5" w:rsidR="00A70F88" w:rsidRPr="008B5DE7" w:rsidRDefault="007E23A2" w:rsidP="008B5DE7">
      <w:pPr>
        <w:ind w:left="360"/>
        <w:rPr>
          <w:lang w:val="es-CO"/>
        </w:rPr>
      </w:pPr>
      <w:r w:rsidRPr="008B5DE7">
        <w:rPr>
          <w:lang w:val="es-CO"/>
        </w:rPr>
        <w:t xml:space="preserve">Espacios que se llevan a cabo en el marco de una solicitud o una concertación hecha con la comunidad, a través de un líder que los represente u otra entidad, a partir de la cual se trabaja en territorio sobre sus necesidades con el fin de realizar un estudio de la información levantada y dar respuesta de manera oportuna. </w:t>
      </w:r>
    </w:p>
    <w:p w14:paraId="42EB9500" w14:textId="7A6B82B6" w:rsidR="0033453B" w:rsidRPr="008B5DE7" w:rsidRDefault="00E17683" w:rsidP="008B5DE7">
      <w:pPr>
        <w:pStyle w:val="Prrafodelista"/>
        <w:numPr>
          <w:ilvl w:val="0"/>
          <w:numId w:val="27"/>
        </w:numPr>
        <w:rPr>
          <w:lang w:val="es-CO"/>
        </w:rPr>
      </w:pPr>
      <w:r w:rsidRPr="008B5DE7">
        <w:rPr>
          <w:lang w:val="es-CO"/>
        </w:rPr>
        <w:t>Mesas de trabajo</w:t>
      </w:r>
      <w:r w:rsidR="0033453B" w:rsidRPr="008B5DE7">
        <w:rPr>
          <w:lang w:val="es-CO"/>
        </w:rPr>
        <w:t xml:space="preserve"> - </w:t>
      </w:r>
      <w:r w:rsidR="0033453B" w:rsidRPr="008B5DE7">
        <w:rPr>
          <w:i/>
          <w:iCs/>
          <w:lang w:val="es-CO"/>
        </w:rPr>
        <w:t>Etapa de formulación y etapa de implementación</w:t>
      </w:r>
    </w:p>
    <w:p w14:paraId="51008F44" w14:textId="30F7154E" w:rsidR="0033453B" w:rsidRPr="008B5DE7" w:rsidRDefault="00D60F66" w:rsidP="008B5DE7">
      <w:pPr>
        <w:ind w:left="360"/>
        <w:rPr>
          <w:lang w:val="es-CO"/>
        </w:rPr>
      </w:pPr>
      <w:r w:rsidRPr="008B5DE7">
        <w:rPr>
          <w:lang w:val="es-CO"/>
        </w:rPr>
        <w:t xml:space="preserve">A través de estas mesas, </w:t>
      </w:r>
      <w:r w:rsidR="00C2000C" w:rsidRPr="008B5DE7">
        <w:rPr>
          <w:lang w:val="es-CO"/>
        </w:rPr>
        <w:t xml:space="preserve">se aclaran dudas o establecen acciones o compromisos frente a un tema o solicitud, así mismo se </w:t>
      </w:r>
      <w:r w:rsidRPr="008B5DE7">
        <w:rPr>
          <w:lang w:val="es-CO"/>
        </w:rPr>
        <w:t>hace seguimiento con el grupo de interés, y este incide en las decisiones que tome la entidad a fin de avanzar de manera transparente y teniendo en cuenta los aportes de las partes.</w:t>
      </w:r>
    </w:p>
    <w:p w14:paraId="11F92A34" w14:textId="77777777" w:rsidR="0033453B" w:rsidRDefault="0033453B" w:rsidP="0033453B">
      <w:pPr>
        <w:pStyle w:val="Prrafodelista"/>
        <w:rPr>
          <w:lang w:val="es-CO"/>
        </w:rPr>
      </w:pPr>
    </w:p>
    <w:p w14:paraId="65574BA0" w14:textId="568A543B" w:rsidR="0033453B" w:rsidRPr="008B5DE7" w:rsidRDefault="00E32825" w:rsidP="008B5DE7">
      <w:pPr>
        <w:pStyle w:val="Prrafodelista"/>
        <w:numPr>
          <w:ilvl w:val="0"/>
          <w:numId w:val="27"/>
        </w:numPr>
        <w:rPr>
          <w:lang w:val="es-CO"/>
        </w:rPr>
      </w:pPr>
      <w:r w:rsidRPr="008B5DE7">
        <w:rPr>
          <w:lang w:val="es-CO"/>
        </w:rPr>
        <w:t>Pactos ciudadanos</w:t>
      </w:r>
      <w:r w:rsidR="0033453B" w:rsidRPr="008B5DE7">
        <w:rPr>
          <w:lang w:val="es-CO"/>
        </w:rPr>
        <w:t xml:space="preserve"> - </w:t>
      </w:r>
      <w:r w:rsidR="0033453B" w:rsidRPr="008B5DE7">
        <w:rPr>
          <w:i/>
          <w:iCs/>
          <w:lang w:val="es-CO"/>
        </w:rPr>
        <w:t>Etapa de formulación, implementación, evaluación y seguimiento</w:t>
      </w:r>
    </w:p>
    <w:p w14:paraId="4D87F3A3" w14:textId="78757BBA" w:rsidR="00A319DF" w:rsidRPr="008B5DE7" w:rsidRDefault="00D60F66" w:rsidP="008B5DE7">
      <w:pPr>
        <w:ind w:left="360"/>
        <w:rPr>
          <w:lang w:val="es-CO"/>
        </w:rPr>
      </w:pPr>
      <w:r w:rsidRPr="008B5DE7">
        <w:rPr>
          <w:lang w:val="es-CO"/>
        </w:rPr>
        <w:t>Iniciativa liderada por el Instituto Distrital de Participación y Acción Comunal -IDPAC</w:t>
      </w:r>
      <w:r w:rsidR="00C2000C" w:rsidRPr="008B5DE7">
        <w:rPr>
          <w:lang w:val="es-CO"/>
        </w:rPr>
        <w:t xml:space="preserve"> o la Secretaría de Gobierno Distrital</w:t>
      </w:r>
      <w:r w:rsidRPr="008B5DE7">
        <w:rPr>
          <w:lang w:val="es-CO"/>
        </w:rPr>
        <w:t xml:space="preserve">, a través de la cual y teniendo en cuenta la misionalidad de la entidad, se compromete la Unidad a resolver </w:t>
      </w:r>
      <w:r w:rsidR="008E3A53" w:rsidRPr="008B5DE7">
        <w:rPr>
          <w:lang w:val="es-CO"/>
        </w:rPr>
        <w:t>las</w:t>
      </w:r>
      <w:r w:rsidRPr="008B5DE7">
        <w:rPr>
          <w:lang w:val="es-CO"/>
        </w:rPr>
        <w:t xml:space="preserve"> necesidades puntuales del territorio beneficiario</w:t>
      </w:r>
      <w:r w:rsidR="008E3A53" w:rsidRPr="008B5DE7">
        <w:rPr>
          <w:lang w:val="es-CO"/>
        </w:rPr>
        <w:t xml:space="preserve"> y que la ciudadanía pactó en el marco de este espacio.</w:t>
      </w:r>
      <w:r w:rsidRPr="008B5DE7">
        <w:rPr>
          <w:lang w:val="es-CO"/>
        </w:rPr>
        <w:t xml:space="preserve"> </w:t>
      </w:r>
      <w:r w:rsidR="008E3A53" w:rsidRPr="008B5DE7">
        <w:rPr>
          <w:lang w:val="es-CO"/>
        </w:rPr>
        <w:t>E</w:t>
      </w:r>
      <w:r w:rsidRPr="008B5DE7">
        <w:rPr>
          <w:lang w:val="es-CO"/>
        </w:rPr>
        <w:t xml:space="preserve">stás pueden ser en materia de </w:t>
      </w:r>
      <w:r w:rsidRPr="000078D1">
        <w:rPr>
          <w:lang w:val="es-CO"/>
        </w:rPr>
        <w:t>Alumbrado</w:t>
      </w:r>
      <w:r w:rsidR="00255637" w:rsidRPr="000078D1">
        <w:rPr>
          <w:lang w:val="es-CO"/>
        </w:rPr>
        <w:t xml:space="preserve"> Público</w:t>
      </w:r>
      <w:r w:rsidRPr="000078D1">
        <w:rPr>
          <w:lang w:val="es-CO"/>
        </w:rPr>
        <w:t xml:space="preserve">, </w:t>
      </w:r>
      <w:r w:rsidRPr="008B5DE7">
        <w:rPr>
          <w:lang w:val="es-CO"/>
        </w:rPr>
        <w:t>Aprovechamiento o lo que concierne a Recolección Barrido y Limpieza.</w:t>
      </w:r>
    </w:p>
    <w:p w14:paraId="37D7C5D4" w14:textId="77777777" w:rsidR="0033453B" w:rsidRPr="0033453B" w:rsidRDefault="0033453B" w:rsidP="0033453B">
      <w:pPr>
        <w:pStyle w:val="Prrafodelista"/>
        <w:rPr>
          <w:lang w:val="es-CO"/>
        </w:rPr>
      </w:pPr>
    </w:p>
    <w:p w14:paraId="41715AEB" w14:textId="5C32D311" w:rsidR="0033453B" w:rsidRPr="0033453B" w:rsidRDefault="000A71F6" w:rsidP="008B5DE7">
      <w:pPr>
        <w:pStyle w:val="Prrafodelista"/>
        <w:numPr>
          <w:ilvl w:val="0"/>
          <w:numId w:val="27"/>
        </w:numPr>
        <w:rPr>
          <w:lang w:val="es-CO"/>
        </w:rPr>
      </w:pPr>
      <w:r w:rsidRPr="0033453B">
        <w:rPr>
          <w:lang w:val="es-CO"/>
        </w:rPr>
        <w:t>Nodos Digitales</w:t>
      </w:r>
      <w:r w:rsidR="0033453B">
        <w:rPr>
          <w:lang w:val="es-CO"/>
        </w:rPr>
        <w:t xml:space="preserve"> - </w:t>
      </w:r>
      <w:r w:rsidR="0033453B" w:rsidRPr="0033453B">
        <w:rPr>
          <w:i/>
          <w:iCs/>
          <w:lang w:val="es-CO"/>
        </w:rPr>
        <w:t xml:space="preserve">Etapa de </w:t>
      </w:r>
      <w:r w:rsidR="0033453B">
        <w:rPr>
          <w:i/>
          <w:iCs/>
          <w:lang w:val="es-CO"/>
        </w:rPr>
        <w:t>implementación</w:t>
      </w:r>
    </w:p>
    <w:p w14:paraId="74F3123D" w14:textId="244335BD" w:rsidR="000A71F6" w:rsidRPr="008B5DE7" w:rsidRDefault="000A71F6" w:rsidP="008B5DE7">
      <w:pPr>
        <w:ind w:left="360"/>
        <w:rPr>
          <w:lang w:val="es-CO"/>
        </w:rPr>
      </w:pPr>
      <w:r w:rsidRPr="008B5DE7">
        <w:rPr>
          <w:lang w:val="es-CO"/>
        </w:rPr>
        <w:t xml:space="preserve">Programa </w:t>
      </w:r>
      <w:r w:rsidR="0033453B" w:rsidRPr="008B5DE7">
        <w:rPr>
          <w:lang w:val="es-CO"/>
        </w:rPr>
        <w:t>que tiene como fin generar</w:t>
      </w:r>
      <w:r w:rsidRPr="008B5DE7">
        <w:rPr>
          <w:lang w:val="es-CO"/>
        </w:rPr>
        <w:t xml:space="preserve"> una herramienta tecnológica para fortalecer la Participación Ciudadana a través de los espacios virtuales, esta estrategia capacita a sus grupos de valor para que tengan los conocimientos y las habilidades que les permita la interacción a través de otras formas diferentes a las tradicionalmente utilizadas.</w:t>
      </w:r>
    </w:p>
    <w:p w14:paraId="4F374D2B" w14:textId="77777777" w:rsidR="0033453B" w:rsidRPr="0033453B" w:rsidRDefault="0033453B" w:rsidP="0033453B">
      <w:pPr>
        <w:pStyle w:val="Prrafodelista"/>
        <w:rPr>
          <w:color w:val="FF0000"/>
          <w:lang w:val="es-CO"/>
        </w:rPr>
      </w:pPr>
    </w:p>
    <w:p w14:paraId="50F7E461" w14:textId="40446B32" w:rsidR="0033453B" w:rsidRDefault="000A71F6" w:rsidP="008B5DE7">
      <w:pPr>
        <w:pStyle w:val="Prrafodelista"/>
        <w:numPr>
          <w:ilvl w:val="0"/>
          <w:numId w:val="27"/>
        </w:numPr>
        <w:rPr>
          <w:lang w:val="es-CO"/>
        </w:rPr>
      </w:pPr>
      <w:r w:rsidRPr="0033453B">
        <w:rPr>
          <w:lang w:val="es-CO"/>
        </w:rPr>
        <w:t>Incentivos para recicladores</w:t>
      </w:r>
      <w:r w:rsidR="0033453B">
        <w:rPr>
          <w:lang w:val="es-CO"/>
        </w:rPr>
        <w:t xml:space="preserve"> - </w:t>
      </w:r>
      <w:r w:rsidR="0033453B" w:rsidRPr="0033453B">
        <w:rPr>
          <w:i/>
          <w:iCs/>
          <w:lang w:val="es-CO"/>
        </w:rPr>
        <w:t xml:space="preserve">Etapa de </w:t>
      </w:r>
      <w:r w:rsidR="0033453B">
        <w:rPr>
          <w:i/>
          <w:iCs/>
          <w:lang w:val="es-CO"/>
        </w:rPr>
        <w:t>implementación</w:t>
      </w:r>
      <w:r w:rsidRPr="0033453B">
        <w:rPr>
          <w:lang w:val="es-CO"/>
        </w:rPr>
        <w:t xml:space="preserve"> </w:t>
      </w:r>
    </w:p>
    <w:p w14:paraId="68B36341" w14:textId="74EF50E4" w:rsidR="00C90C45" w:rsidRPr="008B5DE7" w:rsidRDefault="00C90C45" w:rsidP="008B5DE7">
      <w:pPr>
        <w:ind w:left="360"/>
        <w:rPr>
          <w:lang w:val="es-CO"/>
        </w:rPr>
      </w:pPr>
      <w:bookmarkStart w:id="416" w:name="_Hlk92290336"/>
      <w:r w:rsidRPr="008B5DE7">
        <w:rPr>
          <w:lang w:val="es-CO"/>
        </w:rPr>
        <w:t>Estrategia que se ejecuta por medio de la Subdirección de Aprovechamiento, dirigida a los recicladores de oficio a través de la cual se hace convocatoria para que este grupo de valor presente proyectos</w:t>
      </w:r>
      <w:r w:rsidR="009A6C4D" w:rsidRPr="008B5DE7">
        <w:rPr>
          <w:lang w:val="es-CO"/>
        </w:rPr>
        <w:t xml:space="preserve"> a la UAESP que les permita fortalecerse como organizaciones de recicladores </w:t>
      </w:r>
      <w:r w:rsidRPr="008B5DE7">
        <w:rPr>
          <w:lang w:val="es-CO"/>
        </w:rPr>
        <w:t>y obtengan el apoyo de la entidad para su financiación.</w:t>
      </w:r>
    </w:p>
    <w:bookmarkEnd w:id="416"/>
    <w:p w14:paraId="5CEA0065" w14:textId="77777777" w:rsidR="0033453B" w:rsidRPr="00943D79" w:rsidRDefault="0033453B" w:rsidP="0033453B">
      <w:pPr>
        <w:pStyle w:val="Prrafodelista"/>
        <w:rPr>
          <w:lang w:val="es-CO"/>
        </w:rPr>
      </w:pPr>
    </w:p>
    <w:p w14:paraId="0E998155" w14:textId="73FD9DE3" w:rsidR="008363D1" w:rsidRPr="00943D79" w:rsidRDefault="00C90C45" w:rsidP="008B5DE7">
      <w:pPr>
        <w:pStyle w:val="Prrafodelista"/>
        <w:numPr>
          <w:ilvl w:val="0"/>
          <w:numId w:val="27"/>
        </w:numPr>
        <w:rPr>
          <w:lang w:val="es-CO"/>
        </w:rPr>
      </w:pPr>
      <w:r w:rsidRPr="00943D79">
        <w:rPr>
          <w:lang w:val="es-CO"/>
        </w:rPr>
        <w:t>Convenio IDARTES</w:t>
      </w:r>
      <w:r w:rsidR="0033453B" w:rsidRPr="00943D79">
        <w:rPr>
          <w:lang w:val="es-CO"/>
        </w:rPr>
        <w:t xml:space="preserve"> - </w:t>
      </w:r>
      <w:r w:rsidR="0033453B" w:rsidRPr="00943D79">
        <w:rPr>
          <w:i/>
          <w:iCs/>
          <w:lang w:val="es-CO"/>
        </w:rPr>
        <w:t xml:space="preserve">Etapa de implementación </w:t>
      </w:r>
    </w:p>
    <w:p w14:paraId="4E917BE0" w14:textId="1ACC71ED" w:rsidR="008D09A3" w:rsidRPr="00943D79" w:rsidRDefault="008D09A3" w:rsidP="008363D1">
      <w:pPr>
        <w:ind w:left="360"/>
        <w:rPr>
          <w:lang w:val="es-CO"/>
        </w:rPr>
      </w:pPr>
      <w:r w:rsidRPr="00943D79">
        <w:rPr>
          <w:lang w:val="es-CO"/>
        </w:rPr>
        <w:t>Convenio Interadministrativo, entre IDARTES y la UAESP, que beneficia al área de influencia de los predios de Doña Juana y a través del cual se busca diseñar e implementar un proceso de formación y circulación desde la cultura y las artes, procurando la adecuada gestión de los residuos, en el marco de la estrategia de cultura ciudadana #LaBasuraNoesBasura de la UAESP.</w:t>
      </w:r>
    </w:p>
    <w:p w14:paraId="76CE4CA2" w14:textId="51DFD0B5" w:rsidR="00572420" w:rsidRPr="00572420" w:rsidRDefault="008363D1" w:rsidP="00572420">
      <w:pPr>
        <w:ind w:left="360"/>
        <w:rPr>
          <w:lang w:val="es-CO"/>
        </w:rPr>
      </w:pPr>
      <w:r w:rsidRPr="00943D79">
        <w:rPr>
          <w:lang w:val="es-CO"/>
        </w:rPr>
        <w:t>Para su convocatoria, se hizo una exploración entre IDARTES y la UAESP por el territorio para identificar organizaciones que tuvieran trabajo en procesos artísticos con la comunidad, una vez identificados se convocaron para revisar sus capacidades y poder ejecutar unos talleres denominados Laboratorios y</w:t>
      </w:r>
      <w:r w:rsidR="008B5DE7" w:rsidRPr="00943D79">
        <w:rPr>
          <w:lang w:val="es-CO"/>
        </w:rPr>
        <w:t xml:space="preserve"> de esta manera</w:t>
      </w:r>
      <w:r w:rsidRPr="00943D79">
        <w:rPr>
          <w:lang w:val="es-CO"/>
        </w:rPr>
        <w:t xml:space="preserve"> fortalecer sus procesos y </w:t>
      </w:r>
      <w:r w:rsidR="008B5DE7" w:rsidRPr="00943D79">
        <w:rPr>
          <w:lang w:val="es-CO"/>
        </w:rPr>
        <w:t>dar mayor visibilidad a su trabajo.</w:t>
      </w:r>
    </w:p>
    <w:p w14:paraId="003EDFD2" w14:textId="3B4D799D" w:rsidR="00A319DF" w:rsidRDefault="00E32825" w:rsidP="008B5DE7">
      <w:pPr>
        <w:pStyle w:val="Prrafodelista"/>
        <w:numPr>
          <w:ilvl w:val="0"/>
          <w:numId w:val="27"/>
        </w:numPr>
        <w:rPr>
          <w:lang w:val="es-CO"/>
        </w:rPr>
      </w:pPr>
      <w:r w:rsidRPr="001153EF">
        <w:t xml:space="preserve">Las que se puedan realizar con </w:t>
      </w:r>
      <w:bookmarkStart w:id="417" w:name="_Hlk91007081"/>
      <w:r w:rsidRPr="001153EF">
        <w:t xml:space="preserve">el objetivo de </w:t>
      </w:r>
      <w:r w:rsidRPr="000A71F6">
        <w:rPr>
          <w:lang w:val="es-CO"/>
        </w:rPr>
        <w:t xml:space="preserve">capacitar a la comunidad en general, </w:t>
      </w:r>
      <w:r w:rsidR="0019689E" w:rsidRPr="000A71F6">
        <w:rPr>
          <w:lang w:val="es-CO"/>
        </w:rPr>
        <w:t>líderes</w:t>
      </w:r>
      <w:r w:rsidRPr="000A71F6">
        <w:rPr>
          <w:lang w:val="es-CO"/>
        </w:rPr>
        <w:t xml:space="preserve"> comunales y aliados estratégicos en control social, servicios públicos, proyectos, </w:t>
      </w:r>
      <w:r w:rsidRPr="000A71F6">
        <w:rPr>
          <w:lang w:val="es-CO"/>
        </w:rPr>
        <w:lastRenderedPageBreak/>
        <w:t>separación en la fuente, consumo responsable, entre otros temas en los que tiene incidencia la ciudadanía, tales como</w:t>
      </w:r>
      <w:bookmarkEnd w:id="417"/>
      <w:r w:rsidRPr="000A71F6">
        <w:rPr>
          <w:lang w:val="es-CO"/>
        </w:rPr>
        <w:t>:</w:t>
      </w:r>
    </w:p>
    <w:p w14:paraId="1FF53823" w14:textId="77777777" w:rsidR="00492C4E" w:rsidRPr="000A71F6" w:rsidRDefault="00492C4E" w:rsidP="008B5DE7">
      <w:pPr>
        <w:pStyle w:val="Prrafodelista"/>
        <w:rPr>
          <w:lang w:val="es-CO"/>
        </w:rPr>
      </w:pPr>
    </w:p>
    <w:p w14:paraId="2084F222" w14:textId="543B5BE2" w:rsidR="0033453B" w:rsidRDefault="00E32825" w:rsidP="008B5DE7">
      <w:pPr>
        <w:pStyle w:val="Prrafodelista"/>
        <w:numPr>
          <w:ilvl w:val="1"/>
          <w:numId w:val="27"/>
        </w:numPr>
        <w:rPr>
          <w:lang w:val="es-CO"/>
        </w:rPr>
      </w:pPr>
      <w:r w:rsidRPr="001153EF">
        <w:rPr>
          <w:lang w:val="es-CO"/>
        </w:rPr>
        <w:t>Ferias de servicios</w:t>
      </w:r>
      <w:r w:rsidR="0033453B">
        <w:rPr>
          <w:lang w:val="es-CO"/>
        </w:rPr>
        <w:t xml:space="preserve"> - </w:t>
      </w:r>
      <w:r w:rsidR="0033453B" w:rsidRPr="0033453B">
        <w:rPr>
          <w:i/>
          <w:iCs/>
          <w:lang w:val="es-CO"/>
        </w:rPr>
        <w:t xml:space="preserve">Etapa de </w:t>
      </w:r>
      <w:r w:rsidR="0033453B">
        <w:rPr>
          <w:i/>
          <w:iCs/>
          <w:lang w:val="es-CO"/>
        </w:rPr>
        <w:t>implementación</w:t>
      </w:r>
    </w:p>
    <w:p w14:paraId="4BDECB6A" w14:textId="41060F47" w:rsidR="00A319DF" w:rsidRPr="001153EF" w:rsidRDefault="001C24B4" w:rsidP="0033453B">
      <w:pPr>
        <w:pStyle w:val="Prrafodelista"/>
        <w:ind w:left="1440"/>
        <w:rPr>
          <w:lang w:val="es-CO"/>
        </w:rPr>
      </w:pPr>
      <w:r w:rsidRPr="001153EF">
        <w:rPr>
          <w:lang w:val="es-CO"/>
        </w:rPr>
        <w:t>Oferta institucional de la entidad para el grupo de interés</w:t>
      </w:r>
      <w:r w:rsidR="00C2000C" w:rsidRPr="001153EF">
        <w:rPr>
          <w:lang w:val="es-CO"/>
        </w:rPr>
        <w:t xml:space="preserve"> y/o valor</w:t>
      </w:r>
      <w:r w:rsidRPr="001153EF">
        <w:rPr>
          <w:lang w:val="es-CO"/>
        </w:rPr>
        <w:t xml:space="preserve"> identificado</w:t>
      </w:r>
      <w:r w:rsidR="008D3857" w:rsidRPr="001153EF">
        <w:rPr>
          <w:lang w:val="es-CO"/>
        </w:rPr>
        <w:t xml:space="preserve">, las Tomas territoriales y otras actividades pedagogías </w:t>
      </w:r>
    </w:p>
    <w:p w14:paraId="437EC456" w14:textId="3A459E23" w:rsidR="0033453B" w:rsidRDefault="00E32825" w:rsidP="008B5DE7">
      <w:pPr>
        <w:pStyle w:val="Prrafodelista"/>
        <w:numPr>
          <w:ilvl w:val="1"/>
          <w:numId w:val="27"/>
        </w:numPr>
        <w:rPr>
          <w:lang w:val="es-CO"/>
        </w:rPr>
      </w:pPr>
      <w:r w:rsidRPr="001153EF">
        <w:rPr>
          <w:lang w:val="es-CO"/>
        </w:rPr>
        <w:t>Talleres de control social</w:t>
      </w:r>
      <w:r w:rsidR="008D3857" w:rsidRPr="001153EF">
        <w:rPr>
          <w:lang w:val="es-CO"/>
        </w:rPr>
        <w:t xml:space="preserve"> y participación ciudadana</w:t>
      </w:r>
      <w:r w:rsidR="0033453B">
        <w:rPr>
          <w:lang w:val="es-CO"/>
        </w:rPr>
        <w:t xml:space="preserve"> - </w:t>
      </w:r>
      <w:r w:rsidR="0033453B" w:rsidRPr="0033453B">
        <w:rPr>
          <w:i/>
          <w:iCs/>
          <w:lang w:val="es-CO"/>
        </w:rPr>
        <w:t xml:space="preserve">Etapa de </w:t>
      </w:r>
      <w:r w:rsidR="0033453B">
        <w:rPr>
          <w:i/>
          <w:iCs/>
          <w:lang w:val="es-CO"/>
        </w:rPr>
        <w:t>implementación</w:t>
      </w:r>
    </w:p>
    <w:p w14:paraId="51447920" w14:textId="0440C2D3" w:rsidR="00A319DF" w:rsidRPr="001153EF" w:rsidRDefault="001C24B4" w:rsidP="0033453B">
      <w:pPr>
        <w:pStyle w:val="Prrafodelista"/>
        <w:ind w:left="1440"/>
        <w:rPr>
          <w:lang w:val="es-CO"/>
        </w:rPr>
      </w:pPr>
      <w:r w:rsidRPr="001153EF">
        <w:rPr>
          <w:lang w:val="es-CO"/>
        </w:rPr>
        <w:t>Impartidos por parte de la UAESP, o en alianza con otra entidad, con el fin de que las partes interesadas conozcan cómo pueden hacer seguimiento a la gestión de la entidad.</w:t>
      </w:r>
    </w:p>
    <w:p w14:paraId="2513079C" w14:textId="1033DBA9" w:rsidR="0033453B" w:rsidRPr="0033453B" w:rsidRDefault="00E32825" w:rsidP="008B5DE7">
      <w:pPr>
        <w:pStyle w:val="Prrafodelista"/>
        <w:numPr>
          <w:ilvl w:val="1"/>
          <w:numId w:val="27"/>
        </w:numPr>
      </w:pPr>
      <w:r w:rsidRPr="001153EF">
        <w:rPr>
          <w:lang w:val="es-CO"/>
        </w:rPr>
        <w:t>Espacios de sensibilización y jornadas de capacitación</w:t>
      </w:r>
      <w:r w:rsidR="0033453B">
        <w:rPr>
          <w:lang w:val="es-CO"/>
        </w:rPr>
        <w:t xml:space="preserve"> - </w:t>
      </w:r>
      <w:r w:rsidR="0033453B" w:rsidRPr="0033453B">
        <w:rPr>
          <w:i/>
          <w:iCs/>
          <w:lang w:val="es-CO"/>
        </w:rPr>
        <w:t xml:space="preserve">Etapa de </w:t>
      </w:r>
      <w:r w:rsidR="0033453B">
        <w:rPr>
          <w:i/>
          <w:iCs/>
          <w:lang w:val="es-CO"/>
        </w:rPr>
        <w:t>implementación</w:t>
      </w:r>
    </w:p>
    <w:p w14:paraId="7C23CED4" w14:textId="1BD0672E" w:rsidR="00994529" w:rsidRPr="001153EF" w:rsidRDefault="003A66C2" w:rsidP="0033453B">
      <w:pPr>
        <w:pStyle w:val="Prrafodelista"/>
        <w:ind w:left="1440"/>
      </w:pPr>
      <w:r w:rsidRPr="001153EF">
        <w:rPr>
          <w:lang w:val="es-CO"/>
        </w:rPr>
        <w:t>Construidos de acuerdo a las necesidades de la ciudadanía y que para la entidad significan de alto impacto</w:t>
      </w:r>
      <w:r w:rsidR="00994529" w:rsidRPr="001153EF">
        <w:rPr>
          <w:lang w:val="es-CO"/>
        </w:rPr>
        <w:t xml:space="preserve">, </w:t>
      </w:r>
      <w:r w:rsidR="001A2B64" w:rsidRPr="001153EF">
        <w:t>de</w:t>
      </w:r>
      <w:r w:rsidR="00994529" w:rsidRPr="001153EF">
        <w:t xml:space="preserve"> acuerdo con la misionalidad de la entidad, o las metas establecidas en la estrategia de cultura ciudadana.</w:t>
      </w:r>
    </w:p>
    <w:p w14:paraId="4ECF4FEF" w14:textId="51151D35" w:rsidR="00015561" w:rsidRDefault="008D3857" w:rsidP="0033453B">
      <w:pPr>
        <w:pStyle w:val="Prrafodelista"/>
        <w:ind w:left="1440"/>
      </w:pPr>
      <w:r w:rsidRPr="001153EF">
        <w:rPr>
          <w:lang w:val="es-CO"/>
        </w:rPr>
        <w:t>En los espacios de sensibilización se debe fortalecer los procesos</w:t>
      </w:r>
      <w:r w:rsidR="00994529" w:rsidRPr="001153EF">
        <w:rPr>
          <w:lang w:val="es-CO"/>
        </w:rPr>
        <w:t xml:space="preserve"> de</w:t>
      </w:r>
      <w:r w:rsidRPr="001153EF">
        <w:rPr>
          <w:lang w:val="es-CO"/>
        </w:rPr>
        <w:t xml:space="preserve"> </w:t>
      </w:r>
      <w:r w:rsidR="00994529" w:rsidRPr="001153EF">
        <w:t>capacitación para el personal que trabaja en los temas de participación y en los espacios internos de diálogo.</w:t>
      </w:r>
    </w:p>
    <w:p w14:paraId="320E627B" w14:textId="77777777" w:rsidR="0033453B" w:rsidRPr="00492C4E" w:rsidRDefault="0033453B" w:rsidP="0033453B">
      <w:pPr>
        <w:pStyle w:val="Prrafodelista"/>
        <w:ind w:left="1440"/>
      </w:pPr>
    </w:p>
    <w:p w14:paraId="0FCB2A33" w14:textId="47D5FFB4" w:rsidR="00015561" w:rsidRPr="008B5DE7" w:rsidRDefault="00015561" w:rsidP="008B5DE7">
      <w:pPr>
        <w:pStyle w:val="Prrafodelista"/>
        <w:numPr>
          <w:ilvl w:val="0"/>
          <w:numId w:val="27"/>
        </w:numPr>
        <w:rPr>
          <w:lang w:val="es-CO"/>
        </w:rPr>
      </w:pPr>
      <w:r w:rsidRPr="008B5DE7">
        <w:rPr>
          <w:lang w:val="es-CO"/>
        </w:rPr>
        <w:t>Mecanismos de diálogo de Rendición de cuentas</w:t>
      </w:r>
      <w:r w:rsidR="0033453B" w:rsidRPr="008B5DE7">
        <w:rPr>
          <w:lang w:val="es-CO"/>
        </w:rPr>
        <w:t xml:space="preserve">- </w:t>
      </w:r>
      <w:r w:rsidR="0033453B" w:rsidRPr="00492C4E">
        <w:rPr>
          <w:i/>
          <w:iCs/>
          <w:lang w:val="es-CO"/>
        </w:rPr>
        <w:t xml:space="preserve">Etapa de </w:t>
      </w:r>
      <w:r w:rsidR="006224B6" w:rsidRPr="00492C4E">
        <w:rPr>
          <w:i/>
          <w:iCs/>
          <w:lang w:val="es-CO"/>
        </w:rPr>
        <w:t xml:space="preserve">seguimiento y etapa de </w:t>
      </w:r>
      <w:r w:rsidR="0033453B" w:rsidRPr="00492C4E">
        <w:rPr>
          <w:i/>
          <w:iCs/>
          <w:lang w:val="es-CO"/>
        </w:rPr>
        <w:t>evaluación</w:t>
      </w:r>
    </w:p>
    <w:p w14:paraId="177303FB" w14:textId="639F1036" w:rsidR="0033453B" w:rsidRPr="0033453B" w:rsidRDefault="0033453B" w:rsidP="0033453B">
      <w:pPr>
        <w:pStyle w:val="Prrafodelista"/>
        <w:rPr>
          <w:color w:val="FF0000"/>
          <w:highlight w:val="yellow"/>
          <w:lang w:val="es-CO"/>
        </w:rPr>
      </w:pPr>
    </w:p>
    <w:p w14:paraId="19796837" w14:textId="4DD2E224" w:rsidR="00C334FB" w:rsidRDefault="00C334FB" w:rsidP="008B5DE7">
      <w:pPr>
        <w:ind w:left="708"/>
      </w:pPr>
      <w:r>
        <w:t xml:space="preserve">El Departamento </w:t>
      </w:r>
      <w:r w:rsidR="000078D1">
        <w:t>A</w:t>
      </w:r>
      <w:r>
        <w:t>dministrativo de la Función Pública en el Manual Único de Rendición de Cuentas Versión 2, establece como mecanismos o espacios de diálogo transversales</w:t>
      </w:r>
      <w:r>
        <w:rPr>
          <w:rStyle w:val="Refdenotaalpie"/>
        </w:rPr>
        <w:footnoteReference w:id="9"/>
      </w:r>
      <w:r>
        <w:t>, los cuales serán tenidos en cuenta dentro del componente de rendición de cuentas de la Unidad:</w:t>
      </w:r>
    </w:p>
    <w:p w14:paraId="619FBB54" w14:textId="29BF774A" w:rsidR="00C334FB" w:rsidRDefault="00A70F88" w:rsidP="008B5DE7">
      <w:pPr>
        <w:ind w:left="708"/>
      </w:pPr>
      <w:r>
        <w:t>C</w:t>
      </w:r>
      <w:r w:rsidRPr="00E94A13">
        <w:t xml:space="preserve">abildo </w:t>
      </w:r>
      <w:r>
        <w:t>A</w:t>
      </w:r>
      <w:r w:rsidRPr="00E94A13">
        <w:t>bierto</w:t>
      </w:r>
      <w:r>
        <w:t xml:space="preserve">: </w:t>
      </w:r>
      <w:r w:rsidR="00C334FB">
        <w:t>Tiene como objetivo g</w:t>
      </w:r>
      <w:r w:rsidR="00C334FB" w:rsidRPr="00E94A13">
        <w:t>enerar una plataforma de intercambio de información y puntos de vista sobre temas de interés ciudadano e instaurarlos en la agenda pública. Por otra parte, busca incentivar la participación e involucrar a los ciudadanos en temas que competen y afectan a todos. Permite la articulación del control ciudadano y el control político.</w:t>
      </w:r>
    </w:p>
    <w:p w14:paraId="47E26BF1" w14:textId="6B372F0D" w:rsidR="00C334FB" w:rsidRDefault="00A70F88" w:rsidP="008B5DE7">
      <w:pPr>
        <w:ind w:left="708"/>
      </w:pPr>
      <w:r>
        <w:t>P</w:t>
      </w:r>
      <w:r w:rsidRPr="00E94A13">
        <w:t xml:space="preserve">anel </w:t>
      </w:r>
      <w:r>
        <w:t>C</w:t>
      </w:r>
      <w:r w:rsidRPr="00E94A13">
        <w:t>iudadano</w:t>
      </w:r>
      <w:r w:rsidR="00C334FB">
        <w:t>: Tiene como objetivo g</w:t>
      </w:r>
      <w:r w:rsidR="00C334FB" w:rsidRPr="00E94A13">
        <w:t>enerar una plataforma de intercambio de información y puntos de vista sobre temas de interés ciudadano e instaurarlos en la agenda pública. Por otra parte, busca incentivar la participación e involucrar a los ciudadanos en temas que competen y afectan a todos.</w:t>
      </w:r>
    </w:p>
    <w:p w14:paraId="5453E201" w14:textId="2075162E" w:rsidR="00C334FB" w:rsidRDefault="00A70F88" w:rsidP="008B5DE7">
      <w:pPr>
        <w:ind w:left="708"/>
      </w:pPr>
      <w:r>
        <w:t>A</w:t>
      </w:r>
      <w:r w:rsidRPr="00674A56">
        <w:t xml:space="preserve">samblea </w:t>
      </w:r>
      <w:r>
        <w:t>C</w:t>
      </w:r>
      <w:r w:rsidRPr="00674A56">
        <w:t>omunitaria</w:t>
      </w:r>
      <w:r w:rsidR="00C334FB">
        <w:t>: Tiene como objetivo p</w:t>
      </w:r>
      <w:r w:rsidR="00C334FB" w:rsidRPr="00674A56">
        <w:t>romover la inclusión de los ciudadanos y grupos de valor, en la evaluación de las acciones de gobierno, para que puedan generar un diagnóstico de la realidad y ejercer un proceso de diálogo/retroalimentación con los tomadores de las decisiones sobre el ejercicio de la función pública</w:t>
      </w:r>
      <w:r w:rsidR="00C334FB">
        <w:t>.</w:t>
      </w:r>
    </w:p>
    <w:p w14:paraId="311217F5" w14:textId="33BA40E9" w:rsidR="00C334FB" w:rsidRDefault="00A70F88" w:rsidP="008B5DE7">
      <w:pPr>
        <w:ind w:left="708"/>
      </w:pPr>
      <w:r>
        <w:t>F</w:t>
      </w:r>
      <w:r w:rsidRPr="00674A56">
        <w:t xml:space="preserve">oro </w:t>
      </w:r>
      <w:r>
        <w:t>C</w:t>
      </w:r>
      <w:r w:rsidRPr="00674A56">
        <w:t>iudadano</w:t>
      </w:r>
      <w:r w:rsidR="00C334FB">
        <w:t>: Tiene como objetivo p</w:t>
      </w:r>
      <w:r w:rsidR="00C334FB" w:rsidRPr="00674A56">
        <w:t>romover la deliberación e intercambio de ideas de los ciudadanos en la evaluación de las acciones del gobierno y el cumplimiento de los planes aprobados.</w:t>
      </w:r>
    </w:p>
    <w:p w14:paraId="1E2DD272" w14:textId="6CAFAD06" w:rsidR="00C334FB" w:rsidRDefault="00A70F88" w:rsidP="008B5DE7">
      <w:pPr>
        <w:ind w:left="708"/>
      </w:pPr>
      <w:r>
        <w:t>O</w:t>
      </w:r>
      <w:r w:rsidRPr="00674A56">
        <w:t xml:space="preserve">bservatorio </w:t>
      </w:r>
      <w:r>
        <w:t>C</w:t>
      </w:r>
      <w:r w:rsidRPr="00674A56">
        <w:t>iudadano</w:t>
      </w:r>
      <w:r>
        <w:t xml:space="preserve">: </w:t>
      </w:r>
      <w:r w:rsidR="00C334FB">
        <w:t>Tiene como objetivo p</w:t>
      </w:r>
      <w:r w:rsidR="00C334FB" w:rsidRPr="00674A56">
        <w:t xml:space="preserve">romover la inclusión de los ciudadanos en el diseño y evaluación de las acciones de gobierno, para que se genere un diagnóstico </w:t>
      </w:r>
      <w:r w:rsidR="00C334FB" w:rsidRPr="00674A56">
        <w:lastRenderedPageBreak/>
        <w:t>de la realidad y se pueda ejercer un proceso de diálogo/retroalimentación con los tomadores de las decisiones sobre el ejercicio de la función pública.</w:t>
      </w:r>
    </w:p>
    <w:p w14:paraId="5EEF1AFB" w14:textId="0FE79965" w:rsidR="00C334FB" w:rsidRDefault="00A70F88" w:rsidP="008B5DE7">
      <w:pPr>
        <w:ind w:left="708"/>
      </w:pPr>
      <w:r>
        <w:t>A</w:t>
      </w:r>
      <w:r w:rsidRPr="00674A56">
        <w:t xml:space="preserve">udiencia </w:t>
      </w:r>
      <w:r>
        <w:t>P</w:t>
      </w:r>
      <w:r w:rsidRPr="00674A56">
        <w:t xml:space="preserve">ública </w:t>
      </w:r>
      <w:r>
        <w:t>P</w:t>
      </w:r>
      <w:r w:rsidRPr="00674A56">
        <w:t>articipativa</w:t>
      </w:r>
      <w:r w:rsidR="00C334FB">
        <w:t>: Tiene como objetivo e</w:t>
      </w:r>
      <w:r w:rsidR="00C334FB" w:rsidRPr="00674A56">
        <w:t>valuar y dialogar sobre la gestión gubernamental en cumplimiento de las responsabilidades, políticas y planes ejecutados en un periodo (año, semestre, cuatrienio) para garantizar los derechos ciudadanos.</w:t>
      </w:r>
    </w:p>
    <w:p w14:paraId="15EAF889" w14:textId="390D3C46" w:rsidR="00C334FB" w:rsidRDefault="00A70F88" w:rsidP="008B5DE7">
      <w:pPr>
        <w:ind w:left="708"/>
      </w:pPr>
      <w:r>
        <w:t>F</w:t>
      </w:r>
      <w:r w:rsidRPr="00674A56">
        <w:t xml:space="preserve">eria de </w:t>
      </w:r>
      <w:r>
        <w:t>S</w:t>
      </w:r>
      <w:r w:rsidRPr="00674A56">
        <w:t>ervicios</w:t>
      </w:r>
      <w:r>
        <w:t xml:space="preserve">: </w:t>
      </w:r>
      <w:r w:rsidR="00C334FB">
        <w:t>Tiene como objetivo a</w:t>
      </w:r>
      <w:r w:rsidR="00C334FB" w:rsidRPr="00674A56">
        <w:t>cercar con más detalle y profundidad cada uno de los componentes de la gestión realizada por la entidad, estableciendo diálogos y retomando acciones de mejora.</w:t>
      </w:r>
    </w:p>
    <w:p w14:paraId="724D6214" w14:textId="4095704A" w:rsidR="00C334FB" w:rsidRDefault="00A56EAC" w:rsidP="008B5DE7">
      <w:pPr>
        <w:ind w:left="708"/>
      </w:pPr>
      <w:r>
        <w:t>E</w:t>
      </w:r>
      <w:r w:rsidRPr="00674A56">
        <w:t xml:space="preserve">ncuentro </w:t>
      </w:r>
      <w:r>
        <w:t>D</w:t>
      </w:r>
      <w:r w:rsidRPr="00674A56">
        <w:t xml:space="preserve">iálogo </w:t>
      </w:r>
      <w:r>
        <w:t>P</w:t>
      </w:r>
      <w:r w:rsidRPr="00674A56">
        <w:t>articipativo</w:t>
      </w:r>
      <w:r>
        <w:t xml:space="preserve">: </w:t>
      </w:r>
      <w:r w:rsidR="00C334FB">
        <w:t>Tiene como objetivo p</w:t>
      </w:r>
      <w:r w:rsidR="00C334FB" w:rsidRPr="00674A56">
        <w:t>romover espacios de encuentro y conversación con la ciudadanía con respecto a la gestión de las políticas públicas.</w:t>
      </w:r>
    </w:p>
    <w:p w14:paraId="1DB88FF4" w14:textId="17F01CDC" w:rsidR="00C334FB" w:rsidRDefault="00A56EAC" w:rsidP="008B5DE7">
      <w:pPr>
        <w:ind w:left="708"/>
      </w:pPr>
      <w:r>
        <w:t>E</w:t>
      </w:r>
      <w:r w:rsidRPr="00674A56">
        <w:t xml:space="preserve">ncuesta </w:t>
      </w:r>
      <w:r>
        <w:t>D</w:t>
      </w:r>
      <w:r w:rsidRPr="00674A56">
        <w:t>eliberativa</w:t>
      </w:r>
      <w:r>
        <w:t xml:space="preserve">: </w:t>
      </w:r>
      <w:r w:rsidR="00C334FB">
        <w:t>Tiene como objetivo b</w:t>
      </w:r>
      <w:r w:rsidR="00C334FB" w:rsidRPr="00674A56">
        <w:t>rindar información a la ciudadanía sobre planes, programas y proyectos formulados con el fin de integrar sus recomendaciones.</w:t>
      </w:r>
    </w:p>
    <w:p w14:paraId="4C7752B1" w14:textId="35D15B08" w:rsidR="00C334FB" w:rsidRDefault="00A56EAC" w:rsidP="008B5DE7">
      <w:pPr>
        <w:ind w:left="708"/>
      </w:pPr>
      <w:r>
        <w:t>E</w:t>
      </w:r>
      <w:r w:rsidRPr="0048286F">
        <w:t xml:space="preserve">spacio </w:t>
      </w:r>
      <w:r>
        <w:t>A</w:t>
      </w:r>
      <w:r w:rsidRPr="0048286F">
        <w:t>bierto</w:t>
      </w:r>
      <w:r w:rsidR="00C334FB">
        <w:t>: Tiene como objetivo i</w:t>
      </w:r>
      <w:r w:rsidR="00C334FB" w:rsidRPr="0048286F">
        <w:t>dentificar de manera participativa las principales problemáticas y las acciones realizadas por las entidades para abordar problemas y priorizar las acciones que se deben realizar para hacer efectivo seguimiento a la garantía de derechos.</w:t>
      </w:r>
    </w:p>
    <w:p w14:paraId="18AC1BFB" w14:textId="38202826" w:rsidR="00C334FB" w:rsidRDefault="00A56EAC" w:rsidP="008B5DE7">
      <w:pPr>
        <w:ind w:left="708"/>
      </w:pPr>
      <w:r>
        <w:t xml:space="preserve">World Coffe: </w:t>
      </w:r>
      <w:r w:rsidR="00C334FB">
        <w:t>Tiene como objetivo i</w:t>
      </w:r>
      <w:r w:rsidR="00C334FB" w:rsidRPr="0048286F">
        <w:t>nteractuar con grupos de valor y líderes sociales sobre los resultados de la implementación de acción es de las entidades públicas en relación con temas de interés.</w:t>
      </w:r>
    </w:p>
    <w:p w14:paraId="1DBA3132" w14:textId="59F4DF79" w:rsidR="00C334FB" w:rsidRDefault="00A56EAC" w:rsidP="008B5DE7">
      <w:pPr>
        <w:ind w:left="708"/>
      </w:pPr>
      <w:r>
        <w:t>A</w:t>
      </w:r>
      <w:r w:rsidRPr="0048286F">
        <w:t xml:space="preserve">uditorías </w:t>
      </w:r>
      <w:r>
        <w:t>C</w:t>
      </w:r>
      <w:r w:rsidRPr="0048286F">
        <w:t>iudadanas</w:t>
      </w:r>
      <w:r>
        <w:t>:</w:t>
      </w:r>
      <w:r w:rsidR="00C334FB">
        <w:t xml:space="preserve"> Tiene como objetivo e</w:t>
      </w:r>
      <w:r w:rsidR="00C334FB" w:rsidRPr="0048286F">
        <w:t>fectuar control social a la ejecución (inversión) y puesta en marcha de los proyectos de financiados con recursos públicos.</w:t>
      </w:r>
    </w:p>
    <w:p w14:paraId="56E12C72" w14:textId="77777777" w:rsidR="0033453B" w:rsidRPr="00943D79" w:rsidRDefault="0033453B" w:rsidP="0033453B">
      <w:pPr>
        <w:pStyle w:val="Prrafodelista"/>
        <w:rPr>
          <w:lang w:val="es-CO"/>
        </w:rPr>
      </w:pPr>
    </w:p>
    <w:p w14:paraId="7FEDEBA2" w14:textId="2E3A5B51" w:rsidR="006224B6" w:rsidRPr="000078D1" w:rsidRDefault="00015561" w:rsidP="008B5DE7">
      <w:pPr>
        <w:pStyle w:val="Prrafodelista"/>
        <w:numPr>
          <w:ilvl w:val="0"/>
          <w:numId w:val="27"/>
        </w:numPr>
        <w:rPr>
          <w:lang w:val="es-CO"/>
        </w:rPr>
      </w:pPr>
      <w:r w:rsidRPr="00943D79">
        <w:rPr>
          <w:lang w:val="es-CO"/>
        </w:rPr>
        <w:t xml:space="preserve">Observatorios ciudadanos y veedurías </w:t>
      </w:r>
      <w:r w:rsidR="0033453B" w:rsidRPr="00943D79">
        <w:rPr>
          <w:lang w:val="es-CO"/>
        </w:rPr>
        <w:t xml:space="preserve">- </w:t>
      </w:r>
      <w:r w:rsidR="006224B6" w:rsidRPr="00943D79">
        <w:rPr>
          <w:i/>
          <w:iCs/>
          <w:lang w:val="es-CO"/>
        </w:rPr>
        <w:t>Etapa de seguimiento y etapa de evaluación</w:t>
      </w:r>
    </w:p>
    <w:p w14:paraId="0FCDFCE8" w14:textId="77777777" w:rsidR="000078D1" w:rsidRPr="00943D79" w:rsidRDefault="000078D1" w:rsidP="000078D1">
      <w:pPr>
        <w:pStyle w:val="Prrafodelista"/>
        <w:rPr>
          <w:lang w:val="es-CO"/>
        </w:rPr>
      </w:pPr>
    </w:p>
    <w:p w14:paraId="5971D99C" w14:textId="1BC9EAD3" w:rsidR="007E23A2" w:rsidRDefault="00C334FB" w:rsidP="008B5DE7">
      <w:pPr>
        <w:pStyle w:val="Prrafodelista"/>
        <w:ind w:left="708"/>
      </w:pPr>
      <w:r w:rsidRPr="00943D79">
        <w:t>La herramienta ISO 18091:2014 es considerada el resultado de un gran esfuerzo realizado por la Organización Internacional para la Estandarización (ISO) en materia de gobiernos locales confiables. Esto, por cuanto se constituye como un camino para recuperar y mantener la confianza de la ciudadanía en la gestión de las entidades públicas. Para ello, el Distrito Capital y las Alcaldías Locales, han generado un espacio a las comunidades para que éstas se organicen en lo que ahora se conoce como Observatorio Distrital Ciudadano y Observatorios Locales Ciudadanos, con el acompañamiento permanente de la Veeduría Distrital, han formulado los indicadores sobre los cuales se hace control social a la gestión pública de las Entidades del Sector Público en Bogotá</w:t>
      </w:r>
      <w:r w:rsidR="00572420">
        <w:t>.</w:t>
      </w:r>
    </w:p>
    <w:p w14:paraId="2C427027" w14:textId="0BD5574C" w:rsidR="00572420" w:rsidRDefault="00572420" w:rsidP="008B5DE7">
      <w:pPr>
        <w:pStyle w:val="Prrafodelista"/>
        <w:ind w:left="708"/>
      </w:pPr>
    </w:p>
    <w:p w14:paraId="1A0C135E" w14:textId="22C56828" w:rsidR="00572420" w:rsidRPr="00745307" w:rsidRDefault="00572420" w:rsidP="00572420">
      <w:pPr>
        <w:rPr>
          <w:i/>
          <w:iCs/>
          <w:lang w:val="es-CO"/>
        </w:rPr>
      </w:pPr>
      <w:r w:rsidRPr="00745307">
        <w:rPr>
          <w:lang w:val="es-CO"/>
        </w:rPr>
        <w:t>Para la ejecución de las actividades mencionadas anteriormente, y en general en esta estrategia se considera relevante atender los lineamientos de la Guía de participación ciudadana en la gestión pública en el marco del COVID-19, la cual ofrece un kit de herramientas para mejorar la relación entre el Estado y la ciudadanía bajo este contexto específico, teniendo en cuenta que es “</w:t>
      </w:r>
      <w:r w:rsidRPr="00745307">
        <w:rPr>
          <w:i/>
          <w:iCs/>
        </w:rPr>
        <w:t xml:space="preserve">una invitación a las entidades y servidores públicos a crear las condiciones adecuadas que garanticen la vinculación de la ciudadanía en la gestión pública teniendo en cuenta la situación </w:t>
      </w:r>
      <w:r w:rsidRPr="00745307">
        <w:rPr>
          <w:i/>
          <w:iCs/>
        </w:rPr>
        <w:lastRenderedPageBreak/>
        <w:t>actual para convertirla en una oportunidad que fortalezca los lazos de confianza entre el Estado y los ciudadanos”</w:t>
      </w:r>
      <w:r w:rsidRPr="00745307">
        <w:rPr>
          <w:rStyle w:val="Refdenotaalpie"/>
          <w:i/>
          <w:iCs/>
        </w:rPr>
        <w:footnoteReference w:id="10"/>
      </w:r>
    </w:p>
    <w:p w14:paraId="6F56702E" w14:textId="32817F18" w:rsidR="00D96BB5" w:rsidRDefault="00D96BB5" w:rsidP="00383D2A">
      <w:pPr>
        <w:pStyle w:val="Ttulo1"/>
        <w:numPr>
          <w:ilvl w:val="0"/>
          <w:numId w:val="4"/>
        </w:numPr>
        <w:jc w:val="both"/>
      </w:pPr>
      <w:bookmarkStart w:id="418" w:name="_Toc92298307"/>
      <w:r>
        <w:t>Plan de Acción de Participación Ciudadana</w:t>
      </w:r>
      <w:bookmarkEnd w:id="418"/>
    </w:p>
    <w:p w14:paraId="2CF59170" w14:textId="77777777" w:rsidR="00A649DF" w:rsidRPr="00A649DF" w:rsidRDefault="00A649DF" w:rsidP="00A649DF"/>
    <w:p w14:paraId="689AACCB" w14:textId="77777777" w:rsidR="0086275B" w:rsidRPr="0042189C" w:rsidRDefault="00D96BB5" w:rsidP="0086275B">
      <w:pPr>
        <w:tabs>
          <w:tab w:val="left" w:pos="1485"/>
        </w:tabs>
        <w:rPr>
          <w:lang w:val="es-MX"/>
        </w:rPr>
      </w:pPr>
      <w:r w:rsidRPr="0042189C">
        <w:rPr>
          <w:lang w:val="es-MX"/>
        </w:rPr>
        <w:t>El Plan de Acción de Participación Ciudadana de la UAESP, permite establecer los recursos necesarios para garantizar el desarrollo de las actividades, así como los responsables de cada uno de los compromisos allí establecidos. Este Plan contempla las metas e indicadores cuantificables a través de los cuales se puede hacer el seguimiento a cada una de las actividades diseñadas e incluidas en el Plan y que den cuenta de la incidencia y participación de sus grupos de interés en su gestión.</w:t>
      </w:r>
    </w:p>
    <w:p w14:paraId="4804C0AC" w14:textId="7138B23D" w:rsidR="00066DF8" w:rsidRDefault="00066DF8" w:rsidP="0086275B">
      <w:pPr>
        <w:tabs>
          <w:tab w:val="left" w:pos="1485"/>
        </w:tabs>
        <w:rPr>
          <w:lang w:val="es-MX"/>
        </w:rPr>
      </w:pPr>
      <w:r>
        <w:rPr>
          <w:lang w:val="es-MX"/>
        </w:rPr>
        <w:t xml:space="preserve">Este Plan de Acción recopilará también las actividades que están planteadas y se ejecutan a través de: </w:t>
      </w:r>
    </w:p>
    <w:p w14:paraId="11C5048E" w14:textId="77777777" w:rsidR="0086275B" w:rsidRPr="00E069AE" w:rsidRDefault="0086275B" w:rsidP="0086275B">
      <w:pPr>
        <w:pStyle w:val="Prrafodelista"/>
        <w:numPr>
          <w:ilvl w:val="0"/>
          <w:numId w:val="12"/>
        </w:numPr>
      </w:pPr>
      <w:r w:rsidRPr="00E069AE">
        <w:t xml:space="preserve">Las establecidas en el PEI - Objetivo 2 Participación Ciudadana. </w:t>
      </w:r>
    </w:p>
    <w:p w14:paraId="4E4C72E2" w14:textId="77777777" w:rsidR="0086275B" w:rsidRPr="00E069AE" w:rsidRDefault="0086275B" w:rsidP="0086275B">
      <w:pPr>
        <w:pStyle w:val="Prrafodelista"/>
        <w:numPr>
          <w:ilvl w:val="0"/>
          <w:numId w:val="12"/>
        </w:numPr>
      </w:pPr>
      <w:r w:rsidRPr="00E069AE">
        <w:t>Las que se establezcan en el Plan de Acción Sectorial de Hábitat.</w:t>
      </w:r>
    </w:p>
    <w:p w14:paraId="65E023E3" w14:textId="77777777" w:rsidR="0086275B" w:rsidRPr="00E069AE" w:rsidRDefault="0086275B" w:rsidP="0086275B">
      <w:pPr>
        <w:pStyle w:val="Prrafodelista"/>
        <w:numPr>
          <w:ilvl w:val="0"/>
          <w:numId w:val="12"/>
        </w:numPr>
      </w:pPr>
      <w:r w:rsidRPr="00E069AE">
        <w:t>El Plan de Gestión Social Doña Juana 2021-2025, de acuerdo con los programas de cada una de sus líneas estratégicas.</w:t>
      </w:r>
    </w:p>
    <w:p w14:paraId="62CDA8DC" w14:textId="271AC12D" w:rsidR="0086275B" w:rsidRPr="00E069AE" w:rsidRDefault="0086275B" w:rsidP="0086275B">
      <w:pPr>
        <w:pStyle w:val="Prrafodelista"/>
        <w:numPr>
          <w:ilvl w:val="0"/>
          <w:numId w:val="12"/>
        </w:numPr>
      </w:pPr>
      <w:r w:rsidRPr="00E069AE">
        <w:t xml:space="preserve">Las establecidas en el </w:t>
      </w:r>
      <w:r w:rsidR="00724710">
        <w:t xml:space="preserve">Plan de Acción de Participación Ciudadana el cual se formula en el componente 6 de Iniciativas Adicionales del </w:t>
      </w:r>
      <w:r w:rsidRPr="00E069AE">
        <w:t>Plan Anticorrupción y de Atención al Ciudadano – PAAC.</w:t>
      </w:r>
    </w:p>
    <w:p w14:paraId="06D3E142" w14:textId="5C1BB797" w:rsidR="0086275B" w:rsidRPr="00E069AE" w:rsidRDefault="0086275B" w:rsidP="0086275B">
      <w:pPr>
        <w:pStyle w:val="Prrafodelista"/>
        <w:numPr>
          <w:ilvl w:val="0"/>
          <w:numId w:val="12"/>
        </w:numPr>
      </w:pPr>
      <w:r w:rsidRPr="00E069AE">
        <w:t>Planes de Gestión social de las subdirecciones misionales.</w:t>
      </w:r>
    </w:p>
    <w:p w14:paraId="162726CA" w14:textId="4871AE4B" w:rsidR="006C3D11" w:rsidRPr="00E069AE" w:rsidRDefault="00994529" w:rsidP="00E069AE">
      <w:pPr>
        <w:pStyle w:val="Prrafodelista"/>
        <w:numPr>
          <w:ilvl w:val="0"/>
          <w:numId w:val="12"/>
        </w:numPr>
      </w:pPr>
      <w:r w:rsidRPr="00E069AE">
        <w:t xml:space="preserve">Las establecidas en la estrategia de participación ciudadana de la Política </w:t>
      </w:r>
      <w:r w:rsidR="00724710">
        <w:t>P</w:t>
      </w:r>
      <w:r w:rsidR="00724710" w:rsidRPr="00E069AE">
        <w:t xml:space="preserve">ública </w:t>
      </w:r>
      <w:r w:rsidRPr="00E069AE">
        <w:t xml:space="preserve">de </w:t>
      </w:r>
      <w:r w:rsidR="004565FA">
        <w:t>Gestión de Residuos.</w:t>
      </w:r>
    </w:p>
    <w:p w14:paraId="09755295" w14:textId="4A4411D7" w:rsidR="0086275B" w:rsidRPr="00E069AE" w:rsidRDefault="006C3D11" w:rsidP="007E7212">
      <w:r w:rsidRPr="00E069AE">
        <w:t xml:space="preserve">Este Plan deberá contemplar las etapas y mecanismos de estandarización de </w:t>
      </w:r>
      <w:r w:rsidR="001C2EC0" w:rsidRPr="00E069AE">
        <w:t>formatos internos</w:t>
      </w:r>
      <w:r w:rsidRPr="00E069AE">
        <w:t xml:space="preserve"> de reporte de las actividades de participación que se realizarán en toda la entidad</w:t>
      </w:r>
      <w:r w:rsidR="002475B3" w:rsidRPr="00E069AE">
        <w:t xml:space="preserve">, y </w:t>
      </w:r>
      <w:r w:rsidRPr="00E069AE">
        <w:t xml:space="preserve">como mínimo </w:t>
      </w:r>
      <w:r w:rsidR="002475B3" w:rsidRPr="00E069AE">
        <w:t xml:space="preserve">deberá </w:t>
      </w:r>
      <w:r w:rsidRPr="00E069AE">
        <w:t>conte</w:t>
      </w:r>
      <w:r w:rsidR="002475B3" w:rsidRPr="00E069AE">
        <w:t>ner</w:t>
      </w:r>
      <w:r w:rsidRPr="00E069AE">
        <w:t xml:space="preserve">: </w:t>
      </w:r>
      <w:r w:rsidR="002475B3" w:rsidRPr="00E069AE">
        <w:t>a</w:t>
      </w:r>
      <w:r w:rsidRPr="00E069AE">
        <w:t>ctividades realizadas,</w:t>
      </w:r>
      <w:r w:rsidR="002475B3" w:rsidRPr="00E069AE">
        <w:t xml:space="preserve"> ciclo de la gestión al que corresponde,</w:t>
      </w:r>
      <w:r w:rsidRPr="00E069AE">
        <w:t xml:space="preserve"> grupos de valor involucrados, aportes en el proceso de participación ciudadana, </w:t>
      </w:r>
      <w:r w:rsidR="00E069AE" w:rsidRPr="00E069AE">
        <w:t>indicadores y</w:t>
      </w:r>
      <w:r w:rsidRPr="00E069AE">
        <w:t xml:space="preserve"> resultados.</w:t>
      </w:r>
    </w:p>
    <w:p w14:paraId="03942EAE" w14:textId="77777777" w:rsidR="00760246" w:rsidRPr="007717D0" w:rsidRDefault="00760246" w:rsidP="00760246">
      <w:pPr>
        <w:pStyle w:val="Prrafodelista"/>
        <w:rPr>
          <w:color w:val="FF0000"/>
        </w:rPr>
      </w:pPr>
    </w:p>
    <w:p w14:paraId="2ABA9A8F" w14:textId="19039B73" w:rsidR="00760246" w:rsidRPr="00A649DF" w:rsidRDefault="00760246" w:rsidP="00760246">
      <w:pPr>
        <w:pStyle w:val="Prrafodelista"/>
        <w:numPr>
          <w:ilvl w:val="0"/>
          <w:numId w:val="4"/>
        </w:numPr>
        <w:rPr>
          <w:rFonts w:eastAsiaTheme="majorEastAsia" w:cstheme="majorBidi"/>
          <w:b/>
          <w:color w:val="385623" w:themeColor="accent6" w:themeShade="80"/>
          <w:sz w:val="32"/>
          <w:szCs w:val="32"/>
        </w:rPr>
      </w:pPr>
      <w:r w:rsidRPr="00A649DF">
        <w:rPr>
          <w:rFonts w:eastAsiaTheme="majorEastAsia" w:cstheme="majorBidi"/>
          <w:b/>
          <w:color w:val="385623" w:themeColor="accent6" w:themeShade="80"/>
          <w:sz w:val="32"/>
          <w:szCs w:val="32"/>
        </w:rPr>
        <w:t>Recursos</w:t>
      </w:r>
    </w:p>
    <w:p w14:paraId="3486898D" w14:textId="595E9B9D" w:rsidR="00C65532" w:rsidRPr="004565FA" w:rsidRDefault="00760246" w:rsidP="00C65532">
      <w:r w:rsidRPr="004565FA">
        <w:t xml:space="preserve">Los recursos humanos y presupuestales definidos para el desarrollo de esta estrategia y </w:t>
      </w:r>
      <w:r w:rsidR="004565FA">
        <w:t>sus</w:t>
      </w:r>
      <w:r w:rsidRPr="004565FA">
        <w:t xml:space="preserve"> actividades se</w:t>
      </w:r>
      <w:r w:rsidR="00E069AE" w:rsidRPr="004565FA">
        <w:t xml:space="preserve"> </w:t>
      </w:r>
      <w:r w:rsidR="00F972E6" w:rsidRPr="004565FA">
        <w:t>ejecutan</w:t>
      </w:r>
      <w:r w:rsidR="004565FA">
        <w:t xml:space="preserve"> de</w:t>
      </w:r>
      <w:r w:rsidR="00F972E6">
        <w:t xml:space="preserve"> </w:t>
      </w:r>
      <w:r w:rsidRPr="004565FA">
        <w:t>a través</w:t>
      </w:r>
      <w:r w:rsidR="008330B7" w:rsidRPr="004565FA">
        <w:t xml:space="preserve"> de</w:t>
      </w:r>
      <w:r w:rsidRPr="004565FA">
        <w:t xml:space="preserve"> </w:t>
      </w:r>
      <w:r w:rsidR="00F972E6">
        <w:t xml:space="preserve">i) </w:t>
      </w:r>
      <w:r w:rsidR="008330B7" w:rsidRPr="004565FA">
        <w:t>la Mesa Técnica de Participación Ciudadana de acuerdo con el alcance de sus funciones,</w:t>
      </w:r>
      <w:r w:rsidR="00F972E6">
        <w:t xml:space="preserve"> ii) mediante el</w:t>
      </w:r>
      <w:r w:rsidRPr="004565FA">
        <w:t xml:space="preserve"> componente de Gestión Social de la UAESP y los profesionales a cargo de estas funciones, </w:t>
      </w:r>
      <w:r w:rsidR="00F972E6">
        <w:t xml:space="preserve">iii) la </w:t>
      </w:r>
      <w:r w:rsidRPr="004565FA">
        <w:t xml:space="preserve">Oficina Asesora de Planeación y Dirección General. </w:t>
      </w:r>
    </w:p>
    <w:p w14:paraId="0249B850" w14:textId="43E04C27" w:rsidR="00084AC5" w:rsidRDefault="00C65532" w:rsidP="00355261">
      <w:pPr>
        <w:jc w:val="center"/>
      </w:pPr>
      <w:r w:rsidRPr="004565FA">
        <w:t>Gráfica</w:t>
      </w:r>
      <w:r>
        <w:t xml:space="preserve"> 3</w:t>
      </w:r>
      <w:r w:rsidRPr="004565FA">
        <w:t>, Conformación Mesa Técnica de Participación Ciudadana</w:t>
      </w:r>
    </w:p>
    <w:p w14:paraId="1C71B924" w14:textId="0ED63C2D" w:rsidR="00084AC5" w:rsidRDefault="00355261" w:rsidP="00760246">
      <w:r w:rsidRPr="00084AC5">
        <w:rPr>
          <w:noProof/>
          <w:lang w:val="es-CO" w:eastAsia="es-CO"/>
        </w:rPr>
        <w:lastRenderedPageBreak/>
        <w:drawing>
          <wp:anchor distT="0" distB="0" distL="114300" distR="114300" simplePos="0" relativeHeight="251741184" behindDoc="0" locked="0" layoutInCell="1" allowOverlap="1" wp14:anchorId="606D1AA3" wp14:editId="6BB6D477">
            <wp:simplePos x="0" y="0"/>
            <wp:positionH relativeFrom="margin">
              <wp:posOffset>525145</wp:posOffset>
            </wp:positionH>
            <wp:positionV relativeFrom="paragraph">
              <wp:posOffset>19050</wp:posOffset>
            </wp:positionV>
            <wp:extent cx="4970145" cy="2051685"/>
            <wp:effectExtent l="0" t="0" r="0" b="0"/>
            <wp:wrapSquare wrapText="bothSides"/>
            <wp:docPr id="6" name="Picture 5">
              <a:extLst xmlns:a="http://schemas.openxmlformats.org/drawingml/2006/main">
                <a:ext uri="{FF2B5EF4-FFF2-40B4-BE49-F238E27FC236}">
                  <a16:creationId xmlns:a16="http://schemas.microsoft.com/office/drawing/2014/main" id="{DB7C4742-9200-C341-8C6E-54689722BF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B7C4742-9200-C341-8C6E-54689722BFD0}"/>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2347" t="20863" r="968" b="17019"/>
                    <a:stretch/>
                  </pic:blipFill>
                  <pic:spPr>
                    <a:xfrm>
                      <a:off x="0" y="0"/>
                      <a:ext cx="4970145" cy="2051685"/>
                    </a:xfrm>
                    <a:prstGeom prst="rect">
                      <a:avLst/>
                    </a:prstGeom>
                  </pic:spPr>
                </pic:pic>
              </a:graphicData>
            </a:graphic>
            <wp14:sizeRelH relativeFrom="page">
              <wp14:pctWidth>0</wp14:pctWidth>
            </wp14:sizeRelH>
            <wp14:sizeRelV relativeFrom="page">
              <wp14:pctHeight>0</wp14:pctHeight>
            </wp14:sizeRelV>
          </wp:anchor>
        </w:drawing>
      </w:r>
    </w:p>
    <w:p w14:paraId="3E6492A9" w14:textId="77777777" w:rsidR="00355261" w:rsidRDefault="00355261" w:rsidP="00760246"/>
    <w:p w14:paraId="4C6E7576" w14:textId="77777777" w:rsidR="00355261" w:rsidRDefault="00355261" w:rsidP="00760246"/>
    <w:p w14:paraId="58398E89" w14:textId="77777777" w:rsidR="00355261" w:rsidRDefault="00355261" w:rsidP="00760246"/>
    <w:p w14:paraId="2231F082" w14:textId="77777777" w:rsidR="00355261" w:rsidRDefault="00355261" w:rsidP="00760246"/>
    <w:p w14:paraId="0442CEDE" w14:textId="77777777" w:rsidR="00355261" w:rsidRDefault="00355261" w:rsidP="00760246"/>
    <w:p w14:paraId="2B0FE86F" w14:textId="77777777" w:rsidR="00355261" w:rsidRDefault="00355261" w:rsidP="00760246"/>
    <w:p w14:paraId="7AC29341" w14:textId="77777777" w:rsidR="00355261" w:rsidRDefault="00355261" w:rsidP="00760246"/>
    <w:p w14:paraId="30BFB2ED" w14:textId="63F6C979" w:rsidR="00F876F3" w:rsidRDefault="00F876F3" w:rsidP="00760246">
      <w:r w:rsidRPr="008B5DE7">
        <w:t xml:space="preserve">A través de la Mesa Técnica se hace seguimiento a la ejecución de los programas y actividades de Participación Ciudadana, por lo que se define una agenda en la Mesa con el fin de establecer un cronograma que permita revisar el estado y nivel de avance de cada uno de los compromisos.  </w:t>
      </w:r>
    </w:p>
    <w:p w14:paraId="0D9C1747" w14:textId="77777777" w:rsidR="00355261" w:rsidRPr="008B5DE7" w:rsidRDefault="00355261" w:rsidP="00760246"/>
    <w:p w14:paraId="6F691637" w14:textId="0B4F227C" w:rsidR="00355261" w:rsidRDefault="00355261" w:rsidP="00355261">
      <w:pPr>
        <w:jc w:val="center"/>
      </w:pPr>
      <w:bookmarkStart w:id="419" w:name="_Hlk92274316"/>
      <w:r w:rsidRPr="004565FA">
        <w:t>Gráfica</w:t>
      </w:r>
      <w:r>
        <w:t xml:space="preserve"> 4</w:t>
      </w:r>
      <w:r w:rsidRPr="004565FA">
        <w:t xml:space="preserve">, </w:t>
      </w:r>
      <w:r>
        <w:t>Funciones</w:t>
      </w:r>
      <w:r w:rsidRPr="004565FA">
        <w:t xml:space="preserve"> Mesa Técnica de Participación Ciudadana</w:t>
      </w:r>
    </w:p>
    <w:bookmarkEnd w:id="419"/>
    <w:p w14:paraId="7BAE9015" w14:textId="13F719D5" w:rsidR="00F876F3" w:rsidRDefault="00F876F3" w:rsidP="00760246">
      <w:pPr>
        <w:rPr>
          <w:color w:val="FF0000"/>
        </w:rPr>
      </w:pPr>
    </w:p>
    <w:p w14:paraId="09A6B98E" w14:textId="6BE3F859" w:rsidR="00B7255E" w:rsidRDefault="00B7255E" w:rsidP="00760246">
      <w:pPr>
        <w:rPr>
          <w:color w:val="FF0000"/>
        </w:rPr>
      </w:pPr>
      <w:r w:rsidRPr="00B7255E">
        <w:rPr>
          <w:noProof/>
          <w:color w:val="FF0000"/>
          <w:lang w:val="es-CO" w:eastAsia="es-CO"/>
        </w:rPr>
        <w:drawing>
          <wp:inline distT="0" distB="0" distL="0" distR="0" wp14:anchorId="23BB5DC1" wp14:editId="6C6C18E2">
            <wp:extent cx="5400040" cy="3599815"/>
            <wp:effectExtent l="0" t="0" r="0" b="1968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30CCE284" w14:textId="11A00E6A" w:rsidR="00B7255E" w:rsidRPr="008B5DE7" w:rsidRDefault="00B7255E" w:rsidP="008B5DE7">
      <w:pPr>
        <w:jc w:val="center"/>
        <w:rPr>
          <w:sz w:val="16"/>
        </w:rPr>
      </w:pPr>
      <w:r w:rsidRPr="008B5DE7">
        <w:rPr>
          <w:sz w:val="16"/>
        </w:rPr>
        <w:t>FUENTE. Construcción propia Oficina Asesora de Planeación - UAESP</w:t>
      </w:r>
    </w:p>
    <w:p w14:paraId="7C6A3188" w14:textId="10FB27A5" w:rsidR="00B7255E" w:rsidRDefault="00B7255E" w:rsidP="00760246">
      <w:pPr>
        <w:rPr>
          <w:color w:val="FF0000"/>
        </w:rPr>
      </w:pPr>
    </w:p>
    <w:p w14:paraId="42267B48" w14:textId="395E37B8" w:rsidR="00F876F3" w:rsidRPr="0088588D" w:rsidRDefault="00F876F3" w:rsidP="00760246">
      <w:r w:rsidRPr="0088588D">
        <w:t>Finalmente, la entidad trabaja en alianzas que le permitan desarrollar actividades de Participación para lograr un mayor alcance en materia de recursos e impactos.</w:t>
      </w:r>
    </w:p>
    <w:p w14:paraId="4A413ABF" w14:textId="3664AC3C" w:rsidR="003117DB" w:rsidRDefault="003117DB" w:rsidP="00383D2A">
      <w:pPr>
        <w:pStyle w:val="Ttulo1"/>
        <w:numPr>
          <w:ilvl w:val="0"/>
          <w:numId w:val="4"/>
        </w:numPr>
        <w:jc w:val="both"/>
      </w:pPr>
      <w:bookmarkStart w:id="420" w:name="_Toc92298308"/>
      <w:r>
        <w:lastRenderedPageBreak/>
        <w:t xml:space="preserve">Canales de </w:t>
      </w:r>
      <w:r w:rsidR="00EA28EC">
        <w:t>atención a ciudadanos</w:t>
      </w:r>
      <w:bookmarkEnd w:id="420"/>
    </w:p>
    <w:p w14:paraId="465D7D14" w14:textId="77777777" w:rsidR="00EA28EC" w:rsidRPr="0088588D" w:rsidRDefault="00EA28EC" w:rsidP="003117DB"/>
    <w:p w14:paraId="77EB5745" w14:textId="77777777" w:rsidR="00EA28EC" w:rsidRPr="0088588D" w:rsidRDefault="00EA28EC" w:rsidP="00EA28EC">
      <w:pPr>
        <w:pStyle w:val="Prrafodelista"/>
        <w:numPr>
          <w:ilvl w:val="0"/>
          <w:numId w:val="25"/>
        </w:numPr>
        <w:rPr>
          <w:rFonts w:cs="Arial"/>
        </w:rPr>
      </w:pPr>
      <w:r w:rsidRPr="0088588D">
        <w:rPr>
          <w:rFonts w:cs="Arial"/>
        </w:rPr>
        <w:t>Presencial: En nuestra sede principal: Avenida Caracas N° 53-80</w:t>
      </w:r>
    </w:p>
    <w:p w14:paraId="7FC1987E" w14:textId="77777777" w:rsidR="00EA28EC" w:rsidRPr="0088588D" w:rsidRDefault="00EA28EC" w:rsidP="00EA28EC">
      <w:pPr>
        <w:pStyle w:val="Prrafodelista"/>
        <w:numPr>
          <w:ilvl w:val="0"/>
          <w:numId w:val="25"/>
        </w:numPr>
        <w:rPr>
          <w:rFonts w:cs="Arial"/>
        </w:rPr>
      </w:pPr>
      <w:r w:rsidRPr="0088588D">
        <w:rPr>
          <w:rFonts w:cs="Arial"/>
        </w:rPr>
        <w:t>Telefónica: (1) 3585400</w:t>
      </w:r>
    </w:p>
    <w:p w14:paraId="327AD934" w14:textId="77777777" w:rsidR="00EA28EC" w:rsidRPr="0088588D" w:rsidRDefault="00EA28EC" w:rsidP="00EA28EC">
      <w:pPr>
        <w:pStyle w:val="Prrafodelista"/>
        <w:numPr>
          <w:ilvl w:val="0"/>
          <w:numId w:val="25"/>
        </w:numPr>
        <w:rPr>
          <w:rFonts w:cs="Arial"/>
        </w:rPr>
      </w:pPr>
      <w:r w:rsidRPr="0088588D">
        <w:rPr>
          <w:rFonts w:cs="Arial"/>
        </w:rPr>
        <w:t>Correo electrónico:</w:t>
      </w:r>
    </w:p>
    <w:p w14:paraId="740B21AF" w14:textId="4C48C1F6" w:rsidR="00EA28EC" w:rsidRPr="00EA28EC" w:rsidRDefault="00EA28EC" w:rsidP="00EA28EC">
      <w:pPr>
        <w:pStyle w:val="Prrafodelista"/>
        <w:numPr>
          <w:ilvl w:val="1"/>
          <w:numId w:val="25"/>
        </w:numPr>
        <w:rPr>
          <w:rFonts w:cs="Arial"/>
          <w:color w:val="FF0000"/>
        </w:rPr>
      </w:pPr>
      <w:r w:rsidRPr="0088588D">
        <w:rPr>
          <w:rFonts w:cs="Arial"/>
        </w:rPr>
        <w:t>Para PQRS</w:t>
      </w:r>
      <w:r w:rsidRPr="00EA28EC">
        <w:rPr>
          <w:rFonts w:cs="Arial"/>
          <w:color w:val="FF0000"/>
        </w:rPr>
        <w:t xml:space="preserve">: </w:t>
      </w:r>
      <w:hyperlink r:id="rId36" w:history="1">
        <w:r w:rsidRPr="00EA28EC">
          <w:rPr>
            <w:rStyle w:val="Hipervnculo"/>
            <w:rFonts w:cs="Arial"/>
          </w:rPr>
          <w:t>uaesp@uaesp.gov.co</w:t>
        </w:r>
      </w:hyperlink>
    </w:p>
    <w:p w14:paraId="1E45DF4C" w14:textId="11526D53" w:rsidR="00EA28EC" w:rsidRPr="00EA28EC" w:rsidRDefault="00EA28EC" w:rsidP="00EA28EC">
      <w:pPr>
        <w:pStyle w:val="Prrafodelista"/>
        <w:numPr>
          <w:ilvl w:val="1"/>
          <w:numId w:val="25"/>
        </w:numPr>
        <w:rPr>
          <w:rFonts w:cs="Arial"/>
          <w:color w:val="FF0000"/>
        </w:rPr>
      </w:pPr>
      <w:r w:rsidRPr="0088588D">
        <w:rPr>
          <w:rFonts w:cs="Arial"/>
        </w:rPr>
        <w:t xml:space="preserve">Defensor ciudadano: </w:t>
      </w:r>
      <w:hyperlink r:id="rId37" w:history="1">
        <w:r w:rsidRPr="00EA28EC">
          <w:rPr>
            <w:rStyle w:val="Hipervnculo"/>
            <w:rFonts w:cs="Arial"/>
          </w:rPr>
          <w:t>defensorciudadano@uaesp.gov.co</w:t>
        </w:r>
      </w:hyperlink>
    </w:p>
    <w:p w14:paraId="3BBAEB90" w14:textId="1935AFD0" w:rsidR="003117DB" w:rsidRPr="00EA28EC" w:rsidRDefault="00EA28EC" w:rsidP="003117DB">
      <w:pPr>
        <w:pStyle w:val="Prrafodelista"/>
        <w:numPr>
          <w:ilvl w:val="1"/>
          <w:numId w:val="25"/>
        </w:numPr>
        <w:rPr>
          <w:rFonts w:cs="Arial"/>
          <w:color w:val="FF0000"/>
        </w:rPr>
      </w:pPr>
      <w:r w:rsidRPr="0088588D">
        <w:rPr>
          <w:rFonts w:cs="Arial"/>
        </w:rPr>
        <w:t xml:space="preserve">Anticorrupción: </w:t>
      </w:r>
      <w:hyperlink r:id="rId38" w:history="1">
        <w:r w:rsidRPr="00EA28EC">
          <w:rPr>
            <w:rStyle w:val="Hipervnculo"/>
            <w:rFonts w:cs="Arial"/>
          </w:rPr>
          <w:t>anticorrupción@uaesp.gov.co</w:t>
        </w:r>
      </w:hyperlink>
      <w:r w:rsidRPr="00EA28EC">
        <w:rPr>
          <w:rFonts w:cs="Arial"/>
          <w:color w:val="FF0000"/>
        </w:rPr>
        <w:t xml:space="preserve"> </w:t>
      </w:r>
    </w:p>
    <w:p w14:paraId="44308D37" w14:textId="77777777" w:rsidR="00384179" w:rsidRDefault="00EA28EC" w:rsidP="00384179">
      <w:pPr>
        <w:pStyle w:val="Prrafodelista"/>
        <w:numPr>
          <w:ilvl w:val="0"/>
          <w:numId w:val="25"/>
        </w:numPr>
        <w:rPr>
          <w:rFonts w:cs="Arial"/>
          <w:color w:val="FF0000"/>
        </w:rPr>
      </w:pPr>
      <w:r w:rsidRPr="0088588D">
        <w:rPr>
          <w:rFonts w:cs="Arial"/>
        </w:rPr>
        <w:t xml:space="preserve">Digitales: </w:t>
      </w:r>
      <w:r w:rsidR="00384179" w:rsidRPr="0088588D">
        <w:rPr>
          <w:rFonts w:cs="Arial"/>
        </w:rPr>
        <w:t xml:space="preserve">Se encontrará un formulario de solicitud y un chat virtual – </w:t>
      </w:r>
      <w:hyperlink r:id="rId39" w:history="1">
        <w:r w:rsidR="00384179" w:rsidRPr="00C34494">
          <w:rPr>
            <w:rStyle w:val="Hipervnculo"/>
            <w:rFonts w:cs="Arial"/>
          </w:rPr>
          <w:t>www.uaesp.gov.co</w:t>
        </w:r>
      </w:hyperlink>
      <w:r w:rsidR="00384179">
        <w:rPr>
          <w:rFonts w:cs="Arial"/>
          <w:color w:val="FF0000"/>
        </w:rPr>
        <w:t xml:space="preserve"> </w:t>
      </w:r>
    </w:p>
    <w:p w14:paraId="58961561" w14:textId="5F6BF41F" w:rsidR="00384179" w:rsidRPr="0088588D" w:rsidRDefault="00384179" w:rsidP="00384179">
      <w:pPr>
        <w:pStyle w:val="Prrafodelista"/>
        <w:numPr>
          <w:ilvl w:val="0"/>
          <w:numId w:val="25"/>
        </w:numPr>
        <w:rPr>
          <w:rFonts w:cs="Arial"/>
        </w:rPr>
      </w:pPr>
      <w:r w:rsidRPr="0088588D">
        <w:rPr>
          <w:rFonts w:cs="Arial"/>
        </w:rPr>
        <w:t xml:space="preserve">Redes sociales: @uaesp   </w:t>
      </w:r>
    </w:p>
    <w:p w14:paraId="4B81402C" w14:textId="77E9D1B6" w:rsidR="000D4C4C" w:rsidRDefault="000D4C4C" w:rsidP="000D4C4C">
      <w:pPr>
        <w:rPr>
          <w:rFonts w:cs="Arial"/>
          <w:color w:val="FF0000"/>
        </w:rPr>
      </w:pPr>
    </w:p>
    <w:p w14:paraId="172D7E2E" w14:textId="164FC33F" w:rsidR="000A71F6" w:rsidRPr="001153EF" w:rsidRDefault="005C0F00" w:rsidP="000A71F6">
      <w:r>
        <w:rPr>
          <w:rFonts w:cstheme="minorHAnsi"/>
          <w:sz w:val="18"/>
          <w:szCs w:val="18"/>
        </w:rPr>
        <w:t>Para concluir</w:t>
      </w:r>
      <w:r w:rsidR="000A71F6" w:rsidRPr="001153EF">
        <w:rPr>
          <w:rFonts w:cstheme="minorHAnsi"/>
          <w:sz w:val="18"/>
          <w:szCs w:val="18"/>
        </w:rPr>
        <w:t>, l</w:t>
      </w:r>
      <w:r w:rsidR="000A71F6" w:rsidRPr="001153EF">
        <w:t xml:space="preserve">os espacios virtuales, como el </w:t>
      </w:r>
      <w:r w:rsidR="000A71F6" w:rsidRPr="007526D6">
        <w:t xml:space="preserve">Facebook </w:t>
      </w:r>
      <w:r w:rsidR="00337DA7" w:rsidRPr="007526D6">
        <w:t>L</w:t>
      </w:r>
      <w:r w:rsidR="000A71F6" w:rsidRPr="007526D6">
        <w:t>ive y las redes sociales, le permiten a la ciudadanía interactuar con la entidad, si</w:t>
      </w:r>
      <w:r w:rsidR="001D1152" w:rsidRPr="007526D6">
        <w:t>n</w:t>
      </w:r>
      <w:r w:rsidR="000A71F6" w:rsidRPr="007526D6">
        <w:t xml:space="preserve"> necesidad de desplazarse</w:t>
      </w:r>
      <w:r w:rsidR="000A71F6" w:rsidRPr="001153EF">
        <w:t xml:space="preserve">, por lo que la </w:t>
      </w:r>
      <w:r w:rsidR="000A71F6">
        <w:t xml:space="preserve">Unidad </w:t>
      </w:r>
      <w:r w:rsidR="000A71F6" w:rsidRPr="001153EF">
        <w:t>viene desarrollando diferentes estrategias en el marco de la virtualidad para que los grupos de interés puedan no sólo informar</w:t>
      </w:r>
      <w:r w:rsidR="000A71F6">
        <w:t>se</w:t>
      </w:r>
      <w:r w:rsidR="000A71F6" w:rsidRPr="001153EF">
        <w:t xml:space="preserve"> sino también intervenir de manera inmediata y directa</w:t>
      </w:r>
      <w:r w:rsidR="000A71F6">
        <w:t>, logrando así dar mayor alcance a la participación por parte de la ciudadanía.</w:t>
      </w:r>
    </w:p>
    <w:p w14:paraId="5261646B" w14:textId="5DDCA916" w:rsidR="0008781A" w:rsidRDefault="0062528E" w:rsidP="00913B79">
      <w:pPr>
        <w:pStyle w:val="Ttulo1"/>
        <w:numPr>
          <w:ilvl w:val="0"/>
          <w:numId w:val="4"/>
        </w:numPr>
        <w:jc w:val="both"/>
      </w:pPr>
      <w:bookmarkStart w:id="421" w:name="_Toc92298309"/>
      <w:r>
        <w:t>Comu</w:t>
      </w:r>
      <w:r w:rsidR="0065230B">
        <w:t>nicación de la estrategia</w:t>
      </w:r>
    </w:p>
    <w:p w14:paraId="1F691E56" w14:textId="1EBD87BC" w:rsidR="0065230B" w:rsidRDefault="0065230B" w:rsidP="0065230B"/>
    <w:p w14:paraId="793449D2" w14:textId="0DC0730D" w:rsidR="003A0BE4" w:rsidRPr="00FD7CA1" w:rsidRDefault="00B21D9F" w:rsidP="0065230B">
      <w:pPr>
        <w:spacing w:line="240" w:lineRule="auto"/>
        <w:rPr>
          <w:bCs/>
        </w:rPr>
      </w:pPr>
      <w:r w:rsidRPr="00FD7CA1">
        <w:rPr>
          <w:bCs/>
        </w:rPr>
        <w:t>Las actividades que se ejecuten en el m</w:t>
      </w:r>
      <w:r w:rsidR="0070521C" w:rsidRPr="00FD7CA1">
        <w:rPr>
          <w:bCs/>
        </w:rPr>
        <w:t xml:space="preserve">arco de </w:t>
      </w:r>
      <w:r w:rsidR="00882861" w:rsidRPr="00FD7CA1">
        <w:rPr>
          <w:bCs/>
        </w:rPr>
        <w:t>esta estrategia se comunicarán teniendo en cuenta los lineamientos establecidos por el Plan Estratégico de Comunicaciones de la UAESP</w:t>
      </w:r>
      <w:r w:rsidR="00156D69" w:rsidRPr="00FD7CA1">
        <w:rPr>
          <w:bCs/>
        </w:rPr>
        <w:t xml:space="preserve">, considerando los canales que en este instrumento se establecen tanto internos, como externos de acuerdo con los grupos de interés de la </w:t>
      </w:r>
      <w:r w:rsidR="002227DE" w:rsidRPr="00FD7CA1">
        <w:rPr>
          <w:bCs/>
        </w:rPr>
        <w:t>Unidad</w:t>
      </w:r>
      <w:r w:rsidR="00666BBD" w:rsidRPr="00FD7CA1">
        <w:rPr>
          <w:bCs/>
        </w:rPr>
        <w:t>.</w:t>
      </w:r>
    </w:p>
    <w:p w14:paraId="3A2C0CFF" w14:textId="2BAD1EFF" w:rsidR="0065230B" w:rsidRPr="00FD7CA1" w:rsidRDefault="004A7D29" w:rsidP="0065230B">
      <w:pPr>
        <w:spacing w:line="240" w:lineRule="auto"/>
        <w:rPr>
          <w:bCs/>
        </w:rPr>
      </w:pPr>
      <w:r w:rsidRPr="00FD7CA1">
        <w:rPr>
          <w:bCs/>
        </w:rPr>
        <w:t>De modo que, l</w:t>
      </w:r>
      <w:r w:rsidR="0065230B" w:rsidRPr="00FD7CA1">
        <w:rPr>
          <w:bCs/>
        </w:rPr>
        <w:t>a Oficina Asesora de Comunicaciones</w:t>
      </w:r>
      <w:r w:rsidR="00526CC7" w:rsidRPr="00FD7CA1">
        <w:rPr>
          <w:bCs/>
        </w:rPr>
        <w:t xml:space="preserve"> y Relaciones Estratégicas</w:t>
      </w:r>
      <w:r w:rsidR="00DB7E04" w:rsidRPr="00FD7CA1">
        <w:rPr>
          <w:bCs/>
        </w:rPr>
        <w:t xml:space="preserve"> - OACRI</w:t>
      </w:r>
      <w:r w:rsidR="00526CC7" w:rsidRPr="00FD7CA1">
        <w:rPr>
          <w:bCs/>
        </w:rPr>
        <w:t xml:space="preserve">, </w:t>
      </w:r>
      <w:r w:rsidR="0065230B" w:rsidRPr="00FD7CA1">
        <w:rPr>
          <w:bCs/>
        </w:rPr>
        <w:t xml:space="preserve">será el enlace en materia de comunicaciones, publicaciones, uso de la página web, redes sociales y otros canales que se acuerden para el desarrollo </w:t>
      </w:r>
      <w:r w:rsidR="00526CC7" w:rsidRPr="00FD7CA1">
        <w:rPr>
          <w:bCs/>
        </w:rPr>
        <w:t>los espacios de participación ciudadana.</w:t>
      </w:r>
    </w:p>
    <w:p w14:paraId="0A27F699" w14:textId="71E69BAF" w:rsidR="0065230B" w:rsidRPr="00FD7CA1" w:rsidRDefault="00DB7E04" w:rsidP="005F5249">
      <w:pPr>
        <w:spacing w:line="240" w:lineRule="auto"/>
        <w:rPr>
          <w:bCs/>
        </w:rPr>
      </w:pPr>
      <w:r w:rsidRPr="00FD7CA1">
        <w:rPr>
          <w:bCs/>
        </w:rPr>
        <w:t xml:space="preserve">De acuerdo con las necesidades que se identifiquen, la OACRI </w:t>
      </w:r>
      <w:r w:rsidR="001F40CF" w:rsidRPr="00FD7CA1">
        <w:rPr>
          <w:bCs/>
        </w:rPr>
        <w:t>t</w:t>
      </w:r>
      <w:r w:rsidR="0065230B" w:rsidRPr="00FD7CA1">
        <w:rPr>
          <w:bCs/>
        </w:rPr>
        <w:t>ambién se encarga de formular el plan de divulgación para incentivar la participación ciudadana en los ejercicios de rendición de cuentas, publicar noticias e información clave de la entidad, teniendo en cuenta emplear un</w:t>
      </w:r>
      <w:r w:rsidR="002B202D" w:rsidRPr="00FD7CA1">
        <w:rPr>
          <w:bCs/>
        </w:rPr>
        <w:t xml:space="preserve"> lenguaje</w:t>
      </w:r>
      <w:r w:rsidR="0065230B" w:rsidRPr="00FD7CA1">
        <w:rPr>
          <w:bCs/>
        </w:rPr>
        <w:t xml:space="preserve"> clar</w:t>
      </w:r>
      <w:r w:rsidR="002B202D" w:rsidRPr="00FD7CA1">
        <w:rPr>
          <w:bCs/>
        </w:rPr>
        <w:t>o</w:t>
      </w:r>
      <w:r w:rsidR="0065230B" w:rsidRPr="00FD7CA1">
        <w:rPr>
          <w:bCs/>
        </w:rPr>
        <w:t xml:space="preserve"> e inclusiv</w:t>
      </w:r>
      <w:r w:rsidR="002B202D" w:rsidRPr="00FD7CA1">
        <w:rPr>
          <w:bCs/>
        </w:rPr>
        <w:t>o</w:t>
      </w:r>
      <w:r w:rsidR="005F5249" w:rsidRPr="00FD7CA1">
        <w:rPr>
          <w:bCs/>
        </w:rPr>
        <w:t>.</w:t>
      </w:r>
    </w:p>
    <w:p w14:paraId="34AFE8AA" w14:textId="07869DD3" w:rsidR="00913B79" w:rsidRDefault="00913B79" w:rsidP="00913B79">
      <w:pPr>
        <w:pStyle w:val="Ttulo1"/>
        <w:numPr>
          <w:ilvl w:val="0"/>
          <w:numId w:val="4"/>
        </w:numPr>
        <w:jc w:val="both"/>
      </w:pPr>
      <w:r>
        <w:t>Seguimiento y control</w:t>
      </w:r>
      <w:bookmarkEnd w:id="421"/>
      <w:r>
        <w:t xml:space="preserve"> </w:t>
      </w:r>
    </w:p>
    <w:p w14:paraId="42FF7EED" w14:textId="77777777" w:rsidR="00F65A1E" w:rsidRPr="00F65A1E" w:rsidRDefault="00F65A1E" w:rsidP="00F65A1E"/>
    <w:p w14:paraId="1B1B3800" w14:textId="6C24AD5D" w:rsidR="00CA0753" w:rsidRDefault="00C103CB" w:rsidP="00913B79">
      <w:r>
        <w:rPr>
          <w:bCs/>
        </w:rPr>
        <w:t xml:space="preserve">En el marco de la Secretaría Técnica de la Mesa Técnica de Participación Ciudadana de la Unidad, ésta se encargará de </w:t>
      </w:r>
      <w:r w:rsidR="00355261">
        <w:rPr>
          <w:bCs/>
        </w:rPr>
        <w:t xml:space="preserve">realizar </w:t>
      </w:r>
      <w:r w:rsidR="00355261" w:rsidRPr="008C30FC">
        <w:t>el</w:t>
      </w:r>
      <w:r w:rsidR="00913B79" w:rsidRPr="008C30FC">
        <w:t xml:space="preserve"> seguimiento de las actividades establecidas en la presente estrategia en el marco del cumplimiento del Plan Anticorrupción y de atención al ciudadano en el componente de Iniciativas adicionales, subcomponente 2 de</w:t>
      </w:r>
      <w:r w:rsidR="001D1152">
        <w:t xml:space="preserve"> </w:t>
      </w:r>
      <w:r w:rsidR="00913B79" w:rsidRPr="008C30FC">
        <w:t>Participación, responsabilidad y control social.</w:t>
      </w:r>
      <w:r>
        <w:t xml:space="preserve"> Así mismo, hará seguimiento al cumplimiento del Objetivo Estratégico de Participación Ciudadana establecido en el Plan Estratégico Institucional y al Plan Sectorial de Participación Ciudadana del Sector del Hábitat.</w:t>
      </w:r>
    </w:p>
    <w:p w14:paraId="3B704165" w14:textId="1B3B089F" w:rsidR="00F65A1E" w:rsidRPr="00943D79" w:rsidRDefault="00F65A1E" w:rsidP="00913B79">
      <w:r w:rsidRPr="005C0F00">
        <w:t xml:space="preserve">Con el fin de lograr una promoción efectiva de la participación tal y como lo indica el Modelo Integrado de Planeación y de Gestión, y como parte de esta estrategia, se deberá sistematizar los resultados obtenidos en el ejercicio de las diferentes actividades de participación ciudadana adelantadas. Para esto, se podrá hacer encuestas o consultas de las actividades realizadas y </w:t>
      </w:r>
      <w:r w:rsidR="002C17F3">
        <w:t xml:space="preserve">su </w:t>
      </w:r>
      <w:r w:rsidRPr="00943D79">
        <w:t>análisis.</w:t>
      </w:r>
    </w:p>
    <w:p w14:paraId="6AF01751" w14:textId="373A1787" w:rsidR="007B63C0" w:rsidRPr="00943D79" w:rsidRDefault="008B5DE7" w:rsidP="007B63C0">
      <w:r w:rsidRPr="00943D79">
        <w:lastRenderedPageBreak/>
        <w:t xml:space="preserve">Con relación a los Planes de Gestión Social, </w:t>
      </w:r>
      <w:r w:rsidR="007039D6">
        <w:t xml:space="preserve">los equipos sociales de las subdirecciones misionales </w:t>
      </w:r>
      <w:r w:rsidRPr="00943D79">
        <w:t xml:space="preserve">deben reportar </w:t>
      </w:r>
      <w:r w:rsidR="007039D6">
        <w:t xml:space="preserve">cada </w:t>
      </w:r>
      <w:r w:rsidR="00047054">
        <w:t>3</w:t>
      </w:r>
      <w:r w:rsidR="007039D6">
        <w:t xml:space="preserve"> meses </w:t>
      </w:r>
      <w:r w:rsidRPr="00943D79">
        <w:t xml:space="preserve">al Plan de Acción de la Estrategia, </w:t>
      </w:r>
      <w:r w:rsidR="007039D6">
        <w:t xml:space="preserve">las </w:t>
      </w:r>
      <w:r w:rsidRPr="00943D79">
        <w:t>acciones del Plan de Acción de Participación Ciudadana</w:t>
      </w:r>
      <w:r w:rsidR="007039D6">
        <w:t xml:space="preserve">, y la </w:t>
      </w:r>
      <w:r w:rsidR="007039D6" w:rsidRPr="00943D79">
        <w:t>Oficina Asesora de Planeación</w:t>
      </w:r>
      <w:r w:rsidR="007039D6">
        <w:t xml:space="preserve"> es la encargada del seguimiento y control de est</w:t>
      </w:r>
      <w:r w:rsidR="007526D6">
        <w:t>e</w:t>
      </w:r>
      <w:r w:rsidR="007039D6">
        <w:t xml:space="preserve">. Con el fin de documentar esta información los equipos sociales también </w:t>
      </w:r>
      <w:r w:rsidR="007B63C0" w:rsidRPr="00943D79">
        <w:t xml:space="preserve">deben presentar un </w:t>
      </w:r>
      <w:r w:rsidR="007039D6">
        <w:t>i</w:t>
      </w:r>
      <w:r w:rsidR="007B63C0" w:rsidRPr="00943D79">
        <w:t>nforme anual del desarrollo y resultados de su Plan de Gestión Social.</w:t>
      </w:r>
    </w:p>
    <w:p w14:paraId="1BEADB1E" w14:textId="77777777" w:rsidR="007B63C0" w:rsidRPr="00943D79" w:rsidRDefault="007B63C0" w:rsidP="00913B79"/>
    <w:p w14:paraId="0B587CF0" w14:textId="2BAD05A1" w:rsidR="00FD3EDA" w:rsidRDefault="00913B79" w:rsidP="00383D2A">
      <w:pPr>
        <w:pStyle w:val="Ttulo1"/>
        <w:numPr>
          <w:ilvl w:val="0"/>
          <w:numId w:val="4"/>
        </w:numPr>
        <w:jc w:val="both"/>
      </w:pPr>
      <w:bookmarkStart w:id="422" w:name="_Toc92298310"/>
      <w:r>
        <w:t>Anexos</w:t>
      </w:r>
      <w:bookmarkEnd w:id="422"/>
    </w:p>
    <w:p w14:paraId="06E96E79" w14:textId="4A5E897A" w:rsidR="00913B79" w:rsidRDefault="00913B79" w:rsidP="00913B79"/>
    <w:p w14:paraId="37D46B38" w14:textId="20B9C762" w:rsidR="00AC4D5E" w:rsidRDefault="00913B79" w:rsidP="00913B79">
      <w:r>
        <w:t xml:space="preserve">Anexo N°1: </w:t>
      </w:r>
      <w:r w:rsidR="00AC4D5E">
        <w:t>Diagn</w:t>
      </w:r>
      <w:r w:rsidR="003117DB">
        <w:t>ó</w:t>
      </w:r>
      <w:r w:rsidR="00AC4D5E">
        <w:t>stico de Participación Ciudadana. UAESP,2021</w:t>
      </w:r>
    </w:p>
    <w:p w14:paraId="08680CEE" w14:textId="77777777" w:rsidR="00AC4D5E" w:rsidRDefault="00AC4D5E" w:rsidP="00913B79">
      <w:r>
        <w:t>Anexo N°2: Modelo de relacionamiento Grupos de Interés. UAESP,2021</w:t>
      </w:r>
    </w:p>
    <w:p w14:paraId="27CCF732" w14:textId="157BAC06" w:rsidR="00913B79" w:rsidRDefault="00AC4D5E" w:rsidP="00913B79">
      <w:r>
        <w:t xml:space="preserve">Anexo N° 3: Espacios e instancias de Participación Ciudadana interinstitucionales. UAESP, 2021 </w:t>
      </w:r>
    </w:p>
    <w:p w14:paraId="7C0FFDAE" w14:textId="3045600A" w:rsidR="00913B79" w:rsidRDefault="006C3D11" w:rsidP="007717D0">
      <w:r>
        <w:t xml:space="preserve">Anexo N° 4: Directorio de los Gestores Sociales </w:t>
      </w:r>
    </w:p>
    <w:p w14:paraId="7A1872CD" w14:textId="77777777" w:rsidR="008C30FC" w:rsidRDefault="008C30FC" w:rsidP="007717D0"/>
    <w:p w14:paraId="3EAE00A9" w14:textId="77777777" w:rsidR="008C30FC" w:rsidRPr="008C30FC" w:rsidRDefault="008C30FC" w:rsidP="008C30FC">
      <w:pPr>
        <w:pStyle w:val="Prrafodelista"/>
        <w:rPr>
          <w:b/>
          <w:bCs/>
        </w:rPr>
      </w:pPr>
    </w:p>
    <w:p w14:paraId="68789EBB" w14:textId="766E6C0F" w:rsidR="006860F0" w:rsidRPr="006860F0" w:rsidRDefault="006860F0" w:rsidP="008C30FC">
      <w:pPr>
        <w:pStyle w:val="Prrafodelista"/>
        <w:rPr>
          <w:b/>
          <w:bCs/>
          <w:color w:val="FF0000"/>
        </w:rPr>
      </w:pPr>
    </w:p>
    <w:p w14:paraId="6E4C6BC6" w14:textId="5AA8ECFB" w:rsidR="00FD3EDA" w:rsidRDefault="00FD3EDA" w:rsidP="00FD3EDA"/>
    <w:p w14:paraId="1D982FA7" w14:textId="7268E4AB" w:rsidR="007E6603" w:rsidRDefault="007E6603" w:rsidP="00FD3EDA"/>
    <w:p w14:paraId="3D196D81" w14:textId="138AD199" w:rsidR="007E6603" w:rsidRDefault="007E6603" w:rsidP="00FD3EDA"/>
    <w:p w14:paraId="4F9784FE" w14:textId="02D5D6C6" w:rsidR="007E6603" w:rsidRDefault="007E6603" w:rsidP="00FD3EDA"/>
    <w:p w14:paraId="609D1CE1" w14:textId="0669D15D" w:rsidR="007E6603" w:rsidRDefault="007E6603" w:rsidP="00FD3EDA"/>
    <w:p w14:paraId="24919D4D" w14:textId="014C5583" w:rsidR="007E6603" w:rsidRDefault="007E6603" w:rsidP="00FD3EDA"/>
    <w:p w14:paraId="68794174" w14:textId="0ED0E832" w:rsidR="007E6603" w:rsidRDefault="007E6603" w:rsidP="00FD3EDA"/>
    <w:p w14:paraId="7F687810" w14:textId="65D2FCF7" w:rsidR="007E6603" w:rsidRDefault="007E6603" w:rsidP="00FD3EDA"/>
    <w:p w14:paraId="6A3F7302" w14:textId="1F2C076B" w:rsidR="007E6603" w:rsidRDefault="007E6603" w:rsidP="00FD3EDA"/>
    <w:p w14:paraId="772558BA" w14:textId="6EC9D4FF" w:rsidR="007E6603" w:rsidRDefault="007E6603" w:rsidP="00FD3EDA"/>
    <w:p w14:paraId="4FFD3D89" w14:textId="412E9732" w:rsidR="007E6603" w:rsidRDefault="007E6603" w:rsidP="00FD3EDA"/>
    <w:p w14:paraId="336B3E9E" w14:textId="344E0AFE" w:rsidR="007E6603" w:rsidRDefault="007E6603" w:rsidP="00FD3EDA"/>
    <w:p w14:paraId="310872B7" w14:textId="2C25920D" w:rsidR="007E6603" w:rsidRDefault="007E6603" w:rsidP="00FD3EDA"/>
    <w:p w14:paraId="3860BFB6" w14:textId="72A76B6D" w:rsidR="007E6603" w:rsidRDefault="007E6603" w:rsidP="00FD3EDA"/>
    <w:p w14:paraId="1BD12B49" w14:textId="42765E92" w:rsidR="007E6603" w:rsidRDefault="007E6603" w:rsidP="00FD3EDA"/>
    <w:p w14:paraId="5216D2B7" w14:textId="509EA1DA" w:rsidR="007E6603" w:rsidRDefault="007E6603" w:rsidP="00FD3EDA"/>
    <w:p w14:paraId="70B40D32" w14:textId="466B31AC" w:rsidR="007E6603" w:rsidRDefault="007E6603" w:rsidP="00FD3EDA"/>
    <w:p w14:paraId="195D6CBA" w14:textId="3020DBDC" w:rsidR="007E6603" w:rsidRDefault="007E6603" w:rsidP="00FD3EDA"/>
    <w:p w14:paraId="779F5AEA" w14:textId="376FB49A" w:rsidR="007E6603" w:rsidRDefault="007E6603" w:rsidP="00FD3EDA"/>
    <w:p w14:paraId="53703982" w14:textId="135B0799" w:rsidR="007E6603" w:rsidRDefault="007E6603" w:rsidP="00FD3EDA"/>
    <w:p w14:paraId="263F241E" w14:textId="5F595AD4" w:rsidR="007E6603" w:rsidRDefault="007E6603" w:rsidP="00FD3EDA"/>
    <w:p w14:paraId="377F734D" w14:textId="76C68B9E" w:rsidR="007E6603" w:rsidRDefault="007E6603" w:rsidP="00FD3EDA"/>
    <w:p w14:paraId="39E717D9" w14:textId="77777777" w:rsidR="007E6603" w:rsidRDefault="007E6603" w:rsidP="00FD3EDA"/>
    <w:p w14:paraId="2498BD09" w14:textId="1298C628" w:rsidR="00FD3EDA" w:rsidRDefault="00FD3EDA" w:rsidP="00FD3EDA"/>
    <w:p w14:paraId="28056350" w14:textId="77777777" w:rsidR="00913B79" w:rsidRPr="00FD3EDA" w:rsidRDefault="00913B79" w:rsidP="00FD3EDA"/>
    <w:p w14:paraId="6B82D651" w14:textId="77777777" w:rsidR="00FD3EDA" w:rsidRDefault="00FD3EDA"/>
    <w:p w14:paraId="6409EE0F" w14:textId="6BFEB26D" w:rsidR="0040433D" w:rsidRDefault="0040433D"/>
    <w:p w14:paraId="250FFEE7" w14:textId="71B2AEC5" w:rsidR="0040433D" w:rsidRDefault="0040433D"/>
    <w:p w14:paraId="6EE7A703" w14:textId="11A44417" w:rsidR="0040433D" w:rsidRDefault="00E3576A">
      <w:r w:rsidRPr="00E46D78">
        <w:rPr>
          <w:rFonts w:cstheme="minorHAnsi"/>
          <w:noProof/>
          <w:sz w:val="18"/>
          <w:szCs w:val="18"/>
          <w:lang w:val="es-CO" w:eastAsia="es-CO"/>
        </w:rPr>
        <w:drawing>
          <wp:anchor distT="0" distB="0" distL="114300" distR="114300" simplePos="0" relativeHeight="251658240" behindDoc="0" locked="0" layoutInCell="1" allowOverlap="1" wp14:anchorId="0B28D9A1" wp14:editId="1950F040">
            <wp:simplePos x="0" y="0"/>
            <wp:positionH relativeFrom="page">
              <wp:posOffset>-95250</wp:posOffset>
            </wp:positionH>
            <wp:positionV relativeFrom="paragraph">
              <wp:posOffset>-1607185</wp:posOffset>
            </wp:positionV>
            <wp:extent cx="7767463" cy="10677218"/>
            <wp:effectExtent l="0" t="0" r="5080" b="0"/>
            <wp:wrapNone/>
            <wp:docPr id="3" name="Picture 2" descr="Imagen que contiene tarjeta de presentación, dibujo&#10;&#10;Descripción generada automáticamente">
              <a:extLst xmlns:a="http://schemas.openxmlformats.org/drawingml/2006/main">
                <a:ext uri="{FF2B5EF4-FFF2-40B4-BE49-F238E27FC236}">
                  <a16:creationId xmlns:a16="http://schemas.microsoft.com/office/drawing/2014/main" id="{37DBCF73-DF04-3140-84A1-3355A1C69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agen que contiene tarjeta de presentación, dibujo&#10;&#10;Descripción generada automáticamente">
                      <a:extLst>
                        <a:ext uri="{FF2B5EF4-FFF2-40B4-BE49-F238E27FC236}">
                          <a16:creationId xmlns:a16="http://schemas.microsoft.com/office/drawing/2014/main" id="{37DBCF73-DF04-3140-84A1-3355A1C6970F}"/>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857"/>
                    <a:stretch/>
                  </pic:blipFill>
                  <pic:spPr bwMode="auto">
                    <a:xfrm>
                      <a:off x="0" y="0"/>
                      <a:ext cx="7767463" cy="106772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3797A8" w14:textId="632ED257" w:rsidR="0040433D" w:rsidRDefault="0040433D"/>
    <w:p w14:paraId="0406DE9E" w14:textId="75DCDFEC" w:rsidR="0040433D" w:rsidRDefault="0040433D"/>
    <w:p w14:paraId="004ACA63" w14:textId="3247693C" w:rsidR="0040433D" w:rsidRDefault="0040433D"/>
    <w:p w14:paraId="33631ECF" w14:textId="5998786B" w:rsidR="0040433D" w:rsidRDefault="0040433D"/>
    <w:p w14:paraId="6261E136" w14:textId="6009C7EE" w:rsidR="0040433D" w:rsidRDefault="0040433D"/>
    <w:p w14:paraId="7247E434" w14:textId="4B0A8A90" w:rsidR="0040433D" w:rsidRDefault="0040433D"/>
    <w:p w14:paraId="6E7290E6" w14:textId="3C2DB88C" w:rsidR="0040433D" w:rsidRDefault="0040433D"/>
    <w:p w14:paraId="410DA967" w14:textId="4428A664" w:rsidR="0040433D" w:rsidRDefault="0040433D"/>
    <w:p w14:paraId="6684193A" w14:textId="74C8AA2C" w:rsidR="0040433D" w:rsidRDefault="0040433D"/>
    <w:p w14:paraId="51354D99" w14:textId="04EECAEA" w:rsidR="0040433D" w:rsidRDefault="0040433D"/>
    <w:p w14:paraId="57EB2ECD" w14:textId="3A20A288" w:rsidR="0040433D" w:rsidRDefault="0040433D"/>
    <w:p w14:paraId="1107FFF8" w14:textId="3544209F" w:rsidR="0040433D" w:rsidRDefault="0040433D"/>
    <w:p w14:paraId="6BEB3A18" w14:textId="77777777" w:rsidR="0040433D" w:rsidRDefault="0040433D"/>
    <w:sectPr w:rsidR="0040433D" w:rsidSect="0040433D">
      <w:headerReference w:type="default" r:id="rId41"/>
      <w:footerReference w:type="default" r:id="rId42"/>
      <w:headerReference w:type="first" r:id="rId43"/>
      <w:pgSz w:w="11906" w:h="16838"/>
      <w:pgMar w:top="2410"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B08C8" w14:textId="77777777" w:rsidR="001716BB" w:rsidRDefault="001716BB" w:rsidP="00CC21F0">
      <w:pPr>
        <w:spacing w:after="0" w:line="240" w:lineRule="auto"/>
      </w:pPr>
      <w:r>
        <w:separator/>
      </w:r>
    </w:p>
  </w:endnote>
  <w:endnote w:type="continuationSeparator" w:id="0">
    <w:p w14:paraId="7F447117" w14:textId="77777777" w:rsidR="001716BB" w:rsidRDefault="001716BB" w:rsidP="00CC2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useo Sans Condensed 500">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font>
  <w:font w:name="Work Sans">
    <w:altName w:val="Times New Roman"/>
    <w:charset w:val="00"/>
    <w:family w:val="auto"/>
    <w:pitch w:val="variable"/>
    <w:sig w:usb0="A00000FF" w:usb1="5000E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1C6E5" w14:textId="77777777" w:rsidR="002371A2" w:rsidRDefault="002371A2">
    <w:pPr>
      <w:pStyle w:val="Piedepgina"/>
    </w:pPr>
    <w:r>
      <w:rPr>
        <w:noProof/>
        <w:lang w:val="es-CO" w:eastAsia="es-CO"/>
      </w:rPr>
      <w:drawing>
        <wp:anchor distT="0" distB="0" distL="114300" distR="114300" simplePos="0" relativeHeight="251659264" behindDoc="1" locked="0" layoutInCell="1" allowOverlap="1" wp14:anchorId="14990DAC" wp14:editId="447FE893">
          <wp:simplePos x="0" y="0"/>
          <wp:positionH relativeFrom="page">
            <wp:posOffset>-197485</wp:posOffset>
          </wp:positionH>
          <wp:positionV relativeFrom="paragraph">
            <wp:posOffset>-517525</wp:posOffset>
          </wp:positionV>
          <wp:extent cx="7757872" cy="1123932"/>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7872" cy="1123932"/>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CE6DA" w14:textId="77777777" w:rsidR="001716BB" w:rsidRDefault="001716BB" w:rsidP="00CC21F0">
      <w:pPr>
        <w:spacing w:after="0" w:line="240" w:lineRule="auto"/>
      </w:pPr>
      <w:r>
        <w:separator/>
      </w:r>
    </w:p>
  </w:footnote>
  <w:footnote w:type="continuationSeparator" w:id="0">
    <w:p w14:paraId="541DF6ED" w14:textId="77777777" w:rsidR="001716BB" w:rsidRDefault="001716BB" w:rsidP="00CC21F0">
      <w:pPr>
        <w:spacing w:after="0" w:line="240" w:lineRule="auto"/>
      </w:pPr>
      <w:r>
        <w:continuationSeparator/>
      </w:r>
    </w:p>
  </w:footnote>
  <w:footnote w:id="1">
    <w:p w14:paraId="437D355F" w14:textId="485D2AC3" w:rsidR="002371A2" w:rsidRPr="00311598" w:rsidRDefault="002371A2">
      <w:pPr>
        <w:pStyle w:val="Textonotapie"/>
        <w:rPr>
          <w:lang w:val="es-MX"/>
        </w:rPr>
      </w:pPr>
      <w:r>
        <w:rPr>
          <w:rStyle w:val="Refdenotaalpie"/>
        </w:rPr>
        <w:footnoteRef/>
      </w:r>
      <w:r>
        <w:t xml:space="preserve"> Plan Estratégico Institucional. UAESP, 2020.</w:t>
      </w:r>
    </w:p>
  </w:footnote>
  <w:footnote w:id="2">
    <w:p w14:paraId="3B090EA8" w14:textId="2BD75E79" w:rsidR="002371A2" w:rsidRPr="00284CFA" w:rsidRDefault="002371A2">
      <w:pPr>
        <w:pStyle w:val="Textonotapie"/>
        <w:rPr>
          <w:lang w:val="es-MX"/>
        </w:rPr>
      </w:pPr>
      <w:r>
        <w:rPr>
          <w:rStyle w:val="Refdenotaalpie"/>
        </w:rPr>
        <w:footnoteRef/>
      </w:r>
      <w:r>
        <w:t xml:space="preserve"> Mesa Técnica de Participación Ciudadana y Responsabilidad Social. UAESP, 2021.</w:t>
      </w:r>
    </w:p>
  </w:footnote>
  <w:footnote w:id="3">
    <w:p w14:paraId="774470FE" w14:textId="39428114" w:rsidR="002371A2" w:rsidRPr="00F1631F" w:rsidRDefault="002371A2">
      <w:pPr>
        <w:pStyle w:val="Textonotapie"/>
      </w:pPr>
      <w:r>
        <w:rPr>
          <w:rStyle w:val="Refdenotaalpie"/>
        </w:rPr>
        <w:footnoteRef/>
      </w:r>
      <w:r>
        <w:t xml:space="preserve"> Ley Estatutaria 1757, 06 de julio de 2015.</w:t>
      </w:r>
    </w:p>
  </w:footnote>
  <w:footnote w:id="4">
    <w:p w14:paraId="5634209B" w14:textId="77777777" w:rsidR="002371A2" w:rsidRPr="004376EF" w:rsidRDefault="002371A2" w:rsidP="00A86704">
      <w:pPr>
        <w:pStyle w:val="Textonotapie"/>
        <w:rPr>
          <w:lang w:val="es-MX"/>
        </w:rPr>
      </w:pPr>
      <w:r>
        <w:rPr>
          <w:rStyle w:val="Refdenotaalpie"/>
        </w:rPr>
        <w:footnoteRef/>
      </w:r>
      <w:r>
        <w:t xml:space="preserve"> </w:t>
      </w:r>
      <w:hyperlink r:id="rId1" w:history="1">
        <w:r w:rsidRPr="00F30800">
          <w:rPr>
            <w:rStyle w:val="Hipervnculo"/>
          </w:rPr>
          <w:t>https://www.funcionpublica.gov.co/web/eva/acciones-de-participacion-ciudadana</w:t>
        </w:r>
      </w:hyperlink>
      <w:r>
        <w:t xml:space="preserve"> </w:t>
      </w:r>
    </w:p>
  </w:footnote>
  <w:footnote w:id="5">
    <w:p w14:paraId="3F2F4958" w14:textId="27214329" w:rsidR="002371A2" w:rsidRPr="007D3298" w:rsidRDefault="002371A2">
      <w:pPr>
        <w:pStyle w:val="Textonotapie"/>
        <w:rPr>
          <w:lang w:val="es-MX"/>
        </w:rPr>
      </w:pPr>
      <w:r>
        <w:rPr>
          <w:rStyle w:val="Refdenotaalpie"/>
        </w:rPr>
        <w:footnoteRef/>
      </w:r>
      <w:r>
        <w:t xml:space="preserve"> </w:t>
      </w:r>
      <w:r w:rsidRPr="007D3298">
        <w:t>Guía para aplicar el enfoque poblacional. Secretaría Distrital de Integración Social (2016</w:t>
      </w:r>
      <w:r>
        <w:t>)</w:t>
      </w:r>
    </w:p>
  </w:footnote>
  <w:footnote w:id="6">
    <w:p w14:paraId="53EA143A" w14:textId="5520DDBC" w:rsidR="002371A2" w:rsidRPr="007D3298" w:rsidRDefault="002371A2">
      <w:pPr>
        <w:pStyle w:val="Textonotapie"/>
        <w:rPr>
          <w:lang w:val="es-CO"/>
        </w:rPr>
      </w:pPr>
      <w:r>
        <w:rPr>
          <w:rStyle w:val="Refdenotaalpie"/>
        </w:rPr>
        <w:footnoteRef/>
      </w:r>
      <w:r>
        <w:t xml:space="preserve"> </w:t>
      </w:r>
      <w:r w:rsidRPr="007D3298">
        <w:rPr>
          <w:lang w:val="es-CO"/>
        </w:rPr>
        <w:t>Lineamientos Distritales para la aplicación de enfoque diferencial CIDPO. Alcaldía Mayor de Bogotá (2013).</w:t>
      </w:r>
    </w:p>
  </w:footnote>
  <w:footnote w:id="7">
    <w:p w14:paraId="0AA1ED93" w14:textId="77777777" w:rsidR="002371A2" w:rsidRPr="007D3298" w:rsidRDefault="002371A2" w:rsidP="007D3298">
      <w:pPr>
        <w:pStyle w:val="Textonotapie"/>
        <w:rPr>
          <w:lang w:val="es-CO"/>
        </w:rPr>
      </w:pPr>
      <w:r>
        <w:rPr>
          <w:rStyle w:val="Refdenotaalpie"/>
        </w:rPr>
        <w:footnoteRef/>
      </w:r>
      <w:r>
        <w:t xml:space="preserve"> </w:t>
      </w:r>
      <w:r w:rsidRPr="007D3298">
        <w:rPr>
          <w:lang w:val="es-CO"/>
        </w:rPr>
        <w:t>CONPES DC. 14. Política Pública de Mujeres y Equidad de Género 2020-2023. Bogotá, 2020.</w:t>
      </w:r>
    </w:p>
    <w:p w14:paraId="5141A743" w14:textId="0123DD8C" w:rsidR="002371A2" w:rsidRPr="007D3298" w:rsidRDefault="002371A2">
      <w:pPr>
        <w:pStyle w:val="Textonotapie"/>
        <w:rPr>
          <w:lang w:val="es-MX"/>
        </w:rPr>
      </w:pPr>
    </w:p>
  </w:footnote>
  <w:footnote w:id="8">
    <w:p w14:paraId="2C6E8F30" w14:textId="4A26DA67" w:rsidR="002371A2" w:rsidRDefault="002371A2">
      <w:pPr>
        <w:pStyle w:val="Textonotapie"/>
      </w:pPr>
      <w:r>
        <w:rPr>
          <w:rStyle w:val="Refdenotaalpie"/>
        </w:rPr>
        <w:footnoteRef/>
      </w:r>
      <w:r>
        <w:t xml:space="preserve"> Decreto 768 de 2019, “</w:t>
      </w:r>
      <w:r w:rsidRPr="008B5DE7">
        <w:t>Por medio del cual se reglamenta el Acuerdo </w:t>
      </w:r>
      <w:hyperlink r:id="rId2" w:history="1">
        <w:r w:rsidRPr="008B5DE7">
          <w:t>740</w:t>
        </w:r>
      </w:hyperlink>
      <w:r w:rsidRPr="008B5DE7">
        <w:t> de 2019 y se dictan otras disposiciones</w:t>
      </w:r>
      <w:r>
        <w:t>”, artículo 13.</w:t>
      </w:r>
    </w:p>
  </w:footnote>
  <w:footnote w:id="9">
    <w:p w14:paraId="0AFE09CF" w14:textId="77777777" w:rsidR="002371A2" w:rsidRPr="001C7812" w:rsidRDefault="002371A2" w:rsidP="00C334FB">
      <w:r>
        <w:rPr>
          <w:rStyle w:val="Refdenotaalpie"/>
        </w:rPr>
        <w:footnoteRef/>
      </w:r>
      <w:r w:rsidRPr="002F42B2">
        <w:t xml:space="preserve"> </w:t>
      </w:r>
      <w:hyperlink r:id="rId3" w:history="1">
        <w:r w:rsidRPr="001C7812">
          <w:rPr>
            <w:rStyle w:val="Hipervnculo"/>
          </w:rPr>
          <w:t>https://www.funcionpublica.gov.co/web/murc/mecanismos</w:t>
        </w:r>
      </w:hyperlink>
    </w:p>
    <w:p w14:paraId="4ECAF7FB" w14:textId="77777777" w:rsidR="002371A2" w:rsidRPr="002F42B2" w:rsidRDefault="002371A2" w:rsidP="00C334FB">
      <w:pPr>
        <w:pStyle w:val="Textonotapie"/>
      </w:pPr>
    </w:p>
  </w:footnote>
  <w:footnote w:id="10">
    <w:p w14:paraId="0A397D88" w14:textId="56631488" w:rsidR="002371A2" w:rsidRPr="00572420" w:rsidRDefault="002371A2">
      <w:pPr>
        <w:pStyle w:val="Textonotapie"/>
        <w:rPr>
          <w:lang w:val="es-MX"/>
        </w:rPr>
      </w:pPr>
      <w:r>
        <w:rPr>
          <w:rStyle w:val="Refdenotaalpie"/>
        </w:rPr>
        <w:footnoteRef/>
      </w:r>
      <w:hyperlink r:id="rId4" w:history="1">
        <w:r w:rsidRPr="00A636EF">
          <w:rPr>
            <w:rStyle w:val="Hipervnculo"/>
          </w:rPr>
          <w:t>https://www.funcionpublica.gov.co/documents/418548/34150781/Participaci%C3%B3n+ciudadana+en+la+gesti%C3%B3n+p%C3%BAblica+en+el+marco+del+COVID%E2%80%9319+-+Mayo+de+2020.pdf/815cfd12-7e56-ffee-cd02-6ff34f43158a?t=1590538931074</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1101B" w14:textId="77777777" w:rsidR="002371A2" w:rsidRDefault="002371A2">
    <w:pPr>
      <w:pStyle w:val="Encabezado"/>
    </w:pPr>
    <w:r>
      <w:rPr>
        <w:noProof/>
        <w:lang w:val="es-CO" w:eastAsia="es-CO"/>
      </w:rPr>
      <w:drawing>
        <wp:anchor distT="0" distB="0" distL="114300" distR="114300" simplePos="0" relativeHeight="251658240" behindDoc="1" locked="0" layoutInCell="1" allowOverlap="1" wp14:anchorId="0BFFD666" wp14:editId="70D0C817">
          <wp:simplePos x="0" y="0"/>
          <wp:positionH relativeFrom="page">
            <wp:align>left</wp:align>
          </wp:positionH>
          <wp:positionV relativeFrom="paragraph">
            <wp:posOffset>-440055</wp:posOffset>
          </wp:positionV>
          <wp:extent cx="7554975" cy="1390650"/>
          <wp:effectExtent l="0" t="0" r="825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497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82A6B" w14:textId="40CDE4E2" w:rsidR="002371A2" w:rsidRDefault="002371A2">
    <w:pPr>
      <w:pStyle w:val="Encabezado"/>
    </w:pPr>
    <w:r w:rsidRPr="00831C73">
      <w:rPr>
        <w:noProof/>
        <w:lang w:val="es-CO" w:eastAsia="es-CO"/>
      </w:rPr>
      <w:drawing>
        <wp:anchor distT="0" distB="0" distL="114300" distR="114300" simplePos="0" relativeHeight="251661312" behindDoc="1" locked="0" layoutInCell="1" allowOverlap="1" wp14:anchorId="35D27CF5" wp14:editId="588386C7">
          <wp:simplePos x="0" y="0"/>
          <wp:positionH relativeFrom="page">
            <wp:posOffset>-118300</wp:posOffset>
          </wp:positionH>
          <wp:positionV relativeFrom="paragraph">
            <wp:posOffset>-500380</wp:posOffset>
          </wp:positionV>
          <wp:extent cx="8292656" cy="10731500"/>
          <wp:effectExtent l="0" t="0" r="0" b="0"/>
          <wp:wrapNone/>
          <wp:docPr id="17" name="Picture 6" descr="Un dibujo con letras&#10;&#10;Descripción generada automáticamente con confianza media">
            <a:extLst xmlns:a="http://schemas.openxmlformats.org/drawingml/2006/main">
              <a:ext uri="{FF2B5EF4-FFF2-40B4-BE49-F238E27FC236}">
                <a16:creationId xmlns:a16="http://schemas.microsoft.com/office/drawing/2014/main" id="{D81DB512-6476-284E-9EA6-717A66E4CF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Un dibujo con letras&#10;&#10;Descripción generada automáticamente con confianza media">
                    <a:extLst>
                      <a:ext uri="{FF2B5EF4-FFF2-40B4-BE49-F238E27FC236}">
                        <a16:creationId xmlns:a16="http://schemas.microsoft.com/office/drawing/2014/main" id="{D81DB512-6476-284E-9EA6-717A66E4CFD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293607" cy="1073273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37A55"/>
    <w:multiLevelType w:val="hybridMultilevel"/>
    <w:tmpl w:val="C8F88F2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4B53BFD"/>
    <w:multiLevelType w:val="hybridMultilevel"/>
    <w:tmpl w:val="1BBC752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87B7D03"/>
    <w:multiLevelType w:val="hybridMultilevel"/>
    <w:tmpl w:val="5BE6F23C"/>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E5F7CDB"/>
    <w:multiLevelType w:val="hybridMultilevel"/>
    <w:tmpl w:val="644ADAB6"/>
    <w:lvl w:ilvl="0" w:tplc="240A0013">
      <w:start w:val="1"/>
      <w:numFmt w:val="upperRoman"/>
      <w:lvlText w:val="%1."/>
      <w:lvlJc w:val="righ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ECB2437"/>
    <w:multiLevelType w:val="hybridMultilevel"/>
    <w:tmpl w:val="5E28C0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F1846D5"/>
    <w:multiLevelType w:val="hybridMultilevel"/>
    <w:tmpl w:val="43B2549A"/>
    <w:lvl w:ilvl="0" w:tplc="2CEA514A">
      <w:start w:val="1"/>
      <w:numFmt w:val="bullet"/>
      <w:lvlText w:val="•"/>
      <w:lvlJc w:val="left"/>
      <w:pPr>
        <w:tabs>
          <w:tab w:val="num" w:pos="720"/>
        </w:tabs>
        <w:ind w:left="720" w:hanging="360"/>
      </w:pPr>
      <w:rPr>
        <w:rFonts w:ascii="Times New Roman" w:hAnsi="Times New Roman" w:hint="default"/>
      </w:rPr>
    </w:lvl>
    <w:lvl w:ilvl="1" w:tplc="EC700B10" w:tentative="1">
      <w:start w:val="1"/>
      <w:numFmt w:val="bullet"/>
      <w:lvlText w:val="•"/>
      <w:lvlJc w:val="left"/>
      <w:pPr>
        <w:tabs>
          <w:tab w:val="num" w:pos="1440"/>
        </w:tabs>
        <w:ind w:left="1440" w:hanging="360"/>
      </w:pPr>
      <w:rPr>
        <w:rFonts w:ascii="Times New Roman" w:hAnsi="Times New Roman" w:hint="default"/>
      </w:rPr>
    </w:lvl>
    <w:lvl w:ilvl="2" w:tplc="AA94A51E" w:tentative="1">
      <w:start w:val="1"/>
      <w:numFmt w:val="bullet"/>
      <w:lvlText w:val="•"/>
      <w:lvlJc w:val="left"/>
      <w:pPr>
        <w:tabs>
          <w:tab w:val="num" w:pos="2160"/>
        </w:tabs>
        <w:ind w:left="2160" w:hanging="360"/>
      </w:pPr>
      <w:rPr>
        <w:rFonts w:ascii="Times New Roman" w:hAnsi="Times New Roman" w:hint="default"/>
      </w:rPr>
    </w:lvl>
    <w:lvl w:ilvl="3" w:tplc="2304CCA8" w:tentative="1">
      <w:start w:val="1"/>
      <w:numFmt w:val="bullet"/>
      <w:lvlText w:val="•"/>
      <w:lvlJc w:val="left"/>
      <w:pPr>
        <w:tabs>
          <w:tab w:val="num" w:pos="2880"/>
        </w:tabs>
        <w:ind w:left="2880" w:hanging="360"/>
      </w:pPr>
      <w:rPr>
        <w:rFonts w:ascii="Times New Roman" w:hAnsi="Times New Roman" w:hint="default"/>
      </w:rPr>
    </w:lvl>
    <w:lvl w:ilvl="4" w:tplc="C4D84086" w:tentative="1">
      <w:start w:val="1"/>
      <w:numFmt w:val="bullet"/>
      <w:lvlText w:val="•"/>
      <w:lvlJc w:val="left"/>
      <w:pPr>
        <w:tabs>
          <w:tab w:val="num" w:pos="3600"/>
        </w:tabs>
        <w:ind w:left="3600" w:hanging="360"/>
      </w:pPr>
      <w:rPr>
        <w:rFonts w:ascii="Times New Roman" w:hAnsi="Times New Roman" w:hint="default"/>
      </w:rPr>
    </w:lvl>
    <w:lvl w:ilvl="5" w:tplc="CC9E3EC4" w:tentative="1">
      <w:start w:val="1"/>
      <w:numFmt w:val="bullet"/>
      <w:lvlText w:val="•"/>
      <w:lvlJc w:val="left"/>
      <w:pPr>
        <w:tabs>
          <w:tab w:val="num" w:pos="4320"/>
        </w:tabs>
        <w:ind w:left="4320" w:hanging="360"/>
      </w:pPr>
      <w:rPr>
        <w:rFonts w:ascii="Times New Roman" w:hAnsi="Times New Roman" w:hint="default"/>
      </w:rPr>
    </w:lvl>
    <w:lvl w:ilvl="6" w:tplc="6642837E" w:tentative="1">
      <w:start w:val="1"/>
      <w:numFmt w:val="bullet"/>
      <w:lvlText w:val="•"/>
      <w:lvlJc w:val="left"/>
      <w:pPr>
        <w:tabs>
          <w:tab w:val="num" w:pos="5040"/>
        </w:tabs>
        <w:ind w:left="5040" w:hanging="360"/>
      </w:pPr>
      <w:rPr>
        <w:rFonts w:ascii="Times New Roman" w:hAnsi="Times New Roman" w:hint="default"/>
      </w:rPr>
    </w:lvl>
    <w:lvl w:ilvl="7" w:tplc="F0A46418" w:tentative="1">
      <w:start w:val="1"/>
      <w:numFmt w:val="bullet"/>
      <w:lvlText w:val="•"/>
      <w:lvlJc w:val="left"/>
      <w:pPr>
        <w:tabs>
          <w:tab w:val="num" w:pos="5760"/>
        </w:tabs>
        <w:ind w:left="5760" w:hanging="360"/>
      </w:pPr>
      <w:rPr>
        <w:rFonts w:ascii="Times New Roman" w:hAnsi="Times New Roman" w:hint="default"/>
      </w:rPr>
    </w:lvl>
    <w:lvl w:ilvl="8" w:tplc="72A22CC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4540B7D"/>
    <w:multiLevelType w:val="hybridMultilevel"/>
    <w:tmpl w:val="28CCA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100B97"/>
    <w:multiLevelType w:val="hybridMultilevel"/>
    <w:tmpl w:val="B8342B9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A23741A"/>
    <w:multiLevelType w:val="hybridMultilevel"/>
    <w:tmpl w:val="B02066DE"/>
    <w:lvl w:ilvl="0" w:tplc="D2942130">
      <w:start w:val="1"/>
      <w:numFmt w:val="decimal"/>
      <w:lvlText w:val="%1."/>
      <w:lvlJc w:val="left"/>
      <w:pPr>
        <w:ind w:left="720" w:hanging="360"/>
      </w:pPr>
      <w:rPr>
        <w:i w:val="0"/>
        <w:iCs w:val="0"/>
        <w:color w:val="auto"/>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AB308EC"/>
    <w:multiLevelType w:val="hybridMultilevel"/>
    <w:tmpl w:val="466607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B720C90"/>
    <w:multiLevelType w:val="hybridMultilevel"/>
    <w:tmpl w:val="21228DE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C0771A7"/>
    <w:multiLevelType w:val="hybridMultilevel"/>
    <w:tmpl w:val="A7DADB4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DA74756"/>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01B6DC9"/>
    <w:multiLevelType w:val="hybridMultilevel"/>
    <w:tmpl w:val="77D0C4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C5B48D7"/>
    <w:multiLevelType w:val="hybridMultilevel"/>
    <w:tmpl w:val="35EC0AD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1A04AFE"/>
    <w:multiLevelType w:val="hybridMultilevel"/>
    <w:tmpl w:val="6EE4B1C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6F02DD7"/>
    <w:multiLevelType w:val="hybridMultilevel"/>
    <w:tmpl w:val="C01472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E542F3B"/>
    <w:multiLevelType w:val="hybridMultilevel"/>
    <w:tmpl w:val="2F34471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4F2F0A1F"/>
    <w:multiLevelType w:val="hybridMultilevel"/>
    <w:tmpl w:val="96888238"/>
    <w:lvl w:ilvl="0" w:tplc="4246E0B8">
      <w:start w:val="1"/>
      <w:numFmt w:val="decimal"/>
      <w:lvlText w:val="%1."/>
      <w:lvlJc w:val="left"/>
      <w:pPr>
        <w:ind w:left="720" w:hanging="360"/>
      </w:pPr>
      <w:rPr>
        <w:color w:val="auto"/>
      </w:rPr>
    </w:lvl>
    <w:lvl w:ilvl="1" w:tplc="FCA03FA6">
      <w:start w:val="1"/>
      <w:numFmt w:val="lowerLetter"/>
      <w:lvlText w:val="%2."/>
      <w:lvlJc w:val="left"/>
      <w:pPr>
        <w:ind w:left="1440" w:hanging="360"/>
      </w:pPr>
      <w:rPr>
        <w:color w:val="auto"/>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F570A5A"/>
    <w:multiLevelType w:val="hybridMultilevel"/>
    <w:tmpl w:val="B004FBB4"/>
    <w:lvl w:ilvl="0" w:tplc="B2CCE774">
      <w:start w:val="1"/>
      <w:numFmt w:val="bullet"/>
      <w:lvlText w:val="•"/>
      <w:lvlJc w:val="left"/>
      <w:pPr>
        <w:tabs>
          <w:tab w:val="num" w:pos="720"/>
        </w:tabs>
        <w:ind w:left="720" w:hanging="360"/>
      </w:pPr>
      <w:rPr>
        <w:rFonts w:ascii="Times New Roman" w:hAnsi="Times New Roman" w:hint="default"/>
      </w:rPr>
    </w:lvl>
    <w:lvl w:ilvl="1" w:tplc="00AAEBAA" w:tentative="1">
      <w:start w:val="1"/>
      <w:numFmt w:val="bullet"/>
      <w:lvlText w:val="•"/>
      <w:lvlJc w:val="left"/>
      <w:pPr>
        <w:tabs>
          <w:tab w:val="num" w:pos="1440"/>
        </w:tabs>
        <w:ind w:left="1440" w:hanging="360"/>
      </w:pPr>
      <w:rPr>
        <w:rFonts w:ascii="Times New Roman" w:hAnsi="Times New Roman" w:hint="default"/>
      </w:rPr>
    </w:lvl>
    <w:lvl w:ilvl="2" w:tplc="9632AB06" w:tentative="1">
      <w:start w:val="1"/>
      <w:numFmt w:val="bullet"/>
      <w:lvlText w:val="•"/>
      <w:lvlJc w:val="left"/>
      <w:pPr>
        <w:tabs>
          <w:tab w:val="num" w:pos="2160"/>
        </w:tabs>
        <w:ind w:left="2160" w:hanging="360"/>
      </w:pPr>
      <w:rPr>
        <w:rFonts w:ascii="Times New Roman" w:hAnsi="Times New Roman" w:hint="default"/>
      </w:rPr>
    </w:lvl>
    <w:lvl w:ilvl="3" w:tplc="BAACF15A" w:tentative="1">
      <w:start w:val="1"/>
      <w:numFmt w:val="bullet"/>
      <w:lvlText w:val="•"/>
      <w:lvlJc w:val="left"/>
      <w:pPr>
        <w:tabs>
          <w:tab w:val="num" w:pos="2880"/>
        </w:tabs>
        <w:ind w:left="2880" w:hanging="360"/>
      </w:pPr>
      <w:rPr>
        <w:rFonts w:ascii="Times New Roman" w:hAnsi="Times New Roman" w:hint="default"/>
      </w:rPr>
    </w:lvl>
    <w:lvl w:ilvl="4" w:tplc="9ACE7C84" w:tentative="1">
      <w:start w:val="1"/>
      <w:numFmt w:val="bullet"/>
      <w:lvlText w:val="•"/>
      <w:lvlJc w:val="left"/>
      <w:pPr>
        <w:tabs>
          <w:tab w:val="num" w:pos="3600"/>
        </w:tabs>
        <w:ind w:left="3600" w:hanging="360"/>
      </w:pPr>
      <w:rPr>
        <w:rFonts w:ascii="Times New Roman" w:hAnsi="Times New Roman" w:hint="default"/>
      </w:rPr>
    </w:lvl>
    <w:lvl w:ilvl="5" w:tplc="7B201782" w:tentative="1">
      <w:start w:val="1"/>
      <w:numFmt w:val="bullet"/>
      <w:lvlText w:val="•"/>
      <w:lvlJc w:val="left"/>
      <w:pPr>
        <w:tabs>
          <w:tab w:val="num" w:pos="4320"/>
        </w:tabs>
        <w:ind w:left="4320" w:hanging="360"/>
      </w:pPr>
      <w:rPr>
        <w:rFonts w:ascii="Times New Roman" w:hAnsi="Times New Roman" w:hint="default"/>
      </w:rPr>
    </w:lvl>
    <w:lvl w:ilvl="6" w:tplc="13A870C4" w:tentative="1">
      <w:start w:val="1"/>
      <w:numFmt w:val="bullet"/>
      <w:lvlText w:val="•"/>
      <w:lvlJc w:val="left"/>
      <w:pPr>
        <w:tabs>
          <w:tab w:val="num" w:pos="5040"/>
        </w:tabs>
        <w:ind w:left="5040" w:hanging="360"/>
      </w:pPr>
      <w:rPr>
        <w:rFonts w:ascii="Times New Roman" w:hAnsi="Times New Roman" w:hint="default"/>
      </w:rPr>
    </w:lvl>
    <w:lvl w:ilvl="7" w:tplc="76086B0C" w:tentative="1">
      <w:start w:val="1"/>
      <w:numFmt w:val="bullet"/>
      <w:lvlText w:val="•"/>
      <w:lvlJc w:val="left"/>
      <w:pPr>
        <w:tabs>
          <w:tab w:val="num" w:pos="5760"/>
        </w:tabs>
        <w:ind w:left="5760" w:hanging="360"/>
      </w:pPr>
      <w:rPr>
        <w:rFonts w:ascii="Times New Roman" w:hAnsi="Times New Roman" w:hint="default"/>
      </w:rPr>
    </w:lvl>
    <w:lvl w:ilvl="8" w:tplc="4C6C4978"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4340AF3"/>
    <w:multiLevelType w:val="hybridMultilevel"/>
    <w:tmpl w:val="6860CA5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6AA73E9"/>
    <w:multiLevelType w:val="hybridMultilevel"/>
    <w:tmpl w:val="2352877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E1B3F1A"/>
    <w:multiLevelType w:val="hybridMultilevel"/>
    <w:tmpl w:val="81C4B440"/>
    <w:lvl w:ilvl="0" w:tplc="B2563354">
      <w:start w:val="1"/>
      <w:numFmt w:val="decimal"/>
      <w:lvlText w:val="%1."/>
      <w:lvlJc w:val="left"/>
      <w:pPr>
        <w:ind w:left="720" w:hanging="360"/>
      </w:pPr>
      <w:rPr>
        <w:b/>
        <w:bCs/>
        <w:color w:val="auto"/>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F544301"/>
    <w:multiLevelType w:val="hybridMultilevel"/>
    <w:tmpl w:val="929262C0"/>
    <w:lvl w:ilvl="0" w:tplc="B91A8CDC">
      <w:start w:val="1"/>
      <w:numFmt w:val="bullet"/>
      <w:lvlText w:val="•"/>
      <w:lvlJc w:val="left"/>
      <w:pPr>
        <w:tabs>
          <w:tab w:val="num" w:pos="720"/>
        </w:tabs>
        <w:ind w:left="720" w:hanging="360"/>
      </w:pPr>
      <w:rPr>
        <w:rFonts w:ascii="Times New Roman" w:hAnsi="Times New Roman" w:hint="default"/>
      </w:rPr>
    </w:lvl>
    <w:lvl w:ilvl="1" w:tplc="35625316" w:tentative="1">
      <w:start w:val="1"/>
      <w:numFmt w:val="bullet"/>
      <w:lvlText w:val="•"/>
      <w:lvlJc w:val="left"/>
      <w:pPr>
        <w:tabs>
          <w:tab w:val="num" w:pos="1440"/>
        </w:tabs>
        <w:ind w:left="1440" w:hanging="360"/>
      </w:pPr>
      <w:rPr>
        <w:rFonts w:ascii="Times New Roman" w:hAnsi="Times New Roman" w:hint="default"/>
      </w:rPr>
    </w:lvl>
    <w:lvl w:ilvl="2" w:tplc="FCBC72E0" w:tentative="1">
      <w:start w:val="1"/>
      <w:numFmt w:val="bullet"/>
      <w:lvlText w:val="•"/>
      <w:lvlJc w:val="left"/>
      <w:pPr>
        <w:tabs>
          <w:tab w:val="num" w:pos="2160"/>
        </w:tabs>
        <w:ind w:left="2160" w:hanging="360"/>
      </w:pPr>
      <w:rPr>
        <w:rFonts w:ascii="Times New Roman" w:hAnsi="Times New Roman" w:hint="default"/>
      </w:rPr>
    </w:lvl>
    <w:lvl w:ilvl="3" w:tplc="6190509C" w:tentative="1">
      <w:start w:val="1"/>
      <w:numFmt w:val="bullet"/>
      <w:lvlText w:val="•"/>
      <w:lvlJc w:val="left"/>
      <w:pPr>
        <w:tabs>
          <w:tab w:val="num" w:pos="2880"/>
        </w:tabs>
        <w:ind w:left="2880" w:hanging="360"/>
      </w:pPr>
      <w:rPr>
        <w:rFonts w:ascii="Times New Roman" w:hAnsi="Times New Roman" w:hint="default"/>
      </w:rPr>
    </w:lvl>
    <w:lvl w:ilvl="4" w:tplc="CA722720" w:tentative="1">
      <w:start w:val="1"/>
      <w:numFmt w:val="bullet"/>
      <w:lvlText w:val="•"/>
      <w:lvlJc w:val="left"/>
      <w:pPr>
        <w:tabs>
          <w:tab w:val="num" w:pos="3600"/>
        </w:tabs>
        <w:ind w:left="3600" w:hanging="360"/>
      </w:pPr>
      <w:rPr>
        <w:rFonts w:ascii="Times New Roman" w:hAnsi="Times New Roman" w:hint="default"/>
      </w:rPr>
    </w:lvl>
    <w:lvl w:ilvl="5" w:tplc="64EC2B64" w:tentative="1">
      <w:start w:val="1"/>
      <w:numFmt w:val="bullet"/>
      <w:lvlText w:val="•"/>
      <w:lvlJc w:val="left"/>
      <w:pPr>
        <w:tabs>
          <w:tab w:val="num" w:pos="4320"/>
        </w:tabs>
        <w:ind w:left="4320" w:hanging="360"/>
      </w:pPr>
      <w:rPr>
        <w:rFonts w:ascii="Times New Roman" w:hAnsi="Times New Roman" w:hint="default"/>
      </w:rPr>
    </w:lvl>
    <w:lvl w:ilvl="6" w:tplc="F876575C" w:tentative="1">
      <w:start w:val="1"/>
      <w:numFmt w:val="bullet"/>
      <w:lvlText w:val="•"/>
      <w:lvlJc w:val="left"/>
      <w:pPr>
        <w:tabs>
          <w:tab w:val="num" w:pos="5040"/>
        </w:tabs>
        <w:ind w:left="5040" w:hanging="360"/>
      </w:pPr>
      <w:rPr>
        <w:rFonts w:ascii="Times New Roman" w:hAnsi="Times New Roman" w:hint="default"/>
      </w:rPr>
    </w:lvl>
    <w:lvl w:ilvl="7" w:tplc="D494D47E" w:tentative="1">
      <w:start w:val="1"/>
      <w:numFmt w:val="bullet"/>
      <w:lvlText w:val="•"/>
      <w:lvlJc w:val="left"/>
      <w:pPr>
        <w:tabs>
          <w:tab w:val="num" w:pos="5760"/>
        </w:tabs>
        <w:ind w:left="5760" w:hanging="360"/>
      </w:pPr>
      <w:rPr>
        <w:rFonts w:ascii="Times New Roman" w:hAnsi="Times New Roman" w:hint="default"/>
      </w:rPr>
    </w:lvl>
    <w:lvl w:ilvl="8" w:tplc="7F74F574"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7739175F"/>
    <w:multiLevelType w:val="hybridMultilevel"/>
    <w:tmpl w:val="35EC0AD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A876E03"/>
    <w:multiLevelType w:val="hybridMultilevel"/>
    <w:tmpl w:val="6EA29CE8"/>
    <w:lvl w:ilvl="0" w:tplc="E796F98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15:restartNumberingAfterBreak="0">
    <w:nsid w:val="7ABB3270"/>
    <w:multiLevelType w:val="hybridMultilevel"/>
    <w:tmpl w:val="637029AE"/>
    <w:lvl w:ilvl="0" w:tplc="58B69884">
      <w:start w:val="1"/>
      <w:numFmt w:val="bullet"/>
      <w:lvlText w:val="•"/>
      <w:lvlJc w:val="left"/>
      <w:pPr>
        <w:tabs>
          <w:tab w:val="num" w:pos="720"/>
        </w:tabs>
        <w:ind w:left="720" w:hanging="360"/>
      </w:pPr>
      <w:rPr>
        <w:rFonts w:ascii="Times New Roman" w:hAnsi="Times New Roman" w:hint="default"/>
      </w:rPr>
    </w:lvl>
    <w:lvl w:ilvl="1" w:tplc="74F0926A" w:tentative="1">
      <w:start w:val="1"/>
      <w:numFmt w:val="bullet"/>
      <w:lvlText w:val="•"/>
      <w:lvlJc w:val="left"/>
      <w:pPr>
        <w:tabs>
          <w:tab w:val="num" w:pos="1440"/>
        </w:tabs>
        <w:ind w:left="1440" w:hanging="360"/>
      </w:pPr>
      <w:rPr>
        <w:rFonts w:ascii="Times New Roman" w:hAnsi="Times New Roman" w:hint="default"/>
      </w:rPr>
    </w:lvl>
    <w:lvl w:ilvl="2" w:tplc="8B0E070E" w:tentative="1">
      <w:start w:val="1"/>
      <w:numFmt w:val="bullet"/>
      <w:lvlText w:val="•"/>
      <w:lvlJc w:val="left"/>
      <w:pPr>
        <w:tabs>
          <w:tab w:val="num" w:pos="2160"/>
        </w:tabs>
        <w:ind w:left="2160" w:hanging="360"/>
      </w:pPr>
      <w:rPr>
        <w:rFonts w:ascii="Times New Roman" w:hAnsi="Times New Roman" w:hint="default"/>
      </w:rPr>
    </w:lvl>
    <w:lvl w:ilvl="3" w:tplc="2712391C" w:tentative="1">
      <w:start w:val="1"/>
      <w:numFmt w:val="bullet"/>
      <w:lvlText w:val="•"/>
      <w:lvlJc w:val="left"/>
      <w:pPr>
        <w:tabs>
          <w:tab w:val="num" w:pos="2880"/>
        </w:tabs>
        <w:ind w:left="2880" w:hanging="360"/>
      </w:pPr>
      <w:rPr>
        <w:rFonts w:ascii="Times New Roman" w:hAnsi="Times New Roman" w:hint="default"/>
      </w:rPr>
    </w:lvl>
    <w:lvl w:ilvl="4" w:tplc="43A20D98" w:tentative="1">
      <w:start w:val="1"/>
      <w:numFmt w:val="bullet"/>
      <w:lvlText w:val="•"/>
      <w:lvlJc w:val="left"/>
      <w:pPr>
        <w:tabs>
          <w:tab w:val="num" w:pos="3600"/>
        </w:tabs>
        <w:ind w:left="3600" w:hanging="360"/>
      </w:pPr>
      <w:rPr>
        <w:rFonts w:ascii="Times New Roman" w:hAnsi="Times New Roman" w:hint="default"/>
      </w:rPr>
    </w:lvl>
    <w:lvl w:ilvl="5" w:tplc="EA6A9AE8" w:tentative="1">
      <w:start w:val="1"/>
      <w:numFmt w:val="bullet"/>
      <w:lvlText w:val="•"/>
      <w:lvlJc w:val="left"/>
      <w:pPr>
        <w:tabs>
          <w:tab w:val="num" w:pos="4320"/>
        </w:tabs>
        <w:ind w:left="4320" w:hanging="360"/>
      </w:pPr>
      <w:rPr>
        <w:rFonts w:ascii="Times New Roman" w:hAnsi="Times New Roman" w:hint="default"/>
      </w:rPr>
    </w:lvl>
    <w:lvl w:ilvl="6" w:tplc="6284E778" w:tentative="1">
      <w:start w:val="1"/>
      <w:numFmt w:val="bullet"/>
      <w:lvlText w:val="•"/>
      <w:lvlJc w:val="left"/>
      <w:pPr>
        <w:tabs>
          <w:tab w:val="num" w:pos="5040"/>
        </w:tabs>
        <w:ind w:left="5040" w:hanging="360"/>
      </w:pPr>
      <w:rPr>
        <w:rFonts w:ascii="Times New Roman" w:hAnsi="Times New Roman" w:hint="default"/>
      </w:rPr>
    </w:lvl>
    <w:lvl w:ilvl="7" w:tplc="93B06232" w:tentative="1">
      <w:start w:val="1"/>
      <w:numFmt w:val="bullet"/>
      <w:lvlText w:val="•"/>
      <w:lvlJc w:val="left"/>
      <w:pPr>
        <w:tabs>
          <w:tab w:val="num" w:pos="5760"/>
        </w:tabs>
        <w:ind w:left="5760" w:hanging="360"/>
      </w:pPr>
      <w:rPr>
        <w:rFonts w:ascii="Times New Roman" w:hAnsi="Times New Roman" w:hint="default"/>
      </w:rPr>
    </w:lvl>
    <w:lvl w:ilvl="8" w:tplc="975C4FFC"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7ACB1498"/>
    <w:multiLevelType w:val="hybridMultilevel"/>
    <w:tmpl w:val="620E50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25"/>
  </w:num>
  <w:num w:numId="3">
    <w:abstractNumId w:val="17"/>
  </w:num>
  <w:num w:numId="4">
    <w:abstractNumId w:val="12"/>
  </w:num>
  <w:num w:numId="5">
    <w:abstractNumId w:val="0"/>
  </w:num>
  <w:num w:numId="6">
    <w:abstractNumId w:val="16"/>
  </w:num>
  <w:num w:numId="7">
    <w:abstractNumId w:val="22"/>
  </w:num>
  <w:num w:numId="8">
    <w:abstractNumId w:val="27"/>
  </w:num>
  <w:num w:numId="9">
    <w:abstractNumId w:val="4"/>
  </w:num>
  <w:num w:numId="10">
    <w:abstractNumId w:val="15"/>
  </w:num>
  <w:num w:numId="11">
    <w:abstractNumId w:val="11"/>
  </w:num>
  <w:num w:numId="12">
    <w:abstractNumId w:val="14"/>
  </w:num>
  <w:num w:numId="13">
    <w:abstractNumId w:val="2"/>
  </w:num>
  <w:num w:numId="14">
    <w:abstractNumId w:val="21"/>
  </w:num>
  <w:num w:numId="15">
    <w:abstractNumId w:val="19"/>
  </w:num>
  <w:num w:numId="16">
    <w:abstractNumId w:val="23"/>
  </w:num>
  <w:num w:numId="17">
    <w:abstractNumId w:val="10"/>
  </w:num>
  <w:num w:numId="18">
    <w:abstractNumId w:val="20"/>
  </w:num>
  <w:num w:numId="19">
    <w:abstractNumId w:val="26"/>
  </w:num>
  <w:num w:numId="20">
    <w:abstractNumId w:val="5"/>
  </w:num>
  <w:num w:numId="21">
    <w:abstractNumId w:val="13"/>
  </w:num>
  <w:num w:numId="22">
    <w:abstractNumId w:val="7"/>
  </w:num>
  <w:num w:numId="23">
    <w:abstractNumId w:val="1"/>
  </w:num>
  <w:num w:numId="24">
    <w:abstractNumId w:val="24"/>
  </w:num>
  <w:num w:numId="25">
    <w:abstractNumId w:val="18"/>
  </w:num>
  <w:num w:numId="26">
    <w:abstractNumId w:val="3"/>
  </w:num>
  <w:num w:numId="27">
    <w:abstractNumId w:val="8"/>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1F0"/>
    <w:rsid w:val="0000560F"/>
    <w:rsid w:val="00005BA3"/>
    <w:rsid w:val="000078D1"/>
    <w:rsid w:val="00012EC5"/>
    <w:rsid w:val="000140C4"/>
    <w:rsid w:val="00014145"/>
    <w:rsid w:val="00015561"/>
    <w:rsid w:val="00023921"/>
    <w:rsid w:val="00034363"/>
    <w:rsid w:val="00035F0C"/>
    <w:rsid w:val="00041063"/>
    <w:rsid w:val="00047054"/>
    <w:rsid w:val="00047DD3"/>
    <w:rsid w:val="00052572"/>
    <w:rsid w:val="00052586"/>
    <w:rsid w:val="00054F42"/>
    <w:rsid w:val="000561F4"/>
    <w:rsid w:val="00061BCF"/>
    <w:rsid w:val="0006518B"/>
    <w:rsid w:val="000655FC"/>
    <w:rsid w:val="00066DF8"/>
    <w:rsid w:val="00082D95"/>
    <w:rsid w:val="00084AC5"/>
    <w:rsid w:val="00084EF0"/>
    <w:rsid w:val="000851F6"/>
    <w:rsid w:val="00086ECF"/>
    <w:rsid w:val="0008781A"/>
    <w:rsid w:val="00090AA7"/>
    <w:rsid w:val="000A2D96"/>
    <w:rsid w:val="000A3785"/>
    <w:rsid w:val="000A71F6"/>
    <w:rsid w:val="000B2995"/>
    <w:rsid w:val="000C1A8B"/>
    <w:rsid w:val="000D34E0"/>
    <w:rsid w:val="000D4C4C"/>
    <w:rsid w:val="000E0D09"/>
    <w:rsid w:val="000E2602"/>
    <w:rsid w:val="000E3302"/>
    <w:rsid w:val="001054F9"/>
    <w:rsid w:val="00114FED"/>
    <w:rsid w:val="001153EF"/>
    <w:rsid w:val="00121DB8"/>
    <w:rsid w:val="00134F78"/>
    <w:rsid w:val="001431BA"/>
    <w:rsid w:val="00145C7D"/>
    <w:rsid w:val="00155867"/>
    <w:rsid w:val="00156D69"/>
    <w:rsid w:val="00162E30"/>
    <w:rsid w:val="001634DD"/>
    <w:rsid w:val="00167810"/>
    <w:rsid w:val="001716BB"/>
    <w:rsid w:val="0017698A"/>
    <w:rsid w:val="00177B57"/>
    <w:rsid w:val="0018171A"/>
    <w:rsid w:val="00182D4B"/>
    <w:rsid w:val="00185F63"/>
    <w:rsid w:val="0019020C"/>
    <w:rsid w:val="00192E34"/>
    <w:rsid w:val="0019392E"/>
    <w:rsid w:val="0019689E"/>
    <w:rsid w:val="001A2B64"/>
    <w:rsid w:val="001A2F76"/>
    <w:rsid w:val="001A51C3"/>
    <w:rsid w:val="001A7700"/>
    <w:rsid w:val="001B2A6C"/>
    <w:rsid w:val="001C24B4"/>
    <w:rsid w:val="001C2EC0"/>
    <w:rsid w:val="001D1152"/>
    <w:rsid w:val="001E0EF3"/>
    <w:rsid w:val="001E2D85"/>
    <w:rsid w:val="001F40CF"/>
    <w:rsid w:val="001F4496"/>
    <w:rsid w:val="002008BE"/>
    <w:rsid w:val="00201EB5"/>
    <w:rsid w:val="002215B0"/>
    <w:rsid w:val="002227DE"/>
    <w:rsid w:val="00222C62"/>
    <w:rsid w:val="0022332D"/>
    <w:rsid w:val="00233CA8"/>
    <w:rsid w:val="002371A2"/>
    <w:rsid w:val="002475B3"/>
    <w:rsid w:val="00250F74"/>
    <w:rsid w:val="00253144"/>
    <w:rsid w:val="00255637"/>
    <w:rsid w:val="0026039A"/>
    <w:rsid w:val="00263A20"/>
    <w:rsid w:val="00271A22"/>
    <w:rsid w:val="00284CFA"/>
    <w:rsid w:val="00285A3B"/>
    <w:rsid w:val="00287076"/>
    <w:rsid w:val="00294D02"/>
    <w:rsid w:val="002A2608"/>
    <w:rsid w:val="002B202D"/>
    <w:rsid w:val="002B382A"/>
    <w:rsid w:val="002B569A"/>
    <w:rsid w:val="002B5AB1"/>
    <w:rsid w:val="002C07A8"/>
    <w:rsid w:val="002C17F3"/>
    <w:rsid w:val="002C4A1D"/>
    <w:rsid w:val="002D1841"/>
    <w:rsid w:val="002D5AAB"/>
    <w:rsid w:val="002E7D9B"/>
    <w:rsid w:val="002F061B"/>
    <w:rsid w:val="002F42B2"/>
    <w:rsid w:val="002F5116"/>
    <w:rsid w:val="00311598"/>
    <w:rsid w:val="003117DB"/>
    <w:rsid w:val="00315DBD"/>
    <w:rsid w:val="003161B6"/>
    <w:rsid w:val="003214AE"/>
    <w:rsid w:val="0032341C"/>
    <w:rsid w:val="0033453B"/>
    <w:rsid w:val="00337DA7"/>
    <w:rsid w:val="00340100"/>
    <w:rsid w:val="00343009"/>
    <w:rsid w:val="003448BD"/>
    <w:rsid w:val="003517C7"/>
    <w:rsid w:val="00355261"/>
    <w:rsid w:val="003569E7"/>
    <w:rsid w:val="003574E0"/>
    <w:rsid w:val="00383D2A"/>
    <w:rsid w:val="00384179"/>
    <w:rsid w:val="003A0669"/>
    <w:rsid w:val="003A0BE4"/>
    <w:rsid w:val="003A1C58"/>
    <w:rsid w:val="003A66C2"/>
    <w:rsid w:val="003A71FA"/>
    <w:rsid w:val="003C37AC"/>
    <w:rsid w:val="003D1F12"/>
    <w:rsid w:val="003D45E8"/>
    <w:rsid w:val="003E3748"/>
    <w:rsid w:val="003E6835"/>
    <w:rsid w:val="003F6A27"/>
    <w:rsid w:val="00400AAA"/>
    <w:rsid w:val="0040433D"/>
    <w:rsid w:val="0041215E"/>
    <w:rsid w:val="0041360F"/>
    <w:rsid w:val="004143AA"/>
    <w:rsid w:val="0042189C"/>
    <w:rsid w:val="00422036"/>
    <w:rsid w:val="00426829"/>
    <w:rsid w:val="0042754B"/>
    <w:rsid w:val="0043246A"/>
    <w:rsid w:val="004376EF"/>
    <w:rsid w:val="00440B5B"/>
    <w:rsid w:val="004565FA"/>
    <w:rsid w:val="004618BA"/>
    <w:rsid w:val="00466D5C"/>
    <w:rsid w:val="0047270D"/>
    <w:rsid w:val="00473CDA"/>
    <w:rsid w:val="004759E5"/>
    <w:rsid w:val="004844CA"/>
    <w:rsid w:val="00492C4E"/>
    <w:rsid w:val="004A0977"/>
    <w:rsid w:val="004A7D29"/>
    <w:rsid w:val="004B142F"/>
    <w:rsid w:val="004B1EF0"/>
    <w:rsid w:val="00502B18"/>
    <w:rsid w:val="00512A4F"/>
    <w:rsid w:val="00512CF7"/>
    <w:rsid w:val="0051402D"/>
    <w:rsid w:val="00516EC5"/>
    <w:rsid w:val="00522444"/>
    <w:rsid w:val="005232AF"/>
    <w:rsid w:val="00524377"/>
    <w:rsid w:val="00526CC7"/>
    <w:rsid w:val="00526F19"/>
    <w:rsid w:val="00533053"/>
    <w:rsid w:val="005355BB"/>
    <w:rsid w:val="00544526"/>
    <w:rsid w:val="0054534A"/>
    <w:rsid w:val="00546470"/>
    <w:rsid w:val="00546CB2"/>
    <w:rsid w:val="00550B1C"/>
    <w:rsid w:val="005550E0"/>
    <w:rsid w:val="00567010"/>
    <w:rsid w:val="00567D1E"/>
    <w:rsid w:val="00571873"/>
    <w:rsid w:val="00572420"/>
    <w:rsid w:val="00573CA0"/>
    <w:rsid w:val="00574E41"/>
    <w:rsid w:val="00594C6A"/>
    <w:rsid w:val="005C0F00"/>
    <w:rsid w:val="005C639B"/>
    <w:rsid w:val="005D2ABE"/>
    <w:rsid w:val="005E632D"/>
    <w:rsid w:val="005F28C8"/>
    <w:rsid w:val="005F5249"/>
    <w:rsid w:val="005F5A69"/>
    <w:rsid w:val="00607524"/>
    <w:rsid w:val="00621F2A"/>
    <w:rsid w:val="006224B6"/>
    <w:rsid w:val="0062528E"/>
    <w:rsid w:val="00634381"/>
    <w:rsid w:val="0065230B"/>
    <w:rsid w:val="0065540B"/>
    <w:rsid w:val="00657BA6"/>
    <w:rsid w:val="00665DC5"/>
    <w:rsid w:val="00666BBD"/>
    <w:rsid w:val="00672ABB"/>
    <w:rsid w:val="0068003E"/>
    <w:rsid w:val="006860F0"/>
    <w:rsid w:val="00691025"/>
    <w:rsid w:val="006A7DDF"/>
    <w:rsid w:val="006B151A"/>
    <w:rsid w:val="006C3D11"/>
    <w:rsid w:val="006E0718"/>
    <w:rsid w:val="006E5B30"/>
    <w:rsid w:val="006F1583"/>
    <w:rsid w:val="006F2E82"/>
    <w:rsid w:val="006F6859"/>
    <w:rsid w:val="006F7D61"/>
    <w:rsid w:val="007039D6"/>
    <w:rsid w:val="0070521C"/>
    <w:rsid w:val="00710141"/>
    <w:rsid w:val="00710705"/>
    <w:rsid w:val="00715A87"/>
    <w:rsid w:val="00717C11"/>
    <w:rsid w:val="007221FA"/>
    <w:rsid w:val="00724710"/>
    <w:rsid w:val="007308BE"/>
    <w:rsid w:val="00741BB7"/>
    <w:rsid w:val="00745307"/>
    <w:rsid w:val="007526D6"/>
    <w:rsid w:val="007546C3"/>
    <w:rsid w:val="00760246"/>
    <w:rsid w:val="007704DB"/>
    <w:rsid w:val="007717D0"/>
    <w:rsid w:val="0077729B"/>
    <w:rsid w:val="007804F7"/>
    <w:rsid w:val="00784EC4"/>
    <w:rsid w:val="0078655A"/>
    <w:rsid w:val="00791994"/>
    <w:rsid w:val="00795C9D"/>
    <w:rsid w:val="007A6298"/>
    <w:rsid w:val="007B63C0"/>
    <w:rsid w:val="007C5648"/>
    <w:rsid w:val="007D3298"/>
    <w:rsid w:val="007D7F54"/>
    <w:rsid w:val="007E23A2"/>
    <w:rsid w:val="007E6603"/>
    <w:rsid w:val="007E7212"/>
    <w:rsid w:val="00804058"/>
    <w:rsid w:val="008052FE"/>
    <w:rsid w:val="0080609B"/>
    <w:rsid w:val="00806D7E"/>
    <w:rsid w:val="00807178"/>
    <w:rsid w:val="0082050B"/>
    <w:rsid w:val="008215B7"/>
    <w:rsid w:val="00821ED3"/>
    <w:rsid w:val="008330B7"/>
    <w:rsid w:val="008348AF"/>
    <w:rsid w:val="008363D1"/>
    <w:rsid w:val="00841AEA"/>
    <w:rsid w:val="0084631E"/>
    <w:rsid w:val="008546E1"/>
    <w:rsid w:val="008606D5"/>
    <w:rsid w:val="0086275B"/>
    <w:rsid w:val="008634F5"/>
    <w:rsid w:val="00882861"/>
    <w:rsid w:val="00883BB1"/>
    <w:rsid w:val="00884CF3"/>
    <w:rsid w:val="0088588D"/>
    <w:rsid w:val="00885C46"/>
    <w:rsid w:val="008A2EA1"/>
    <w:rsid w:val="008B5DE7"/>
    <w:rsid w:val="008B7267"/>
    <w:rsid w:val="008C30FC"/>
    <w:rsid w:val="008D09A3"/>
    <w:rsid w:val="008D3857"/>
    <w:rsid w:val="008D7AF7"/>
    <w:rsid w:val="008E3A53"/>
    <w:rsid w:val="008F24E2"/>
    <w:rsid w:val="00901D6B"/>
    <w:rsid w:val="00913B79"/>
    <w:rsid w:val="009155DE"/>
    <w:rsid w:val="00916557"/>
    <w:rsid w:val="009251C6"/>
    <w:rsid w:val="009316DD"/>
    <w:rsid w:val="0093705B"/>
    <w:rsid w:val="0094062F"/>
    <w:rsid w:val="00943D79"/>
    <w:rsid w:val="009531FD"/>
    <w:rsid w:val="00953CD2"/>
    <w:rsid w:val="00954746"/>
    <w:rsid w:val="00967439"/>
    <w:rsid w:val="009712B9"/>
    <w:rsid w:val="00982C0F"/>
    <w:rsid w:val="009942B9"/>
    <w:rsid w:val="00994529"/>
    <w:rsid w:val="0099548B"/>
    <w:rsid w:val="009A6C4D"/>
    <w:rsid w:val="009B2353"/>
    <w:rsid w:val="009B5093"/>
    <w:rsid w:val="009B540E"/>
    <w:rsid w:val="009B5F4F"/>
    <w:rsid w:val="009D07AE"/>
    <w:rsid w:val="009D17D2"/>
    <w:rsid w:val="009D49CF"/>
    <w:rsid w:val="009D65AB"/>
    <w:rsid w:val="009E354A"/>
    <w:rsid w:val="009F2FA9"/>
    <w:rsid w:val="009F57FE"/>
    <w:rsid w:val="009F60BE"/>
    <w:rsid w:val="00A111A7"/>
    <w:rsid w:val="00A12984"/>
    <w:rsid w:val="00A27CA2"/>
    <w:rsid w:val="00A303FB"/>
    <w:rsid w:val="00A319DF"/>
    <w:rsid w:val="00A326E3"/>
    <w:rsid w:val="00A34DB1"/>
    <w:rsid w:val="00A46D41"/>
    <w:rsid w:val="00A548DC"/>
    <w:rsid w:val="00A56EAC"/>
    <w:rsid w:val="00A618CB"/>
    <w:rsid w:val="00A649DF"/>
    <w:rsid w:val="00A70F88"/>
    <w:rsid w:val="00A72CC6"/>
    <w:rsid w:val="00A745A8"/>
    <w:rsid w:val="00A76CDC"/>
    <w:rsid w:val="00A77D98"/>
    <w:rsid w:val="00A83517"/>
    <w:rsid w:val="00A84FEA"/>
    <w:rsid w:val="00A86704"/>
    <w:rsid w:val="00AC2444"/>
    <w:rsid w:val="00AC24EE"/>
    <w:rsid w:val="00AC4D5E"/>
    <w:rsid w:val="00AC6FCE"/>
    <w:rsid w:val="00AC7B83"/>
    <w:rsid w:val="00AD282E"/>
    <w:rsid w:val="00AD40E9"/>
    <w:rsid w:val="00AE257D"/>
    <w:rsid w:val="00AE44BC"/>
    <w:rsid w:val="00AE7468"/>
    <w:rsid w:val="00AF6623"/>
    <w:rsid w:val="00B00A6B"/>
    <w:rsid w:val="00B01E5B"/>
    <w:rsid w:val="00B0650E"/>
    <w:rsid w:val="00B1269B"/>
    <w:rsid w:val="00B17AD9"/>
    <w:rsid w:val="00B2186B"/>
    <w:rsid w:val="00B21D9F"/>
    <w:rsid w:val="00B30BEA"/>
    <w:rsid w:val="00B315B1"/>
    <w:rsid w:val="00B32E4A"/>
    <w:rsid w:val="00B37210"/>
    <w:rsid w:val="00B61F32"/>
    <w:rsid w:val="00B700CC"/>
    <w:rsid w:val="00B7255E"/>
    <w:rsid w:val="00B81295"/>
    <w:rsid w:val="00B83A5F"/>
    <w:rsid w:val="00B95916"/>
    <w:rsid w:val="00B9775C"/>
    <w:rsid w:val="00BB0DDE"/>
    <w:rsid w:val="00BB2BB0"/>
    <w:rsid w:val="00BC253D"/>
    <w:rsid w:val="00BC4C16"/>
    <w:rsid w:val="00BC5D6B"/>
    <w:rsid w:val="00BD122E"/>
    <w:rsid w:val="00BD27DF"/>
    <w:rsid w:val="00BE7FBB"/>
    <w:rsid w:val="00C05755"/>
    <w:rsid w:val="00C103CB"/>
    <w:rsid w:val="00C11313"/>
    <w:rsid w:val="00C131AE"/>
    <w:rsid w:val="00C153BF"/>
    <w:rsid w:val="00C176AB"/>
    <w:rsid w:val="00C2000C"/>
    <w:rsid w:val="00C20919"/>
    <w:rsid w:val="00C219F0"/>
    <w:rsid w:val="00C234DE"/>
    <w:rsid w:val="00C27532"/>
    <w:rsid w:val="00C278F4"/>
    <w:rsid w:val="00C334FB"/>
    <w:rsid w:val="00C531ED"/>
    <w:rsid w:val="00C65532"/>
    <w:rsid w:val="00C74717"/>
    <w:rsid w:val="00C76337"/>
    <w:rsid w:val="00C8665E"/>
    <w:rsid w:val="00C90C45"/>
    <w:rsid w:val="00C92991"/>
    <w:rsid w:val="00CA0753"/>
    <w:rsid w:val="00CA4528"/>
    <w:rsid w:val="00CA4AB8"/>
    <w:rsid w:val="00CA5EB4"/>
    <w:rsid w:val="00CB256B"/>
    <w:rsid w:val="00CC21F0"/>
    <w:rsid w:val="00CD1060"/>
    <w:rsid w:val="00CD33E1"/>
    <w:rsid w:val="00CD3D18"/>
    <w:rsid w:val="00CE38C9"/>
    <w:rsid w:val="00CE52E4"/>
    <w:rsid w:val="00CE54A6"/>
    <w:rsid w:val="00CF6C29"/>
    <w:rsid w:val="00D25E34"/>
    <w:rsid w:val="00D30F45"/>
    <w:rsid w:val="00D3569E"/>
    <w:rsid w:val="00D52C8C"/>
    <w:rsid w:val="00D60F66"/>
    <w:rsid w:val="00D617DE"/>
    <w:rsid w:val="00D6427E"/>
    <w:rsid w:val="00D66924"/>
    <w:rsid w:val="00D706BC"/>
    <w:rsid w:val="00D764DA"/>
    <w:rsid w:val="00D77A17"/>
    <w:rsid w:val="00D80017"/>
    <w:rsid w:val="00D8529D"/>
    <w:rsid w:val="00D955B7"/>
    <w:rsid w:val="00D968A6"/>
    <w:rsid w:val="00D96BB5"/>
    <w:rsid w:val="00DA2361"/>
    <w:rsid w:val="00DA4B67"/>
    <w:rsid w:val="00DB5B8F"/>
    <w:rsid w:val="00DB7E04"/>
    <w:rsid w:val="00DC2E55"/>
    <w:rsid w:val="00DC7B7F"/>
    <w:rsid w:val="00DD31D7"/>
    <w:rsid w:val="00DE18F6"/>
    <w:rsid w:val="00DE2A16"/>
    <w:rsid w:val="00DF2097"/>
    <w:rsid w:val="00E069AE"/>
    <w:rsid w:val="00E10F7E"/>
    <w:rsid w:val="00E17683"/>
    <w:rsid w:val="00E20AF1"/>
    <w:rsid w:val="00E22FD9"/>
    <w:rsid w:val="00E241D2"/>
    <w:rsid w:val="00E32825"/>
    <w:rsid w:val="00E33CC4"/>
    <w:rsid w:val="00E3576A"/>
    <w:rsid w:val="00E454F7"/>
    <w:rsid w:val="00E45B00"/>
    <w:rsid w:val="00E45FB4"/>
    <w:rsid w:val="00E473C0"/>
    <w:rsid w:val="00E53053"/>
    <w:rsid w:val="00E60EC5"/>
    <w:rsid w:val="00E628FD"/>
    <w:rsid w:val="00E84AD6"/>
    <w:rsid w:val="00E94CBB"/>
    <w:rsid w:val="00EA28EC"/>
    <w:rsid w:val="00EA7501"/>
    <w:rsid w:val="00EB27F8"/>
    <w:rsid w:val="00EB4B6E"/>
    <w:rsid w:val="00EC7D2E"/>
    <w:rsid w:val="00ED344D"/>
    <w:rsid w:val="00ED5306"/>
    <w:rsid w:val="00ED67FB"/>
    <w:rsid w:val="00EE125F"/>
    <w:rsid w:val="00EE2675"/>
    <w:rsid w:val="00EE6533"/>
    <w:rsid w:val="00EF20B5"/>
    <w:rsid w:val="00EF308E"/>
    <w:rsid w:val="00EF4043"/>
    <w:rsid w:val="00EF48C2"/>
    <w:rsid w:val="00F03325"/>
    <w:rsid w:val="00F0701A"/>
    <w:rsid w:val="00F1507D"/>
    <w:rsid w:val="00F157ED"/>
    <w:rsid w:val="00F1631F"/>
    <w:rsid w:val="00F22D53"/>
    <w:rsid w:val="00F26AB4"/>
    <w:rsid w:val="00F41DDA"/>
    <w:rsid w:val="00F44C89"/>
    <w:rsid w:val="00F450D5"/>
    <w:rsid w:val="00F62E25"/>
    <w:rsid w:val="00F6440A"/>
    <w:rsid w:val="00F65A1E"/>
    <w:rsid w:val="00F6659F"/>
    <w:rsid w:val="00F71CE2"/>
    <w:rsid w:val="00F75A9D"/>
    <w:rsid w:val="00F803F7"/>
    <w:rsid w:val="00F876F3"/>
    <w:rsid w:val="00F87913"/>
    <w:rsid w:val="00F87E2F"/>
    <w:rsid w:val="00F972E6"/>
    <w:rsid w:val="00FA714A"/>
    <w:rsid w:val="00FA7DFD"/>
    <w:rsid w:val="00FB085B"/>
    <w:rsid w:val="00FB0A5E"/>
    <w:rsid w:val="00FB1609"/>
    <w:rsid w:val="00FB3A42"/>
    <w:rsid w:val="00FB645A"/>
    <w:rsid w:val="00FC1512"/>
    <w:rsid w:val="00FC759D"/>
    <w:rsid w:val="00FD3EDA"/>
    <w:rsid w:val="00FD7CA1"/>
    <w:rsid w:val="00FE090C"/>
    <w:rsid w:val="00FF18B5"/>
    <w:rsid w:val="00FF606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C7FF69"/>
  <w15:chartTrackingRefBased/>
  <w15:docId w15:val="{4B70A654-D3A8-40B1-BB08-C0DE39EC1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D61"/>
    <w:pPr>
      <w:jc w:val="both"/>
    </w:pPr>
    <w:rPr>
      <w:rFonts w:ascii="Arial" w:hAnsi="Arial"/>
      <w:sz w:val="20"/>
    </w:rPr>
  </w:style>
  <w:style w:type="paragraph" w:styleId="Ttulo1">
    <w:name w:val="heading 1"/>
    <w:basedOn w:val="Normal"/>
    <w:next w:val="Normal"/>
    <w:link w:val="Ttulo1Car"/>
    <w:uiPriority w:val="9"/>
    <w:qFormat/>
    <w:rsid w:val="009E354A"/>
    <w:pPr>
      <w:keepNext/>
      <w:keepLines/>
      <w:spacing w:before="240" w:after="0"/>
      <w:jc w:val="center"/>
      <w:outlineLvl w:val="0"/>
    </w:pPr>
    <w:rPr>
      <w:rFonts w:eastAsiaTheme="majorEastAsia" w:cstheme="majorBidi"/>
      <w:b/>
      <w:color w:val="385623" w:themeColor="accent6" w:themeShade="80"/>
      <w:sz w:val="32"/>
      <w:szCs w:val="32"/>
    </w:rPr>
  </w:style>
  <w:style w:type="paragraph" w:styleId="Ttulo2">
    <w:name w:val="heading 2"/>
    <w:basedOn w:val="Normal"/>
    <w:next w:val="Normal"/>
    <w:link w:val="Ttulo2Car"/>
    <w:uiPriority w:val="9"/>
    <w:unhideWhenUsed/>
    <w:qFormat/>
    <w:rsid w:val="009E354A"/>
    <w:pPr>
      <w:keepNext/>
      <w:keepLines/>
      <w:spacing w:before="40" w:after="0"/>
      <w:outlineLvl w:val="1"/>
    </w:pPr>
    <w:rPr>
      <w:rFonts w:eastAsiaTheme="majorEastAsia" w:cstheme="majorBidi"/>
      <w:b/>
      <w:color w:val="385623" w:themeColor="accent6" w:themeShade="80"/>
      <w:sz w:val="26"/>
      <w:szCs w:val="26"/>
    </w:rPr>
  </w:style>
  <w:style w:type="paragraph" w:styleId="Ttulo3">
    <w:name w:val="heading 3"/>
    <w:basedOn w:val="Normal"/>
    <w:next w:val="Normal"/>
    <w:link w:val="Ttulo3Car"/>
    <w:uiPriority w:val="9"/>
    <w:semiHidden/>
    <w:unhideWhenUsed/>
    <w:qFormat/>
    <w:rsid w:val="004376E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C21F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C21F0"/>
  </w:style>
  <w:style w:type="paragraph" w:styleId="Piedepgina">
    <w:name w:val="footer"/>
    <w:basedOn w:val="Normal"/>
    <w:link w:val="PiedepginaCar"/>
    <w:uiPriority w:val="99"/>
    <w:unhideWhenUsed/>
    <w:rsid w:val="00CC21F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C21F0"/>
  </w:style>
  <w:style w:type="paragraph" w:styleId="Prrafodelista">
    <w:name w:val="List Paragraph"/>
    <w:aliases w:val="LISTA,Párrafo de lista11,EY EPM - Lista"/>
    <w:basedOn w:val="Normal"/>
    <w:link w:val="PrrafodelistaCar"/>
    <w:uiPriority w:val="34"/>
    <w:qFormat/>
    <w:rsid w:val="00A46D41"/>
    <w:pPr>
      <w:ind w:left="720"/>
      <w:contextualSpacing/>
    </w:pPr>
  </w:style>
  <w:style w:type="character" w:customStyle="1" w:styleId="Ttulo1Car">
    <w:name w:val="Título 1 Car"/>
    <w:basedOn w:val="Fuentedeprrafopredeter"/>
    <w:link w:val="Ttulo1"/>
    <w:uiPriority w:val="9"/>
    <w:rsid w:val="009E354A"/>
    <w:rPr>
      <w:rFonts w:ascii="Arial" w:eastAsiaTheme="majorEastAsia" w:hAnsi="Arial" w:cstheme="majorBidi"/>
      <w:b/>
      <w:color w:val="385623" w:themeColor="accent6" w:themeShade="80"/>
      <w:sz w:val="32"/>
      <w:szCs w:val="32"/>
    </w:rPr>
  </w:style>
  <w:style w:type="character" w:customStyle="1" w:styleId="Ttulo2Car">
    <w:name w:val="Título 2 Car"/>
    <w:basedOn w:val="Fuentedeprrafopredeter"/>
    <w:link w:val="Ttulo2"/>
    <w:uiPriority w:val="9"/>
    <w:rsid w:val="009E354A"/>
    <w:rPr>
      <w:rFonts w:ascii="Arial" w:eastAsiaTheme="majorEastAsia" w:hAnsi="Arial" w:cstheme="majorBidi"/>
      <w:b/>
      <w:color w:val="385623" w:themeColor="accent6" w:themeShade="80"/>
      <w:sz w:val="26"/>
      <w:szCs w:val="26"/>
    </w:rPr>
  </w:style>
  <w:style w:type="paragraph" w:styleId="Ttulo">
    <w:name w:val="Title"/>
    <w:basedOn w:val="Normal"/>
    <w:next w:val="Normal"/>
    <w:link w:val="TtuloCar"/>
    <w:uiPriority w:val="10"/>
    <w:qFormat/>
    <w:rsid w:val="006F6859"/>
    <w:pPr>
      <w:spacing w:after="0" w:line="240" w:lineRule="auto"/>
      <w:contextualSpacing/>
    </w:pPr>
    <w:rPr>
      <w:rFonts w:eastAsiaTheme="majorEastAsia" w:cstheme="majorBidi"/>
      <w:b/>
      <w:i/>
      <w:color w:val="538135" w:themeColor="accent6" w:themeShade="BF"/>
      <w:spacing w:val="-10"/>
      <w:kern w:val="28"/>
      <w:szCs w:val="56"/>
    </w:rPr>
  </w:style>
  <w:style w:type="character" w:customStyle="1" w:styleId="TtuloCar">
    <w:name w:val="Título Car"/>
    <w:basedOn w:val="Fuentedeprrafopredeter"/>
    <w:link w:val="Ttulo"/>
    <w:uiPriority w:val="10"/>
    <w:rsid w:val="006F6859"/>
    <w:rPr>
      <w:rFonts w:ascii="Arial" w:eastAsiaTheme="majorEastAsia" w:hAnsi="Arial" w:cstheme="majorBidi"/>
      <w:b/>
      <w:i/>
      <w:color w:val="538135" w:themeColor="accent6" w:themeShade="BF"/>
      <w:spacing w:val="-10"/>
      <w:kern w:val="28"/>
      <w:sz w:val="20"/>
      <w:szCs w:val="56"/>
    </w:rPr>
  </w:style>
  <w:style w:type="table" w:styleId="Tablaconcuadrcula">
    <w:name w:val="Table Grid"/>
    <w:basedOn w:val="Tablanormal"/>
    <w:uiPriority w:val="39"/>
    <w:rsid w:val="00D800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rsid w:val="00FB1609"/>
    <w:rPr>
      <w:rFonts w:ascii="ArialMT" w:hAnsi="ArialMT" w:hint="default"/>
      <w:b w:val="0"/>
      <w:bCs w:val="0"/>
      <w:i w:val="0"/>
      <w:iCs w:val="0"/>
      <w:color w:val="000000"/>
      <w:sz w:val="22"/>
      <w:szCs w:val="22"/>
    </w:rPr>
  </w:style>
  <w:style w:type="character" w:styleId="Refdecomentario">
    <w:name w:val="annotation reference"/>
    <w:basedOn w:val="Fuentedeprrafopredeter"/>
    <w:uiPriority w:val="99"/>
    <w:semiHidden/>
    <w:unhideWhenUsed/>
    <w:rsid w:val="00FB1609"/>
    <w:rPr>
      <w:sz w:val="16"/>
      <w:szCs w:val="16"/>
    </w:rPr>
  </w:style>
  <w:style w:type="paragraph" w:styleId="Textocomentario">
    <w:name w:val="annotation text"/>
    <w:basedOn w:val="Normal"/>
    <w:link w:val="TextocomentarioCar"/>
    <w:uiPriority w:val="99"/>
    <w:unhideWhenUsed/>
    <w:rsid w:val="00FB1609"/>
    <w:pPr>
      <w:spacing w:line="240" w:lineRule="auto"/>
    </w:pPr>
    <w:rPr>
      <w:szCs w:val="20"/>
    </w:rPr>
  </w:style>
  <w:style w:type="character" w:customStyle="1" w:styleId="TextocomentarioCar">
    <w:name w:val="Texto comentario Car"/>
    <w:basedOn w:val="Fuentedeprrafopredeter"/>
    <w:link w:val="Textocomentario"/>
    <w:uiPriority w:val="99"/>
    <w:rsid w:val="00FB1609"/>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FB1609"/>
    <w:rPr>
      <w:b/>
      <w:bCs/>
    </w:rPr>
  </w:style>
  <w:style w:type="character" w:customStyle="1" w:styleId="AsuntodelcomentarioCar">
    <w:name w:val="Asunto del comentario Car"/>
    <w:basedOn w:val="TextocomentarioCar"/>
    <w:link w:val="Asuntodelcomentario"/>
    <w:uiPriority w:val="99"/>
    <w:semiHidden/>
    <w:rsid w:val="00FB1609"/>
    <w:rPr>
      <w:rFonts w:ascii="Arial" w:hAnsi="Arial"/>
      <w:b/>
      <w:bCs/>
      <w:sz w:val="20"/>
      <w:szCs w:val="20"/>
    </w:rPr>
  </w:style>
  <w:style w:type="paragraph" w:styleId="Revisin">
    <w:name w:val="Revision"/>
    <w:hidden/>
    <w:uiPriority w:val="99"/>
    <w:semiHidden/>
    <w:rsid w:val="005D2ABE"/>
    <w:pPr>
      <w:spacing w:after="0" w:line="240" w:lineRule="auto"/>
    </w:pPr>
    <w:rPr>
      <w:rFonts w:ascii="Arial" w:hAnsi="Arial"/>
      <w:sz w:val="20"/>
    </w:rPr>
  </w:style>
  <w:style w:type="paragraph" w:styleId="NormalWeb">
    <w:name w:val="Normal (Web)"/>
    <w:basedOn w:val="Normal"/>
    <w:uiPriority w:val="99"/>
    <w:unhideWhenUsed/>
    <w:rsid w:val="00F62E25"/>
    <w:pPr>
      <w:spacing w:before="100" w:beforeAutospacing="1" w:after="100" w:afterAutospacing="1" w:line="240" w:lineRule="auto"/>
      <w:jc w:val="left"/>
    </w:pPr>
    <w:rPr>
      <w:rFonts w:ascii="Times New Roman" w:eastAsia="Times New Roman" w:hAnsi="Times New Roman" w:cs="Times New Roman"/>
      <w:sz w:val="24"/>
      <w:szCs w:val="24"/>
      <w:lang w:val="es-CO" w:eastAsia="es-ES_tradnl"/>
    </w:rPr>
  </w:style>
  <w:style w:type="paragraph" w:styleId="Textonotapie">
    <w:name w:val="footnote text"/>
    <w:basedOn w:val="Normal"/>
    <w:link w:val="TextonotapieCar"/>
    <w:uiPriority w:val="99"/>
    <w:semiHidden/>
    <w:unhideWhenUsed/>
    <w:rsid w:val="00284CFA"/>
    <w:pPr>
      <w:spacing w:after="0" w:line="240" w:lineRule="auto"/>
    </w:pPr>
    <w:rPr>
      <w:szCs w:val="20"/>
    </w:rPr>
  </w:style>
  <w:style w:type="character" w:customStyle="1" w:styleId="TextonotapieCar">
    <w:name w:val="Texto nota pie Car"/>
    <w:basedOn w:val="Fuentedeprrafopredeter"/>
    <w:link w:val="Textonotapie"/>
    <w:uiPriority w:val="99"/>
    <w:semiHidden/>
    <w:rsid w:val="00284CFA"/>
    <w:rPr>
      <w:rFonts w:ascii="Arial" w:hAnsi="Arial"/>
      <w:sz w:val="20"/>
      <w:szCs w:val="20"/>
    </w:rPr>
  </w:style>
  <w:style w:type="character" w:styleId="Refdenotaalpie">
    <w:name w:val="footnote reference"/>
    <w:basedOn w:val="Fuentedeprrafopredeter"/>
    <w:uiPriority w:val="99"/>
    <w:semiHidden/>
    <w:unhideWhenUsed/>
    <w:rsid w:val="00284CFA"/>
    <w:rPr>
      <w:vertAlign w:val="superscript"/>
    </w:rPr>
  </w:style>
  <w:style w:type="table" w:styleId="Tablaconcuadrculaclara">
    <w:name w:val="Grid Table Light"/>
    <w:basedOn w:val="Tablanormal"/>
    <w:uiPriority w:val="40"/>
    <w:rsid w:val="004844CA"/>
    <w:pPr>
      <w:spacing w:after="0" w:line="240" w:lineRule="auto"/>
    </w:pPr>
    <w:rPr>
      <w:lang w:val="es-C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4-nfasis6">
    <w:name w:val="Grid Table 4 Accent 6"/>
    <w:basedOn w:val="Tablanormal"/>
    <w:uiPriority w:val="49"/>
    <w:rsid w:val="006F158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PrrafodelistaCar">
    <w:name w:val="Párrafo de lista Car"/>
    <w:aliases w:val="LISTA Car,Párrafo de lista11 Car,EY EPM - Lista Car"/>
    <w:link w:val="Prrafodelista"/>
    <w:uiPriority w:val="34"/>
    <w:locked/>
    <w:rsid w:val="00D30F45"/>
    <w:rPr>
      <w:rFonts w:ascii="Arial" w:hAnsi="Arial"/>
      <w:sz w:val="20"/>
    </w:rPr>
  </w:style>
  <w:style w:type="character" w:styleId="Hipervnculo">
    <w:name w:val="Hyperlink"/>
    <w:basedOn w:val="Fuentedeprrafopredeter"/>
    <w:uiPriority w:val="99"/>
    <w:unhideWhenUsed/>
    <w:rsid w:val="004376EF"/>
    <w:rPr>
      <w:color w:val="0563C1" w:themeColor="hyperlink"/>
      <w:u w:val="single"/>
    </w:rPr>
  </w:style>
  <w:style w:type="character" w:customStyle="1" w:styleId="Mencinsinresolver1">
    <w:name w:val="Mención sin resolver1"/>
    <w:basedOn w:val="Fuentedeprrafopredeter"/>
    <w:uiPriority w:val="99"/>
    <w:semiHidden/>
    <w:unhideWhenUsed/>
    <w:rsid w:val="004376EF"/>
    <w:rPr>
      <w:color w:val="605E5C"/>
      <w:shd w:val="clear" w:color="auto" w:fill="E1DFDD"/>
    </w:rPr>
  </w:style>
  <w:style w:type="character" w:customStyle="1" w:styleId="Ttulo3Car">
    <w:name w:val="Título 3 Car"/>
    <w:basedOn w:val="Fuentedeprrafopredeter"/>
    <w:link w:val="Ttulo3"/>
    <w:uiPriority w:val="9"/>
    <w:semiHidden/>
    <w:rsid w:val="004376EF"/>
    <w:rPr>
      <w:rFonts w:asciiTheme="majorHAnsi" w:eastAsiaTheme="majorEastAsia" w:hAnsiTheme="majorHAnsi" w:cstheme="majorBidi"/>
      <w:color w:val="1F3763" w:themeColor="accent1" w:themeShade="7F"/>
      <w:sz w:val="24"/>
      <w:szCs w:val="24"/>
    </w:rPr>
  </w:style>
  <w:style w:type="paragraph" w:styleId="TtuloTDC">
    <w:name w:val="TOC Heading"/>
    <w:basedOn w:val="Ttulo1"/>
    <w:next w:val="Normal"/>
    <w:uiPriority w:val="39"/>
    <w:unhideWhenUsed/>
    <w:qFormat/>
    <w:rsid w:val="00B37210"/>
    <w:pPr>
      <w:jc w:val="left"/>
      <w:outlineLvl w:val="9"/>
    </w:pPr>
    <w:rPr>
      <w:rFonts w:asciiTheme="majorHAnsi" w:hAnsiTheme="majorHAnsi"/>
      <w:b w:val="0"/>
      <w:color w:val="2F5496" w:themeColor="accent1" w:themeShade="BF"/>
      <w:lang w:val="es-CO" w:eastAsia="es-CO"/>
    </w:rPr>
  </w:style>
  <w:style w:type="paragraph" w:styleId="TDC1">
    <w:name w:val="toc 1"/>
    <w:basedOn w:val="Normal"/>
    <w:next w:val="Normal"/>
    <w:autoRedefine/>
    <w:uiPriority w:val="39"/>
    <w:unhideWhenUsed/>
    <w:rsid w:val="00B37210"/>
    <w:pPr>
      <w:spacing w:after="100"/>
    </w:pPr>
  </w:style>
  <w:style w:type="paragraph" w:styleId="TDC2">
    <w:name w:val="toc 2"/>
    <w:basedOn w:val="Normal"/>
    <w:next w:val="Normal"/>
    <w:autoRedefine/>
    <w:uiPriority w:val="39"/>
    <w:unhideWhenUsed/>
    <w:rsid w:val="00B37210"/>
    <w:pPr>
      <w:spacing w:after="100"/>
      <w:ind w:left="200"/>
    </w:pPr>
  </w:style>
  <w:style w:type="paragraph" w:styleId="Textodeglobo">
    <w:name w:val="Balloon Text"/>
    <w:basedOn w:val="Normal"/>
    <w:link w:val="TextodegloboCar"/>
    <w:uiPriority w:val="99"/>
    <w:semiHidden/>
    <w:unhideWhenUsed/>
    <w:rsid w:val="00FE090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E090C"/>
    <w:rPr>
      <w:rFonts w:ascii="Segoe UI" w:hAnsi="Segoe UI" w:cs="Segoe UI"/>
      <w:sz w:val="18"/>
      <w:szCs w:val="18"/>
    </w:rPr>
  </w:style>
  <w:style w:type="character" w:styleId="Textoennegrita">
    <w:name w:val="Strong"/>
    <w:uiPriority w:val="22"/>
    <w:qFormat/>
    <w:rsid w:val="00C334FB"/>
    <w:rPr>
      <w:b/>
      <w:bCs/>
    </w:rPr>
  </w:style>
  <w:style w:type="character" w:customStyle="1" w:styleId="Mencinsinresolver2">
    <w:name w:val="Mención sin resolver2"/>
    <w:basedOn w:val="Fuentedeprrafopredeter"/>
    <w:uiPriority w:val="99"/>
    <w:semiHidden/>
    <w:unhideWhenUsed/>
    <w:rsid w:val="005724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12950">
      <w:bodyDiv w:val="1"/>
      <w:marLeft w:val="0"/>
      <w:marRight w:val="0"/>
      <w:marTop w:val="0"/>
      <w:marBottom w:val="0"/>
      <w:divBdr>
        <w:top w:val="none" w:sz="0" w:space="0" w:color="auto"/>
        <w:left w:val="none" w:sz="0" w:space="0" w:color="auto"/>
        <w:bottom w:val="none" w:sz="0" w:space="0" w:color="auto"/>
        <w:right w:val="none" w:sz="0" w:space="0" w:color="auto"/>
      </w:divBdr>
    </w:div>
    <w:div w:id="42221802">
      <w:bodyDiv w:val="1"/>
      <w:marLeft w:val="0"/>
      <w:marRight w:val="0"/>
      <w:marTop w:val="0"/>
      <w:marBottom w:val="0"/>
      <w:divBdr>
        <w:top w:val="none" w:sz="0" w:space="0" w:color="auto"/>
        <w:left w:val="none" w:sz="0" w:space="0" w:color="auto"/>
        <w:bottom w:val="none" w:sz="0" w:space="0" w:color="auto"/>
        <w:right w:val="none" w:sz="0" w:space="0" w:color="auto"/>
      </w:divBdr>
    </w:div>
    <w:div w:id="78989827">
      <w:bodyDiv w:val="1"/>
      <w:marLeft w:val="0"/>
      <w:marRight w:val="0"/>
      <w:marTop w:val="0"/>
      <w:marBottom w:val="0"/>
      <w:divBdr>
        <w:top w:val="none" w:sz="0" w:space="0" w:color="auto"/>
        <w:left w:val="none" w:sz="0" w:space="0" w:color="auto"/>
        <w:bottom w:val="none" w:sz="0" w:space="0" w:color="auto"/>
        <w:right w:val="none" w:sz="0" w:space="0" w:color="auto"/>
      </w:divBdr>
    </w:div>
    <w:div w:id="128599876">
      <w:bodyDiv w:val="1"/>
      <w:marLeft w:val="0"/>
      <w:marRight w:val="0"/>
      <w:marTop w:val="0"/>
      <w:marBottom w:val="0"/>
      <w:divBdr>
        <w:top w:val="none" w:sz="0" w:space="0" w:color="auto"/>
        <w:left w:val="none" w:sz="0" w:space="0" w:color="auto"/>
        <w:bottom w:val="none" w:sz="0" w:space="0" w:color="auto"/>
        <w:right w:val="none" w:sz="0" w:space="0" w:color="auto"/>
      </w:divBdr>
    </w:div>
    <w:div w:id="142309089">
      <w:bodyDiv w:val="1"/>
      <w:marLeft w:val="0"/>
      <w:marRight w:val="0"/>
      <w:marTop w:val="0"/>
      <w:marBottom w:val="0"/>
      <w:divBdr>
        <w:top w:val="none" w:sz="0" w:space="0" w:color="auto"/>
        <w:left w:val="none" w:sz="0" w:space="0" w:color="auto"/>
        <w:bottom w:val="none" w:sz="0" w:space="0" w:color="auto"/>
        <w:right w:val="none" w:sz="0" w:space="0" w:color="auto"/>
      </w:divBdr>
    </w:div>
    <w:div w:id="155265963">
      <w:bodyDiv w:val="1"/>
      <w:marLeft w:val="0"/>
      <w:marRight w:val="0"/>
      <w:marTop w:val="0"/>
      <w:marBottom w:val="0"/>
      <w:divBdr>
        <w:top w:val="none" w:sz="0" w:space="0" w:color="auto"/>
        <w:left w:val="none" w:sz="0" w:space="0" w:color="auto"/>
        <w:bottom w:val="none" w:sz="0" w:space="0" w:color="auto"/>
        <w:right w:val="none" w:sz="0" w:space="0" w:color="auto"/>
      </w:divBdr>
    </w:div>
    <w:div w:id="171840395">
      <w:bodyDiv w:val="1"/>
      <w:marLeft w:val="0"/>
      <w:marRight w:val="0"/>
      <w:marTop w:val="0"/>
      <w:marBottom w:val="0"/>
      <w:divBdr>
        <w:top w:val="none" w:sz="0" w:space="0" w:color="auto"/>
        <w:left w:val="none" w:sz="0" w:space="0" w:color="auto"/>
        <w:bottom w:val="none" w:sz="0" w:space="0" w:color="auto"/>
        <w:right w:val="none" w:sz="0" w:space="0" w:color="auto"/>
      </w:divBdr>
    </w:div>
    <w:div w:id="192890936">
      <w:bodyDiv w:val="1"/>
      <w:marLeft w:val="0"/>
      <w:marRight w:val="0"/>
      <w:marTop w:val="0"/>
      <w:marBottom w:val="0"/>
      <w:divBdr>
        <w:top w:val="none" w:sz="0" w:space="0" w:color="auto"/>
        <w:left w:val="none" w:sz="0" w:space="0" w:color="auto"/>
        <w:bottom w:val="none" w:sz="0" w:space="0" w:color="auto"/>
        <w:right w:val="none" w:sz="0" w:space="0" w:color="auto"/>
      </w:divBdr>
    </w:div>
    <w:div w:id="210506540">
      <w:bodyDiv w:val="1"/>
      <w:marLeft w:val="0"/>
      <w:marRight w:val="0"/>
      <w:marTop w:val="0"/>
      <w:marBottom w:val="0"/>
      <w:divBdr>
        <w:top w:val="none" w:sz="0" w:space="0" w:color="auto"/>
        <w:left w:val="none" w:sz="0" w:space="0" w:color="auto"/>
        <w:bottom w:val="none" w:sz="0" w:space="0" w:color="auto"/>
        <w:right w:val="none" w:sz="0" w:space="0" w:color="auto"/>
      </w:divBdr>
    </w:div>
    <w:div w:id="286594256">
      <w:bodyDiv w:val="1"/>
      <w:marLeft w:val="0"/>
      <w:marRight w:val="0"/>
      <w:marTop w:val="0"/>
      <w:marBottom w:val="0"/>
      <w:divBdr>
        <w:top w:val="none" w:sz="0" w:space="0" w:color="auto"/>
        <w:left w:val="none" w:sz="0" w:space="0" w:color="auto"/>
        <w:bottom w:val="none" w:sz="0" w:space="0" w:color="auto"/>
        <w:right w:val="none" w:sz="0" w:space="0" w:color="auto"/>
      </w:divBdr>
    </w:div>
    <w:div w:id="343167335">
      <w:bodyDiv w:val="1"/>
      <w:marLeft w:val="0"/>
      <w:marRight w:val="0"/>
      <w:marTop w:val="0"/>
      <w:marBottom w:val="0"/>
      <w:divBdr>
        <w:top w:val="none" w:sz="0" w:space="0" w:color="auto"/>
        <w:left w:val="none" w:sz="0" w:space="0" w:color="auto"/>
        <w:bottom w:val="none" w:sz="0" w:space="0" w:color="auto"/>
        <w:right w:val="none" w:sz="0" w:space="0" w:color="auto"/>
      </w:divBdr>
    </w:div>
    <w:div w:id="368913874">
      <w:bodyDiv w:val="1"/>
      <w:marLeft w:val="0"/>
      <w:marRight w:val="0"/>
      <w:marTop w:val="0"/>
      <w:marBottom w:val="0"/>
      <w:divBdr>
        <w:top w:val="none" w:sz="0" w:space="0" w:color="auto"/>
        <w:left w:val="none" w:sz="0" w:space="0" w:color="auto"/>
        <w:bottom w:val="none" w:sz="0" w:space="0" w:color="auto"/>
        <w:right w:val="none" w:sz="0" w:space="0" w:color="auto"/>
      </w:divBdr>
      <w:divsChild>
        <w:div w:id="2130853349">
          <w:marLeft w:val="547"/>
          <w:marRight w:val="0"/>
          <w:marTop w:val="0"/>
          <w:marBottom w:val="0"/>
          <w:divBdr>
            <w:top w:val="none" w:sz="0" w:space="0" w:color="auto"/>
            <w:left w:val="none" w:sz="0" w:space="0" w:color="auto"/>
            <w:bottom w:val="none" w:sz="0" w:space="0" w:color="auto"/>
            <w:right w:val="none" w:sz="0" w:space="0" w:color="auto"/>
          </w:divBdr>
        </w:div>
      </w:divsChild>
    </w:div>
    <w:div w:id="401758258">
      <w:bodyDiv w:val="1"/>
      <w:marLeft w:val="0"/>
      <w:marRight w:val="0"/>
      <w:marTop w:val="0"/>
      <w:marBottom w:val="0"/>
      <w:divBdr>
        <w:top w:val="none" w:sz="0" w:space="0" w:color="auto"/>
        <w:left w:val="none" w:sz="0" w:space="0" w:color="auto"/>
        <w:bottom w:val="none" w:sz="0" w:space="0" w:color="auto"/>
        <w:right w:val="none" w:sz="0" w:space="0" w:color="auto"/>
      </w:divBdr>
    </w:div>
    <w:div w:id="403990488">
      <w:bodyDiv w:val="1"/>
      <w:marLeft w:val="0"/>
      <w:marRight w:val="0"/>
      <w:marTop w:val="0"/>
      <w:marBottom w:val="0"/>
      <w:divBdr>
        <w:top w:val="none" w:sz="0" w:space="0" w:color="auto"/>
        <w:left w:val="none" w:sz="0" w:space="0" w:color="auto"/>
        <w:bottom w:val="none" w:sz="0" w:space="0" w:color="auto"/>
        <w:right w:val="none" w:sz="0" w:space="0" w:color="auto"/>
      </w:divBdr>
    </w:div>
    <w:div w:id="409083924">
      <w:bodyDiv w:val="1"/>
      <w:marLeft w:val="0"/>
      <w:marRight w:val="0"/>
      <w:marTop w:val="0"/>
      <w:marBottom w:val="0"/>
      <w:divBdr>
        <w:top w:val="none" w:sz="0" w:space="0" w:color="auto"/>
        <w:left w:val="none" w:sz="0" w:space="0" w:color="auto"/>
        <w:bottom w:val="none" w:sz="0" w:space="0" w:color="auto"/>
        <w:right w:val="none" w:sz="0" w:space="0" w:color="auto"/>
      </w:divBdr>
    </w:div>
    <w:div w:id="428476604">
      <w:bodyDiv w:val="1"/>
      <w:marLeft w:val="0"/>
      <w:marRight w:val="0"/>
      <w:marTop w:val="0"/>
      <w:marBottom w:val="0"/>
      <w:divBdr>
        <w:top w:val="none" w:sz="0" w:space="0" w:color="auto"/>
        <w:left w:val="none" w:sz="0" w:space="0" w:color="auto"/>
        <w:bottom w:val="none" w:sz="0" w:space="0" w:color="auto"/>
        <w:right w:val="none" w:sz="0" w:space="0" w:color="auto"/>
      </w:divBdr>
    </w:div>
    <w:div w:id="440300868">
      <w:bodyDiv w:val="1"/>
      <w:marLeft w:val="0"/>
      <w:marRight w:val="0"/>
      <w:marTop w:val="0"/>
      <w:marBottom w:val="0"/>
      <w:divBdr>
        <w:top w:val="none" w:sz="0" w:space="0" w:color="auto"/>
        <w:left w:val="none" w:sz="0" w:space="0" w:color="auto"/>
        <w:bottom w:val="none" w:sz="0" w:space="0" w:color="auto"/>
        <w:right w:val="none" w:sz="0" w:space="0" w:color="auto"/>
      </w:divBdr>
    </w:div>
    <w:div w:id="540822765">
      <w:bodyDiv w:val="1"/>
      <w:marLeft w:val="0"/>
      <w:marRight w:val="0"/>
      <w:marTop w:val="0"/>
      <w:marBottom w:val="0"/>
      <w:divBdr>
        <w:top w:val="none" w:sz="0" w:space="0" w:color="auto"/>
        <w:left w:val="none" w:sz="0" w:space="0" w:color="auto"/>
        <w:bottom w:val="none" w:sz="0" w:space="0" w:color="auto"/>
        <w:right w:val="none" w:sz="0" w:space="0" w:color="auto"/>
      </w:divBdr>
    </w:div>
    <w:div w:id="599677962">
      <w:bodyDiv w:val="1"/>
      <w:marLeft w:val="0"/>
      <w:marRight w:val="0"/>
      <w:marTop w:val="0"/>
      <w:marBottom w:val="0"/>
      <w:divBdr>
        <w:top w:val="none" w:sz="0" w:space="0" w:color="auto"/>
        <w:left w:val="none" w:sz="0" w:space="0" w:color="auto"/>
        <w:bottom w:val="none" w:sz="0" w:space="0" w:color="auto"/>
        <w:right w:val="none" w:sz="0" w:space="0" w:color="auto"/>
      </w:divBdr>
    </w:div>
    <w:div w:id="632642591">
      <w:bodyDiv w:val="1"/>
      <w:marLeft w:val="0"/>
      <w:marRight w:val="0"/>
      <w:marTop w:val="0"/>
      <w:marBottom w:val="0"/>
      <w:divBdr>
        <w:top w:val="none" w:sz="0" w:space="0" w:color="auto"/>
        <w:left w:val="none" w:sz="0" w:space="0" w:color="auto"/>
        <w:bottom w:val="none" w:sz="0" w:space="0" w:color="auto"/>
        <w:right w:val="none" w:sz="0" w:space="0" w:color="auto"/>
      </w:divBdr>
    </w:div>
    <w:div w:id="640699290">
      <w:bodyDiv w:val="1"/>
      <w:marLeft w:val="0"/>
      <w:marRight w:val="0"/>
      <w:marTop w:val="0"/>
      <w:marBottom w:val="0"/>
      <w:divBdr>
        <w:top w:val="none" w:sz="0" w:space="0" w:color="auto"/>
        <w:left w:val="none" w:sz="0" w:space="0" w:color="auto"/>
        <w:bottom w:val="none" w:sz="0" w:space="0" w:color="auto"/>
        <w:right w:val="none" w:sz="0" w:space="0" w:color="auto"/>
      </w:divBdr>
    </w:div>
    <w:div w:id="741685596">
      <w:bodyDiv w:val="1"/>
      <w:marLeft w:val="0"/>
      <w:marRight w:val="0"/>
      <w:marTop w:val="0"/>
      <w:marBottom w:val="0"/>
      <w:divBdr>
        <w:top w:val="none" w:sz="0" w:space="0" w:color="auto"/>
        <w:left w:val="none" w:sz="0" w:space="0" w:color="auto"/>
        <w:bottom w:val="none" w:sz="0" w:space="0" w:color="auto"/>
        <w:right w:val="none" w:sz="0" w:space="0" w:color="auto"/>
      </w:divBdr>
    </w:div>
    <w:div w:id="864371457">
      <w:bodyDiv w:val="1"/>
      <w:marLeft w:val="0"/>
      <w:marRight w:val="0"/>
      <w:marTop w:val="0"/>
      <w:marBottom w:val="0"/>
      <w:divBdr>
        <w:top w:val="none" w:sz="0" w:space="0" w:color="auto"/>
        <w:left w:val="none" w:sz="0" w:space="0" w:color="auto"/>
        <w:bottom w:val="none" w:sz="0" w:space="0" w:color="auto"/>
        <w:right w:val="none" w:sz="0" w:space="0" w:color="auto"/>
      </w:divBdr>
    </w:div>
    <w:div w:id="892156454">
      <w:bodyDiv w:val="1"/>
      <w:marLeft w:val="0"/>
      <w:marRight w:val="0"/>
      <w:marTop w:val="0"/>
      <w:marBottom w:val="0"/>
      <w:divBdr>
        <w:top w:val="none" w:sz="0" w:space="0" w:color="auto"/>
        <w:left w:val="none" w:sz="0" w:space="0" w:color="auto"/>
        <w:bottom w:val="none" w:sz="0" w:space="0" w:color="auto"/>
        <w:right w:val="none" w:sz="0" w:space="0" w:color="auto"/>
      </w:divBdr>
    </w:div>
    <w:div w:id="903369805">
      <w:bodyDiv w:val="1"/>
      <w:marLeft w:val="0"/>
      <w:marRight w:val="0"/>
      <w:marTop w:val="0"/>
      <w:marBottom w:val="0"/>
      <w:divBdr>
        <w:top w:val="none" w:sz="0" w:space="0" w:color="auto"/>
        <w:left w:val="none" w:sz="0" w:space="0" w:color="auto"/>
        <w:bottom w:val="none" w:sz="0" w:space="0" w:color="auto"/>
        <w:right w:val="none" w:sz="0" w:space="0" w:color="auto"/>
      </w:divBdr>
      <w:divsChild>
        <w:div w:id="77796501">
          <w:marLeft w:val="547"/>
          <w:marRight w:val="0"/>
          <w:marTop w:val="0"/>
          <w:marBottom w:val="0"/>
          <w:divBdr>
            <w:top w:val="none" w:sz="0" w:space="0" w:color="auto"/>
            <w:left w:val="none" w:sz="0" w:space="0" w:color="auto"/>
            <w:bottom w:val="none" w:sz="0" w:space="0" w:color="auto"/>
            <w:right w:val="none" w:sz="0" w:space="0" w:color="auto"/>
          </w:divBdr>
        </w:div>
      </w:divsChild>
    </w:div>
    <w:div w:id="933901830">
      <w:bodyDiv w:val="1"/>
      <w:marLeft w:val="0"/>
      <w:marRight w:val="0"/>
      <w:marTop w:val="0"/>
      <w:marBottom w:val="0"/>
      <w:divBdr>
        <w:top w:val="none" w:sz="0" w:space="0" w:color="auto"/>
        <w:left w:val="none" w:sz="0" w:space="0" w:color="auto"/>
        <w:bottom w:val="none" w:sz="0" w:space="0" w:color="auto"/>
        <w:right w:val="none" w:sz="0" w:space="0" w:color="auto"/>
      </w:divBdr>
    </w:div>
    <w:div w:id="935361181">
      <w:bodyDiv w:val="1"/>
      <w:marLeft w:val="0"/>
      <w:marRight w:val="0"/>
      <w:marTop w:val="0"/>
      <w:marBottom w:val="0"/>
      <w:divBdr>
        <w:top w:val="none" w:sz="0" w:space="0" w:color="auto"/>
        <w:left w:val="none" w:sz="0" w:space="0" w:color="auto"/>
        <w:bottom w:val="none" w:sz="0" w:space="0" w:color="auto"/>
        <w:right w:val="none" w:sz="0" w:space="0" w:color="auto"/>
      </w:divBdr>
      <w:divsChild>
        <w:div w:id="1282149903">
          <w:marLeft w:val="547"/>
          <w:marRight w:val="0"/>
          <w:marTop w:val="0"/>
          <w:marBottom w:val="0"/>
          <w:divBdr>
            <w:top w:val="none" w:sz="0" w:space="0" w:color="auto"/>
            <w:left w:val="none" w:sz="0" w:space="0" w:color="auto"/>
            <w:bottom w:val="none" w:sz="0" w:space="0" w:color="auto"/>
            <w:right w:val="none" w:sz="0" w:space="0" w:color="auto"/>
          </w:divBdr>
        </w:div>
        <w:div w:id="1131168672">
          <w:marLeft w:val="547"/>
          <w:marRight w:val="0"/>
          <w:marTop w:val="0"/>
          <w:marBottom w:val="0"/>
          <w:divBdr>
            <w:top w:val="none" w:sz="0" w:space="0" w:color="auto"/>
            <w:left w:val="none" w:sz="0" w:space="0" w:color="auto"/>
            <w:bottom w:val="none" w:sz="0" w:space="0" w:color="auto"/>
            <w:right w:val="none" w:sz="0" w:space="0" w:color="auto"/>
          </w:divBdr>
        </w:div>
        <w:div w:id="2003124167">
          <w:marLeft w:val="547"/>
          <w:marRight w:val="0"/>
          <w:marTop w:val="0"/>
          <w:marBottom w:val="0"/>
          <w:divBdr>
            <w:top w:val="none" w:sz="0" w:space="0" w:color="auto"/>
            <w:left w:val="none" w:sz="0" w:space="0" w:color="auto"/>
            <w:bottom w:val="none" w:sz="0" w:space="0" w:color="auto"/>
            <w:right w:val="none" w:sz="0" w:space="0" w:color="auto"/>
          </w:divBdr>
        </w:div>
        <w:div w:id="818349657">
          <w:marLeft w:val="547"/>
          <w:marRight w:val="0"/>
          <w:marTop w:val="0"/>
          <w:marBottom w:val="0"/>
          <w:divBdr>
            <w:top w:val="none" w:sz="0" w:space="0" w:color="auto"/>
            <w:left w:val="none" w:sz="0" w:space="0" w:color="auto"/>
            <w:bottom w:val="none" w:sz="0" w:space="0" w:color="auto"/>
            <w:right w:val="none" w:sz="0" w:space="0" w:color="auto"/>
          </w:divBdr>
        </w:div>
        <w:div w:id="1330407730">
          <w:marLeft w:val="547"/>
          <w:marRight w:val="0"/>
          <w:marTop w:val="0"/>
          <w:marBottom w:val="0"/>
          <w:divBdr>
            <w:top w:val="none" w:sz="0" w:space="0" w:color="auto"/>
            <w:left w:val="none" w:sz="0" w:space="0" w:color="auto"/>
            <w:bottom w:val="none" w:sz="0" w:space="0" w:color="auto"/>
            <w:right w:val="none" w:sz="0" w:space="0" w:color="auto"/>
          </w:divBdr>
        </w:div>
      </w:divsChild>
    </w:div>
    <w:div w:id="1011105587">
      <w:bodyDiv w:val="1"/>
      <w:marLeft w:val="0"/>
      <w:marRight w:val="0"/>
      <w:marTop w:val="0"/>
      <w:marBottom w:val="0"/>
      <w:divBdr>
        <w:top w:val="none" w:sz="0" w:space="0" w:color="auto"/>
        <w:left w:val="none" w:sz="0" w:space="0" w:color="auto"/>
        <w:bottom w:val="none" w:sz="0" w:space="0" w:color="auto"/>
        <w:right w:val="none" w:sz="0" w:space="0" w:color="auto"/>
      </w:divBdr>
    </w:div>
    <w:div w:id="1122384322">
      <w:bodyDiv w:val="1"/>
      <w:marLeft w:val="0"/>
      <w:marRight w:val="0"/>
      <w:marTop w:val="0"/>
      <w:marBottom w:val="0"/>
      <w:divBdr>
        <w:top w:val="none" w:sz="0" w:space="0" w:color="auto"/>
        <w:left w:val="none" w:sz="0" w:space="0" w:color="auto"/>
        <w:bottom w:val="none" w:sz="0" w:space="0" w:color="auto"/>
        <w:right w:val="none" w:sz="0" w:space="0" w:color="auto"/>
      </w:divBdr>
    </w:div>
    <w:div w:id="1208490105">
      <w:bodyDiv w:val="1"/>
      <w:marLeft w:val="0"/>
      <w:marRight w:val="0"/>
      <w:marTop w:val="0"/>
      <w:marBottom w:val="0"/>
      <w:divBdr>
        <w:top w:val="none" w:sz="0" w:space="0" w:color="auto"/>
        <w:left w:val="none" w:sz="0" w:space="0" w:color="auto"/>
        <w:bottom w:val="none" w:sz="0" w:space="0" w:color="auto"/>
        <w:right w:val="none" w:sz="0" w:space="0" w:color="auto"/>
      </w:divBdr>
      <w:divsChild>
        <w:div w:id="741022794">
          <w:marLeft w:val="547"/>
          <w:marRight w:val="0"/>
          <w:marTop w:val="0"/>
          <w:marBottom w:val="0"/>
          <w:divBdr>
            <w:top w:val="none" w:sz="0" w:space="0" w:color="auto"/>
            <w:left w:val="none" w:sz="0" w:space="0" w:color="auto"/>
            <w:bottom w:val="none" w:sz="0" w:space="0" w:color="auto"/>
            <w:right w:val="none" w:sz="0" w:space="0" w:color="auto"/>
          </w:divBdr>
        </w:div>
      </w:divsChild>
    </w:div>
    <w:div w:id="1224371409">
      <w:bodyDiv w:val="1"/>
      <w:marLeft w:val="0"/>
      <w:marRight w:val="0"/>
      <w:marTop w:val="0"/>
      <w:marBottom w:val="0"/>
      <w:divBdr>
        <w:top w:val="none" w:sz="0" w:space="0" w:color="auto"/>
        <w:left w:val="none" w:sz="0" w:space="0" w:color="auto"/>
        <w:bottom w:val="none" w:sz="0" w:space="0" w:color="auto"/>
        <w:right w:val="none" w:sz="0" w:space="0" w:color="auto"/>
      </w:divBdr>
    </w:div>
    <w:div w:id="1236016055">
      <w:bodyDiv w:val="1"/>
      <w:marLeft w:val="0"/>
      <w:marRight w:val="0"/>
      <w:marTop w:val="0"/>
      <w:marBottom w:val="0"/>
      <w:divBdr>
        <w:top w:val="none" w:sz="0" w:space="0" w:color="auto"/>
        <w:left w:val="none" w:sz="0" w:space="0" w:color="auto"/>
        <w:bottom w:val="none" w:sz="0" w:space="0" w:color="auto"/>
        <w:right w:val="none" w:sz="0" w:space="0" w:color="auto"/>
      </w:divBdr>
    </w:div>
    <w:div w:id="1252738992">
      <w:bodyDiv w:val="1"/>
      <w:marLeft w:val="0"/>
      <w:marRight w:val="0"/>
      <w:marTop w:val="0"/>
      <w:marBottom w:val="0"/>
      <w:divBdr>
        <w:top w:val="none" w:sz="0" w:space="0" w:color="auto"/>
        <w:left w:val="none" w:sz="0" w:space="0" w:color="auto"/>
        <w:bottom w:val="none" w:sz="0" w:space="0" w:color="auto"/>
        <w:right w:val="none" w:sz="0" w:space="0" w:color="auto"/>
      </w:divBdr>
    </w:div>
    <w:div w:id="1293054735">
      <w:bodyDiv w:val="1"/>
      <w:marLeft w:val="0"/>
      <w:marRight w:val="0"/>
      <w:marTop w:val="0"/>
      <w:marBottom w:val="0"/>
      <w:divBdr>
        <w:top w:val="none" w:sz="0" w:space="0" w:color="auto"/>
        <w:left w:val="none" w:sz="0" w:space="0" w:color="auto"/>
        <w:bottom w:val="none" w:sz="0" w:space="0" w:color="auto"/>
        <w:right w:val="none" w:sz="0" w:space="0" w:color="auto"/>
      </w:divBdr>
    </w:div>
    <w:div w:id="1333682863">
      <w:bodyDiv w:val="1"/>
      <w:marLeft w:val="0"/>
      <w:marRight w:val="0"/>
      <w:marTop w:val="0"/>
      <w:marBottom w:val="0"/>
      <w:divBdr>
        <w:top w:val="none" w:sz="0" w:space="0" w:color="auto"/>
        <w:left w:val="none" w:sz="0" w:space="0" w:color="auto"/>
        <w:bottom w:val="none" w:sz="0" w:space="0" w:color="auto"/>
        <w:right w:val="none" w:sz="0" w:space="0" w:color="auto"/>
      </w:divBdr>
    </w:div>
    <w:div w:id="1380587430">
      <w:bodyDiv w:val="1"/>
      <w:marLeft w:val="0"/>
      <w:marRight w:val="0"/>
      <w:marTop w:val="0"/>
      <w:marBottom w:val="0"/>
      <w:divBdr>
        <w:top w:val="none" w:sz="0" w:space="0" w:color="auto"/>
        <w:left w:val="none" w:sz="0" w:space="0" w:color="auto"/>
        <w:bottom w:val="none" w:sz="0" w:space="0" w:color="auto"/>
        <w:right w:val="none" w:sz="0" w:space="0" w:color="auto"/>
      </w:divBdr>
    </w:div>
    <w:div w:id="1385375255">
      <w:bodyDiv w:val="1"/>
      <w:marLeft w:val="0"/>
      <w:marRight w:val="0"/>
      <w:marTop w:val="0"/>
      <w:marBottom w:val="0"/>
      <w:divBdr>
        <w:top w:val="none" w:sz="0" w:space="0" w:color="auto"/>
        <w:left w:val="none" w:sz="0" w:space="0" w:color="auto"/>
        <w:bottom w:val="none" w:sz="0" w:space="0" w:color="auto"/>
        <w:right w:val="none" w:sz="0" w:space="0" w:color="auto"/>
      </w:divBdr>
    </w:div>
    <w:div w:id="1403985968">
      <w:bodyDiv w:val="1"/>
      <w:marLeft w:val="0"/>
      <w:marRight w:val="0"/>
      <w:marTop w:val="0"/>
      <w:marBottom w:val="0"/>
      <w:divBdr>
        <w:top w:val="none" w:sz="0" w:space="0" w:color="auto"/>
        <w:left w:val="none" w:sz="0" w:space="0" w:color="auto"/>
        <w:bottom w:val="none" w:sz="0" w:space="0" w:color="auto"/>
        <w:right w:val="none" w:sz="0" w:space="0" w:color="auto"/>
      </w:divBdr>
    </w:div>
    <w:div w:id="1443114628">
      <w:bodyDiv w:val="1"/>
      <w:marLeft w:val="0"/>
      <w:marRight w:val="0"/>
      <w:marTop w:val="0"/>
      <w:marBottom w:val="0"/>
      <w:divBdr>
        <w:top w:val="none" w:sz="0" w:space="0" w:color="auto"/>
        <w:left w:val="none" w:sz="0" w:space="0" w:color="auto"/>
        <w:bottom w:val="none" w:sz="0" w:space="0" w:color="auto"/>
        <w:right w:val="none" w:sz="0" w:space="0" w:color="auto"/>
      </w:divBdr>
    </w:div>
    <w:div w:id="1455174564">
      <w:bodyDiv w:val="1"/>
      <w:marLeft w:val="0"/>
      <w:marRight w:val="0"/>
      <w:marTop w:val="0"/>
      <w:marBottom w:val="0"/>
      <w:divBdr>
        <w:top w:val="none" w:sz="0" w:space="0" w:color="auto"/>
        <w:left w:val="none" w:sz="0" w:space="0" w:color="auto"/>
        <w:bottom w:val="none" w:sz="0" w:space="0" w:color="auto"/>
        <w:right w:val="none" w:sz="0" w:space="0" w:color="auto"/>
      </w:divBdr>
    </w:div>
    <w:div w:id="1458377437">
      <w:bodyDiv w:val="1"/>
      <w:marLeft w:val="0"/>
      <w:marRight w:val="0"/>
      <w:marTop w:val="0"/>
      <w:marBottom w:val="0"/>
      <w:divBdr>
        <w:top w:val="none" w:sz="0" w:space="0" w:color="auto"/>
        <w:left w:val="none" w:sz="0" w:space="0" w:color="auto"/>
        <w:bottom w:val="none" w:sz="0" w:space="0" w:color="auto"/>
        <w:right w:val="none" w:sz="0" w:space="0" w:color="auto"/>
      </w:divBdr>
    </w:div>
    <w:div w:id="1520896783">
      <w:bodyDiv w:val="1"/>
      <w:marLeft w:val="0"/>
      <w:marRight w:val="0"/>
      <w:marTop w:val="0"/>
      <w:marBottom w:val="0"/>
      <w:divBdr>
        <w:top w:val="none" w:sz="0" w:space="0" w:color="auto"/>
        <w:left w:val="none" w:sz="0" w:space="0" w:color="auto"/>
        <w:bottom w:val="none" w:sz="0" w:space="0" w:color="auto"/>
        <w:right w:val="none" w:sz="0" w:space="0" w:color="auto"/>
      </w:divBdr>
    </w:div>
    <w:div w:id="1526091951">
      <w:bodyDiv w:val="1"/>
      <w:marLeft w:val="0"/>
      <w:marRight w:val="0"/>
      <w:marTop w:val="0"/>
      <w:marBottom w:val="0"/>
      <w:divBdr>
        <w:top w:val="none" w:sz="0" w:space="0" w:color="auto"/>
        <w:left w:val="none" w:sz="0" w:space="0" w:color="auto"/>
        <w:bottom w:val="none" w:sz="0" w:space="0" w:color="auto"/>
        <w:right w:val="none" w:sz="0" w:space="0" w:color="auto"/>
      </w:divBdr>
    </w:div>
    <w:div w:id="1532722387">
      <w:bodyDiv w:val="1"/>
      <w:marLeft w:val="0"/>
      <w:marRight w:val="0"/>
      <w:marTop w:val="0"/>
      <w:marBottom w:val="0"/>
      <w:divBdr>
        <w:top w:val="none" w:sz="0" w:space="0" w:color="auto"/>
        <w:left w:val="none" w:sz="0" w:space="0" w:color="auto"/>
        <w:bottom w:val="none" w:sz="0" w:space="0" w:color="auto"/>
        <w:right w:val="none" w:sz="0" w:space="0" w:color="auto"/>
      </w:divBdr>
    </w:div>
    <w:div w:id="1621688846">
      <w:bodyDiv w:val="1"/>
      <w:marLeft w:val="0"/>
      <w:marRight w:val="0"/>
      <w:marTop w:val="0"/>
      <w:marBottom w:val="0"/>
      <w:divBdr>
        <w:top w:val="none" w:sz="0" w:space="0" w:color="auto"/>
        <w:left w:val="none" w:sz="0" w:space="0" w:color="auto"/>
        <w:bottom w:val="none" w:sz="0" w:space="0" w:color="auto"/>
        <w:right w:val="none" w:sz="0" w:space="0" w:color="auto"/>
      </w:divBdr>
    </w:div>
    <w:div w:id="1669676335">
      <w:bodyDiv w:val="1"/>
      <w:marLeft w:val="0"/>
      <w:marRight w:val="0"/>
      <w:marTop w:val="0"/>
      <w:marBottom w:val="0"/>
      <w:divBdr>
        <w:top w:val="none" w:sz="0" w:space="0" w:color="auto"/>
        <w:left w:val="none" w:sz="0" w:space="0" w:color="auto"/>
        <w:bottom w:val="none" w:sz="0" w:space="0" w:color="auto"/>
        <w:right w:val="none" w:sz="0" w:space="0" w:color="auto"/>
      </w:divBdr>
    </w:div>
    <w:div w:id="1758165094">
      <w:bodyDiv w:val="1"/>
      <w:marLeft w:val="0"/>
      <w:marRight w:val="0"/>
      <w:marTop w:val="0"/>
      <w:marBottom w:val="0"/>
      <w:divBdr>
        <w:top w:val="none" w:sz="0" w:space="0" w:color="auto"/>
        <w:left w:val="none" w:sz="0" w:space="0" w:color="auto"/>
        <w:bottom w:val="none" w:sz="0" w:space="0" w:color="auto"/>
        <w:right w:val="none" w:sz="0" w:space="0" w:color="auto"/>
      </w:divBdr>
      <w:divsChild>
        <w:div w:id="679892417">
          <w:marLeft w:val="547"/>
          <w:marRight w:val="0"/>
          <w:marTop w:val="0"/>
          <w:marBottom w:val="0"/>
          <w:divBdr>
            <w:top w:val="none" w:sz="0" w:space="0" w:color="auto"/>
            <w:left w:val="none" w:sz="0" w:space="0" w:color="auto"/>
            <w:bottom w:val="none" w:sz="0" w:space="0" w:color="auto"/>
            <w:right w:val="none" w:sz="0" w:space="0" w:color="auto"/>
          </w:divBdr>
        </w:div>
      </w:divsChild>
    </w:div>
    <w:div w:id="1895845518">
      <w:bodyDiv w:val="1"/>
      <w:marLeft w:val="0"/>
      <w:marRight w:val="0"/>
      <w:marTop w:val="0"/>
      <w:marBottom w:val="0"/>
      <w:divBdr>
        <w:top w:val="none" w:sz="0" w:space="0" w:color="auto"/>
        <w:left w:val="none" w:sz="0" w:space="0" w:color="auto"/>
        <w:bottom w:val="none" w:sz="0" w:space="0" w:color="auto"/>
        <w:right w:val="none" w:sz="0" w:space="0" w:color="auto"/>
      </w:divBdr>
    </w:div>
    <w:div w:id="1903252538">
      <w:bodyDiv w:val="1"/>
      <w:marLeft w:val="0"/>
      <w:marRight w:val="0"/>
      <w:marTop w:val="0"/>
      <w:marBottom w:val="0"/>
      <w:divBdr>
        <w:top w:val="none" w:sz="0" w:space="0" w:color="auto"/>
        <w:left w:val="none" w:sz="0" w:space="0" w:color="auto"/>
        <w:bottom w:val="none" w:sz="0" w:space="0" w:color="auto"/>
        <w:right w:val="none" w:sz="0" w:space="0" w:color="auto"/>
      </w:divBdr>
    </w:div>
    <w:div w:id="1982609159">
      <w:bodyDiv w:val="1"/>
      <w:marLeft w:val="0"/>
      <w:marRight w:val="0"/>
      <w:marTop w:val="0"/>
      <w:marBottom w:val="0"/>
      <w:divBdr>
        <w:top w:val="none" w:sz="0" w:space="0" w:color="auto"/>
        <w:left w:val="none" w:sz="0" w:space="0" w:color="auto"/>
        <w:bottom w:val="none" w:sz="0" w:space="0" w:color="auto"/>
        <w:right w:val="none" w:sz="0" w:space="0" w:color="auto"/>
      </w:divBdr>
    </w:div>
    <w:div w:id="2011372572">
      <w:bodyDiv w:val="1"/>
      <w:marLeft w:val="0"/>
      <w:marRight w:val="0"/>
      <w:marTop w:val="0"/>
      <w:marBottom w:val="0"/>
      <w:divBdr>
        <w:top w:val="none" w:sz="0" w:space="0" w:color="auto"/>
        <w:left w:val="none" w:sz="0" w:space="0" w:color="auto"/>
        <w:bottom w:val="none" w:sz="0" w:space="0" w:color="auto"/>
        <w:right w:val="none" w:sz="0" w:space="0" w:color="auto"/>
      </w:divBdr>
    </w:div>
    <w:div w:id="2072774152">
      <w:bodyDiv w:val="1"/>
      <w:marLeft w:val="0"/>
      <w:marRight w:val="0"/>
      <w:marTop w:val="0"/>
      <w:marBottom w:val="0"/>
      <w:divBdr>
        <w:top w:val="none" w:sz="0" w:space="0" w:color="auto"/>
        <w:left w:val="none" w:sz="0" w:space="0" w:color="auto"/>
        <w:bottom w:val="none" w:sz="0" w:space="0" w:color="auto"/>
        <w:right w:val="none" w:sz="0" w:space="0" w:color="auto"/>
      </w:divBdr>
    </w:div>
    <w:div w:id="2082481681">
      <w:bodyDiv w:val="1"/>
      <w:marLeft w:val="0"/>
      <w:marRight w:val="0"/>
      <w:marTop w:val="0"/>
      <w:marBottom w:val="0"/>
      <w:divBdr>
        <w:top w:val="none" w:sz="0" w:space="0" w:color="auto"/>
        <w:left w:val="none" w:sz="0" w:space="0" w:color="auto"/>
        <w:bottom w:val="none" w:sz="0" w:space="0" w:color="auto"/>
        <w:right w:val="none" w:sz="0" w:space="0" w:color="auto"/>
      </w:divBdr>
    </w:div>
    <w:div w:id="2087875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yperlink" Target="http://www.uaesp.gov.co" TargetMode="External"/><Relationship Id="rId21" Type="http://schemas.openxmlformats.org/officeDocument/2006/relationships/image" Target="media/image5.png"/><Relationship Id="rId34" Type="http://schemas.openxmlformats.org/officeDocument/2006/relationships/diagramColors" Target="diagrams/colors2.xml"/><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diagramLayout" Target="diagrams/layout2.xml"/><Relationship Id="rId37" Type="http://schemas.openxmlformats.org/officeDocument/2006/relationships/hyperlink" Target="mailto:defensorciudadano@uaesp.gov.co" TargetMode="External"/><Relationship Id="rId40" Type="http://schemas.openxmlformats.org/officeDocument/2006/relationships/image" Target="media/image15.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mailto:uaesp@uaesp.gov.co"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diagramData" Target="diagrams/data2.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microsoft.com/office/2007/relationships/diagramDrawing" Target="diagrams/drawing2.xml"/><Relationship Id="rId43"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hyperlink" Target="https://www.uaesp.gov.co/sites/default/files/documentos/2-Diagnostico_de_Participacion_Ciudadana_2021-Nov.docx" TargetMode="External"/><Relationship Id="rId25" Type="http://schemas.openxmlformats.org/officeDocument/2006/relationships/image" Target="media/image9.png"/><Relationship Id="rId33" Type="http://schemas.openxmlformats.org/officeDocument/2006/relationships/diagramQuickStyle" Target="diagrams/quickStyle2.xml"/><Relationship Id="rId38" Type="http://schemas.openxmlformats.org/officeDocument/2006/relationships/hyperlink" Target="mailto:anticorrupci&#243;n@uaesp.gov.co" TargetMode="External"/><Relationship Id="rId20" Type="http://schemas.openxmlformats.org/officeDocument/2006/relationships/image" Target="media/image4.png"/><Relationship Id="rId4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notes.xml.rels><?xml version="1.0" encoding="UTF-8" standalone="yes"?>
<Relationships xmlns="http://schemas.openxmlformats.org/package/2006/relationships"><Relationship Id="rId3" Type="http://schemas.openxmlformats.org/officeDocument/2006/relationships/hyperlink" Target="https://www.funcionpublica.gov.co/web/murc/mecanismos" TargetMode="External"/><Relationship Id="rId2" Type="http://schemas.openxmlformats.org/officeDocument/2006/relationships/hyperlink" Target="https://www.alcaldiabogota.gov.co/sisjur/normas/Norma1.jsp?i=84666" TargetMode="External"/><Relationship Id="rId1" Type="http://schemas.openxmlformats.org/officeDocument/2006/relationships/hyperlink" Target="https://www.funcionpublica.gov.co/web/eva/acciones-de-participacion-ciudadana" TargetMode="External"/><Relationship Id="rId4" Type="http://schemas.openxmlformats.org/officeDocument/2006/relationships/hyperlink" Target="https://www.funcionpublica.gov.co/documents/418548/34150781/Participaci%C3%B3n+ciudadana+en+la+gesti%C3%B3n+p%C3%BAblica+en+el+marco+del+COVID%E2%80%9319+-+Mayo+de+2020.pdf/815cfd12-7e56-ffee-cd02-6ff34f43158a?t=159053893107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diagrams/colors1.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E4682B-3266-4200-880F-0798975F5000}" type="doc">
      <dgm:prSet loTypeId="urn:microsoft.com/office/officeart/2005/8/layout/hChevron3" loCatId="process" qsTypeId="urn:microsoft.com/office/officeart/2005/8/quickstyle/3d1" qsCatId="3D" csTypeId="urn:microsoft.com/office/officeart/2005/8/colors/accent6_3" csCatId="accent6" phldr="1"/>
      <dgm:spPr/>
      <dgm:t>
        <a:bodyPr/>
        <a:lstStyle/>
        <a:p>
          <a:endParaRPr lang="es-CO"/>
        </a:p>
      </dgm:t>
    </dgm:pt>
    <dgm:pt modelId="{E15AA84E-B665-4233-BAB1-21E1E8B13DB1}">
      <dgm:prSet phldrT="[Texto]"/>
      <dgm:spPr/>
      <dgm:t>
        <a:bodyPr/>
        <a:lstStyle/>
        <a:p>
          <a:pPr algn="ctr"/>
          <a:r>
            <a:rPr lang="es-CO"/>
            <a:t>Comunicación	</a:t>
          </a:r>
        </a:p>
      </dgm:t>
    </dgm:pt>
    <dgm:pt modelId="{DC608FC4-D0A7-47D9-82E0-C7E7009423F3}" type="parTrans" cxnId="{ED50F6C1-AA7E-4C7C-9E9B-0E6602661E5A}">
      <dgm:prSet/>
      <dgm:spPr/>
      <dgm:t>
        <a:bodyPr/>
        <a:lstStyle/>
        <a:p>
          <a:pPr algn="ctr"/>
          <a:endParaRPr lang="es-CO"/>
        </a:p>
      </dgm:t>
    </dgm:pt>
    <dgm:pt modelId="{24D90FF8-2277-43DB-BC30-9B18564280EE}" type="sibTrans" cxnId="{ED50F6C1-AA7E-4C7C-9E9B-0E6602661E5A}">
      <dgm:prSet/>
      <dgm:spPr/>
      <dgm:t>
        <a:bodyPr/>
        <a:lstStyle/>
        <a:p>
          <a:pPr algn="ctr"/>
          <a:endParaRPr lang="es-CO"/>
        </a:p>
      </dgm:t>
    </dgm:pt>
    <dgm:pt modelId="{E7B66120-819F-4BFC-9E7D-CDDD2AD14410}">
      <dgm:prSet phldrT="[Texto]"/>
      <dgm:spPr/>
      <dgm:t>
        <a:bodyPr/>
        <a:lstStyle/>
        <a:p>
          <a:pPr algn="ctr"/>
          <a:r>
            <a:rPr lang="es-CO"/>
            <a:t>Información</a:t>
          </a:r>
        </a:p>
      </dgm:t>
    </dgm:pt>
    <dgm:pt modelId="{682EC789-A9E6-4DA6-AA01-36D300981AC2}" type="parTrans" cxnId="{9B77C282-17B4-46E2-8EDE-9C7CE56D93D5}">
      <dgm:prSet/>
      <dgm:spPr/>
      <dgm:t>
        <a:bodyPr/>
        <a:lstStyle/>
        <a:p>
          <a:pPr algn="ctr"/>
          <a:endParaRPr lang="es-CO"/>
        </a:p>
      </dgm:t>
    </dgm:pt>
    <dgm:pt modelId="{68EE6DB7-5078-4465-9719-48DD73E84899}" type="sibTrans" cxnId="{9B77C282-17B4-46E2-8EDE-9C7CE56D93D5}">
      <dgm:prSet/>
      <dgm:spPr/>
      <dgm:t>
        <a:bodyPr/>
        <a:lstStyle/>
        <a:p>
          <a:pPr algn="ctr"/>
          <a:endParaRPr lang="es-CO"/>
        </a:p>
      </dgm:t>
    </dgm:pt>
    <dgm:pt modelId="{0929F8F5-A346-45C6-BB8F-8DAA28D5D0F3}">
      <dgm:prSet phldrT="[Texto]"/>
      <dgm:spPr/>
      <dgm:t>
        <a:bodyPr/>
        <a:lstStyle/>
        <a:p>
          <a:pPr algn="ctr"/>
          <a:r>
            <a:rPr lang="es-CO"/>
            <a:t>Diálogo</a:t>
          </a:r>
        </a:p>
      </dgm:t>
    </dgm:pt>
    <dgm:pt modelId="{95EAB697-4D6A-4772-AE4D-0E5B63C598E3}" type="parTrans" cxnId="{B2E70A99-2748-4CE1-A9BC-A7982353B195}">
      <dgm:prSet/>
      <dgm:spPr/>
      <dgm:t>
        <a:bodyPr/>
        <a:lstStyle/>
        <a:p>
          <a:pPr algn="ctr"/>
          <a:endParaRPr lang="es-CO"/>
        </a:p>
      </dgm:t>
    </dgm:pt>
    <dgm:pt modelId="{4C2A3C4C-A3AF-4FBA-9961-4B5F6BA00A72}" type="sibTrans" cxnId="{B2E70A99-2748-4CE1-A9BC-A7982353B195}">
      <dgm:prSet/>
      <dgm:spPr/>
      <dgm:t>
        <a:bodyPr/>
        <a:lstStyle/>
        <a:p>
          <a:pPr algn="ctr"/>
          <a:endParaRPr lang="es-CO"/>
        </a:p>
      </dgm:t>
    </dgm:pt>
    <dgm:pt modelId="{7E8F3FE1-0041-45FF-8CF6-26C5844BB2B2}">
      <dgm:prSet phldrT="[Texto]"/>
      <dgm:spPr/>
      <dgm:t>
        <a:bodyPr/>
        <a:lstStyle/>
        <a:p>
          <a:pPr algn="ctr"/>
          <a:endParaRPr lang="es-CO"/>
        </a:p>
        <a:p>
          <a:pPr algn="ctr"/>
          <a:r>
            <a:rPr lang="es-CO"/>
            <a:t>Incentivos	</a:t>
          </a:r>
        </a:p>
      </dgm:t>
    </dgm:pt>
    <dgm:pt modelId="{096C5151-1DE5-4934-9DDB-5872D80AB2E8}" type="parTrans" cxnId="{242E9C84-A398-4698-B2A2-B65C9F476A44}">
      <dgm:prSet/>
      <dgm:spPr/>
      <dgm:t>
        <a:bodyPr/>
        <a:lstStyle/>
        <a:p>
          <a:pPr algn="ctr"/>
          <a:endParaRPr lang="es-CO"/>
        </a:p>
      </dgm:t>
    </dgm:pt>
    <dgm:pt modelId="{AB4CE3DB-EC62-4215-AC11-54E4D06E3C41}" type="sibTrans" cxnId="{242E9C84-A398-4698-B2A2-B65C9F476A44}">
      <dgm:prSet/>
      <dgm:spPr/>
      <dgm:t>
        <a:bodyPr/>
        <a:lstStyle/>
        <a:p>
          <a:pPr algn="ctr"/>
          <a:endParaRPr lang="es-CO"/>
        </a:p>
      </dgm:t>
    </dgm:pt>
    <dgm:pt modelId="{2424CAF1-4A9E-4D00-AC21-BB3364C0098B}" type="pres">
      <dgm:prSet presAssocID="{90E4682B-3266-4200-880F-0798975F5000}" presName="Name0" presStyleCnt="0">
        <dgm:presLayoutVars>
          <dgm:dir/>
          <dgm:resizeHandles val="exact"/>
        </dgm:presLayoutVars>
      </dgm:prSet>
      <dgm:spPr/>
    </dgm:pt>
    <dgm:pt modelId="{59A3F2D8-0749-45A7-97A1-115F777E4D57}" type="pres">
      <dgm:prSet presAssocID="{E15AA84E-B665-4233-BAB1-21E1E8B13DB1}" presName="parTxOnly" presStyleLbl="node1" presStyleIdx="0" presStyleCnt="4">
        <dgm:presLayoutVars>
          <dgm:bulletEnabled val="1"/>
        </dgm:presLayoutVars>
      </dgm:prSet>
      <dgm:spPr/>
    </dgm:pt>
    <dgm:pt modelId="{17588C94-EEF0-41B3-BAFB-5F4469ABB5F0}" type="pres">
      <dgm:prSet presAssocID="{24D90FF8-2277-43DB-BC30-9B18564280EE}" presName="parSpace" presStyleCnt="0"/>
      <dgm:spPr/>
    </dgm:pt>
    <dgm:pt modelId="{3C842604-D462-4DC3-8E9C-4B365607772D}" type="pres">
      <dgm:prSet presAssocID="{E7B66120-819F-4BFC-9E7D-CDDD2AD14410}" presName="parTxOnly" presStyleLbl="node1" presStyleIdx="1" presStyleCnt="4" custLinFactX="-3869" custLinFactNeighborX="-100000" custLinFactNeighborY="1563">
        <dgm:presLayoutVars>
          <dgm:bulletEnabled val="1"/>
        </dgm:presLayoutVars>
      </dgm:prSet>
      <dgm:spPr/>
    </dgm:pt>
    <dgm:pt modelId="{DABCC074-CBF1-48E8-97DB-25FF78FC9422}" type="pres">
      <dgm:prSet presAssocID="{68EE6DB7-5078-4465-9719-48DD73E84899}" presName="parSpace" presStyleCnt="0"/>
      <dgm:spPr/>
    </dgm:pt>
    <dgm:pt modelId="{7B0C6858-B195-4118-8A92-16906304A9C2}" type="pres">
      <dgm:prSet presAssocID="{0929F8F5-A346-45C6-BB8F-8DAA28D5D0F3}" presName="parTxOnly" presStyleLbl="node1" presStyleIdx="2" presStyleCnt="4" custLinFactX="-14885" custLinFactNeighborX="-100000" custLinFactNeighborY="1563">
        <dgm:presLayoutVars>
          <dgm:bulletEnabled val="1"/>
        </dgm:presLayoutVars>
      </dgm:prSet>
      <dgm:spPr/>
    </dgm:pt>
    <dgm:pt modelId="{F0FD5EE8-351B-426A-8BED-AA979BCDA3DB}" type="pres">
      <dgm:prSet presAssocID="{4C2A3C4C-A3AF-4FBA-9961-4B5F6BA00A72}" presName="parSpace" presStyleCnt="0"/>
      <dgm:spPr/>
    </dgm:pt>
    <dgm:pt modelId="{2D881FEA-12C9-4275-9D8C-7B7EDDE7C9EB}" type="pres">
      <dgm:prSet presAssocID="{7E8F3FE1-0041-45FF-8CF6-26C5844BB2B2}" presName="parTxOnly" presStyleLbl="node1" presStyleIdx="3" presStyleCnt="4" custLinFactX="-17204" custLinFactNeighborX="-100000" custLinFactNeighborY="-3125">
        <dgm:presLayoutVars>
          <dgm:bulletEnabled val="1"/>
        </dgm:presLayoutVars>
      </dgm:prSet>
      <dgm:spPr/>
    </dgm:pt>
  </dgm:ptLst>
  <dgm:cxnLst>
    <dgm:cxn modelId="{F38AEF41-EF58-4EF4-A631-CAB1B3154F40}" type="presOf" srcId="{7E8F3FE1-0041-45FF-8CF6-26C5844BB2B2}" destId="{2D881FEA-12C9-4275-9D8C-7B7EDDE7C9EB}" srcOrd="0" destOrd="0" presId="urn:microsoft.com/office/officeart/2005/8/layout/hChevron3"/>
    <dgm:cxn modelId="{2F68D145-FFC6-4301-A13A-99FE6F1144FB}" type="presOf" srcId="{E7B66120-819F-4BFC-9E7D-CDDD2AD14410}" destId="{3C842604-D462-4DC3-8E9C-4B365607772D}" srcOrd="0" destOrd="0" presId="urn:microsoft.com/office/officeart/2005/8/layout/hChevron3"/>
    <dgm:cxn modelId="{CD756E50-A5A2-4FEA-BB37-4FD9D9D3F9D7}" type="presOf" srcId="{E15AA84E-B665-4233-BAB1-21E1E8B13DB1}" destId="{59A3F2D8-0749-45A7-97A1-115F777E4D57}" srcOrd="0" destOrd="0" presId="urn:microsoft.com/office/officeart/2005/8/layout/hChevron3"/>
    <dgm:cxn modelId="{DF20FC50-5833-4118-BA3A-45848721C4BC}" type="presOf" srcId="{0929F8F5-A346-45C6-BB8F-8DAA28D5D0F3}" destId="{7B0C6858-B195-4118-8A92-16906304A9C2}" srcOrd="0" destOrd="0" presId="urn:microsoft.com/office/officeart/2005/8/layout/hChevron3"/>
    <dgm:cxn modelId="{EB63A97B-F672-4448-B90F-5CCFEC689784}" type="presOf" srcId="{90E4682B-3266-4200-880F-0798975F5000}" destId="{2424CAF1-4A9E-4D00-AC21-BB3364C0098B}" srcOrd="0" destOrd="0" presId="urn:microsoft.com/office/officeart/2005/8/layout/hChevron3"/>
    <dgm:cxn modelId="{9B77C282-17B4-46E2-8EDE-9C7CE56D93D5}" srcId="{90E4682B-3266-4200-880F-0798975F5000}" destId="{E7B66120-819F-4BFC-9E7D-CDDD2AD14410}" srcOrd="1" destOrd="0" parTransId="{682EC789-A9E6-4DA6-AA01-36D300981AC2}" sibTransId="{68EE6DB7-5078-4465-9719-48DD73E84899}"/>
    <dgm:cxn modelId="{242E9C84-A398-4698-B2A2-B65C9F476A44}" srcId="{90E4682B-3266-4200-880F-0798975F5000}" destId="{7E8F3FE1-0041-45FF-8CF6-26C5844BB2B2}" srcOrd="3" destOrd="0" parTransId="{096C5151-1DE5-4934-9DDB-5872D80AB2E8}" sibTransId="{AB4CE3DB-EC62-4215-AC11-54E4D06E3C41}"/>
    <dgm:cxn modelId="{B2E70A99-2748-4CE1-A9BC-A7982353B195}" srcId="{90E4682B-3266-4200-880F-0798975F5000}" destId="{0929F8F5-A346-45C6-BB8F-8DAA28D5D0F3}" srcOrd="2" destOrd="0" parTransId="{95EAB697-4D6A-4772-AE4D-0E5B63C598E3}" sibTransId="{4C2A3C4C-A3AF-4FBA-9961-4B5F6BA00A72}"/>
    <dgm:cxn modelId="{ED50F6C1-AA7E-4C7C-9E9B-0E6602661E5A}" srcId="{90E4682B-3266-4200-880F-0798975F5000}" destId="{E15AA84E-B665-4233-BAB1-21E1E8B13DB1}" srcOrd="0" destOrd="0" parTransId="{DC608FC4-D0A7-47D9-82E0-C7E7009423F3}" sibTransId="{24D90FF8-2277-43DB-BC30-9B18564280EE}"/>
    <dgm:cxn modelId="{D2570199-E7D6-4B32-9D84-DFB80553CBA8}" type="presParOf" srcId="{2424CAF1-4A9E-4D00-AC21-BB3364C0098B}" destId="{59A3F2D8-0749-45A7-97A1-115F777E4D57}" srcOrd="0" destOrd="0" presId="urn:microsoft.com/office/officeart/2005/8/layout/hChevron3"/>
    <dgm:cxn modelId="{7D194368-79BF-4588-A295-7906A58B6C4B}" type="presParOf" srcId="{2424CAF1-4A9E-4D00-AC21-BB3364C0098B}" destId="{17588C94-EEF0-41B3-BAFB-5F4469ABB5F0}" srcOrd="1" destOrd="0" presId="urn:microsoft.com/office/officeart/2005/8/layout/hChevron3"/>
    <dgm:cxn modelId="{E3CDF761-DDD3-4FDC-BD0C-6F7097AD0389}" type="presParOf" srcId="{2424CAF1-4A9E-4D00-AC21-BB3364C0098B}" destId="{3C842604-D462-4DC3-8E9C-4B365607772D}" srcOrd="2" destOrd="0" presId="urn:microsoft.com/office/officeart/2005/8/layout/hChevron3"/>
    <dgm:cxn modelId="{1083947D-D03F-4ED1-A20D-5DCB39C45D90}" type="presParOf" srcId="{2424CAF1-4A9E-4D00-AC21-BB3364C0098B}" destId="{DABCC074-CBF1-48E8-97DB-25FF78FC9422}" srcOrd="3" destOrd="0" presId="urn:microsoft.com/office/officeart/2005/8/layout/hChevron3"/>
    <dgm:cxn modelId="{77E0D10C-9F34-4C89-89B3-416EAA108F0B}" type="presParOf" srcId="{2424CAF1-4A9E-4D00-AC21-BB3364C0098B}" destId="{7B0C6858-B195-4118-8A92-16906304A9C2}" srcOrd="4" destOrd="0" presId="urn:microsoft.com/office/officeart/2005/8/layout/hChevron3"/>
    <dgm:cxn modelId="{45D4688C-92AE-4920-A18D-627183BA8472}" type="presParOf" srcId="{2424CAF1-4A9E-4D00-AC21-BB3364C0098B}" destId="{F0FD5EE8-351B-426A-8BED-AA979BCDA3DB}" srcOrd="5" destOrd="0" presId="urn:microsoft.com/office/officeart/2005/8/layout/hChevron3"/>
    <dgm:cxn modelId="{408BA11C-2E82-4BAE-80B1-B8832C1E9391}" type="presParOf" srcId="{2424CAF1-4A9E-4D00-AC21-BB3364C0098B}" destId="{2D881FEA-12C9-4275-9D8C-7B7EDDE7C9EB}" srcOrd="6" destOrd="0" presId="urn:microsoft.com/office/officeart/2005/8/layout/hChevron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0487A8E-9991-49B7-AAF6-FCF6A09DDBDD}" type="doc">
      <dgm:prSet loTypeId="urn:microsoft.com/office/officeart/2005/8/layout/cycle4" loCatId="cycle" qsTypeId="urn:microsoft.com/office/officeart/2005/8/quickstyle/simple1" qsCatId="simple" csTypeId="urn:microsoft.com/office/officeart/2005/8/colors/colorful2" csCatId="colorful" phldr="1"/>
      <dgm:spPr/>
      <dgm:t>
        <a:bodyPr/>
        <a:lstStyle/>
        <a:p>
          <a:endParaRPr lang="es-ES"/>
        </a:p>
      </dgm:t>
    </dgm:pt>
    <dgm:pt modelId="{25E3B4EC-FE60-44E2-A948-47B71527AE2F}">
      <dgm:prSet phldrT="[Texto]"/>
      <dgm:spPr/>
      <dgm:t>
        <a:bodyPr/>
        <a:lstStyle/>
        <a:p>
          <a:r>
            <a:rPr lang="es-MX" dirty="0"/>
            <a:t>4.Subdirecciones misionales y sus delegados</a:t>
          </a:r>
          <a:endParaRPr lang="es-ES" dirty="0"/>
        </a:p>
      </dgm:t>
    </dgm:pt>
    <dgm:pt modelId="{5CD27DAA-D1E3-4510-818F-6FE815CF4D4B}" type="parTrans" cxnId="{155CB0BD-29BF-4341-AA95-AF7580A11036}">
      <dgm:prSet/>
      <dgm:spPr/>
      <dgm:t>
        <a:bodyPr/>
        <a:lstStyle/>
        <a:p>
          <a:endParaRPr lang="es-ES"/>
        </a:p>
      </dgm:t>
    </dgm:pt>
    <dgm:pt modelId="{CB99FA91-2CB3-4B8C-8081-3390C5D03D63}" type="sibTrans" cxnId="{155CB0BD-29BF-4341-AA95-AF7580A11036}">
      <dgm:prSet/>
      <dgm:spPr/>
      <dgm:t>
        <a:bodyPr/>
        <a:lstStyle/>
        <a:p>
          <a:endParaRPr lang="es-ES"/>
        </a:p>
      </dgm:t>
    </dgm:pt>
    <dgm:pt modelId="{5C9F08F7-CA2C-4826-A202-95E7716D8C53}">
      <dgm:prSet phldrT="[Texto]"/>
      <dgm:spPr/>
      <dgm:t>
        <a:bodyPr/>
        <a:lstStyle/>
        <a:p>
          <a:r>
            <a:rPr lang="es-ES" dirty="0"/>
            <a:t>Encargadas de la </a:t>
          </a:r>
          <a:r>
            <a:rPr lang="es-ES" dirty="0">
              <a:solidFill>
                <a:sysClr val="windowText" lastClr="000000"/>
              </a:solidFill>
            </a:rPr>
            <a:t>gestión social y ejecución de temas de participación </a:t>
          </a:r>
          <a:r>
            <a:rPr lang="es-ES" dirty="0"/>
            <a:t>ciudadana en los temas misionales de la Entidad.</a:t>
          </a:r>
        </a:p>
      </dgm:t>
    </dgm:pt>
    <dgm:pt modelId="{361DE42C-FBBF-4992-A867-F652CF49EF5E}" type="parTrans" cxnId="{7A0FE71B-2700-4A99-B328-0B69CC23EC18}">
      <dgm:prSet/>
      <dgm:spPr/>
      <dgm:t>
        <a:bodyPr/>
        <a:lstStyle/>
        <a:p>
          <a:endParaRPr lang="es-ES"/>
        </a:p>
      </dgm:t>
    </dgm:pt>
    <dgm:pt modelId="{11957DD6-4178-46F2-89CD-28F5B5CA1084}" type="sibTrans" cxnId="{7A0FE71B-2700-4A99-B328-0B69CC23EC18}">
      <dgm:prSet/>
      <dgm:spPr/>
      <dgm:t>
        <a:bodyPr/>
        <a:lstStyle/>
        <a:p>
          <a:endParaRPr lang="es-ES"/>
        </a:p>
      </dgm:t>
    </dgm:pt>
    <dgm:pt modelId="{4C75856C-47B6-4484-828C-0517616387D5}">
      <dgm:prSet phldrT="[Texto]"/>
      <dgm:spPr/>
      <dgm:t>
        <a:bodyPr/>
        <a:lstStyle/>
        <a:p>
          <a:r>
            <a:rPr lang="es-MX" dirty="0"/>
            <a:t>1.Dirección General y sus delegados</a:t>
          </a:r>
          <a:endParaRPr lang="es-ES" dirty="0"/>
        </a:p>
      </dgm:t>
    </dgm:pt>
    <dgm:pt modelId="{D8BCB4C6-9C44-484B-B467-09BAE604E059}" type="parTrans" cxnId="{44FAEC74-8D54-4E10-B288-6B4A48BA3475}">
      <dgm:prSet/>
      <dgm:spPr/>
      <dgm:t>
        <a:bodyPr/>
        <a:lstStyle/>
        <a:p>
          <a:endParaRPr lang="es-ES"/>
        </a:p>
      </dgm:t>
    </dgm:pt>
    <dgm:pt modelId="{E52F5E3E-110B-4C8B-8EDF-91FE418EBE6D}" type="sibTrans" cxnId="{44FAEC74-8D54-4E10-B288-6B4A48BA3475}">
      <dgm:prSet/>
      <dgm:spPr/>
      <dgm:t>
        <a:bodyPr/>
        <a:lstStyle/>
        <a:p>
          <a:endParaRPr lang="es-ES"/>
        </a:p>
      </dgm:t>
    </dgm:pt>
    <dgm:pt modelId="{B1DFB7E3-B8AE-44B9-BF66-5008BFA5B787}">
      <dgm:prSet phldrT="[Texto]"/>
      <dgm:spPr/>
      <dgm:t>
        <a:bodyPr/>
        <a:lstStyle/>
        <a:p>
          <a:pPr algn="r"/>
          <a:r>
            <a:rPr lang="es-ES" dirty="0"/>
            <a:t>Lideran la Mesa Técnica de Participación Ciudadana en la Entidad.</a:t>
          </a:r>
        </a:p>
      </dgm:t>
    </dgm:pt>
    <dgm:pt modelId="{9D5E6BEB-4FCD-4630-90CF-BB530EADA6DC}" type="parTrans" cxnId="{BE19D7AE-DF2D-4013-97FB-B9AEBF4B2368}">
      <dgm:prSet/>
      <dgm:spPr/>
      <dgm:t>
        <a:bodyPr/>
        <a:lstStyle/>
        <a:p>
          <a:endParaRPr lang="es-ES"/>
        </a:p>
      </dgm:t>
    </dgm:pt>
    <dgm:pt modelId="{B3714AF6-9BA5-4A0C-B16E-1DEFAF924A44}" type="sibTrans" cxnId="{BE19D7AE-DF2D-4013-97FB-B9AEBF4B2368}">
      <dgm:prSet/>
      <dgm:spPr/>
      <dgm:t>
        <a:bodyPr/>
        <a:lstStyle/>
        <a:p>
          <a:endParaRPr lang="es-ES"/>
        </a:p>
      </dgm:t>
    </dgm:pt>
    <dgm:pt modelId="{54537D12-1C6E-46A9-960A-5192BFBA0074}">
      <dgm:prSet phldrT="[Texto]"/>
      <dgm:spPr/>
      <dgm:t>
        <a:bodyPr/>
        <a:lstStyle/>
        <a:p>
          <a:r>
            <a:rPr lang="es-MX" dirty="0"/>
            <a:t>2.Oficina Asesora de Planeación y sus delegados</a:t>
          </a:r>
          <a:endParaRPr lang="es-ES" dirty="0"/>
        </a:p>
      </dgm:t>
    </dgm:pt>
    <dgm:pt modelId="{FEEDA12E-4ADA-4E60-8ADC-274188874244}" type="parTrans" cxnId="{10CC0575-C16A-4A09-9CE4-520A760D94E7}">
      <dgm:prSet/>
      <dgm:spPr/>
      <dgm:t>
        <a:bodyPr/>
        <a:lstStyle/>
        <a:p>
          <a:endParaRPr lang="es-ES"/>
        </a:p>
      </dgm:t>
    </dgm:pt>
    <dgm:pt modelId="{B0E583B6-93A3-42BB-BDFD-A92500DADA65}" type="sibTrans" cxnId="{10CC0575-C16A-4A09-9CE4-520A760D94E7}">
      <dgm:prSet/>
      <dgm:spPr/>
      <dgm:t>
        <a:bodyPr/>
        <a:lstStyle/>
        <a:p>
          <a:endParaRPr lang="es-ES"/>
        </a:p>
      </dgm:t>
    </dgm:pt>
    <dgm:pt modelId="{D9CB2245-1697-41C4-AAA9-96CF17539171}">
      <dgm:prSet phldrT="[Texto]"/>
      <dgm:spPr/>
      <dgm:t>
        <a:bodyPr/>
        <a:lstStyle/>
        <a:p>
          <a:pPr algn="r"/>
          <a:r>
            <a:rPr lang="es-ES" dirty="0"/>
            <a:t>Encargada de la </a:t>
          </a:r>
          <a:r>
            <a:rPr lang="es-ES_tradnl" dirty="0"/>
            <a:t>Secretaría Técnica de la Mesa </a:t>
          </a:r>
          <a:r>
            <a:rPr lang="es-ES" dirty="0"/>
            <a:t> y de los aspectos relacionados con el MIPG – SIG, control social y presupuestos participativos.</a:t>
          </a:r>
        </a:p>
      </dgm:t>
    </dgm:pt>
    <dgm:pt modelId="{E1279208-01B2-4C77-A870-D948C144850F}" type="parTrans" cxnId="{9EDE25C1-FB09-4600-8DA0-ECFE3D3F0307}">
      <dgm:prSet/>
      <dgm:spPr/>
      <dgm:t>
        <a:bodyPr/>
        <a:lstStyle/>
        <a:p>
          <a:endParaRPr lang="es-ES"/>
        </a:p>
      </dgm:t>
    </dgm:pt>
    <dgm:pt modelId="{3C8F7980-401A-4774-84E4-13411A9DF1EB}" type="sibTrans" cxnId="{9EDE25C1-FB09-4600-8DA0-ECFE3D3F0307}">
      <dgm:prSet/>
      <dgm:spPr/>
      <dgm:t>
        <a:bodyPr/>
        <a:lstStyle/>
        <a:p>
          <a:endParaRPr lang="es-ES"/>
        </a:p>
      </dgm:t>
    </dgm:pt>
    <dgm:pt modelId="{B3768984-A6C2-4199-92CC-2F97B857E7C5}">
      <dgm:prSet phldrT="[Texto]"/>
      <dgm:spPr/>
      <dgm:t>
        <a:bodyPr/>
        <a:lstStyle/>
        <a:p>
          <a:r>
            <a:rPr lang="es-MX" dirty="0"/>
            <a:t>3.Oficina Asesora de Comunicaciones y sus delegados</a:t>
          </a:r>
          <a:endParaRPr lang="es-ES" dirty="0"/>
        </a:p>
      </dgm:t>
    </dgm:pt>
    <dgm:pt modelId="{D9889684-3EAE-47F3-8543-624596E02C54}" type="parTrans" cxnId="{6289D274-BBAC-49AC-A285-BC81660C54A0}">
      <dgm:prSet/>
      <dgm:spPr/>
      <dgm:t>
        <a:bodyPr/>
        <a:lstStyle/>
        <a:p>
          <a:endParaRPr lang="es-ES"/>
        </a:p>
      </dgm:t>
    </dgm:pt>
    <dgm:pt modelId="{815A9F6E-9BD5-4CD1-88BE-BD6CDE0D5D67}" type="sibTrans" cxnId="{6289D274-BBAC-49AC-A285-BC81660C54A0}">
      <dgm:prSet/>
      <dgm:spPr/>
      <dgm:t>
        <a:bodyPr/>
        <a:lstStyle/>
        <a:p>
          <a:endParaRPr lang="es-ES"/>
        </a:p>
      </dgm:t>
    </dgm:pt>
    <dgm:pt modelId="{86165027-0E7B-424C-9FE2-6DE1D8EB1EF0}">
      <dgm:prSet phldrT="[Texto]"/>
      <dgm:spPr/>
      <dgm:t>
        <a:bodyPr/>
        <a:lstStyle/>
        <a:p>
          <a:r>
            <a:rPr lang="es-ES" dirty="0"/>
            <a:t>Encargada de la estrategia de comunicación interna y externa en temas de participación ciudadana </a:t>
          </a:r>
        </a:p>
      </dgm:t>
    </dgm:pt>
    <dgm:pt modelId="{354B0E4F-8524-4990-A3C2-387E36205D6C}" type="parTrans" cxnId="{E0F61F1F-8453-43E9-BF35-19342109B9F4}">
      <dgm:prSet/>
      <dgm:spPr/>
      <dgm:t>
        <a:bodyPr/>
        <a:lstStyle/>
        <a:p>
          <a:endParaRPr lang="es-ES"/>
        </a:p>
      </dgm:t>
    </dgm:pt>
    <dgm:pt modelId="{0FFF8987-5B7B-48C2-857E-97FD4287F6BD}" type="sibTrans" cxnId="{E0F61F1F-8453-43E9-BF35-19342109B9F4}">
      <dgm:prSet/>
      <dgm:spPr/>
      <dgm:t>
        <a:bodyPr/>
        <a:lstStyle/>
        <a:p>
          <a:endParaRPr lang="es-ES"/>
        </a:p>
      </dgm:t>
    </dgm:pt>
    <dgm:pt modelId="{BCE3C3E6-B89E-4804-9F10-BD3B59888884}" type="pres">
      <dgm:prSet presAssocID="{00487A8E-9991-49B7-AAF6-FCF6A09DDBDD}" presName="cycleMatrixDiagram" presStyleCnt="0">
        <dgm:presLayoutVars>
          <dgm:chMax val="1"/>
          <dgm:dir/>
          <dgm:animLvl val="lvl"/>
          <dgm:resizeHandles val="exact"/>
        </dgm:presLayoutVars>
      </dgm:prSet>
      <dgm:spPr/>
    </dgm:pt>
    <dgm:pt modelId="{A9543351-8510-442B-91A8-7414257E6A41}" type="pres">
      <dgm:prSet presAssocID="{00487A8E-9991-49B7-AAF6-FCF6A09DDBDD}" presName="children" presStyleCnt="0"/>
      <dgm:spPr/>
    </dgm:pt>
    <dgm:pt modelId="{33000B40-2A50-416C-A9E5-1CAF86BE924F}" type="pres">
      <dgm:prSet presAssocID="{00487A8E-9991-49B7-AAF6-FCF6A09DDBDD}" presName="child1group" presStyleCnt="0"/>
      <dgm:spPr/>
    </dgm:pt>
    <dgm:pt modelId="{777C95CE-7D32-4254-B0DB-36ECC23EB001}" type="pres">
      <dgm:prSet presAssocID="{00487A8E-9991-49B7-AAF6-FCF6A09DDBDD}" presName="child1" presStyleLbl="bgAcc1" presStyleIdx="0" presStyleCnt="4"/>
      <dgm:spPr/>
    </dgm:pt>
    <dgm:pt modelId="{FD1A6935-8A5B-4B73-931C-CF9D86916CC8}" type="pres">
      <dgm:prSet presAssocID="{00487A8E-9991-49B7-AAF6-FCF6A09DDBDD}" presName="child1Text" presStyleLbl="bgAcc1" presStyleIdx="0" presStyleCnt="4">
        <dgm:presLayoutVars>
          <dgm:bulletEnabled val="1"/>
        </dgm:presLayoutVars>
      </dgm:prSet>
      <dgm:spPr/>
    </dgm:pt>
    <dgm:pt modelId="{EFD1FA1D-26B5-49F1-8891-ACD27374B422}" type="pres">
      <dgm:prSet presAssocID="{00487A8E-9991-49B7-AAF6-FCF6A09DDBDD}" presName="child2group" presStyleCnt="0"/>
      <dgm:spPr/>
    </dgm:pt>
    <dgm:pt modelId="{CD384796-BA27-414D-AE6A-0C4B0F7C3B77}" type="pres">
      <dgm:prSet presAssocID="{00487A8E-9991-49B7-AAF6-FCF6A09DDBDD}" presName="child2" presStyleLbl="bgAcc1" presStyleIdx="1" presStyleCnt="4"/>
      <dgm:spPr/>
    </dgm:pt>
    <dgm:pt modelId="{D8F57A1F-03D0-43DB-9F58-6C91135203BF}" type="pres">
      <dgm:prSet presAssocID="{00487A8E-9991-49B7-AAF6-FCF6A09DDBDD}" presName="child2Text" presStyleLbl="bgAcc1" presStyleIdx="1" presStyleCnt="4">
        <dgm:presLayoutVars>
          <dgm:bulletEnabled val="1"/>
        </dgm:presLayoutVars>
      </dgm:prSet>
      <dgm:spPr/>
    </dgm:pt>
    <dgm:pt modelId="{98519AD0-01B4-441B-B00C-BAE19466E275}" type="pres">
      <dgm:prSet presAssocID="{00487A8E-9991-49B7-AAF6-FCF6A09DDBDD}" presName="child3group" presStyleCnt="0"/>
      <dgm:spPr/>
    </dgm:pt>
    <dgm:pt modelId="{21193401-8C91-4CCC-A4A7-3A40E91C5DB9}" type="pres">
      <dgm:prSet presAssocID="{00487A8E-9991-49B7-AAF6-FCF6A09DDBDD}" presName="child3" presStyleLbl="bgAcc1" presStyleIdx="2" presStyleCnt="4"/>
      <dgm:spPr/>
    </dgm:pt>
    <dgm:pt modelId="{9A76B11D-3940-4D01-B8B6-5BEA7EAF9CEE}" type="pres">
      <dgm:prSet presAssocID="{00487A8E-9991-49B7-AAF6-FCF6A09DDBDD}" presName="child3Text" presStyleLbl="bgAcc1" presStyleIdx="2" presStyleCnt="4">
        <dgm:presLayoutVars>
          <dgm:bulletEnabled val="1"/>
        </dgm:presLayoutVars>
      </dgm:prSet>
      <dgm:spPr/>
    </dgm:pt>
    <dgm:pt modelId="{935F1821-AFC3-4D8C-9802-1DC08955D37E}" type="pres">
      <dgm:prSet presAssocID="{00487A8E-9991-49B7-AAF6-FCF6A09DDBDD}" presName="child4group" presStyleCnt="0"/>
      <dgm:spPr/>
    </dgm:pt>
    <dgm:pt modelId="{5ADAA3BD-A199-4190-9F93-D9CA1623BA9C}" type="pres">
      <dgm:prSet presAssocID="{00487A8E-9991-49B7-AAF6-FCF6A09DDBDD}" presName="child4" presStyleLbl="bgAcc1" presStyleIdx="3" presStyleCnt="4"/>
      <dgm:spPr/>
    </dgm:pt>
    <dgm:pt modelId="{A5D3C225-5E88-4267-A799-FFF900027E85}" type="pres">
      <dgm:prSet presAssocID="{00487A8E-9991-49B7-AAF6-FCF6A09DDBDD}" presName="child4Text" presStyleLbl="bgAcc1" presStyleIdx="3" presStyleCnt="4">
        <dgm:presLayoutVars>
          <dgm:bulletEnabled val="1"/>
        </dgm:presLayoutVars>
      </dgm:prSet>
      <dgm:spPr/>
    </dgm:pt>
    <dgm:pt modelId="{89A4924B-8087-40B9-ABB5-16F393A22032}" type="pres">
      <dgm:prSet presAssocID="{00487A8E-9991-49B7-AAF6-FCF6A09DDBDD}" presName="childPlaceholder" presStyleCnt="0"/>
      <dgm:spPr/>
    </dgm:pt>
    <dgm:pt modelId="{E594BE89-8B22-463B-AD49-2105402FF5DD}" type="pres">
      <dgm:prSet presAssocID="{00487A8E-9991-49B7-AAF6-FCF6A09DDBDD}" presName="circle" presStyleCnt="0"/>
      <dgm:spPr/>
    </dgm:pt>
    <dgm:pt modelId="{24541505-4A8E-4C28-A341-DC53AD9E38D8}" type="pres">
      <dgm:prSet presAssocID="{00487A8E-9991-49B7-AAF6-FCF6A09DDBDD}" presName="quadrant1" presStyleLbl="node1" presStyleIdx="0" presStyleCnt="4">
        <dgm:presLayoutVars>
          <dgm:chMax val="1"/>
          <dgm:bulletEnabled val="1"/>
        </dgm:presLayoutVars>
      </dgm:prSet>
      <dgm:spPr/>
    </dgm:pt>
    <dgm:pt modelId="{794BDDEE-6396-4EE0-933F-A071CABA2347}" type="pres">
      <dgm:prSet presAssocID="{00487A8E-9991-49B7-AAF6-FCF6A09DDBDD}" presName="quadrant2" presStyleLbl="node1" presStyleIdx="1" presStyleCnt="4">
        <dgm:presLayoutVars>
          <dgm:chMax val="1"/>
          <dgm:bulletEnabled val="1"/>
        </dgm:presLayoutVars>
      </dgm:prSet>
      <dgm:spPr/>
    </dgm:pt>
    <dgm:pt modelId="{B20F1D29-8CB4-4554-B263-81EB12D20E94}" type="pres">
      <dgm:prSet presAssocID="{00487A8E-9991-49B7-AAF6-FCF6A09DDBDD}" presName="quadrant3" presStyleLbl="node1" presStyleIdx="2" presStyleCnt="4">
        <dgm:presLayoutVars>
          <dgm:chMax val="1"/>
          <dgm:bulletEnabled val="1"/>
        </dgm:presLayoutVars>
      </dgm:prSet>
      <dgm:spPr/>
    </dgm:pt>
    <dgm:pt modelId="{3742D9C8-E8AB-4C15-AC68-94DBEF69C3F4}" type="pres">
      <dgm:prSet presAssocID="{00487A8E-9991-49B7-AAF6-FCF6A09DDBDD}" presName="quadrant4" presStyleLbl="node1" presStyleIdx="3" presStyleCnt="4">
        <dgm:presLayoutVars>
          <dgm:chMax val="1"/>
          <dgm:bulletEnabled val="1"/>
        </dgm:presLayoutVars>
      </dgm:prSet>
      <dgm:spPr/>
    </dgm:pt>
    <dgm:pt modelId="{94622D30-AC2E-4A1B-B0A9-84457E20963B}" type="pres">
      <dgm:prSet presAssocID="{00487A8E-9991-49B7-AAF6-FCF6A09DDBDD}" presName="quadrantPlaceholder" presStyleCnt="0"/>
      <dgm:spPr/>
    </dgm:pt>
    <dgm:pt modelId="{F65D9A0B-DDC0-4522-978C-BC6DA09A56F9}" type="pres">
      <dgm:prSet presAssocID="{00487A8E-9991-49B7-AAF6-FCF6A09DDBDD}" presName="center1" presStyleLbl="fgShp" presStyleIdx="0" presStyleCnt="2"/>
      <dgm:spPr/>
    </dgm:pt>
    <dgm:pt modelId="{FFDE34B4-29EE-470F-B81B-DB5A588FA966}" type="pres">
      <dgm:prSet presAssocID="{00487A8E-9991-49B7-AAF6-FCF6A09DDBDD}" presName="center2" presStyleLbl="fgShp" presStyleIdx="1" presStyleCnt="2"/>
      <dgm:spPr/>
    </dgm:pt>
  </dgm:ptLst>
  <dgm:cxnLst>
    <dgm:cxn modelId="{760F880C-E9A3-414A-8F99-BAFACB78E427}" type="presOf" srcId="{54537D12-1C6E-46A9-960A-5192BFBA0074}" destId="{B20F1D29-8CB4-4554-B263-81EB12D20E94}" srcOrd="0" destOrd="0" presId="urn:microsoft.com/office/officeart/2005/8/layout/cycle4"/>
    <dgm:cxn modelId="{7A0FE71B-2700-4A99-B328-0B69CC23EC18}" srcId="{25E3B4EC-FE60-44E2-A948-47B71527AE2F}" destId="{5C9F08F7-CA2C-4826-A202-95E7716D8C53}" srcOrd="0" destOrd="0" parTransId="{361DE42C-FBBF-4992-A867-F652CF49EF5E}" sibTransId="{11957DD6-4178-46F2-89CD-28F5B5CA1084}"/>
    <dgm:cxn modelId="{E0F61F1F-8453-43E9-BF35-19342109B9F4}" srcId="{B3768984-A6C2-4199-92CC-2F97B857E7C5}" destId="{86165027-0E7B-424C-9FE2-6DE1D8EB1EF0}" srcOrd="0" destOrd="0" parTransId="{354B0E4F-8524-4990-A3C2-387E36205D6C}" sibTransId="{0FFF8987-5B7B-48C2-857E-97FD4287F6BD}"/>
    <dgm:cxn modelId="{E32EEB1F-60C1-472B-82A7-F7E82241647F}" type="presOf" srcId="{00487A8E-9991-49B7-AAF6-FCF6A09DDBDD}" destId="{BCE3C3E6-B89E-4804-9F10-BD3B59888884}" srcOrd="0" destOrd="0" presId="urn:microsoft.com/office/officeart/2005/8/layout/cycle4"/>
    <dgm:cxn modelId="{4ADFBD20-183D-4728-B763-E9A4925823A9}" type="presOf" srcId="{B1DFB7E3-B8AE-44B9-BF66-5008BFA5B787}" destId="{CD384796-BA27-414D-AE6A-0C4B0F7C3B77}" srcOrd="0" destOrd="0" presId="urn:microsoft.com/office/officeart/2005/8/layout/cycle4"/>
    <dgm:cxn modelId="{CABCFB47-F5A3-4E40-BB4C-417FB67107EF}" type="presOf" srcId="{4C75856C-47B6-4484-828C-0517616387D5}" destId="{794BDDEE-6396-4EE0-933F-A071CABA2347}" srcOrd="0" destOrd="0" presId="urn:microsoft.com/office/officeart/2005/8/layout/cycle4"/>
    <dgm:cxn modelId="{6289D274-BBAC-49AC-A285-BC81660C54A0}" srcId="{00487A8E-9991-49B7-AAF6-FCF6A09DDBDD}" destId="{B3768984-A6C2-4199-92CC-2F97B857E7C5}" srcOrd="3" destOrd="0" parTransId="{D9889684-3EAE-47F3-8543-624596E02C54}" sibTransId="{815A9F6E-9BD5-4CD1-88BE-BD6CDE0D5D67}"/>
    <dgm:cxn modelId="{44FAEC74-8D54-4E10-B288-6B4A48BA3475}" srcId="{00487A8E-9991-49B7-AAF6-FCF6A09DDBDD}" destId="{4C75856C-47B6-4484-828C-0517616387D5}" srcOrd="1" destOrd="0" parTransId="{D8BCB4C6-9C44-484B-B467-09BAE604E059}" sibTransId="{E52F5E3E-110B-4C8B-8EDF-91FE418EBE6D}"/>
    <dgm:cxn modelId="{10CC0575-C16A-4A09-9CE4-520A760D94E7}" srcId="{00487A8E-9991-49B7-AAF6-FCF6A09DDBDD}" destId="{54537D12-1C6E-46A9-960A-5192BFBA0074}" srcOrd="2" destOrd="0" parTransId="{FEEDA12E-4ADA-4E60-8ADC-274188874244}" sibTransId="{B0E583B6-93A3-42BB-BDFD-A92500DADA65}"/>
    <dgm:cxn modelId="{F0590F80-DEFA-4DCB-9252-91F2497FEADD}" type="presOf" srcId="{D9CB2245-1697-41C4-AAA9-96CF17539171}" destId="{21193401-8C91-4CCC-A4A7-3A40E91C5DB9}" srcOrd="0" destOrd="0" presId="urn:microsoft.com/office/officeart/2005/8/layout/cycle4"/>
    <dgm:cxn modelId="{06999087-68B0-4EBE-8173-8356F5E9CD05}" type="presOf" srcId="{86165027-0E7B-424C-9FE2-6DE1D8EB1EF0}" destId="{A5D3C225-5E88-4267-A799-FFF900027E85}" srcOrd="1" destOrd="0" presId="urn:microsoft.com/office/officeart/2005/8/layout/cycle4"/>
    <dgm:cxn modelId="{952E8D94-528D-4F6D-9276-E92748A157F4}" type="presOf" srcId="{D9CB2245-1697-41C4-AAA9-96CF17539171}" destId="{9A76B11D-3940-4D01-B8B6-5BEA7EAF9CEE}" srcOrd="1" destOrd="0" presId="urn:microsoft.com/office/officeart/2005/8/layout/cycle4"/>
    <dgm:cxn modelId="{4B1A1099-3E6A-4563-B8E3-5C8B5D8E6692}" type="presOf" srcId="{5C9F08F7-CA2C-4826-A202-95E7716D8C53}" destId="{777C95CE-7D32-4254-B0DB-36ECC23EB001}" srcOrd="0" destOrd="0" presId="urn:microsoft.com/office/officeart/2005/8/layout/cycle4"/>
    <dgm:cxn modelId="{255A649F-EB77-421E-B7C2-CA34FAFE594C}" type="presOf" srcId="{5C9F08F7-CA2C-4826-A202-95E7716D8C53}" destId="{FD1A6935-8A5B-4B73-931C-CF9D86916CC8}" srcOrd="1" destOrd="0" presId="urn:microsoft.com/office/officeart/2005/8/layout/cycle4"/>
    <dgm:cxn modelId="{FC9D8DA3-D601-44B5-AA40-77EEA8474A4D}" type="presOf" srcId="{86165027-0E7B-424C-9FE2-6DE1D8EB1EF0}" destId="{5ADAA3BD-A199-4190-9F93-D9CA1623BA9C}" srcOrd="0" destOrd="0" presId="urn:microsoft.com/office/officeart/2005/8/layout/cycle4"/>
    <dgm:cxn modelId="{BE19D7AE-DF2D-4013-97FB-B9AEBF4B2368}" srcId="{4C75856C-47B6-4484-828C-0517616387D5}" destId="{B1DFB7E3-B8AE-44B9-BF66-5008BFA5B787}" srcOrd="0" destOrd="0" parTransId="{9D5E6BEB-4FCD-4630-90CF-BB530EADA6DC}" sibTransId="{B3714AF6-9BA5-4A0C-B16E-1DEFAF924A44}"/>
    <dgm:cxn modelId="{155CB0BD-29BF-4341-AA95-AF7580A11036}" srcId="{00487A8E-9991-49B7-AAF6-FCF6A09DDBDD}" destId="{25E3B4EC-FE60-44E2-A948-47B71527AE2F}" srcOrd="0" destOrd="0" parTransId="{5CD27DAA-D1E3-4510-818F-6FE815CF4D4B}" sibTransId="{CB99FA91-2CB3-4B8C-8081-3390C5D03D63}"/>
    <dgm:cxn modelId="{9EDE25C1-FB09-4600-8DA0-ECFE3D3F0307}" srcId="{54537D12-1C6E-46A9-960A-5192BFBA0074}" destId="{D9CB2245-1697-41C4-AAA9-96CF17539171}" srcOrd="0" destOrd="0" parTransId="{E1279208-01B2-4C77-A870-D948C144850F}" sibTransId="{3C8F7980-401A-4774-84E4-13411A9DF1EB}"/>
    <dgm:cxn modelId="{77BCECD0-8FAC-4ECF-8E73-1B35ED95AF8D}" type="presOf" srcId="{25E3B4EC-FE60-44E2-A948-47B71527AE2F}" destId="{24541505-4A8E-4C28-A341-DC53AD9E38D8}" srcOrd="0" destOrd="0" presId="urn:microsoft.com/office/officeart/2005/8/layout/cycle4"/>
    <dgm:cxn modelId="{B9044FE9-4D9F-4863-93D7-B180219054B1}" type="presOf" srcId="{B3768984-A6C2-4199-92CC-2F97B857E7C5}" destId="{3742D9C8-E8AB-4C15-AC68-94DBEF69C3F4}" srcOrd="0" destOrd="0" presId="urn:microsoft.com/office/officeart/2005/8/layout/cycle4"/>
    <dgm:cxn modelId="{BAD933EE-5965-4599-94D6-F4E5171125D3}" type="presOf" srcId="{B1DFB7E3-B8AE-44B9-BF66-5008BFA5B787}" destId="{D8F57A1F-03D0-43DB-9F58-6C91135203BF}" srcOrd="1" destOrd="0" presId="urn:microsoft.com/office/officeart/2005/8/layout/cycle4"/>
    <dgm:cxn modelId="{70FDE9C3-1D1B-4DC1-A5D2-A4F77F55DD4D}" type="presParOf" srcId="{BCE3C3E6-B89E-4804-9F10-BD3B59888884}" destId="{A9543351-8510-442B-91A8-7414257E6A41}" srcOrd="0" destOrd="0" presId="urn:microsoft.com/office/officeart/2005/8/layout/cycle4"/>
    <dgm:cxn modelId="{CDC09687-B3C5-409E-82B5-8B46F42CE11F}" type="presParOf" srcId="{A9543351-8510-442B-91A8-7414257E6A41}" destId="{33000B40-2A50-416C-A9E5-1CAF86BE924F}" srcOrd="0" destOrd="0" presId="urn:microsoft.com/office/officeart/2005/8/layout/cycle4"/>
    <dgm:cxn modelId="{06452F23-530B-46C3-8E69-6F548878DC15}" type="presParOf" srcId="{33000B40-2A50-416C-A9E5-1CAF86BE924F}" destId="{777C95CE-7D32-4254-B0DB-36ECC23EB001}" srcOrd="0" destOrd="0" presId="urn:microsoft.com/office/officeart/2005/8/layout/cycle4"/>
    <dgm:cxn modelId="{73F1344E-36BE-4060-A7BA-A3B2D53028E0}" type="presParOf" srcId="{33000B40-2A50-416C-A9E5-1CAF86BE924F}" destId="{FD1A6935-8A5B-4B73-931C-CF9D86916CC8}" srcOrd="1" destOrd="0" presId="urn:microsoft.com/office/officeart/2005/8/layout/cycle4"/>
    <dgm:cxn modelId="{47F7B403-FAB9-4607-82A3-A4159294479B}" type="presParOf" srcId="{A9543351-8510-442B-91A8-7414257E6A41}" destId="{EFD1FA1D-26B5-49F1-8891-ACD27374B422}" srcOrd="1" destOrd="0" presId="urn:microsoft.com/office/officeart/2005/8/layout/cycle4"/>
    <dgm:cxn modelId="{06BA314A-1736-4968-8C97-0A5B4374FD75}" type="presParOf" srcId="{EFD1FA1D-26B5-49F1-8891-ACD27374B422}" destId="{CD384796-BA27-414D-AE6A-0C4B0F7C3B77}" srcOrd="0" destOrd="0" presId="urn:microsoft.com/office/officeart/2005/8/layout/cycle4"/>
    <dgm:cxn modelId="{88C2D6E0-AA82-4990-A5B2-DCDD43ABFEE3}" type="presParOf" srcId="{EFD1FA1D-26B5-49F1-8891-ACD27374B422}" destId="{D8F57A1F-03D0-43DB-9F58-6C91135203BF}" srcOrd="1" destOrd="0" presId="urn:microsoft.com/office/officeart/2005/8/layout/cycle4"/>
    <dgm:cxn modelId="{F42823D1-6B70-44E9-BFB6-64CED26535A4}" type="presParOf" srcId="{A9543351-8510-442B-91A8-7414257E6A41}" destId="{98519AD0-01B4-441B-B00C-BAE19466E275}" srcOrd="2" destOrd="0" presId="urn:microsoft.com/office/officeart/2005/8/layout/cycle4"/>
    <dgm:cxn modelId="{3FD07D25-DC95-4643-AC5A-DF0ADB1FC5A8}" type="presParOf" srcId="{98519AD0-01B4-441B-B00C-BAE19466E275}" destId="{21193401-8C91-4CCC-A4A7-3A40E91C5DB9}" srcOrd="0" destOrd="0" presId="urn:microsoft.com/office/officeart/2005/8/layout/cycle4"/>
    <dgm:cxn modelId="{8879F75D-D5C3-4ADB-AF52-D09E0C80AD48}" type="presParOf" srcId="{98519AD0-01B4-441B-B00C-BAE19466E275}" destId="{9A76B11D-3940-4D01-B8B6-5BEA7EAF9CEE}" srcOrd="1" destOrd="0" presId="urn:microsoft.com/office/officeart/2005/8/layout/cycle4"/>
    <dgm:cxn modelId="{0E9BFAD0-8271-4586-BC8E-EA02B956E40D}" type="presParOf" srcId="{A9543351-8510-442B-91A8-7414257E6A41}" destId="{935F1821-AFC3-4D8C-9802-1DC08955D37E}" srcOrd="3" destOrd="0" presId="urn:microsoft.com/office/officeart/2005/8/layout/cycle4"/>
    <dgm:cxn modelId="{93C4720F-A49C-4069-AB9B-578716841FA9}" type="presParOf" srcId="{935F1821-AFC3-4D8C-9802-1DC08955D37E}" destId="{5ADAA3BD-A199-4190-9F93-D9CA1623BA9C}" srcOrd="0" destOrd="0" presId="urn:microsoft.com/office/officeart/2005/8/layout/cycle4"/>
    <dgm:cxn modelId="{8BFF176B-09D6-4F54-9822-FAAEC39A0BE9}" type="presParOf" srcId="{935F1821-AFC3-4D8C-9802-1DC08955D37E}" destId="{A5D3C225-5E88-4267-A799-FFF900027E85}" srcOrd="1" destOrd="0" presId="urn:microsoft.com/office/officeart/2005/8/layout/cycle4"/>
    <dgm:cxn modelId="{899DEB6C-C0F3-40BF-A14F-1081309DD363}" type="presParOf" srcId="{A9543351-8510-442B-91A8-7414257E6A41}" destId="{89A4924B-8087-40B9-ABB5-16F393A22032}" srcOrd="4" destOrd="0" presId="urn:microsoft.com/office/officeart/2005/8/layout/cycle4"/>
    <dgm:cxn modelId="{68CFEF0F-A49C-45E5-B8A4-583619034A14}" type="presParOf" srcId="{BCE3C3E6-B89E-4804-9F10-BD3B59888884}" destId="{E594BE89-8B22-463B-AD49-2105402FF5DD}" srcOrd="1" destOrd="0" presId="urn:microsoft.com/office/officeart/2005/8/layout/cycle4"/>
    <dgm:cxn modelId="{8905976E-07E3-4C41-9558-30B7C3D113DE}" type="presParOf" srcId="{E594BE89-8B22-463B-AD49-2105402FF5DD}" destId="{24541505-4A8E-4C28-A341-DC53AD9E38D8}" srcOrd="0" destOrd="0" presId="urn:microsoft.com/office/officeart/2005/8/layout/cycle4"/>
    <dgm:cxn modelId="{F9B119AE-F395-40A9-AFE1-D8A56E2E4539}" type="presParOf" srcId="{E594BE89-8B22-463B-AD49-2105402FF5DD}" destId="{794BDDEE-6396-4EE0-933F-A071CABA2347}" srcOrd="1" destOrd="0" presId="urn:microsoft.com/office/officeart/2005/8/layout/cycle4"/>
    <dgm:cxn modelId="{F2C2F1CD-625A-4FB7-AF32-028950E13E43}" type="presParOf" srcId="{E594BE89-8B22-463B-AD49-2105402FF5DD}" destId="{B20F1D29-8CB4-4554-B263-81EB12D20E94}" srcOrd="2" destOrd="0" presId="urn:microsoft.com/office/officeart/2005/8/layout/cycle4"/>
    <dgm:cxn modelId="{708124C1-FDE9-4C07-A154-A6A1D869C81F}" type="presParOf" srcId="{E594BE89-8B22-463B-AD49-2105402FF5DD}" destId="{3742D9C8-E8AB-4C15-AC68-94DBEF69C3F4}" srcOrd="3" destOrd="0" presId="urn:microsoft.com/office/officeart/2005/8/layout/cycle4"/>
    <dgm:cxn modelId="{1AC25AB7-C741-4E8D-8FF4-D3B4822A5F14}" type="presParOf" srcId="{E594BE89-8B22-463B-AD49-2105402FF5DD}" destId="{94622D30-AC2E-4A1B-B0A9-84457E20963B}" srcOrd="4" destOrd="0" presId="urn:microsoft.com/office/officeart/2005/8/layout/cycle4"/>
    <dgm:cxn modelId="{D9286BD2-E0CE-4EF8-BA52-473CCEF551D1}" type="presParOf" srcId="{BCE3C3E6-B89E-4804-9F10-BD3B59888884}" destId="{F65D9A0B-DDC0-4522-978C-BC6DA09A56F9}" srcOrd="2" destOrd="0" presId="urn:microsoft.com/office/officeart/2005/8/layout/cycle4"/>
    <dgm:cxn modelId="{BA06A0CA-9201-4DA7-9E25-0AF666F1C1C8}" type="presParOf" srcId="{BCE3C3E6-B89E-4804-9F10-BD3B59888884}" destId="{FFDE34B4-29EE-470F-B81B-DB5A588FA966}" srcOrd="3" destOrd="0" presId="urn:microsoft.com/office/officeart/2005/8/layout/cycle4"/>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A3F2D8-0749-45A7-97A1-115F777E4D57}">
      <dsp:nvSpPr>
        <dsp:cNvPr id="0" name=""/>
        <dsp:cNvSpPr/>
      </dsp:nvSpPr>
      <dsp:spPr>
        <a:xfrm>
          <a:off x="1813" y="0"/>
          <a:ext cx="1819888" cy="714375"/>
        </a:xfrm>
        <a:prstGeom prst="homePlate">
          <a:avLst/>
        </a:prstGeom>
        <a:gradFill rotWithShape="0">
          <a:gsLst>
            <a:gs pos="0">
              <a:schemeClr val="accent6">
                <a:shade val="80000"/>
                <a:hueOff val="0"/>
                <a:satOff val="0"/>
                <a:lumOff val="0"/>
                <a:alphaOff val="0"/>
                <a:satMod val="103000"/>
                <a:lumMod val="102000"/>
                <a:tint val="94000"/>
              </a:schemeClr>
            </a:gs>
            <a:gs pos="50000">
              <a:schemeClr val="accent6">
                <a:shade val="80000"/>
                <a:hueOff val="0"/>
                <a:satOff val="0"/>
                <a:lumOff val="0"/>
                <a:alphaOff val="0"/>
                <a:satMod val="110000"/>
                <a:lumMod val="100000"/>
                <a:shade val="100000"/>
              </a:schemeClr>
            </a:gs>
            <a:gs pos="100000">
              <a:schemeClr val="accent6">
                <a:shade val="8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s-CO" sz="1300" kern="1200"/>
            <a:t>Comunicación	</a:t>
          </a:r>
        </a:p>
      </dsp:txBody>
      <dsp:txXfrm>
        <a:off x="1813" y="0"/>
        <a:ext cx="1641294" cy="714375"/>
      </dsp:txXfrm>
    </dsp:sp>
    <dsp:sp modelId="{3C842604-D462-4DC3-8E9C-4B365607772D}">
      <dsp:nvSpPr>
        <dsp:cNvPr id="0" name=""/>
        <dsp:cNvSpPr/>
      </dsp:nvSpPr>
      <dsp:spPr>
        <a:xfrm>
          <a:off x="1023335" y="0"/>
          <a:ext cx="1819888" cy="714375"/>
        </a:xfrm>
        <a:prstGeom prst="chevron">
          <a:avLst/>
        </a:prstGeom>
        <a:gradFill rotWithShape="0">
          <a:gsLst>
            <a:gs pos="0">
              <a:schemeClr val="accent6">
                <a:shade val="80000"/>
                <a:hueOff val="107093"/>
                <a:satOff val="-4303"/>
                <a:lumOff val="9209"/>
                <a:alphaOff val="0"/>
                <a:satMod val="103000"/>
                <a:lumMod val="102000"/>
                <a:tint val="94000"/>
              </a:schemeClr>
            </a:gs>
            <a:gs pos="50000">
              <a:schemeClr val="accent6">
                <a:shade val="80000"/>
                <a:hueOff val="107093"/>
                <a:satOff val="-4303"/>
                <a:lumOff val="9209"/>
                <a:alphaOff val="0"/>
                <a:satMod val="110000"/>
                <a:lumMod val="100000"/>
                <a:shade val="100000"/>
              </a:schemeClr>
            </a:gs>
            <a:gs pos="100000">
              <a:schemeClr val="accent6">
                <a:shade val="80000"/>
                <a:hueOff val="107093"/>
                <a:satOff val="-4303"/>
                <a:lumOff val="9209"/>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s-CO" sz="1300" kern="1200"/>
            <a:t>Información</a:t>
          </a:r>
        </a:p>
      </dsp:txBody>
      <dsp:txXfrm>
        <a:off x="1380523" y="0"/>
        <a:ext cx="1105513" cy="714375"/>
      </dsp:txXfrm>
    </dsp:sp>
    <dsp:sp modelId="{7B0C6858-B195-4118-8A92-16906304A9C2}">
      <dsp:nvSpPr>
        <dsp:cNvPr id="0" name=""/>
        <dsp:cNvSpPr/>
      </dsp:nvSpPr>
      <dsp:spPr>
        <a:xfrm>
          <a:off x="2278767" y="0"/>
          <a:ext cx="1819888" cy="714375"/>
        </a:xfrm>
        <a:prstGeom prst="chevron">
          <a:avLst/>
        </a:prstGeom>
        <a:gradFill rotWithShape="0">
          <a:gsLst>
            <a:gs pos="0">
              <a:schemeClr val="accent6">
                <a:shade val="80000"/>
                <a:hueOff val="214187"/>
                <a:satOff val="-8606"/>
                <a:lumOff val="18419"/>
                <a:alphaOff val="0"/>
                <a:satMod val="103000"/>
                <a:lumMod val="102000"/>
                <a:tint val="94000"/>
              </a:schemeClr>
            </a:gs>
            <a:gs pos="50000">
              <a:schemeClr val="accent6">
                <a:shade val="80000"/>
                <a:hueOff val="214187"/>
                <a:satOff val="-8606"/>
                <a:lumOff val="18419"/>
                <a:alphaOff val="0"/>
                <a:satMod val="110000"/>
                <a:lumMod val="100000"/>
                <a:shade val="100000"/>
              </a:schemeClr>
            </a:gs>
            <a:gs pos="100000">
              <a:schemeClr val="accent6">
                <a:shade val="80000"/>
                <a:hueOff val="214187"/>
                <a:satOff val="-8606"/>
                <a:lumOff val="18419"/>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s-CO" sz="1300" kern="1200"/>
            <a:t>Diálogo</a:t>
          </a:r>
        </a:p>
      </dsp:txBody>
      <dsp:txXfrm>
        <a:off x="2635955" y="0"/>
        <a:ext cx="1105513" cy="714375"/>
      </dsp:txXfrm>
    </dsp:sp>
    <dsp:sp modelId="{2D881FEA-12C9-4275-9D8C-7B7EDDE7C9EB}">
      <dsp:nvSpPr>
        <dsp:cNvPr id="0" name=""/>
        <dsp:cNvSpPr/>
      </dsp:nvSpPr>
      <dsp:spPr>
        <a:xfrm>
          <a:off x="3692475" y="0"/>
          <a:ext cx="1819888" cy="714375"/>
        </a:xfrm>
        <a:prstGeom prst="chevron">
          <a:avLst/>
        </a:prstGeom>
        <a:gradFill rotWithShape="0">
          <a:gsLst>
            <a:gs pos="0">
              <a:schemeClr val="accent6">
                <a:shade val="80000"/>
                <a:hueOff val="321280"/>
                <a:satOff val="-12909"/>
                <a:lumOff val="27628"/>
                <a:alphaOff val="0"/>
                <a:satMod val="103000"/>
                <a:lumMod val="102000"/>
                <a:tint val="94000"/>
              </a:schemeClr>
            </a:gs>
            <a:gs pos="50000">
              <a:schemeClr val="accent6">
                <a:shade val="80000"/>
                <a:hueOff val="321280"/>
                <a:satOff val="-12909"/>
                <a:lumOff val="27628"/>
                <a:alphaOff val="0"/>
                <a:satMod val="110000"/>
                <a:lumMod val="100000"/>
                <a:shade val="100000"/>
              </a:schemeClr>
            </a:gs>
            <a:gs pos="100000">
              <a:schemeClr val="accent6">
                <a:shade val="80000"/>
                <a:hueOff val="321280"/>
                <a:satOff val="-12909"/>
                <a:lumOff val="2762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endParaRPr lang="es-CO" sz="1300" kern="1200"/>
        </a:p>
        <a:p>
          <a:pPr marL="0" lvl="0" indent="0" algn="ctr" defTabSz="577850">
            <a:lnSpc>
              <a:spcPct val="90000"/>
            </a:lnSpc>
            <a:spcBef>
              <a:spcPct val="0"/>
            </a:spcBef>
            <a:spcAft>
              <a:spcPct val="35000"/>
            </a:spcAft>
            <a:buNone/>
          </a:pPr>
          <a:r>
            <a:rPr lang="es-CO" sz="1300" kern="1200"/>
            <a:t>Incentivos	</a:t>
          </a:r>
        </a:p>
      </dsp:txBody>
      <dsp:txXfrm>
        <a:off x="4049663" y="0"/>
        <a:ext cx="1105513" cy="7143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193401-8C91-4CCC-A4A7-3A40E91C5DB9}">
      <dsp:nvSpPr>
        <dsp:cNvPr id="0" name=""/>
        <dsp:cNvSpPr/>
      </dsp:nvSpPr>
      <dsp:spPr>
        <a:xfrm>
          <a:off x="3261591" y="2447874"/>
          <a:ext cx="1778308" cy="1151940"/>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970242"/>
              <a:satOff val="-55952"/>
              <a:lumOff val="575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r" defTabSz="311150">
            <a:lnSpc>
              <a:spcPct val="90000"/>
            </a:lnSpc>
            <a:spcBef>
              <a:spcPct val="0"/>
            </a:spcBef>
            <a:spcAft>
              <a:spcPct val="15000"/>
            </a:spcAft>
            <a:buChar char="•"/>
          </a:pPr>
          <a:r>
            <a:rPr lang="es-ES" sz="700" kern="1200" dirty="0"/>
            <a:t>Encargada de la </a:t>
          </a:r>
          <a:r>
            <a:rPr lang="es-ES_tradnl" sz="700" kern="1200" dirty="0"/>
            <a:t>Secretaría Técnica de la Mesa </a:t>
          </a:r>
          <a:r>
            <a:rPr lang="es-ES" sz="700" kern="1200" dirty="0"/>
            <a:t> y de los aspectos relacionados con el MIPG – SIG, control social y presupuestos participativos.</a:t>
          </a:r>
        </a:p>
      </dsp:txBody>
      <dsp:txXfrm>
        <a:off x="3820387" y="2761163"/>
        <a:ext cx="1194208" cy="813347"/>
      </dsp:txXfrm>
    </dsp:sp>
    <dsp:sp modelId="{5ADAA3BD-A199-4190-9F93-D9CA1623BA9C}">
      <dsp:nvSpPr>
        <dsp:cNvPr id="0" name=""/>
        <dsp:cNvSpPr/>
      </dsp:nvSpPr>
      <dsp:spPr>
        <a:xfrm>
          <a:off x="360140" y="2447874"/>
          <a:ext cx="1778308" cy="1151940"/>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311150">
            <a:lnSpc>
              <a:spcPct val="90000"/>
            </a:lnSpc>
            <a:spcBef>
              <a:spcPct val="0"/>
            </a:spcBef>
            <a:spcAft>
              <a:spcPct val="15000"/>
            </a:spcAft>
            <a:buChar char="•"/>
          </a:pPr>
          <a:r>
            <a:rPr lang="es-ES" sz="700" kern="1200" dirty="0"/>
            <a:t>Encargada de la estrategia de comunicación interna y externa en temas de participación ciudadana </a:t>
          </a:r>
        </a:p>
      </dsp:txBody>
      <dsp:txXfrm>
        <a:off x="385444" y="2761163"/>
        <a:ext cx="1194208" cy="813347"/>
      </dsp:txXfrm>
    </dsp:sp>
    <dsp:sp modelId="{CD384796-BA27-414D-AE6A-0C4B0F7C3B77}">
      <dsp:nvSpPr>
        <dsp:cNvPr id="0" name=""/>
        <dsp:cNvSpPr/>
      </dsp:nvSpPr>
      <dsp:spPr>
        <a:xfrm>
          <a:off x="3261591" y="0"/>
          <a:ext cx="1778308" cy="1151940"/>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485121"/>
              <a:satOff val="-27976"/>
              <a:lumOff val="287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r" defTabSz="311150">
            <a:lnSpc>
              <a:spcPct val="90000"/>
            </a:lnSpc>
            <a:spcBef>
              <a:spcPct val="0"/>
            </a:spcBef>
            <a:spcAft>
              <a:spcPct val="15000"/>
            </a:spcAft>
            <a:buChar char="•"/>
          </a:pPr>
          <a:r>
            <a:rPr lang="es-ES" sz="700" kern="1200" dirty="0"/>
            <a:t>Lideran la Mesa Técnica de Participación Ciudadana en la Entidad.</a:t>
          </a:r>
        </a:p>
      </dsp:txBody>
      <dsp:txXfrm>
        <a:off x="3820387" y="25304"/>
        <a:ext cx="1194208" cy="813347"/>
      </dsp:txXfrm>
    </dsp:sp>
    <dsp:sp modelId="{777C95CE-7D32-4254-B0DB-36ECC23EB001}">
      <dsp:nvSpPr>
        <dsp:cNvPr id="0" name=""/>
        <dsp:cNvSpPr/>
      </dsp:nvSpPr>
      <dsp:spPr>
        <a:xfrm>
          <a:off x="360140" y="0"/>
          <a:ext cx="1778308" cy="1151940"/>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311150">
            <a:lnSpc>
              <a:spcPct val="90000"/>
            </a:lnSpc>
            <a:spcBef>
              <a:spcPct val="0"/>
            </a:spcBef>
            <a:spcAft>
              <a:spcPct val="15000"/>
            </a:spcAft>
            <a:buChar char="•"/>
          </a:pPr>
          <a:r>
            <a:rPr lang="es-ES" sz="700" kern="1200" dirty="0"/>
            <a:t>Encargadas de la </a:t>
          </a:r>
          <a:r>
            <a:rPr lang="es-ES" sz="700" kern="1200" dirty="0">
              <a:solidFill>
                <a:sysClr val="windowText" lastClr="000000"/>
              </a:solidFill>
            </a:rPr>
            <a:t>gestión social y ejecución de temas de participación </a:t>
          </a:r>
          <a:r>
            <a:rPr lang="es-ES" sz="700" kern="1200" dirty="0"/>
            <a:t>ciudadana en los temas misionales de la Entidad.</a:t>
          </a:r>
        </a:p>
      </dsp:txBody>
      <dsp:txXfrm>
        <a:off x="385444" y="25304"/>
        <a:ext cx="1194208" cy="813347"/>
      </dsp:txXfrm>
    </dsp:sp>
    <dsp:sp modelId="{24541505-4A8E-4C28-A341-DC53AD9E38D8}">
      <dsp:nvSpPr>
        <dsp:cNvPr id="0" name=""/>
        <dsp:cNvSpPr/>
      </dsp:nvSpPr>
      <dsp:spPr>
        <a:xfrm>
          <a:off x="1105301" y="205189"/>
          <a:ext cx="1558719" cy="1558719"/>
        </a:xfrm>
        <a:prstGeom prst="pieWedg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MX" sz="1000" kern="1200" dirty="0"/>
            <a:t>4.Subdirecciones misionales y sus delegados</a:t>
          </a:r>
          <a:endParaRPr lang="es-ES" sz="1000" kern="1200" dirty="0"/>
        </a:p>
      </dsp:txBody>
      <dsp:txXfrm>
        <a:off x="1561839" y="661727"/>
        <a:ext cx="1102181" cy="1102181"/>
      </dsp:txXfrm>
    </dsp:sp>
    <dsp:sp modelId="{794BDDEE-6396-4EE0-933F-A071CABA2347}">
      <dsp:nvSpPr>
        <dsp:cNvPr id="0" name=""/>
        <dsp:cNvSpPr/>
      </dsp:nvSpPr>
      <dsp:spPr>
        <a:xfrm rot="5400000">
          <a:off x="2736018" y="205189"/>
          <a:ext cx="1558719" cy="1558719"/>
        </a:xfrm>
        <a:prstGeom prst="pieWedge">
          <a:avLst/>
        </a:prstGeom>
        <a:solidFill>
          <a:schemeClr val="accent2">
            <a:hueOff val="-485121"/>
            <a:satOff val="-27976"/>
            <a:lumOff val="28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MX" sz="1000" kern="1200" dirty="0"/>
            <a:t>1.Dirección General y sus delegados</a:t>
          </a:r>
          <a:endParaRPr lang="es-ES" sz="1000" kern="1200" dirty="0"/>
        </a:p>
      </dsp:txBody>
      <dsp:txXfrm rot="-5400000">
        <a:off x="2736018" y="661727"/>
        <a:ext cx="1102181" cy="1102181"/>
      </dsp:txXfrm>
    </dsp:sp>
    <dsp:sp modelId="{B20F1D29-8CB4-4554-B263-81EB12D20E94}">
      <dsp:nvSpPr>
        <dsp:cNvPr id="0" name=""/>
        <dsp:cNvSpPr/>
      </dsp:nvSpPr>
      <dsp:spPr>
        <a:xfrm rot="10800000">
          <a:off x="2736018" y="1835905"/>
          <a:ext cx="1558719" cy="1558719"/>
        </a:xfrm>
        <a:prstGeom prst="pieWedge">
          <a:avLst/>
        </a:prstGeom>
        <a:solidFill>
          <a:schemeClr val="accent2">
            <a:hueOff val="-970242"/>
            <a:satOff val="-55952"/>
            <a:lumOff val="57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MX" sz="1000" kern="1200" dirty="0"/>
            <a:t>2.Oficina Asesora de Planeación y sus delegados</a:t>
          </a:r>
          <a:endParaRPr lang="es-ES" sz="1000" kern="1200" dirty="0"/>
        </a:p>
      </dsp:txBody>
      <dsp:txXfrm rot="10800000">
        <a:off x="2736018" y="1835905"/>
        <a:ext cx="1102181" cy="1102181"/>
      </dsp:txXfrm>
    </dsp:sp>
    <dsp:sp modelId="{3742D9C8-E8AB-4C15-AC68-94DBEF69C3F4}">
      <dsp:nvSpPr>
        <dsp:cNvPr id="0" name=""/>
        <dsp:cNvSpPr/>
      </dsp:nvSpPr>
      <dsp:spPr>
        <a:xfrm rot="16200000">
          <a:off x="1105301" y="1835905"/>
          <a:ext cx="1558719" cy="1558719"/>
        </a:xfrm>
        <a:prstGeom prst="pieWedge">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MX" sz="1000" kern="1200" dirty="0"/>
            <a:t>3.Oficina Asesora de Comunicaciones y sus delegados</a:t>
          </a:r>
          <a:endParaRPr lang="es-ES" sz="1000" kern="1200" dirty="0"/>
        </a:p>
      </dsp:txBody>
      <dsp:txXfrm rot="5400000">
        <a:off x="1561839" y="1835905"/>
        <a:ext cx="1102181" cy="1102181"/>
      </dsp:txXfrm>
    </dsp:sp>
    <dsp:sp modelId="{F65D9A0B-DDC0-4522-978C-BC6DA09A56F9}">
      <dsp:nvSpPr>
        <dsp:cNvPr id="0" name=""/>
        <dsp:cNvSpPr/>
      </dsp:nvSpPr>
      <dsp:spPr>
        <a:xfrm>
          <a:off x="2430933" y="1475924"/>
          <a:ext cx="538172" cy="467975"/>
        </a:xfrm>
        <a:prstGeom prst="circularArrow">
          <a:avLst/>
        </a:prstGeom>
        <a:solidFill>
          <a:schemeClr val="accent2">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FDE34B4-29EE-470F-B81B-DB5A588FA966}">
      <dsp:nvSpPr>
        <dsp:cNvPr id="0" name=""/>
        <dsp:cNvSpPr/>
      </dsp:nvSpPr>
      <dsp:spPr>
        <a:xfrm rot="10800000">
          <a:off x="2430933" y="1655914"/>
          <a:ext cx="538172" cy="467975"/>
        </a:xfrm>
        <a:prstGeom prst="circularArrow">
          <a:avLst/>
        </a:prstGeom>
        <a:solidFill>
          <a:schemeClr val="accent2">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1883BA5EE6075647B83267605D9CEBA2" ma:contentTypeVersion="0" ma:contentTypeDescription="Crear nuevo documento." ma:contentTypeScope="" ma:versionID="d84a0d98bfb6fc5a89cc2986fbe6bb87">
  <xsd:schema xmlns:xsd="http://www.w3.org/2001/XMLSchema" xmlns:xs="http://www.w3.org/2001/XMLSchema" xmlns:p="http://schemas.microsoft.com/office/2006/metadata/properties" targetNamespace="http://schemas.microsoft.com/office/2006/metadata/properties" ma:root="true" ma:fieldsID="986dcc55fc7de7b749655be5365d3ef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452F9F-CE0F-4D5E-BEC7-29CF253F2CD3}">
  <ds:schemaRefs>
    <ds:schemaRef ds:uri="http://schemas.microsoft.com/sharepoint/v3/contenttype/forms"/>
  </ds:schemaRefs>
</ds:datastoreItem>
</file>

<file path=customXml/itemProps2.xml><?xml version="1.0" encoding="utf-8"?>
<ds:datastoreItem xmlns:ds="http://schemas.openxmlformats.org/officeDocument/2006/customXml" ds:itemID="{D2C94869-035A-4586-B379-C80664C67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7832AFF-C967-4F97-9EC3-11401FC37A1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ADEF77A-78A7-4F31-9897-5B40EA012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8790</Words>
  <Characters>48346</Characters>
  <Application>Microsoft Office Word</Application>
  <DocSecurity>0</DocSecurity>
  <Lines>402</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Alejandro Roa Sabogal</dc:creator>
  <cp:keywords/>
  <dc:description/>
  <cp:lastModifiedBy>Kelly Johana Garay Moreno</cp:lastModifiedBy>
  <cp:revision>2</cp:revision>
  <dcterms:created xsi:type="dcterms:W3CDTF">2022-12-29T15:09:00Z</dcterms:created>
  <dcterms:modified xsi:type="dcterms:W3CDTF">2022-12-29T15:09:00Z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0x0101001883BA5EE6075647B83267605D9CEBA2</vt:lpwstr>
  </property>
</Properties>
</file>