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2D7553" w:rsidP="00124642">
            <w:pPr>
              <w:numPr>
                <w:ilvl w:val="0"/>
                <w:numId w:val="11"/>
              </w:numPr>
            </w:pPr>
            <w:r w:rsidRPr="002D7553">
              <w:rPr>
                <w:rFonts w:ascii="Arial" w:hAnsi="Arial" w:cs="Arial"/>
                <w:b/>
                <w:noProof/>
                <w:sz w:val="18"/>
                <w:szCs w:val="18"/>
                <w:lang w:val="es-CO" w:eastAsia="es-CO"/>
              </w:rPr>
              <w:pict>
                <v:rect id="Rectangle 10" o:spid="_x0000_s1026" style="position:absolute;left:0;text-align:left;margin-left:605.55pt;margin-top:-211.25pt;width:19.15pt;height: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w:r>
            <w:r w:rsidRPr="002D7553">
              <w:rPr>
                <w:rFonts w:ascii="Arial" w:hAnsi="Arial" w:cs="Arial"/>
                <w:b/>
                <w:noProof/>
                <w:sz w:val="18"/>
                <w:szCs w:val="18"/>
                <w:lang w:val="es-CO" w:eastAsia="es-CO"/>
              </w:rPr>
              <w:pict>
                <v:rect id="Rectangle 9" o:spid="_x0000_s1034" style="position:absolute;left:0;text-align:left;margin-left:638.55pt;margin-top:-194.75pt;width:19.1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2D7553" w:rsidP="006D3782">
            <w:pPr>
              <w:spacing w:before="120" w:after="120"/>
              <w:jc w:val="both"/>
              <w:rPr>
                <w:rFonts w:ascii="Arial" w:hAnsi="Arial" w:cs="Arial"/>
                <w:bCs/>
                <w:lang w:val="es-CO" w:eastAsia="es-CO"/>
              </w:rPr>
            </w:pPr>
            <w:r w:rsidRPr="002D7553">
              <w:rPr>
                <w:rFonts w:ascii="Arial" w:hAnsi="Arial" w:cs="Arial"/>
                <w:noProof/>
                <w:sz w:val="18"/>
                <w:szCs w:val="18"/>
                <w:lang w:val="es-CO" w:eastAsia="es-CO"/>
              </w:rPr>
              <w:pict>
                <v:rect id="Rectangle 8" o:spid="_x0000_s1033" style="position:absolute;left:0;text-align:left;margin-left:250.9pt;margin-top:7.3pt;width:1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w:r>
            <w:r w:rsidRPr="002D7553">
              <w:rPr>
                <w:rFonts w:ascii="Arial" w:hAnsi="Arial" w:cs="Arial"/>
                <w:noProof/>
                <w:sz w:val="18"/>
                <w:szCs w:val="18"/>
                <w:lang w:val="es-CO" w:eastAsia="es-CO"/>
              </w:rPr>
              <w:pict>
                <v:rect id="Rectangle 7" o:spid="_x0000_s1032" style="position:absolute;left:0;text-align:left;margin-left:140.3pt;margin-top:7.8pt;width:15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w:r>
            <w:r w:rsidRPr="002D7553">
              <w:rPr>
                <w:rFonts w:ascii="Arial" w:hAnsi="Arial" w:cs="Arial"/>
                <w:noProof/>
                <w:sz w:val="18"/>
                <w:szCs w:val="18"/>
                <w:lang w:val="es-CO" w:eastAsia="es-CO"/>
              </w:rPr>
              <w:pict>
                <v:rect id="Rectangle 6" o:spid="_x0000_s1031" style="position:absolute;left:0;text-align:left;margin-left:15.05pt;margin-top:7.8pt;width:15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w:r>
            <w:r w:rsidR="006D3782" w:rsidRPr="00566404">
              <w:rPr>
                <w:rFonts w:ascii="Arial" w:hAnsi="Arial" w:cs="Arial"/>
                <w:noProof/>
                <w:sz w:val="18"/>
                <w:szCs w:val="18"/>
              </w:rPr>
              <w:t xml:space="preserve">              Disposición Final                       Hospitalarios    </w:t>
            </w:r>
            <w:r w:rsidR="00A06168">
              <w:rPr>
                <w:rFonts w:ascii="Arial" w:hAnsi="Arial" w:cs="Arial"/>
                <w:noProof/>
                <w:sz w:val="18"/>
                <w:szCs w:val="18"/>
              </w:rPr>
              <w:t>X</w:t>
            </w:r>
            <w:r w:rsidR="006D3782" w:rsidRPr="00566404">
              <w:rPr>
                <w:rFonts w:ascii="Arial" w:hAnsi="Arial" w:cs="Arial"/>
                <w:noProof/>
                <w:sz w:val="18"/>
                <w:szCs w:val="18"/>
              </w:rPr>
              <w:t xml:space="preserve">Recolección, Barrido y Limpieza – </w:t>
            </w:r>
            <w:r w:rsidR="006D3782" w:rsidRPr="00A27633">
              <w:rPr>
                <w:rFonts w:ascii="Arial" w:hAnsi="Arial" w:cs="Arial"/>
                <w:b/>
                <w:noProof/>
                <w:sz w:val="18"/>
                <w:szCs w:val="18"/>
              </w:rPr>
              <w:t xml:space="preserve">ASE </w:t>
            </w:r>
            <w:r w:rsidR="006D3782" w:rsidRPr="00A27633">
              <w:rPr>
                <w:rFonts w:ascii="Arial" w:hAnsi="Arial" w:cs="Arial"/>
                <w:b/>
                <w:bCs/>
                <w:lang w:val="es-CO" w:eastAsia="es-CO"/>
              </w:rPr>
              <w:t># _</w:t>
            </w:r>
            <w:r w:rsidR="00A06168" w:rsidRPr="00A27633">
              <w:rPr>
                <w:rFonts w:ascii="Arial" w:hAnsi="Arial" w:cs="Arial"/>
                <w:b/>
                <w:bCs/>
                <w:u w:val="single"/>
                <w:lang w:val="es-CO" w:eastAsia="es-CO"/>
              </w:rPr>
              <w:t>5</w:t>
            </w:r>
            <w:r w:rsidR="006D3782" w:rsidRPr="00A27633">
              <w:rPr>
                <w:rFonts w:ascii="Arial" w:hAnsi="Arial" w:cs="Arial"/>
                <w:b/>
                <w:bCs/>
                <w:lang w:val="es-CO" w:eastAsia="es-CO"/>
              </w:rPr>
              <w:t>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concesionario Área Limpia D.C. S.A.S. E.S.P.</w:t>
            </w:r>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3D30C5">
              <w:rPr>
                <w:rFonts w:ascii="Arial" w:hAnsi="Arial" w:cs="Arial"/>
                <w:b/>
                <w:noProof/>
                <w:sz w:val="18"/>
                <w:szCs w:val="18"/>
              </w:rPr>
              <w:t>JUNIO</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2D7553" w:rsidP="00124642">
            <w:pPr>
              <w:numPr>
                <w:ilvl w:val="0"/>
                <w:numId w:val="11"/>
              </w:numPr>
              <w:shd w:val="clear" w:color="auto" w:fill="D9D9D9"/>
              <w:spacing w:before="120" w:after="120"/>
              <w:ind w:right="-92"/>
              <w:jc w:val="both"/>
              <w:rPr>
                <w:rFonts w:ascii="Arial" w:hAnsi="Arial" w:cs="Arial"/>
                <w:b/>
                <w:szCs w:val="18"/>
              </w:rPr>
            </w:pPr>
            <w:r w:rsidRPr="002D7553">
              <w:rPr>
                <w:rFonts w:ascii="Arial" w:hAnsi="Arial" w:cs="Arial"/>
                <w:b/>
                <w:noProof/>
                <w:sz w:val="18"/>
                <w:szCs w:val="18"/>
                <w:lang w:val="es-CO" w:eastAsia="es-CO"/>
              </w:rPr>
              <w:pict>
                <v:rect id="Rectangle 22" o:spid="_x0000_s1030" style="position:absolute;left:0;text-align:left;margin-left:605.55pt;margin-top:-211.25pt;width:19.1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w:r>
            <w:r w:rsidRPr="002D7553">
              <w:rPr>
                <w:rFonts w:ascii="Arial" w:hAnsi="Arial" w:cs="Arial"/>
                <w:b/>
                <w:noProof/>
                <w:sz w:val="18"/>
                <w:szCs w:val="18"/>
                <w:lang w:val="es-CO" w:eastAsia="es-CO"/>
              </w:rPr>
              <w:pict>
                <v:rect id="Rectangle 21" o:spid="_x0000_s1029" style="position:absolute;left:0;text-align:left;margin-left:638.55pt;margin-top:-194.75pt;width:19.15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w:r>
            <w:r w:rsidR="00124642">
              <w:rPr>
                <w:rFonts w:ascii="Arial" w:hAnsi="Arial" w:cs="Arial"/>
                <w:b/>
                <w:szCs w:val="18"/>
              </w:rPr>
              <w:t>DESARROLLO DEL INFORME</w:t>
            </w:r>
            <w:r w:rsidRPr="002D7553">
              <w:rPr>
                <w:rFonts w:ascii="Arial" w:hAnsi="Arial" w:cs="Arial"/>
                <w:b/>
                <w:noProof/>
                <w:sz w:val="18"/>
                <w:szCs w:val="18"/>
                <w:lang w:val="es-CO" w:eastAsia="es-CO"/>
              </w:rPr>
              <w:pict>
                <v:rect id="Rectangle 20" o:spid="_x0000_s1028" style="position:absolute;left:0;text-align:left;margin-left:605.55pt;margin-top:-211.25pt;width:19.15pt;height: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w:r>
            <w:r w:rsidRPr="002D7553">
              <w:rPr>
                <w:rFonts w:ascii="Arial" w:hAnsi="Arial" w:cs="Arial"/>
                <w:b/>
                <w:noProof/>
                <w:sz w:val="18"/>
                <w:szCs w:val="18"/>
                <w:lang w:val="es-CO" w:eastAsia="es-CO"/>
              </w:rPr>
              <w:pict>
                <v:rect id="Rectangle 19" o:spid="_x0000_s1027" style="position:absolute;left:0;text-align:left;margin-left:638.55pt;margin-top:-194.75pt;width:19.15pt;height: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p>
        </w:tc>
      </w:tr>
      <w:tr w:rsidR="008A0F3A"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FF2D57" w:rsidRDefault="0099461E" w:rsidP="009C42D3">
            <w:pPr>
              <w:pStyle w:val="Standard"/>
              <w:jc w:val="both"/>
              <w:rPr>
                <w:rFonts w:ascii="Arial" w:hAnsi="Arial" w:cs="Arial"/>
                <w:bCs/>
                <w:sz w:val="22"/>
                <w:szCs w:val="22"/>
                <w:shd w:val="clear" w:color="auto" w:fill="FFFFFF"/>
              </w:rPr>
            </w:pPr>
          </w:p>
          <w:p w:rsidR="00EA4AC5" w:rsidRPr="00FF2D57" w:rsidRDefault="00EA4AC5" w:rsidP="00EA4AC5">
            <w:pPr>
              <w:pStyle w:val="Standard"/>
              <w:jc w:val="both"/>
              <w:rPr>
                <w:rFonts w:ascii="Arial" w:hAnsi="Arial" w:cs="Arial"/>
                <w:bCs/>
                <w:sz w:val="22"/>
                <w:szCs w:val="22"/>
                <w:shd w:val="clear" w:color="auto" w:fill="FFFFFF"/>
              </w:rPr>
            </w:pPr>
            <w:r w:rsidRPr="00FF2D57">
              <w:rPr>
                <w:rFonts w:ascii="Arial" w:hAnsi="Arial" w:cs="Arial"/>
                <w:bCs/>
                <w:sz w:val="22"/>
                <w:szCs w:val="22"/>
                <w:shd w:val="clear" w:color="auto" w:fill="FFFFFF"/>
              </w:rPr>
              <w:t xml:space="preserve">El presente informe consolida la información y las evidencias de las actividades realizadas en el periodo del mes de </w:t>
            </w:r>
            <w:r w:rsidR="003D30C5">
              <w:rPr>
                <w:rFonts w:ascii="Arial" w:hAnsi="Arial" w:cs="Arial"/>
                <w:bCs/>
                <w:sz w:val="22"/>
                <w:szCs w:val="22"/>
                <w:shd w:val="clear" w:color="auto" w:fill="FFFFFF"/>
              </w:rPr>
              <w:t>junio</w:t>
            </w:r>
            <w:r w:rsidRPr="00FF2D57">
              <w:rPr>
                <w:rFonts w:ascii="Arial" w:hAnsi="Arial" w:cs="Arial"/>
                <w:bCs/>
                <w:sz w:val="22"/>
                <w:szCs w:val="22"/>
                <w:shd w:val="clear" w:color="auto" w:fill="FFFFFF"/>
              </w:rPr>
              <w:t xml:space="preserve"> 2019, para el Área de Servicio Exclusivo-ASE 5, la cual comprende la localidad de Suba.</w:t>
            </w:r>
          </w:p>
          <w:p w:rsidR="00EA4AC5" w:rsidRPr="00FF2D57" w:rsidRDefault="00EA4AC5" w:rsidP="00EA4AC5">
            <w:pPr>
              <w:pStyle w:val="Standard"/>
              <w:jc w:val="both"/>
              <w:rPr>
                <w:rFonts w:ascii="Arial" w:hAnsi="Arial" w:cs="Arial"/>
                <w:sz w:val="22"/>
                <w:szCs w:val="22"/>
                <w:u w:val="single"/>
              </w:rPr>
            </w:pPr>
          </w:p>
          <w:p w:rsidR="00EA4AC5" w:rsidRPr="00FF2D57" w:rsidRDefault="00EA4AC5" w:rsidP="00EA4AC5">
            <w:pPr>
              <w:pStyle w:val="Standard"/>
              <w:jc w:val="both"/>
              <w:rPr>
                <w:rFonts w:ascii="Arial" w:hAnsi="Arial" w:cs="Arial"/>
                <w:b/>
                <w:sz w:val="22"/>
                <w:szCs w:val="22"/>
                <w:u w:val="single"/>
              </w:rPr>
            </w:pPr>
          </w:p>
          <w:p w:rsidR="00EA4AC5" w:rsidRPr="00FF2D57" w:rsidRDefault="00EA4AC5" w:rsidP="00EA4AC5">
            <w:pPr>
              <w:pStyle w:val="Standard"/>
              <w:numPr>
                <w:ilvl w:val="0"/>
                <w:numId w:val="20"/>
              </w:numPr>
              <w:jc w:val="both"/>
              <w:textAlignment w:val="auto"/>
              <w:rPr>
                <w:rFonts w:ascii="Arial" w:hAnsi="Arial" w:cs="Arial"/>
                <w:b/>
                <w:sz w:val="22"/>
                <w:szCs w:val="22"/>
                <w:u w:val="single"/>
              </w:rPr>
            </w:pPr>
            <w:r w:rsidRPr="00FF2D57">
              <w:rPr>
                <w:rFonts w:ascii="Arial" w:hAnsi="Arial" w:cs="Arial"/>
                <w:b/>
                <w:sz w:val="22"/>
                <w:szCs w:val="22"/>
                <w:u w:val="single"/>
              </w:rPr>
              <w:t xml:space="preserve">RECOLECCIÓN Y TRANSPORTE </w:t>
            </w:r>
          </w:p>
          <w:p w:rsidR="00EA4AC5" w:rsidRPr="00FF2D57" w:rsidRDefault="00EA4AC5" w:rsidP="00EA4AC5">
            <w:pPr>
              <w:pStyle w:val="Standard"/>
              <w:ind w:left="1068"/>
              <w:jc w:val="both"/>
              <w:rPr>
                <w:rFonts w:ascii="Arial" w:hAnsi="Arial" w:cs="Arial"/>
                <w:b/>
                <w:sz w:val="22"/>
                <w:szCs w:val="22"/>
                <w:highlight w:val="yellow"/>
                <w:u w:val="single"/>
              </w:rPr>
            </w:pPr>
          </w:p>
          <w:p w:rsidR="00EA4AC5" w:rsidRPr="00FF2D57" w:rsidRDefault="00EA4AC5" w:rsidP="00EA4AC5">
            <w:pPr>
              <w:pStyle w:val="Standard"/>
              <w:ind w:left="1068"/>
              <w:jc w:val="both"/>
              <w:rPr>
                <w:rFonts w:ascii="Arial" w:hAnsi="Arial" w:cs="Arial"/>
                <w:b/>
                <w:sz w:val="22"/>
                <w:szCs w:val="22"/>
                <w:highlight w:val="yellow"/>
                <w:u w:val="single"/>
              </w:rPr>
            </w:pPr>
          </w:p>
          <w:p w:rsidR="00EA4AC5" w:rsidRPr="001568B8" w:rsidRDefault="00EA4AC5" w:rsidP="008A499D">
            <w:pPr>
              <w:pStyle w:val="Standard"/>
              <w:jc w:val="both"/>
              <w:rPr>
                <w:rFonts w:ascii="Arial" w:hAnsi="Arial" w:cs="Arial"/>
                <w:sz w:val="22"/>
                <w:szCs w:val="22"/>
              </w:rPr>
            </w:pPr>
            <w:r w:rsidRPr="00FF2D57">
              <w:rPr>
                <w:rFonts w:ascii="Arial" w:hAnsi="Arial" w:cs="Arial"/>
                <w:sz w:val="22"/>
                <w:szCs w:val="22"/>
              </w:rPr>
              <w:t>Para este periodo</w:t>
            </w:r>
            <w:r w:rsidR="008A499D">
              <w:rPr>
                <w:rFonts w:ascii="Arial" w:hAnsi="Arial" w:cs="Arial"/>
                <w:sz w:val="22"/>
                <w:szCs w:val="22"/>
              </w:rPr>
              <w:t xml:space="preserve"> se adelantó verificación al histórico de toneladas del servicio de recolección y transporte </w:t>
            </w:r>
            <w:r w:rsidRPr="001568B8">
              <w:rPr>
                <w:rFonts w:ascii="Arial" w:hAnsi="Arial" w:cs="Arial"/>
                <w:sz w:val="22"/>
                <w:szCs w:val="22"/>
              </w:rPr>
              <w:t>según los datos suministrados por el concesionario Área Limpia D.C. S.A.S. E.S.P.</w:t>
            </w:r>
            <w:r w:rsidR="008A499D">
              <w:rPr>
                <w:rFonts w:ascii="Arial" w:hAnsi="Arial" w:cs="Arial"/>
                <w:sz w:val="22"/>
                <w:szCs w:val="22"/>
              </w:rPr>
              <w:t>, para junio de 2019</w:t>
            </w:r>
            <w:r w:rsidRPr="001568B8">
              <w:rPr>
                <w:rFonts w:ascii="Arial" w:hAnsi="Arial" w:cs="Arial"/>
                <w:sz w:val="22"/>
                <w:szCs w:val="22"/>
              </w:rPr>
              <w:t xml:space="preserve"> reportó un total de </w:t>
            </w:r>
            <w:r w:rsidR="001568B8" w:rsidRPr="001568B8">
              <w:rPr>
                <w:rFonts w:ascii="Arial" w:hAnsi="Arial" w:cs="Arial"/>
                <w:sz w:val="22"/>
                <w:szCs w:val="22"/>
              </w:rPr>
              <w:t xml:space="preserve">23.597,06 </w:t>
            </w:r>
            <w:r w:rsidRPr="001568B8">
              <w:rPr>
                <w:rFonts w:ascii="Arial" w:hAnsi="Arial" w:cs="Arial"/>
                <w:sz w:val="22"/>
                <w:szCs w:val="22"/>
              </w:rPr>
              <w:t>toneladas dispuestos en el relleno Sanitario Doña Juana</w:t>
            </w:r>
            <w:r w:rsidR="00B56ED2" w:rsidRPr="001568B8">
              <w:rPr>
                <w:rFonts w:ascii="Arial" w:hAnsi="Arial" w:cs="Arial"/>
                <w:sz w:val="22"/>
                <w:szCs w:val="22"/>
              </w:rPr>
              <w:t>, exceptuando los residuos especiales y los de arrojo clandestino en espacio público del ASE 5.</w:t>
            </w:r>
          </w:p>
          <w:p w:rsidR="00EA4AC5" w:rsidRPr="001568B8" w:rsidRDefault="00EA4AC5" w:rsidP="00EA4AC5">
            <w:pPr>
              <w:jc w:val="both"/>
              <w:rPr>
                <w:rFonts w:ascii="Arial" w:hAnsi="Arial" w:cs="Arial"/>
                <w:sz w:val="22"/>
                <w:szCs w:val="22"/>
              </w:rPr>
            </w:pPr>
          </w:p>
          <w:p w:rsidR="00EA4AC5" w:rsidRDefault="00EA4AC5" w:rsidP="00EA4AC5">
            <w:pPr>
              <w:pStyle w:val="Standard"/>
              <w:jc w:val="both"/>
              <w:rPr>
                <w:rFonts w:ascii="Arial" w:hAnsi="Arial" w:cs="Arial"/>
                <w:sz w:val="22"/>
                <w:szCs w:val="22"/>
              </w:rPr>
            </w:pPr>
            <w:r w:rsidRPr="001568B8">
              <w:rPr>
                <w:rFonts w:ascii="Arial" w:hAnsi="Arial" w:cs="Arial"/>
                <w:sz w:val="22"/>
                <w:szCs w:val="22"/>
              </w:rPr>
              <w:t xml:space="preserve">Así mismo, se hace un recuento de las toneladas recolectadas y transportadas por el concesionario de aseo durante el año 2019 en la siguiente tabla: </w:t>
            </w:r>
          </w:p>
          <w:p w:rsidR="008A499D" w:rsidRPr="001568B8" w:rsidRDefault="008A499D" w:rsidP="00EA4AC5">
            <w:pPr>
              <w:pStyle w:val="Standard"/>
              <w:jc w:val="both"/>
              <w:rPr>
                <w:rFonts w:ascii="Arial" w:hAnsi="Arial" w:cs="Arial"/>
                <w:sz w:val="22"/>
                <w:szCs w:val="22"/>
              </w:rPr>
            </w:pPr>
          </w:p>
          <w:p w:rsidR="00C25479" w:rsidRPr="001568B8" w:rsidRDefault="00C25479" w:rsidP="00EA4AC5">
            <w:pPr>
              <w:pStyle w:val="Standard"/>
              <w:jc w:val="both"/>
              <w:rPr>
                <w:rFonts w:ascii="Arial" w:hAnsi="Arial" w:cs="Arial"/>
                <w:sz w:val="22"/>
                <w:szCs w:val="22"/>
              </w:rPr>
            </w:pPr>
          </w:p>
          <w:p w:rsidR="00C25479" w:rsidRPr="001568B8" w:rsidRDefault="00C25479" w:rsidP="00C25479">
            <w:pPr>
              <w:pStyle w:val="Prrafodelista"/>
              <w:jc w:val="center"/>
              <w:rPr>
                <w:rFonts w:ascii="Arial" w:hAnsi="Arial" w:cs="Arial"/>
                <w:sz w:val="22"/>
                <w:szCs w:val="22"/>
              </w:rPr>
            </w:pPr>
            <w:r w:rsidRPr="001568B8">
              <w:rPr>
                <w:rFonts w:ascii="Arial" w:hAnsi="Arial" w:cs="Arial"/>
                <w:sz w:val="22"/>
                <w:szCs w:val="22"/>
              </w:rPr>
              <w:t xml:space="preserve">Tabla No. 1: Relación toneladas recolectadas en el periodo comprendido entre enero a </w:t>
            </w:r>
            <w:r w:rsidR="001568B8" w:rsidRPr="001568B8">
              <w:rPr>
                <w:rFonts w:ascii="Arial" w:hAnsi="Arial" w:cs="Arial"/>
                <w:sz w:val="22"/>
                <w:szCs w:val="22"/>
              </w:rPr>
              <w:t>junio</w:t>
            </w:r>
            <w:r w:rsidRPr="001568B8">
              <w:rPr>
                <w:rFonts w:ascii="Arial" w:hAnsi="Arial" w:cs="Arial"/>
                <w:sz w:val="22"/>
                <w:szCs w:val="22"/>
              </w:rPr>
              <w:t xml:space="preserve"> del 2019</w:t>
            </w:r>
          </w:p>
          <w:tbl>
            <w:tblPr>
              <w:tblStyle w:val="Tablaconcuadrcula"/>
              <w:tblW w:w="0" w:type="auto"/>
              <w:jc w:val="center"/>
              <w:tblLook w:val="04A0"/>
            </w:tblPr>
            <w:tblGrid>
              <w:gridCol w:w="1475"/>
              <w:gridCol w:w="1195"/>
              <w:gridCol w:w="1292"/>
              <w:gridCol w:w="1195"/>
              <w:gridCol w:w="1195"/>
              <w:gridCol w:w="1220"/>
              <w:gridCol w:w="1403"/>
              <w:gridCol w:w="1403"/>
            </w:tblGrid>
            <w:tr w:rsidR="001568B8" w:rsidRPr="001568B8" w:rsidTr="00772854">
              <w:trPr>
                <w:jc w:val="center"/>
              </w:trPr>
              <w:tc>
                <w:tcPr>
                  <w:tcW w:w="1475"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SERVICIO RyT</w:t>
                  </w:r>
                </w:p>
              </w:tc>
              <w:tc>
                <w:tcPr>
                  <w:tcW w:w="1195"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ENERO</w:t>
                  </w:r>
                </w:p>
              </w:tc>
              <w:tc>
                <w:tcPr>
                  <w:tcW w:w="1292"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FEBRERO</w:t>
                  </w:r>
                </w:p>
              </w:tc>
              <w:tc>
                <w:tcPr>
                  <w:tcW w:w="1195"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MARZO</w:t>
                  </w:r>
                </w:p>
              </w:tc>
              <w:tc>
                <w:tcPr>
                  <w:tcW w:w="1195"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ABRIL</w:t>
                  </w:r>
                </w:p>
              </w:tc>
              <w:tc>
                <w:tcPr>
                  <w:tcW w:w="1220"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MAYO</w:t>
                  </w:r>
                </w:p>
              </w:tc>
              <w:tc>
                <w:tcPr>
                  <w:tcW w:w="1403"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JUNIO</w:t>
                  </w:r>
                </w:p>
              </w:tc>
              <w:tc>
                <w:tcPr>
                  <w:tcW w:w="1219"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%Variación</w:t>
                  </w:r>
                </w:p>
              </w:tc>
            </w:tr>
            <w:tr w:rsidR="001568B8" w:rsidRPr="001568B8" w:rsidTr="00772854">
              <w:trPr>
                <w:trHeight w:val="415"/>
                <w:jc w:val="center"/>
              </w:trPr>
              <w:tc>
                <w:tcPr>
                  <w:tcW w:w="1475" w:type="dxa"/>
                </w:tcPr>
                <w:p w:rsidR="00772854" w:rsidRPr="001568B8" w:rsidRDefault="00772854" w:rsidP="00772854">
                  <w:pPr>
                    <w:jc w:val="center"/>
                    <w:rPr>
                      <w:rFonts w:ascii="Arial" w:hAnsi="Arial" w:cs="Arial"/>
                      <w:b/>
                      <w:sz w:val="22"/>
                      <w:szCs w:val="22"/>
                    </w:rPr>
                  </w:pPr>
                  <w:r w:rsidRPr="001568B8">
                    <w:rPr>
                      <w:rFonts w:ascii="Arial" w:hAnsi="Arial" w:cs="Arial"/>
                      <w:b/>
                      <w:sz w:val="22"/>
                      <w:szCs w:val="22"/>
                    </w:rPr>
                    <w:t>Total (Ton)</w:t>
                  </w:r>
                </w:p>
              </w:tc>
              <w:tc>
                <w:tcPr>
                  <w:tcW w:w="1195" w:type="dxa"/>
                </w:tcPr>
                <w:p w:rsidR="00772854" w:rsidRPr="001568B8" w:rsidRDefault="00772854" w:rsidP="00772854">
                  <w:pPr>
                    <w:jc w:val="center"/>
                    <w:rPr>
                      <w:rFonts w:ascii="Arial" w:hAnsi="Arial" w:cs="Arial"/>
                      <w:sz w:val="22"/>
                      <w:szCs w:val="22"/>
                    </w:rPr>
                  </w:pPr>
                  <w:r w:rsidRPr="001568B8">
                    <w:rPr>
                      <w:rFonts w:ascii="Arial" w:hAnsi="Arial" w:cs="Arial"/>
                      <w:sz w:val="22"/>
                      <w:szCs w:val="22"/>
                    </w:rPr>
                    <w:t>23.055,18</w:t>
                  </w:r>
                </w:p>
              </w:tc>
              <w:tc>
                <w:tcPr>
                  <w:tcW w:w="1292" w:type="dxa"/>
                </w:tcPr>
                <w:p w:rsidR="00772854" w:rsidRPr="001568B8" w:rsidRDefault="00772854" w:rsidP="00772854">
                  <w:pPr>
                    <w:jc w:val="center"/>
                    <w:rPr>
                      <w:rFonts w:ascii="Arial" w:hAnsi="Arial" w:cs="Arial"/>
                      <w:sz w:val="22"/>
                      <w:szCs w:val="22"/>
                    </w:rPr>
                  </w:pPr>
                  <w:r w:rsidRPr="001568B8">
                    <w:rPr>
                      <w:rFonts w:ascii="Arial" w:hAnsi="Arial" w:cs="Arial"/>
                      <w:sz w:val="22"/>
                      <w:szCs w:val="22"/>
                    </w:rPr>
                    <w:t>22.141,57</w:t>
                  </w:r>
                </w:p>
              </w:tc>
              <w:tc>
                <w:tcPr>
                  <w:tcW w:w="1195" w:type="dxa"/>
                </w:tcPr>
                <w:p w:rsidR="00772854" w:rsidRPr="001568B8" w:rsidRDefault="00772854" w:rsidP="00772854">
                  <w:pPr>
                    <w:jc w:val="center"/>
                    <w:rPr>
                      <w:rFonts w:ascii="Arial" w:hAnsi="Arial" w:cs="Arial"/>
                      <w:sz w:val="22"/>
                      <w:szCs w:val="22"/>
                    </w:rPr>
                  </w:pPr>
                  <w:r w:rsidRPr="001568B8">
                    <w:rPr>
                      <w:rFonts w:ascii="Arial" w:hAnsi="Arial" w:cs="Arial"/>
                      <w:sz w:val="22"/>
                      <w:szCs w:val="22"/>
                    </w:rPr>
                    <w:t>24.335,42</w:t>
                  </w:r>
                </w:p>
              </w:tc>
              <w:tc>
                <w:tcPr>
                  <w:tcW w:w="1195" w:type="dxa"/>
                </w:tcPr>
                <w:p w:rsidR="00772854" w:rsidRPr="001568B8" w:rsidRDefault="00772854" w:rsidP="00772854">
                  <w:pPr>
                    <w:jc w:val="center"/>
                    <w:rPr>
                      <w:rFonts w:ascii="Arial" w:hAnsi="Arial" w:cs="Arial"/>
                      <w:sz w:val="22"/>
                      <w:szCs w:val="22"/>
                    </w:rPr>
                  </w:pPr>
                  <w:r w:rsidRPr="001568B8">
                    <w:rPr>
                      <w:rFonts w:ascii="Arial" w:hAnsi="Arial" w:cs="Arial"/>
                      <w:sz w:val="22"/>
                      <w:szCs w:val="22"/>
                    </w:rPr>
                    <w:t>24.212,92</w:t>
                  </w:r>
                </w:p>
              </w:tc>
              <w:tc>
                <w:tcPr>
                  <w:tcW w:w="1220" w:type="dxa"/>
                </w:tcPr>
                <w:p w:rsidR="00772854" w:rsidRPr="001568B8" w:rsidRDefault="00772854" w:rsidP="00772854">
                  <w:pPr>
                    <w:jc w:val="center"/>
                    <w:rPr>
                      <w:rFonts w:ascii="Arial" w:hAnsi="Arial" w:cs="Arial"/>
                      <w:sz w:val="22"/>
                      <w:szCs w:val="22"/>
                    </w:rPr>
                  </w:pPr>
                  <w:r w:rsidRPr="001568B8">
                    <w:rPr>
                      <w:rFonts w:ascii="Arial" w:hAnsi="Arial" w:cs="Arial"/>
                      <w:sz w:val="22"/>
                      <w:szCs w:val="22"/>
                    </w:rPr>
                    <w:t>25.335,18</w:t>
                  </w:r>
                </w:p>
              </w:tc>
              <w:tc>
                <w:tcPr>
                  <w:tcW w:w="1403" w:type="dxa"/>
                </w:tcPr>
                <w:p w:rsidR="00772854" w:rsidRPr="001568B8" w:rsidRDefault="00772854" w:rsidP="00772854">
                  <w:pPr>
                    <w:jc w:val="center"/>
                    <w:rPr>
                      <w:rFonts w:ascii="Arial" w:hAnsi="Arial" w:cs="Arial"/>
                      <w:sz w:val="22"/>
                      <w:szCs w:val="22"/>
                    </w:rPr>
                  </w:pPr>
                  <w:r w:rsidRPr="001568B8">
                    <w:rPr>
                      <w:rFonts w:ascii="Arial" w:hAnsi="Arial" w:cs="Arial"/>
                      <w:sz w:val="22"/>
                      <w:szCs w:val="22"/>
                    </w:rPr>
                    <w:t>23.597,06</w:t>
                  </w:r>
                </w:p>
              </w:tc>
              <w:tc>
                <w:tcPr>
                  <w:tcW w:w="1219" w:type="dxa"/>
                </w:tcPr>
                <w:p w:rsidR="00772854" w:rsidRPr="001568B8" w:rsidRDefault="00772854" w:rsidP="006B0DEB">
                  <w:pPr>
                    <w:jc w:val="center"/>
                    <w:rPr>
                      <w:rFonts w:ascii="Arial" w:hAnsi="Arial" w:cs="Arial"/>
                      <w:sz w:val="22"/>
                      <w:szCs w:val="22"/>
                    </w:rPr>
                  </w:pPr>
                  <w:r w:rsidRPr="001568B8">
                    <w:rPr>
                      <w:rFonts w:ascii="Arial" w:hAnsi="Arial" w:cs="Arial"/>
                      <w:sz w:val="22"/>
                      <w:szCs w:val="22"/>
                    </w:rPr>
                    <w:t>-7 %</w:t>
                  </w:r>
                </w:p>
              </w:tc>
            </w:tr>
          </w:tbl>
          <w:p w:rsidR="00C25479" w:rsidRPr="001568B8" w:rsidRDefault="00C25479" w:rsidP="00C25479">
            <w:pPr>
              <w:jc w:val="center"/>
              <w:rPr>
                <w:rFonts w:ascii="Arial" w:hAnsi="Arial" w:cs="Arial"/>
                <w:sz w:val="18"/>
                <w:szCs w:val="18"/>
              </w:rPr>
            </w:pPr>
            <w:r w:rsidRPr="001568B8">
              <w:rPr>
                <w:rFonts w:ascii="Arial" w:hAnsi="Arial" w:cs="Arial"/>
                <w:sz w:val="18"/>
                <w:szCs w:val="18"/>
              </w:rPr>
              <w:t>Fuente: Datos tomados de los informes mensuales Técnico-Operativo de Área Limpia</w:t>
            </w:r>
            <w:r w:rsidR="0083142C" w:rsidRPr="001568B8">
              <w:rPr>
                <w:rFonts w:ascii="Arial" w:hAnsi="Arial" w:cs="Arial"/>
                <w:sz w:val="18"/>
                <w:szCs w:val="18"/>
              </w:rPr>
              <w:t xml:space="preserve"> D.C.</w:t>
            </w:r>
            <w:r w:rsidRPr="001568B8">
              <w:rPr>
                <w:rFonts w:ascii="Arial" w:hAnsi="Arial" w:cs="Arial"/>
                <w:sz w:val="18"/>
                <w:szCs w:val="18"/>
              </w:rPr>
              <w:t xml:space="preserve"> S.A.S E.S.P</w:t>
            </w:r>
          </w:p>
          <w:p w:rsidR="00C25479" w:rsidRDefault="00C25479" w:rsidP="00C25479">
            <w:pPr>
              <w:jc w:val="center"/>
              <w:rPr>
                <w:rFonts w:ascii="Arial" w:hAnsi="Arial" w:cs="Arial"/>
                <w:sz w:val="22"/>
                <w:szCs w:val="22"/>
              </w:rPr>
            </w:pPr>
          </w:p>
          <w:p w:rsidR="008A499D" w:rsidRPr="002A45A8" w:rsidRDefault="008A499D" w:rsidP="00C25479">
            <w:pPr>
              <w:jc w:val="center"/>
              <w:rPr>
                <w:rFonts w:ascii="Arial" w:hAnsi="Arial" w:cs="Arial"/>
                <w:sz w:val="22"/>
                <w:szCs w:val="22"/>
              </w:rPr>
            </w:pPr>
          </w:p>
          <w:p w:rsidR="00C25479" w:rsidRPr="001568B8" w:rsidRDefault="00830176" w:rsidP="00C25479">
            <w:pPr>
              <w:jc w:val="both"/>
              <w:rPr>
                <w:rFonts w:ascii="Arial" w:hAnsi="Arial" w:cs="Arial"/>
                <w:sz w:val="22"/>
                <w:szCs w:val="22"/>
              </w:rPr>
            </w:pPr>
            <w:r w:rsidRPr="001568B8">
              <w:rPr>
                <w:rFonts w:ascii="Arial" w:hAnsi="Arial" w:cs="Arial"/>
                <w:sz w:val="22"/>
                <w:szCs w:val="22"/>
              </w:rPr>
              <w:t>De acuerdo con la tabla anterior, y t</w:t>
            </w:r>
            <w:r w:rsidR="00C25479" w:rsidRPr="001568B8">
              <w:rPr>
                <w:rFonts w:ascii="Arial" w:hAnsi="Arial" w:cs="Arial"/>
                <w:sz w:val="22"/>
                <w:szCs w:val="22"/>
              </w:rPr>
              <w:t xml:space="preserve">omando en cuenta los datos reportados en el mes de </w:t>
            </w:r>
            <w:r w:rsidR="001568B8" w:rsidRPr="001568B8">
              <w:rPr>
                <w:rFonts w:ascii="Arial" w:hAnsi="Arial" w:cs="Arial"/>
                <w:sz w:val="22"/>
                <w:szCs w:val="22"/>
              </w:rPr>
              <w:t>mayo</w:t>
            </w:r>
            <w:r w:rsidR="00C25479" w:rsidRPr="001568B8">
              <w:rPr>
                <w:rFonts w:ascii="Arial" w:hAnsi="Arial" w:cs="Arial"/>
                <w:sz w:val="22"/>
                <w:szCs w:val="22"/>
              </w:rPr>
              <w:t xml:space="preserve"> con respecto al mes de </w:t>
            </w:r>
            <w:r w:rsidR="001568B8" w:rsidRPr="001568B8">
              <w:rPr>
                <w:rFonts w:ascii="Arial" w:hAnsi="Arial" w:cs="Arial"/>
                <w:sz w:val="22"/>
                <w:szCs w:val="22"/>
              </w:rPr>
              <w:t>junio</w:t>
            </w:r>
            <w:r w:rsidR="00C25479" w:rsidRPr="001568B8">
              <w:rPr>
                <w:rFonts w:ascii="Arial" w:hAnsi="Arial" w:cs="Arial"/>
                <w:sz w:val="22"/>
                <w:szCs w:val="22"/>
              </w:rPr>
              <w:t xml:space="preserve">, se puede evidenciar que el servicio </w:t>
            </w:r>
            <w:r w:rsidRPr="001568B8">
              <w:rPr>
                <w:rFonts w:ascii="Arial" w:hAnsi="Arial" w:cs="Arial"/>
                <w:sz w:val="22"/>
                <w:szCs w:val="22"/>
              </w:rPr>
              <w:t xml:space="preserve">de recolección y transporte </w:t>
            </w:r>
            <w:r w:rsidR="001568B8" w:rsidRPr="001568B8">
              <w:rPr>
                <w:rFonts w:ascii="Arial" w:hAnsi="Arial" w:cs="Arial"/>
                <w:sz w:val="22"/>
                <w:szCs w:val="22"/>
              </w:rPr>
              <w:t>disminuyó</w:t>
            </w:r>
            <w:r w:rsidRPr="001568B8">
              <w:rPr>
                <w:rFonts w:ascii="Arial" w:hAnsi="Arial" w:cs="Arial"/>
                <w:sz w:val="22"/>
                <w:szCs w:val="22"/>
              </w:rPr>
              <w:t xml:space="preserve"> en un</w:t>
            </w:r>
            <w:r w:rsidR="001568B8" w:rsidRPr="001568B8">
              <w:rPr>
                <w:rFonts w:ascii="Arial" w:hAnsi="Arial" w:cs="Arial"/>
                <w:sz w:val="22"/>
                <w:szCs w:val="22"/>
              </w:rPr>
              <w:t xml:space="preserve">7 </w:t>
            </w:r>
            <w:r w:rsidR="00C25479" w:rsidRPr="001568B8">
              <w:rPr>
                <w:rFonts w:ascii="Arial" w:hAnsi="Arial" w:cs="Arial"/>
                <w:sz w:val="22"/>
                <w:szCs w:val="22"/>
              </w:rPr>
              <w:t>%.</w:t>
            </w:r>
          </w:p>
          <w:p w:rsidR="004D2FA9" w:rsidRPr="0023730F" w:rsidRDefault="004D2FA9" w:rsidP="00C25479">
            <w:pPr>
              <w:jc w:val="both"/>
              <w:rPr>
                <w:rFonts w:ascii="Arial" w:hAnsi="Arial" w:cs="Arial"/>
                <w:sz w:val="22"/>
                <w:szCs w:val="22"/>
              </w:rPr>
            </w:pPr>
          </w:p>
          <w:p w:rsidR="00EE108B" w:rsidRPr="0023730F" w:rsidRDefault="00EE108B" w:rsidP="00C47F7C">
            <w:pPr>
              <w:pStyle w:val="Standard"/>
              <w:jc w:val="both"/>
              <w:rPr>
                <w:rFonts w:ascii="Arial" w:hAnsi="Arial" w:cs="Arial"/>
                <w:bCs/>
                <w:sz w:val="22"/>
                <w:szCs w:val="22"/>
                <w:shd w:val="clear" w:color="auto" w:fill="FFFFFF"/>
              </w:rPr>
            </w:pPr>
            <w:r w:rsidRPr="0023730F">
              <w:rPr>
                <w:rFonts w:ascii="Arial" w:hAnsi="Arial" w:cs="Arial"/>
                <w:bCs/>
                <w:sz w:val="22"/>
                <w:szCs w:val="22"/>
                <w:shd w:val="clear" w:color="auto" w:fill="FFFFFF"/>
              </w:rPr>
              <w:t>Por otro lado</w:t>
            </w:r>
            <w:r w:rsidR="000472BD" w:rsidRPr="0023730F">
              <w:rPr>
                <w:rFonts w:ascii="Arial" w:hAnsi="Arial" w:cs="Arial"/>
                <w:bCs/>
                <w:sz w:val="22"/>
                <w:szCs w:val="22"/>
                <w:shd w:val="clear" w:color="auto" w:fill="FFFFFF"/>
              </w:rPr>
              <w:t>,</w:t>
            </w:r>
            <w:r w:rsidRPr="0023730F">
              <w:rPr>
                <w:rFonts w:ascii="Arial" w:hAnsi="Arial" w:cs="Arial"/>
                <w:bCs/>
                <w:sz w:val="22"/>
                <w:szCs w:val="22"/>
                <w:shd w:val="clear" w:color="auto" w:fill="FFFFFF"/>
              </w:rPr>
              <w:t xml:space="preserve"> y de acuerdo con el servicio especial de recolección, para este periodo se hace una revisión de las toneladas reportadas por el concesionario de aseo en el transcurso del año 2019 en la siguiente tabla:</w:t>
            </w:r>
          </w:p>
          <w:p w:rsidR="00EE108B" w:rsidRDefault="00EE108B" w:rsidP="00C47F7C">
            <w:pPr>
              <w:pStyle w:val="Standard"/>
              <w:jc w:val="both"/>
              <w:rPr>
                <w:rFonts w:ascii="Arial" w:hAnsi="Arial" w:cs="Arial"/>
                <w:bCs/>
                <w:sz w:val="22"/>
                <w:szCs w:val="22"/>
                <w:shd w:val="clear" w:color="auto" w:fill="FFFFFF"/>
              </w:rPr>
            </w:pPr>
          </w:p>
          <w:p w:rsidR="008A499D" w:rsidRPr="0023730F" w:rsidRDefault="008A499D" w:rsidP="00C47F7C">
            <w:pPr>
              <w:pStyle w:val="Standard"/>
              <w:jc w:val="both"/>
              <w:rPr>
                <w:rFonts w:ascii="Arial" w:hAnsi="Arial" w:cs="Arial"/>
                <w:bCs/>
                <w:sz w:val="22"/>
                <w:szCs w:val="22"/>
                <w:shd w:val="clear" w:color="auto" w:fill="FFFFFF"/>
              </w:rPr>
            </w:pPr>
          </w:p>
          <w:p w:rsidR="004D2FA9" w:rsidRPr="0023730F" w:rsidRDefault="004D2FA9" w:rsidP="00EE108B">
            <w:pPr>
              <w:pStyle w:val="Prrafodelista"/>
              <w:jc w:val="center"/>
              <w:rPr>
                <w:rFonts w:ascii="Arial" w:hAnsi="Arial" w:cs="Arial"/>
                <w:sz w:val="22"/>
                <w:szCs w:val="22"/>
              </w:rPr>
            </w:pPr>
          </w:p>
          <w:p w:rsidR="008A499D" w:rsidRDefault="008A499D" w:rsidP="00EE108B">
            <w:pPr>
              <w:pStyle w:val="Prrafodelista"/>
              <w:jc w:val="center"/>
              <w:rPr>
                <w:rFonts w:ascii="Arial" w:hAnsi="Arial" w:cs="Arial"/>
                <w:sz w:val="22"/>
                <w:szCs w:val="22"/>
              </w:rPr>
            </w:pPr>
          </w:p>
          <w:p w:rsidR="00EE108B" w:rsidRPr="0023730F" w:rsidRDefault="00EE108B" w:rsidP="00EE108B">
            <w:pPr>
              <w:pStyle w:val="Prrafodelista"/>
              <w:jc w:val="center"/>
              <w:rPr>
                <w:rFonts w:ascii="Arial" w:hAnsi="Arial" w:cs="Arial"/>
                <w:sz w:val="22"/>
                <w:szCs w:val="22"/>
              </w:rPr>
            </w:pPr>
            <w:r w:rsidRPr="0023730F">
              <w:rPr>
                <w:rFonts w:ascii="Arial" w:hAnsi="Arial" w:cs="Arial"/>
                <w:sz w:val="22"/>
                <w:szCs w:val="22"/>
              </w:rPr>
              <w:t xml:space="preserve">Tabla No. </w:t>
            </w:r>
            <w:r w:rsidR="008A499D">
              <w:rPr>
                <w:rFonts w:ascii="Arial" w:hAnsi="Arial" w:cs="Arial"/>
                <w:sz w:val="22"/>
                <w:szCs w:val="22"/>
              </w:rPr>
              <w:t>2</w:t>
            </w:r>
            <w:r w:rsidRPr="0023730F">
              <w:rPr>
                <w:rFonts w:ascii="Arial" w:hAnsi="Arial" w:cs="Arial"/>
                <w:sz w:val="22"/>
                <w:szCs w:val="22"/>
              </w:rPr>
              <w:t>: Relación de toneladas recolectadas de</w:t>
            </w:r>
            <w:r w:rsidR="00546745" w:rsidRPr="0023730F">
              <w:rPr>
                <w:rFonts w:ascii="Arial" w:hAnsi="Arial" w:cs="Arial"/>
                <w:sz w:val="22"/>
                <w:szCs w:val="22"/>
              </w:rPr>
              <w:t>residuos especiales do</w:t>
            </w:r>
            <w:r w:rsidRPr="0023730F">
              <w:rPr>
                <w:rFonts w:ascii="Arial" w:hAnsi="Arial" w:cs="Arial"/>
                <w:sz w:val="22"/>
                <w:szCs w:val="22"/>
              </w:rPr>
              <w:t xml:space="preserve">miciliarios en el periodo comprendido entre enero a </w:t>
            </w:r>
            <w:r w:rsidR="0023730F" w:rsidRPr="0023730F">
              <w:rPr>
                <w:rFonts w:ascii="Arial" w:hAnsi="Arial" w:cs="Arial"/>
                <w:sz w:val="22"/>
                <w:szCs w:val="22"/>
              </w:rPr>
              <w:t>junio</w:t>
            </w:r>
            <w:r w:rsidRPr="0023730F">
              <w:rPr>
                <w:rFonts w:ascii="Arial" w:hAnsi="Arial" w:cs="Arial"/>
                <w:sz w:val="22"/>
                <w:szCs w:val="22"/>
              </w:rPr>
              <w:t xml:space="preserve"> del 2019</w:t>
            </w:r>
          </w:p>
          <w:tbl>
            <w:tblPr>
              <w:tblStyle w:val="Tablaconcuadrcula"/>
              <w:tblW w:w="0" w:type="auto"/>
              <w:jc w:val="center"/>
              <w:tblLook w:val="04A0"/>
            </w:tblPr>
            <w:tblGrid>
              <w:gridCol w:w="1584"/>
              <w:gridCol w:w="1018"/>
              <w:gridCol w:w="1316"/>
              <w:gridCol w:w="1171"/>
              <w:gridCol w:w="1070"/>
              <w:gridCol w:w="906"/>
              <w:gridCol w:w="943"/>
              <w:gridCol w:w="1446"/>
            </w:tblGrid>
            <w:tr w:rsidR="0023730F" w:rsidRPr="0023730F" w:rsidTr="0023730F">
              <w:trPr>
                <w:trHeight w:val="833"/>
                <w:jc w:val="center"/>
              </w:trPr>
              <w:tc>
                <w:tcPr>
                  <w:tcW w:w="1584" w:type="dxa"/>
                </w:tcPr>
                <w:p w:rsidR="0023730F" w:rsidRPr="0023730F" w:rsidRDefault="0023730F" w:rsidP="0023730F">
                  <w:pPr>
                    <w:jc w:val="center"/>
                    <w:rPr>
                      <w:rFonts w:ascii="Arial" w:hAnsi="Arial" w:cs="Arial"/>
                      <w:b/>
                      <w:sz w:val="22"/>
                      <w:szCs w:val="22"/>
                    </w:rPr>
                  </w:pPr>
                  <w:r w:rsidRPr="0023730F">
                    <w:rPr>
                      <w:rFonts w:ascii="Arial" w:hAnsi="Arial" w:cs="Arial"/>
                      <w:b/>
                      <w:sz w:val="22"/>
                      <w:szCs w:val="22"/>
                    </w:rPr>
                    <w:t>SERVICIO RyT RCD Domiciliario</w:t>
                  </w:r>
                </w:p>
              </w:tc>
              <w:tc>
                <w:tcPr>
                  <w:tcW w:w="1018" w:type="dxa"/>
                  <w:vAlign w:val="center"/>
                </w:tcPr>
                <w:p w:rsidR="0023730F" w:rsidRPr="0023730F" w:rsidRDefault="0023730F" w:rsidP="0023730F">
                  <w:pPr>
                    <w:jc w:val="center"/>
                    <w:rPr>
                      <w:rFonts w:ascii="Arial" w:hAnsi="Arial" w:cs="Arial"/>
                      <w:b/>
                      <w:sz w:val="22"/>
                      <w:szCs w:val="22"/>
                    </w:rPr>
                  </w:pPr>
                  <w:r w:rsidRPr="0023730F">
                    <w:rPr>
                      <w:rFonts w:ascii="Arial" w:hAnsi="Arial" w:cs="Arial"/>
                      <w:b/>
                      <w:sz w:val="22"/>
                      <w:szCs w:val="22"/>
                    </w:rPr>
                    <w:t>ENERO</w:t>
                  </w:r>
                </w:p>
              </w:tc>
              <w:tc>
                <w:tcPr>
                  <w:tcW w:w="1316" w:type="dxa"/>
                  <w:vAlign w:val="center"/>
                </w:tcPr>
                <w:p w:rsidR="0023730F" w:rsidRPr="0023730F" w:rsidRDefault="0023730F" w:rsidP="0023730F">
                  <w:pPr>
                    <w:jc w:val="center"/>
                    <w:rPr>
                      <w:rFonts w:ascii="Arial" w:hAnsi="Arial" w:cs="Arial"/>
                      <w:b/>
                      <w:sz w:val="22"/>
                      <w:szCs w:val="22"/>
                    </w:rPr>
                  </w:pPr>
                  <w:r w:rsidRPr="0023730F">
                    <w:rPr>
                      <w:rFonts w:ascii="Arial" w:hAnsi="Arial" w:cs="Arial"/>
                      <w:b/>
                      <w:sz w:val="22"/>
                      <w:szCs w:val="22"/>
                    </w:rPr>
                    <w:t>FEBRERO</w:t>
                  </w:r>
                </w:p>
              </w:tc>
              <w:tc>
                <w:tcPr>
                  <w:tcW w:w="1171" w:type="dxa"/>
                  <w:vAlign w:val="center"/>
                </w:tcPr>
                <w:p w:rsidR="0023730F" w:rsidRPr="0023730F" w:rsidRDefault="0023730F" w:rsidP="0023730F">
                  <w:pPr>
                    <w:jc w:val="center"/>
                    <w:rPr>
                      <w:rFonts w:ascii="Arial" w:hAnsi="Arial" w:cs="Arial"/>
                      <w:b/>
                      <w:sz w:val="22"/>
                      <w:szCs w:val="22"/>
                    </w:rPr>
                  </w:pPr>
                  <w:r w:rsidRPr="0023730F">
                    <w:rPr>
                      <w:rFonts w:ascii="Arial" w:hAnsi="Arial" w:cs="Arial"/>
                      <w:b/>
                      <w:sz w:val="22"/>
                      <w:szCs w:val="22"/>
                    </w:rPr>
                    <w:t>MARZO</w:t>
                  </w:r>
                </w:p>
              </w:tc>
              <w:tc>
                <w:tcPr>
                  <w:tcW w:w="1070" w:type="dxa"/>
                  <w:vAlign w:val="center"/>
                </w:tcPr>
                <w:p w:rsidR="0023730F" w:rsidRPr="0023730F" w:rsidRDefault="0023730F" w:rsidP="0023730F">
                  <w:pPr>
                    <w:jc w:val="center"/>
                    <w:rPr>
                      <w:rFonts w:ascii="Arial" w:hAnsi="Arial" w:cs="Arial"/>
                      <w:b/>
                      <w:sz w:val="22"/>
                      <w:szCs w:val="22"/>
                    </w:rPr>
                  </w:pPr>
                  <w:r w:rsidRPr="0023730F">
                    <w:rPr>
                      <w:rFonts w:ascii="Arial" w:hAnsi="Arial" w:cs="Arial"/>
                      <w:b/>
                      <w:sz w:val="22"/>
                      <w:szCs w:val="22"/>
                    </w:rPr>
                    <w:t>ABRIL</w:t>
                  </w:r>
                </w:p>
              </w:tc>
              <w:tc>
                <w:tcPr>
                  <w:tcW w:w="906" w:type="dxa"/>
                  <w:vAlign w:val="center"/>
                </w:tcPr>
                <w:p w:rsidR="0023730F" w:rsidRPr="0023730F" w:rsidRDefault="0023730F" w:rsidP="0023730F">
                  <w:pPr>
                    <w:jc w:val="center"/>
                    <w:rPr>
                      <w:rFonts w:ascii="Arial" w:hAnsi="Arial" w:cs="Arial"/>
                      <w:b/>
                      <w:sz w:val="22"/>
                      <w:szCs w:val="22"/>
                    </w:rPr>
                  </w:pPr>
                  <w:r w:rsidRPr="0023730F">
                    <w:rPr>
                      <w:rFonts w:ascii="Arial" w:hAnsi="Arial" w:cs="Arial"/>
                      <w:b/>
                      <w:sz w:val="22"/>
                      <w:szCs w:val="22"/>
                    </w:rPr>
                    <w:t>MAYO</w:t>
                  </w:r>
                </w:p>
              </w:tc>
              <w:tc>
                <w:tcPr>
                  <w:tcW w:w="943" w:type="dxa"/>
                  <w:vAlign w:val="center"/>
                </w:tcPr>
                <w:p w:rsidR="0023730F" w:rsidRPr="0023730F" w:rsidRDefault="0023730F" w:rsidP="0023730F">
                  <w:pPr>
                    <w:jc w:val="center"/>
                    <w:rPr>
                      <w:rFonts w:ascii="Arial" w:hAnsi="Arial" w:cs="Arial"/>
                      <w:b/>
                      <w:sz w:val="22"/>
                      <w:szCs w:val="22"/>
                    </w:rPr>
                  </w:pPr>
                  <w:r w:rsidRPr="0023730F">
                    <w:rPr>
                      <w:rFonts w:ascii="Arial" w:hAnsi="Arial" w:cs="Arial"/>
                      <w:b/>
                      <w:sz w:val="22"/>
                      <w:szCs w:val="22"/>
                    </w:rPr>
                    <w:t>JUNIO</w:t>
                  </w:r>
                </w:p>
              </w:tc>
              <w:tc>
                <w:tcPr>
                  <w:tcW w:w="1446" w:type="dxa"/>
                  <w:vAlign w:val="center"/>
                </w:tcPr>
                <w:p w:rsidR="0023730F" w:rsidRPr="0023730F" w:rsidRDefault="0023730F" w:rsidP="0023730F">
                  <w:pPr>
                    <w:jc w:val="center"/>
                    <w:rPr>
                      <w:rFonts w:ascii="Arial" w:hAnsi="Arial" w:cs="Arial"/>
                      <w:b/>
                      <w:sz w:val="22"/>
                      <w:szCs w:val="22"/>
                    </w:rPr>
                  </w:pPr>
                  <w:r w:rsidRPr="0023730F">
                    <w:rPr>
                      <w:rFonts w:ascii="Arial" w:hAnsi="Arial" w:cs="Arial"/>
                      <w:b/>
                      <w:sz w:val="22"/>
                      <w:szCs w:val="22"/>
                    </w:rPr>
                    <w:t>%Variación</w:t>
                  </w:r>
                </w:p>
              </w:tc>
            </w:tr>
            <w:tr w:rsidR="0023730F" w:rsidRPr="0023730F" w:rsidTr="0023730F">
              <w:trPr>
                <w:trHeight w:val="277"/>
                <w:jc w:val="center"/>
              </w:trPr>
              <w:tc>
                <w:tcPr>
                  <w:tcW w:w="1584" w:type="dxa"/>
                </w:tcPr>
                <w:p w:rsidR="0023730F" w:rsidRPr="0023730F" w:rsidRDefault="0023730F" w:rsidP="0023730F">
                  <w:pPr>
                    <w:rPr>
                      <w:rFonts w:ascii="Arial" w:hAnsi="Arial" w:cs="Arial"/>
                      <w:b/>
                      <w:sz w:val="22"/>
                      <w:szCs w:val="22"/>
                    </w:rPr>
                  </w:pPr>
                  <w:r w:rsidRPr="0023730F">
                    <w:rPr>
                      <w:rFonts w:ascii="Arial" w:hAnsi="Arial" w:cs="Arial"/>
                      <w:b/>
                      <w:sz w:val="22"/>
                      <w:szCs w:val="22"/>
                    </w:rPr>
                    <w:t>Total (Ton)</w:t>
                  </w:r>
                </w:p>
              </w:tc>
              <w:tc>
                <w:tcPr>
                  <w:tcW w:w="1018" w:type="dxa"/>
                </w:tcPr>
                <w:p w:rsidR="0023730F" w:rsidRPr="0023730F" w:rsidRDefault="0023730F" w:rsidP="0023730F">
                  <w:pPr>
                    <w:jc w:val="center"/>
                    <w:rPr>
                      <w:rFonts w:ascii="Arial" w:hAnsi="Arial" w:cs="Arial"/>
                      <w:sz w:val="22"/>
                      <w:szCs w:val="22"/>
                    </w:rPr>
                  </w:pPr>
                  <w:r w:rsidRPr="0023730F">
                    <w:rPr>
                      <w:rFonts w:ascii="Arial" w:hAnsi="Arial" w:cs="Arial"/>
                      <w:sz w:val="22"/>
                      <w:szCs w:val="22"/>
                    </w:rPr>
                    <w:t>87</w:t>
                  </w:r>
                </w:p>
              </w:tc>
              <w:tc>
                <w:tcPr>
                  <w:tcW w:w="1316" w:type="dxa"/>
                </w:tcPr>
                <w:p w:rsidR="0023730F" w:rsidRPr="0023730F" w:rsidRDefault="0023730F" w:rsidP="0023730F">
                  <w:pPr>
                    <w:jc w:val="center"/>
                    <w:rPr>
                      <w:rFonts w:ascii="Arial" w:hAnsi="Arial" w:cs="Arial"/>
                      <w:sz w:val="22"/>
                      <w:szCs w:val="22"/>
                    </w:rPr>
                  </w:pPr>
                  <w:r w:rsidRPr="0023730F">
                    <w:rPr>
                      <w:rFonts w:ascii="Arial" w:hAnsi="Arial" w:cs="Arial"/>
                      <w:sz w:val="22"/>
                      <w:szCs w:val="22"/>
                    </w:rPr>
                    <w:t>66,74</w:t>
                  </w:r>
                </w:p>
              </w:tc>
              <w:tc>
                <w:tcPr>
                  <w:tcW w:w="1171" w:type="dxa"/>
                </w:tcPr>
                <w:p w:rsidR="0023730F" w:rsidRPr="0023730F" w:rsidRDefault="0023730F" w:rsidP="0023730F">
                  <w:pPr>
                    <w:jc w:val="center"/>
                    <w:rPr>
                      <w:rFonts w:ascii="Arial" w:hAnsi="Arial" w:cs="Arial"/>
                      <w:sz w:val="22"/>
                      <w:szCs w:val="22"/>
                    </w:rPr>
                  </w:pPr>
                  <w:r w:rsidRPr="0023730F">
                    <w:rPr>
                      <w:rFonts w:ascii="Arial" w:hAnsi="Arial" w:cs="Arial"/>
                      <w:sz w:val="22"/>
                      <w:szCs w:val="22"/>
                    </w:rPr>
                    <w:t>71,61</w:t>
                  </w:r>
                </w:p>
              </w:tc>
              <w:tc>
                <w:tcPr>
                  <w:tcW w:w="1070" w:type="dxa"/>
                </w:tcPr>
                <w:p w:rsidR="0023730F" w:rsidRPr="0023730F" w:rsidRDefault="0023730F" w:rsidP="0023730F">
                  <w:pPr>
                    <w:jc w:val="center"/>
                    <w:rPr>
                      <w:rFonts w:ascii="Arial" w:hAnsi="Arial" w:cs="Arial"/>
                      <w:sz w:val="22"/>
                      <w:szCs w:val="22"/>
                    </w:rPr>
                  </w:pPr>
                  <w:r w:rsidRPr="0023730F">
                    <w:rPr>
                      <w:rFonts w:ascii="Arial" w:hAnsi="Arial" w:cs="Arial"/>
                      <w:sz w:val="22"/>
                      <w:szCs w:val="22"/>
                    </w:rPr>
                    <w:t>56,76</w:t>
                  </w:r>
                </w:p>
              </w:tc>
              <w:tc>
                <w:tcPr>
                  <w:tcW w:w="906" w:type="dxa"/>
                </w:tcPr>
                <w:p w:rsidR="0023730F" w:rsidRPr="0023730F" w:rsidRDefault="0023730F" w:rsidP="0023730F">
                  <w:pPr>
                    <w:jc w:val="center"/>
                    <w:rPr>
                      <w:rFonts w:ascii="Arial" w:hAnsi="Arial" w:cs="Arial"/>
                      <w:sz w:val="22"/>
                      <w:szCs w:val="22"/>
                    </w:rPr>
                  </w:pPr>
                  <w:r w:rsidRPr="0023730F">
                    <w:rPr>
                      <w:rFonts w:ascii="Arial" w:hAnsi="Arial" w:cs="Arial"/>
                      <w:sz w:val="22"/>
                      <w:szCs w:val="22"/>
                    </w:rPr>
                    <w:t>186,53</w:t>
                  </w:r>
                </w:p>
              </w:tc>
              <w:tc>
                <w:tcPr>
                  <w:tcW w:w="943" w:type="dxa"/>
                </w:tcPr>
                <w:p w:rsidR="0023730F" w:rsidRPr="0023730F" w:rsidRDefault="0023730F" w:rsidP="0023730F">
                  <w:pPr>
                    <w:jc w:val="center"/>
                    <w:rPr>
                      <w:rFonts w:ascii="Arial" w:hAnsi="Arial" w:cs="Arial"/>
                      <w:sz w:val="22"/>
                      <w:szCs w:val="22"/>
                    </w:rPr>
                  </w:pPr>
                  <w:r w:rsidRPr="0023730F">
                    <w:rPr>
                      <w:rFonts w:ascii="Arial" w:hAnsi="Arial" w:cs="Arial"/>
                      <w:sz w:val="22"/>
                      <w:szCs w:val="22"/>
                    </w:rPr>
                    <w:t>50,82</w:t>
                  </w:r>
                </w:p>
              </w:tc>
              <w:tc>
                <w:tcPr>
                  <w:tcW w:w="1446" w:type="dxa"/>
                </w:tcPr>
                <w:p w:rsidR="0023730F" w:rsidRPr="0023730F" w:rsidRDefault="0023730F" w:rsidP="0023730F">
                  <w:pPr>
                    <w:jc w:val="center"/>
                    <w:rPr>
                      <w:rFonts w:ascii="Arial" w:hAnsi="Arial" w:cs="Arial"/>
                      <w:sz w:val="22"/>
                      <w:szCs w:val="22"/>
                    </w:rPr>
                  </w:pPr>
                  <w:r w:rsidRPr="0023730F">
                    <w:rPr>
                      <w:rFonts w:ascii="Arial" w:hAnsi="Arial" w:cs="Arial"/>
                      <w:sz w:val="22"/>
                      <w:szCs w:val="22"/>
                    </w:rPr>
                    <w:t>-73%</w:t>
                  </w:r>
                </w:p>
              </w:tc>
            </w:tr>
          </w:tbl>
          <w:p w:rsidR="00EE108B" w:rsidRPr="0023730F" w:rsidRDefault="00EE108B" w:rsidP="00EE108B">
            <w:pPr>
              <w:jc w:val="center"/>
              <w:rPr>
                <w:rFonts w:ascii="Arial" w:hAnsi="Arial" w:cs="Arial"/>
                <w:sz w:val="18"/>
                <w:szCs w:val="18"/>
              </w:rPr>
            </w:pPr>
            <w:r w:rsidRPr="0023730F">
              <w:rPr>
                <w:rFonts w:ascii="Arial" w:hAnsi="Arial" w:cs="Arial"/>
                <w:sz w:val="18"/>
                <w:szCs w:val="18"/>
              </w:rPr>
              <w:t>Fuente: Datos tomados de los informes mensuales Técnico-Operativo de Área Limpia D.C. S.A.S E.S.P</w:t>
            </w:r>
          </w:p>
          <w:p w:rsidR="00EE108B" w:rsidRPr="00B22B00" w:rsidRDefault="00EE108B" w:rsidP="00EE108B">
            <w:pPr>
              <w:jc w:val="center"/>
              <w:rPr>
                <w:rFonts w:ascii="Arial" w:hAnsi="Arial" w:cs="Arial"/>
                <w:sz w:val="22"/>
                <w:szCs w:val="22"/>
              </w:rPr>
            </w:pPr>
          </w:p>
          <w:p w:rsidR="004D2FA9" w:rsidRPr="00B22B00" w:rsidRDefault="004D2FA9" w:rsidP="00EE108B">
            <w:pPr>
              <w:jc w:val="center"/>
              <w:rPr>
                <w:rFonts w:ascii="Arial" w:hAnsi="Arial" w:cs="Arial"/>
                <w:sz w:val="22"/>
                <w:szCs w:val="22"/>
              </w:rPr>
            </w:pPr>
          </w:p>
          <w:p w:rsidR="001B5A53" w:rsidRPr="00B22B00" w:rsidRDefault="00C90F94" w:rsidP="001B5A53">
            <w:pPr>
              <w:jc w:val="both"/>
              <w:rPr>
                <w:rFonts w:ascii="Arial" w:hAnsi="Arial" w:cs="Arial"/>
                <w:sz w:val="22"/>
                <w:szCs w:val="22"/>
              </w:rPr>
            </w:pPr>
            <w:r w:rsidRPr="00B22B00">
              <w:rPr>
                <w:rFonts w:ascii="Arial" w:hAnsi="Arial" w:cs="Arial"/>
                <w:sz w:val="22"/>
                <w:szCs w:val="22"/>
              </w:rPr>
              <w:t>Según el cuadro anterior</w:t>
            </w:r>
            <w:r w:rsidR="00A52CF0">
              <w:rPr>
                <w:rFonts w:ascii="Arial" w:hAnsi="Arial" w:cs="Arial"/>
                <w:sz w:val="22"/>
                <w:szCs w:val="22"/>
              </w:rPr>
              <w:t xml:space="preserve">, haciendo un comparativo entre los meses de junio y mayo se observa que hubo una disminución del 73 %, razón por la cual es importante mencionar </w:t>
            </w:r>
            <w:r w:rsidRPr="00B22B00">
              <w:rPr>
                <w:rFonts w:ascii="Arial" w:hAnsi="Arial" w:cs="Arial"/>
                <w:sz w:val="22"/>
                <w:szCs w:val="22"/>
              </w:rPr>
              <w:t xml:space="preserve">las observaciones de la interventoría, radicado en copia a la UAESP con el número 20197000280102 11/07/2019, </w:t>
            </w:r>
            <w:r w:rsidR="00A52CF0">
              <w:rPr>
                <w:rFonts w:ascii="Arial" w:hAnsi="Arial" w:cs="Arial"/>
                <w:sz w:val="22"/>
                <w:szCs w:val="22"/>
              </w:rPr>
              <w:t xml:space="preserve">en donde se </w:t>
            </w:r>
            <w:r w:rsidR="00E00F5F" w:rsidRPr="00B22B00">
              <w:rPr>
                <w:rFonts w:ascii="Arial" w:hAnsi="Arial" w:cs="Arial"/>
                <w:sz w:val="22"/>
                <w:szCs w:val="22"/>
              </w:rPr>
              <w:t>resalt</w:t>
            </w:r>
            <w:r w:rsidR="00A52CF0">
              <w:rPr>
                <w:rFonts w:ascii="Arial" w:hAnsi="Arial" w:cs="Arial"/>
                <w:sz w:val="22"/>
                <w:szCs w:val="22"/>
              </w:rPr>
              <w:t>ó</w:t>
            </w:r>
            <w:r w:rsidR="00E00F5F" w:rsidRPr="00B22B00">
              <w:rPr>
                <w:rFonts w:ascii="Arial" w:hAnsi="Arial" w:cs="Arial"/>
                <w:sz w:val="22"/>
                <w:szCs w:val="22"/>
              </w:rPr>
              <w:t xml:space="preserve"> que para el mes de mayo e</w:t>
            </w:r>
            <w:r w:rsidR="001B5A53" w:rsidRPr="00B22B00">
              <w:rPr>
                <w:rFonts w:ascii="Arial" w:hAnsi="Arial" w:cs="Arial"/>
                <w:sz w:val="22"/>
                <w:szCs w:val="22"/>
              </w:rPr>
              <w:t xml:space="preserve">l </w:t>
            </w:r>
            <w:r w:rsidR="00E00F5F" w:rsidRPr="00B22B00">
              <w:rPr>
                <w:rFonts w:ascii="Arial" w:hAnsi="Arial" w:cs="Arial"/>
                <w:sz w:val="22"/>
                <w:szCs w:val="22"/>
              </w:rPr>
              <w:t>c</w:t>
            </w:r>
            <w:r w:rsidR="001B5A53" w:rsidRPr="00B22B00">
              <w:rPr>
                <w:rFonts w:ascii="Arial" w:hAnsi="Arial" w:cs="Arial"/>
                <w:sz w:val="22"/>
                <w:szCs w:val="22"/>
              </w:rPr>
              <w:t xml:space="preserve">oncesionario presentó en su informe la atención </w:t>
            </w:r>
            <w:r w:rsidR="00E00F5F" w:rsidRPr="00B22B00">
              <w:rPr>
                <w:rFonts w:ascii="Arial" w:hAnsi="Arial" w:cs="Arial"/>
                <w:sz w:val="22"/>
                <w:szCs w:val="22"/>
              </w:rPr>
              <w:t>de</w:t>
            </w:r>
            <w:r w:rsidR="001B5A53" w:rsidRPr="00B22B00">
              <w:rPr>
                <w:rFonts w:ascii="Arial" w:hAnsi="Arial" w:cs="Arial"/>
                <w:sz w:val="22"/>
                <w:szCs w:val="22"/>
              </w:rPr>
              <w:t xml:space="preserve"> 182 solicitudes</w:t>
            </w:r>
            <w:r w:rsidR="00E00F5F" w:rsidRPr="00B22B00">
              <w:rPr>
                <w:rFonts w:ascii="Arial" w:hAnsi="Arial" w:cs="Arial"/>
                <w:sz w:val="22"/>
                <w:szCs w:val="22"/>
              </w:rPr>
              <w:t xml:space="preserve"> de servicio especial de recolección para un total de </w:t>
            </w:r>
            <w:r w:rsidR="001B5A53" w:rsidRPr="00B22B00">
              <w:rPr>
                <w:rFonts w:ascii="Arial" w:hAnsi="Arial" w:cs="Arial"/>
                <w:sz w:val="22"/>
                <w:szCs w:val="22"/>
              </w:rPr>
              <w:t xml:space="preserve">186,53 </w:t>
            </w:r>
            <w:r w:rsidR="00E00F5F" w:rsidRPr="00B22B00">
              <w:rPr>
                <w:rFonts w:ascii="Arial" w:hAnsi="Arial" w:cs="Arial"/>
                <w:sz w:val="22"/>
                <w:szCs w:val="22"/>
              </w:rPr>
              <w:t xml:space="preserve">toneladas; cifra que representa un pico del promedio del histórico entre enero a junio de 2019. </w:t>
            </w:r>
          </w:p>
          <w:p w:rsidR="001B5A53" w:rsidRPr="00B22B00" w:rsidRDefault="001B5A53" w:rsidP="001B5A53">
            <w:pPr>
              <w:jc w:val="both"/>
              <w:rPr>
                <w:rFonts w:ascii="Arial" w:hAnsi="Arial" w:cs="Arial"/>
                <w:sz w:val="22"/>
                <w:szCs w:val="22"/>
              </w:rPr>
            </w:pPr>
          </w:p>
          <w:p w:rsidR="001B5A53" w:rsidRPr="00B22B00" w:rsidRDefault="00E00F5F" w:rsidP="001B5A53">
            <w:pPr>
              <w:jc w:val="both"/>
              <w:rPr>
                <w:rFonts w:ascii="Arial" w:hAnsi="Arial" w:cs="Arial"/>
                <w:sz w:val="22"/>
                <w:szCs w:val="22"/>
              </w:rPr>
            </w:pPr>
            <w:r w:rsidRPr="00B22B00">
              <w:rPr>
                <w:rFonts w:ascii="Arial" w:hAnsi="Arial" w:cs="Arial"/>
                <w:sz w:val="22"/>
                <w:szCs w:val="22"/>
              </w:rPr>
              <w:t xml:space="preserve">Por lo anterior, la interventoría solicitó a Área Limpia </w:t>
            </w:r>
            <w:r w:rsidR="001F6404" w:rsidRPr="00B22B00">
              <w:rPr>
                <w:rFonts w:ascii="Arial" w:hAnsi="Arial" w:cs="Arial"/>
                <w:sz w:val="22"/>
                <w:szCs w:val="22"/>
              </w:rPr>
              <w:t>explicación</w:t>
            </w:r>
            <w:r w:rsidR="00B22B00" w:rsidRPr="00B22B00">
              <w:rPr>
                <w:rFonts w:ascii="Arial" w:hAnsi="Arial" w:cs="Arial"/>
                <w:sz w:val="22"/>
                <w:szCs w:val="22"/>
              </w:rPr>
              <w:t xml:space="preserve"> de este reporte, toda vez que solo se presentaron </w:t>
            </w:r>
            <w:r w:rsidR="001B5A53" w:rsidRPr="00B22B00">
              <w:rPr>
                <w:rFonts w:ascii="Arial" w:hAnsi="Arial" w:cs="Arial"/>
                <w:sz w:val="22"/>
                <w:szCs w:val="22"/>
              </w:rPr>
              <w:t xml:space="preserve">3 tiquetes expedidos por </w:t>
            </w:r>
            <w:r w:rsidR="00B22B00" w:rsidRPr="00B22B00">
              <w:rPr>
                <w:rFonts w:ascii="Arial" w:hAnsi="Arial" w:cs="Arial"/>
                <w:sz w:val="22"/>
                <w:szCs w:val="22"/>
              </w:rPr>
              <w:t xml:space="preserve">el sitio de disposición </w:t>
            </w:r>
            <w:r w:rsidR="001B5A53" w:rsidRPr="00B22B00">
              <w:rPr>
                <w:rFonts w:ascii="Arial" w:hAnsi="Arial" w:cs="Arial"/>
                <w:sz w:val="22"/>
                <w:szCs w:val="22"/>
              </w:rPr>
              <w:t>“Maquinas Amarillas” de los días 08, 18 y 28 de mayo de 2019</w:t>
            </w:r>
            <w:r w:rsidR="00B22B00" w:rsidRPr="00B22B00">
              <w:rPr>
                <w:rFonts w:ascii="Arial" w:hAnsi="Arial" w:cs="Arial"/>
                <w:sz w:val="22"/>
                <w:szCs w:val="22"/>
              </w:rPr>
              <w:t xml:space="preserve">. </w:t>
            </w:r>
          </w:p>
          <w:p w:rsidR="004D2FA9" w:rsidRPr="00FF2D57" w:rsidRDefault="004D2FA9" w:rsidP="003A1D32">
            <w:pPr>
              <w:jc w:val="both"/>
              <w:rPr>
                <w:rFonts w:ascii="Arial" w:hAnsi="Arial" w:cs="Arial"/>
                <w:sz w:val="22"/>
                <w:szCs w:val="22"/>
              </w:rPr>
            </w:pPr>
          </w:p>
          <w:p w:rsidR="00EE108B" w:rsidRPr="00FF2D57" w:rsidRDefault="00EE108B" w:rsidP="00C47F7C">
            <w:pPr>
              <w:pStyle w:val="Standard"/>
              <w:jc w:val="both"/>
              <w:rPr>
                <w:rFonts w:ascii="Arial" w:hAnsi="Arial" w:cs="Arial"/>
                <w:bCs/>
                <w:sz w:val="22"/>
                <w:szCs w:val="22"/>
                <w:shd w:val="clear" w:color="auto" w:fill="FFFFFF"/>
              </w:rPr>
            </w:pPr>
          </w:p>
          <w:p w:rsidR="00C47F7C" w:rsidRPr="00FF2D57" w:rsidRDefault="00C47F7C" w:rsidP="00C47F7C">
            <w:pPr>
              <w:jc w:val="both"/>
              <w:rPr>
                <w:rFonts w:ascii="Arial" w:hAnsi="Arial" w:cs="Arial"/>
                <w:sz w:val="22"/>
                <w:szCs w:val="22"/>
              </w:rPr>
            </w:pPr>
            <w:r w:rsidRPr="00FF2D57">
              <w:rPr>
                <w:rFonts w:ascii="Arial" w:hAnsi="Arial" w:cs="Arial"/>
                <w:b/>
                <w:sz w:val="22"/>
                <w:szCs w:val="22"/>
                <w:u w:val="single"/>
              </w:rPr>
              <w:t>Revisiones en campo por parte de la UAESP</w:t>
            </w:r>
          </w:p>
          <w:p w:rsidR="00C47F7C" w:rsidRPr="00FF2D57" w:rsidRDefault="00C47F7C" w:rsidP="00C47F7C">
            <w:pPr>
              <w:pStyle w:val="Standard"/>
              <w:jc w:val="both"/>
              <w:rPr>
                <w:rFonts w:ascii="Arial" w:hAnsi="Arial" w:cs="Arial"/>
                <w:b/>
                <w:sz w:val="22"/>
                <w:szCs w:val="22"/>
                <w:u w:val="single"/>
              </w:rPr>
            </w:pPr>
          </w:p>
          <w:p w:rsidR="00F267BD" w:rsidRDefault="00F267BD" w:rsidP="00D80208">
            <w:pPr>
              <w:jc w:val="both"/>
              <w:rPr>
                <w:rFonts w:ascii="Arial" w:hAnsi="Arial" w:cs="Arial"/>
                <w:sz w:val="22"/>
                <w:szCs w:val="22"/>
              </w:rPr>
            </w:pPr>
            <w:r>
              <w:rPr>
                <w:rFonts w:ascii="Arial" w:hAnsi="Arial" w:cs="Arial"/>
                <w:sz w:val="22"/>
                <w:szCs w:val="22"/>
              </w:rPr>
              <w:t>Para este periodo se adelantó visita en la carrera 54 A con calle 127 el día 27 de junio de 2019, en donde se evidenciaron residuos d</w:t>
            </w:r>
            <w:r w:rsidR="00366345">
              <w:rPr>
                <w:rFonts w:ascii="Arial" w:hAnsi="Arial" w:cs="Arial"/>
                <w:sz w:val="22"/>
                <w:szCs w:val="22"/>
              </w:rPr>
              <w:t>e arrojo clandestinos sobre espacio</w:t>
            </w:r>
            <w:r>
              <w:rPr>
                <w:rFonts w:ascii="Arial" w:hAnsi="Arial" w:cs="Arial"/>
                <w:sz w:val="22"/>
                <w:szCs w:val="22"/>
              </w:rPr>
              <w:t xml:space="preserve"> público en los alrededores de los contenedores de ese sector. </w:t>
            </w:r>
          </w:p>
          <w:p w:rsidR="00F267BD" w:rsidRDefault="00F267BD" w:rsidP="00D80208">
            <w:pPr>
              <w:jc w:val="both"/>
              <w:rPr>
                <w:rFonts w:ascii="Arial" w:hAnsi="Arial" w:cs="Arial"/>
                <w:sz w:val="22"/>
                <w:szCs w:val="22"/>
              </w:rPr>
            </w:pPr>
          </w:p>
          <w:p w:rsidR="00F267BD" w:rsidRDefault="00F267BD" w:rsidP="00D80208">
            <w:pPr>
              <w:jc w:val="both"/>
              <w:rPr>
                <w:rFonts w:ascii="Arial" w:hAnsi="Arial" w:cs="Arial"/>
                <w:sz w:val="22"/>
                <w:szCs w:val="22"/>
              </w:rPr>
            </w:pPr>
            <w:r>
              <w:rPr>
                <w:rFonts w:ascii="Arial" w:hAnsi="Arial" w:cs="Arial"/>
                <w:sz w:val="22"/>
                <w:szCs w:val="22"/>
              </w:rPr>
              <w:t xml:space="preserve">Esta novedad fue reportada directamente al concesionario de aseo, quien adelantó la recolección de los residuos el mismo día en el horario nocturno, tal como se observa en el informe de visita administrativa y de campo anexa. </w:t>
            </w:r>
          </w:p>
          <w:p w:rsidR="00F838B3" w:rsidRDefault="00F838B3" w:rsidP="00D80208">
            <w:pPr>
              <w:jc w:val="both"/>
              <w:rPr>
                <w:rFonts w:ascii="Arial" w:hAnsi="Arial" w:cs="Arial"/>
                <w:sz w:val="22"/>
                <w:szCs w:val="22"/>
              </w:rPr>
            </w:pPr>
          </w:p>
          <w:p w:rsidR="001D1BB7" w:rsidRDefault="001D1BB7" w:rsidP="00D80208">
            <w:pPr>
              <w:jc w:val="both"/>
              <w:rPr>
                <w:rFonts w:ascii="Arial" w:hAnsi="Arial" w:cs="Arial"/>
                <w:sz w:val="22"/>
                <w:szCs w:val="22"/>
              </w:rPr>
            </w:pPr>
            <w:r>
              <w:rPr>
                <w:rFonts w:ascii="Arial" w:hAnsi="Arial" w:cs="Arial"/>
                <w:sz w:val="22"/>
                <w:szCs w:val="22"/>
              </w:rPr>
              <w:t>Por otro lado, se anexa acta de reunión del 18 de junio de 2019, en la cual se acompañó a la mesa de trabajo del honorable concejal Cesar García, se anexa acta.</w:t>
            </w:r>
          </w:p>
          <w:p w:rsidR="001D1BB7" w:rsidRDefault="001D1BB7" w:rsidP="00D80208">
            <w:pPr>
              <w:jc w:val="both"/>
              <w:rPr>
                <w:rFonts w:ascii="Arial" w:hAnsi="Arial" w:cs="Arial"/>
                <w:sz w:val="22"/>
                <w:szCs w:val="22"/>
              </w:rPr>
            </w:pPr>
          </w:p>
          <w:p w:rsidR="00F838B3" w:rsidRDefault="00F838B3" w:rsidP="00D80208">
            <w:pPr>
              <w:jc w:val="both"/>
              <w:rPr>
                <w:rFonts w:ascii="Arial" w:hAnsi="Arial" w:cs="Arial"/>
                <w:sz w:val="22"/>
                <w:szCs w:val="22"/>
              </w:rPr>
            </w:pPr>
            <w:r>
              <w:rPr>
                <w:rFonts w:ascii="Arial" w:hAnsi="Arial" w:cs="Arial"/>
                <w:sz w:val="22"/>
                <w:szCs w:val="22"/>
              </w:rPr>
              <w:t>Finalmente, y de acuerdo con las obligaciones establecidas en el contrato No. 396 de 2018, suscrito entre la UAESP y el Consorcio Proyección Capital, se realizó reunión de revisión de los informes de la interventoría de los meses de abril y mayo celebrada el 25 de junio de 2019, tal como se observa en el acta anexa.</w:t>
            </w:r>
          </w:p>
          <w:p w:rsidR="00885EBE" w:rsidRDefault="00885EBE" w:rsidP="00D80208">
            <w:pPr>
              <w:jc w:val="both"/>
              <w:rPr>
                <w:rFonts w:ascii="Arial" w:hAnsi="Arial" w:cs="Arial"/>
                <w:sz w:val="22"/>
                <w:szCs w:val="22"/>
              </w:rPr>
            </w:pPr>
          </w:p>
          <w:p w:rsidR="00F267BD" w:rsidRDefault="00885EBE" w:rsidP="00D80208">
            <w:pPr>
              <w:jc w:val="both"/>
              <w:rPr>
                <w:rFonts w:ascii="Arial" w:hAnsi="Arial" w:cs="Arial"/>
                <w:sz w:val="22"/>
                <w:szCs w:val="22"/>
              </w:rPr>
            </w:pPr>
            <w:r>
              <w:rPr>
                <w:rFonts w:ascii="Arial" w:hAnsi="Arial" w:cs="Arial"/>
                <w:sz w:val="22"/>
                <w:szCs w:val="22"/>
              </w:rPr>
              <w:t>De igual manera, se adelantó reunión entre el concesionario Área Limpia D.C. S.A.S. E.S.P., UAESP y Proyección Capital el día 28 de junio de 2019, para revisar la ejecución de los meses de abril y mayo de 2019 en el ASE 5, como se observa en acta y presentación de interventoría que se anexa al presente inf</w:t>
            </w:r>
            <w:r w:rsidR="001D1BB7">
              <w:rPr>
                <w:rFonts w:ascii="Arial" w:hAnsi="Arial" w:cs="Arial"/>
                <w:sz w:val="22"/>
                <w:szCs w:val="22"/>
              </w:rPr>
              <w:t>o</w:t>
            </w:r>
            <w:r>
              <w:rPr>
                <w:rFonts w:ascii="Arial" w:hAnsi="Arial" w:cs="Arial"/>
                <w:sz w:val="22"/>
                <w:szCs w:val="22"/>
              </w:rPr>
              <w:t>rme.</w:t>
            </w:r>
          </w:p>
          <w:p w:rsidR="00EA4AC5" w:rsidRDefault="00EA4AC5" w:rsidP="00EA4AC5">
            <w:pPr>
              <w:pStyle w:val="Standard"/>
              <w:jc w:val="both"/>
              <w:rPr>
                <w:rFonts w:ascii="Arial" w:hAnsi="Arial" w:cs="Arial"/>
                <w:sz w:val="22"/>
                <w:szCs w:val="22"/>
              </w:rPr>
            </w:pPr>
          </w:p>
          <w:p w:rsidR="00767879" w:rsidRDefault="00767879" w:rsidP="00EA4AC5">
            <w:pPr>
              <w:pStyle w:val="Standard"/>
              <w:jc w:val="both"/>
              <w:rPr>
                <w:rFonts w:ascii="Arial" w:hAnsi="Arial" w:cs="Arial"/>
                <w:sz w:val="22"/>
                <w:szCs w:val="22"/>
              </w:rPr>
            </w:pPr>
          </w:p>
          <w:p w:rsidR="008A499D" w:rsidRDefault="008A499D" w:rsidP="00EA4AC5">
            <w:pPr>
              <w:pStyle w:val="Standard"/>
              <w:jc w:val="both"/>
              <w:rPr>
                <w:rFonts w:ascii="Arial" w:hAnsi="Arial" w:cs="Arial"/>
                <w:sz w:val="22"/>
                <w:szCs w:val="22"/>
              </w:rPr>
            </w:pPr>
          </w:p>
          <w:p w:rsidR="008A499D" w:rsidRPr="00584CAA" w:rsidRDefault="008A499D" w:rsidP="00EA4AC5">
            <w:pPr>
              <w:pStyle w:val="Standard"/>
              <w:jc w:val="both"/>
              <w:rPr>
                <w:rFonts w:ascii="Arial" w:hAnsi="Arial" w:cs="Arial"/>
                <w:sz w:val="22"/>
                <w:szCs w:val="22"/>
              </w:rPr>
            </w:pPr>
          </w:p>
          <w:p w:rsidR="00EA4AC5" w:rsidRPr="00584CAA" w:rsidRDefault="00EA4AC5" w:rsidP="00EA4AC5">
            <w:pPr>
              <w:jc w:val="both"/>
              <w:rPr>
                <w:rFonts w:ascii="Arial" w:hAnsi="Arial" w:cs="Arial"/>
                <w:sz w:val="22"/>
                <w:szCs w:val="22"/>
              </w:rPr>
            </w:pPr>
            <w:r w:rsidRPr="00584CAA">
              <w:rPr>
                <w:rFonts w:ascii="Arial" w:hAnsi="Arial" w:cs="Arial"/>
                <w:b/>
                <w:sz w:val="22"/>
                <w:szCs w:val="22"/>
                <w:u w:val="single"/>
              </w:rPr>
              <w:t xml:space="preserve">Revisiones en campo por parte de la UAESP proyecto contenerización soterrada </w:t>
            </w:r>
          </w:p>
          <w:p w:rsidR="00700C6B" w:rsidRDefault="00700C6B" w:rsidP="00700C6B">
            <w:pPr>
              <w:pStyle w:val="Standard"/>
              <w:jc w:val="both"/>
              <w:rPr>
                <w:rFonts w:ascii="Arial" w:hAnsi="Arial" w:cs="Arial"/>
                <w:sz w:val="22"/>
                <w:szCs w:val="22"/>
              </w:rPr>
            </w:pPr>
          </w:p>
          <w:p w:rsidR="00700C6B" w:rsidRPr="00FF71F8" w:rsidRDefault="00700C6B" w:rsidP="00700C6B">
            <w:pPr>
              <w:pStyle w:val="Standard"/>
              <w:jc w:val="both"/>
              <w:rPr>
                <w:rFonts w:ascii="Arial" w:hAnsi="Arial" w:cs="Arial"/>
                <w:sz w:val="22"/>
                <w:szCs w:val="22"/>
              </w:rPr>
            </w:pPr>
            <w:r>
              <w:rPr>
                <w:rFonts w:ascii="Arial" w:hAnsi="Arial" w:cs="Arial"/>
                <w:sz w:val="22"/>
                <w:szCs w:val="22"/>
              </w:rPr>
              <w:t>Para este periodo</w:t>
            </w:r>
            <w:r w:rsidR="006879E1">
              <w:rPr>
                <w:rFonts w:ascii="Arial" w:hAnsi="Arial" w:cs="Arial"/>
                <w:sz w:val="22"/>
                <w:szCs w:val="22"/>
              </w:rPr>
              <w:t xml:space="preserve"> no se programaron reuniones. </w:t>
            </w:r>
          </w:p>
          <w:p w:rsidR="00EA4AC5" w:rsidRPr="00FF2D57" w:rsidRDefault="00EA4AC5" w:rsidP="00EA4AC5">
            <w:pPr>
              <w:pStyle w:val="Standard"/>
              <w:jc w:val="both"/>
              <w:rPr>
                <w:rFonts w:ascii="Arial" w:hAnsi="Arial" w:cs="Arial"/>
                <w:b/>
                <w:sz w:val="22"/>
                <w:szCs w:val="22"/>
                <w:u w:val="single"/>
              </w:rPr>
            </w:pPr>
          </w:p>
          <w:p w:rsidR="00767879" w:rsidRPr="00FF2D57" w:rsidRDefault="00767879" w:rsidP="00EA4AC5">
            <w:pPr>
              <w:pStyle w:val="Standard"/>
              <w:jc w:val="both"/>
              <w:rPr>
                <w:rFonts w:ascii="Arial" w:hAnsi="Arial" w:cs="Arial"/>
                <w:b/>
                <w:sz w:val="22"/>
                <w:szCs w:val="22"/>
                <w:u w:val="single"/>
              </w:rPr>
            </w:pPr>
          </w:p>
          <w:p w:rsidR="00EA4AC5" w:rsidRPr="00FF2D57" w:rsidRDefault="00EA4AC5" w:rsidP="00EA4AC5">
            <w:pPr>
              <w:jc w:val="both"/>
              <w:rPr>
                <w:rFonts w:ascii="Arial" w:hAnsi="Arial" w:cs="Arial"/>
                <w:sz w:val="22"/>
                <w:szCs w:val="22"/>
              </w:rPr>
            </w:pPr>
            <w:r w:rsidRPr="00FF2D57">
              <w:rPr>
                <w:rFonts w:ascii="Arial" w:hAnsi="Arial" w:cs="Arial"/>
                <w:b/>
                <w:sz w:val="22"/>
                <w:szCs w:val="22"/>
                <w:u w:val="single"/>
              </w:rPr>
              <w:t xml:space="preserve">Adición No. 01 recolección </w:t>
            </w:r>
            <w:r w:rsidR="00CE3504" w:rsidRPr="00FF2D57">
              <w:rPr>
                <w:rFonts w:ascii="Arial" w:hAnsi="Arial" w:cs="Arial"/>
                <w:b/>
                <w:sz w:val="22"/>
                <w:szCs w:val="22"/>
                <w:u w:val="single"/>
              </w:rPr>
              <w:t xml:space="preserve">y transporte </w:t>
            </w:r>
            <w:r w:rsidRPr="00FF2D57">
              <w:rPr>
                <w:rFonts w:ascii="Arial" w:hAnsi="Arial" w:cs="Arial"/>
                <w:b/>
                <w:sz w:val="22"/>
                <w:szCs w:val="22"/>
                <w:u w:val="single"/>
              </w:rPr>
              <w:t xml:space="preserve">de residuos clandestinos </w:t>
            </w:r>
          </w:p>
          <w:p w:rsidR="00EA4AC5" w:rsidRPr="00FF2D57" w:rsidRDefault="00EA4AC5" w:rsidP="00EA4AC5">
            <w:pPr>
              <w:pStyle w:val="Standard"/>
              <w:jc w:val="both"/>
              <w:rPr>
                <w:rFonts w:ascii="Arial" w:hAnsi="Arial" w:cs="Arial"/>
                <w:b/>
                <w:sz w:val="22"/>
                <w:szCs w:val="22"/>
                <w:u w:val="single"/>
              </w:rPr>
            </w:pPr>
          </w:p>
          <w:p w:rsidR="00EA4AC5" w:rsidRPr="00FF2D57" w:rsidRDefault="0083142C" w:rsidP="00EA4AC5">
            <w:pPr>
              <w:pStyle w:val="Standard"/>
              <w:jc w:val="both"/>
              <w:rPr>
                <w:rFonts w:ascii="Arial" w:hAnsi="Arial" w:cs="Arial"/>
                <w:sz w:val="22"/>
                <w:szCs w:val="22"/>
              </w:rPr>
            </w:pPr>
            <w:r w:rsidRPr="00FF2D57">
              <w:rPr>
                <w:rFonts w:ascii="Arial" w:hAnsi="Arial" w:cs="Arial"/>
                <w:sz w:val="22"/>
                <w:szCs w:val="22"/>
              </w:rPr>
              <w:t xml:space="preserve">Para este periodo se adelanta revisión del histórico de toneladas reportadas por el concesionario de acuerdo con la Adición No. 01 al contrato No. 287 de 2018, correspondiente a la recolección y trasporte de residuos sólidos de arrojo clandestino sobre el espacio público del ASE 5. </w:t>
            </w:r>
          </w:p>
          <w:p w:rsidR="00CB7F39" w:rsidRPr="00FF2D57" w:rsidRDefault="00CB7F39" w:rsidP="00EA4AC5">
            <w:pPr>
              <w:pStyle w:val="Standard"/>
              <w:jc w:val="both"/>
              <w:rPr>
                <w:rFonts w:ascii="Arial" w:hAnsi="Arial" w:cs="Arial"/>
                <w:sz w:val="22"/>
                <w:szCs w:val="22"/>
              </w:rPr>
            </w:pPr>
          </w:p>
          <w:p w:rsidR="00CE3504" w:rsidRPr="00FF2D57" w:rsidRDefault="00CE3504" w:rsidP="00CE3504">
            <w:pPr>
              <w:pStyle w:val="Prrafodelista"/>
              <w:jc w:val="center"/>
              <w:rPr>
                <w:rFonts w:ascii="Arial" w:hAnsi="Arial" w:cs="Arial"/>
                <w:sz w:val="22"/>
                <w:szCs w:val="22"/>
              </w:rPr>
            </w:pPr>
            <w:r w:rsidRPr="00FF2D57">
              <w:rPr>
                <w:rFonts w:ascii="Arial" w:hAnsi="Arial" w:cs="Arial"/>
                <w:sz w:val="22"/>
                <w:szCs w:val="22"/>
              </w:rPr>
              <w:t xml:space="preserve">Tabla No. </w:t>
            </w:r>
            <w:r w:rsidR="008A499D">
              <w:rPr>
                <w:rFonts w:ascii="Arial" w:hAnsi="Arial" w:cs="Arial"/>
                <w:sz w:val="22"/>
                <w:szCs w:val="22"/>
              </w:rPr>
              <w:t>3</w:t>
            </w:r>
            <w:r w:rsidRPr="00FF2D57">
              <w:rPr>
                <w:rFonts w:ascii="Arial" w:hAnsi="Arial" w:cs="Arial"/>
                <w:sz w:val="22"/>
                <w:szCs w:val="22"/>
              </w:rPr>
              <w:t xml:space="preserve">: Relación de toneladas recolectadas de escombros clandestinos en el periodo comprendido entre enero a </w:t>
            </w:r>
            <w:r w:rsidR="00C54226">
              <w:rPr>
                <w:rFonts w:ascii="Arial" w:hAnsi="Arial" w:cs="Arial"/>
                <w:sz w:val="22"/>
                <w:szCs w:val="22"/>
              </w:rPr>
              <w:t>junio</w:t>
            </w:r>
            <w:r w:rsidRPr="00FF2D57">
              <w:rPr>
                <w:rFonts w:ascii="Arial" w:hAnsi="Arial" w:cs="Arial"/>
                <w:sz w:val="22"/>
                <w:szCs w:val="22"/>
              </w:rPr>
              <w:t xml:space="preserve"> del 2019</w:t>
            </w:r>
          </w:p>
          <w:p w:rsidR="0059351E" w:rsidRPr="00FF2D57" w:rsidRDefault="0059351E" w:rsidP="00CE3504">
            <w:pPr>
              <w:pStyle w:val="Prrafodelista"/>
              <w:jc w:val="center"/>
              <w:rPr>
                <w:rFonts w:ascii="Arial" w:hAnsi="Arial" w:cs="Arial"/>
                <w:sz w:val="22"/>
                <w:szCs w:val="22"/>
              </w:rPr>
            </w:pPr>
          </w:p>
          <w:tbl>
            <w:tblPr>
              <w:tblStyle w:val="Tablaconcuadrcula"/>
              <w:tblW w:w="0" w:type="auto"/>
              <w:jc w:val="center"/>
              <w:tblLook w:val="04A0"/>
            </w:tblPr>
            <w:tblGrid>
              <w:gridCol w:w="1602"/>
              <w:gridCol w:w="1012"/>
              <w:gridCol w:w="1292"/>
              <w:gridCol w:w="1040"/>
              <w:gridCol w:w="1041"/>
              <w:gridCol w:w="1012"/>
              <w:gridCol w:w="1403"/>
              <w:gridCol w:w="1403"/>
            </w:tblGrid>
            <w:tr w:rsidR="00506F55" w:rsidRPr="00FF2D57" w:rsidTr="00C54226">
              <w:trPr>
                <w:jc w:val="center"/>
              </w:trPr>
              <w:tc>
                <w:tcPr>
                  <w:tcW w:w="1602" w:type="dxa"/>
                </w:tcPr>
                <w:p w:rsidR="00506F55" w:rsidRPr="00FF2D57" w:rsidRDefault="00506F55" w:rsidP="00506F55">
                  <w:pPr>
                    <w:jc w:val="center"/>
                    <w:rPr>
                      <w:rFonts w:ascii="Arial" w:hAnsi="Arial" w:cs="Arial"/>
                      <w:b/>
                      <w:sz w:val="22"/>
                      <w:szCs w:val="22"/>
                    </w:rPr>
                  </w:pPr>
                  <w:r w:rsidRPr="00FF2D57">
                    <w:rPr>
                      <w:rFonts w:ascii="Arial" w:hAnsi="Arial" w:cs="Arial"/>
                      <w:b/>
                      <w:sz w:val="22"/>
                      <w:szCs w:val="22"/>
                    </w:rPr>
                    <w:t>SERVICIO RyT</w:t>
                  </w:r>
                </w:p>
              </w:tc>
              <w:tc>
                <w:tcPr>
                  <w:tcW w:w="1012" w:type="dxa"/>
                  <w:vAlign w:val="center"/>
                </w:tcPr>
                <w:p w:rsidR="00506F55" w:rsidRPr="00FF2D57" w:rsidRDefault="00506F55" w:rsidP="00C54226">
                  <w:pPr>
                    <w:jc w:val="center"/>
                    <w:rPr>
                      <w:rFonts w:ascii="Arial" w:hAnsi="Arial" w:cs="Arial"/>
                      <w:b/>
                      <w:sz w:val="22"/>
                      <w:szCs w:val="22"/>
                    </w:rPr>
                  </w:pPr>
                  <w:r w:rsidRPr="00FF2D57">
                    <w:rPr>
                      <w:rFonts w:ascii="Arial" w:hAnsi="Arial" w:cs="Arial"/>
                      <w:b/>
                      <w:sz w:val="22"/>
                      <w:szCs w:val="22"/>
                    </w:rPr>
                    <w:t>ENERO</w:t>
                  </w:r>
                </w:p>
              </w:tc>
              <w:tc>
                <w:tcPr>
                  <w:tcW w:w="1292" w:type="dxa"/>
                  <w:vAlign w:val="center"/>
                </w:tcPr>
                <w:p w:rsidR="00506F55" w:rsidRPr="00FF2D57" w:rsidRDefault="00506F55" w:rsidP="00C54226">
                  <w:pPr>
                    <w:jc w:val="center"/>
                    <w:rPr>
                      <w:rFonts w:ascii="Arial" w:hAnsi="Arial" w:cs="Arial"/>
                      <w:b/>
                      <w:sz w:val="22"/>
                      <w:szCs w:val="22"/>
                    </w:rPr>
                  </w:pPr>
                  <w:r w:rsidRPr="00FF2D57">
                    <w:rPr>
                      <w:rFonts w:ascii="Arial" w:hAnsi="Arial" w:cs="Arial"/>
                      <w:b/>
                      <w:sz w:val="22"/>
                      <w:szCs w:val="22"/>
                    </w:rPr>
                    <w:t>FEBRERO</w:t>
                  </w:r>
                </w:p>
              </w:tc>
              <w:tc>
                <w:tcPr>
                  <w:tcW w:w="1040" w:type="dxa"/>
                  <w:vAlign w:val="center"/>
                </w:tcPr>
                <w:p w:rsidR="00506F55" w:rsidRPr="00FF2D57" w:rsidRDefault="00506F55" w:rsidP="00C54226">
                  <w:pPr>
                    <w:jc w:val="center"/>
                    <w:rPr>
                      <w:rFonts w:ascii="Arial" w:hAnsi="Arial" w:cs="Arial"/>
                      <w:b/>
                      <w:sz w:val="22"/>
                      <w:szCs w:val="22"/>
                    </w:rPr>
                  </w:pPr>
                  <w:r w:rsidRPr="00FF2D57">
                    <w:rPr>
                      <w:rFonts w:ascii="Arial" w:hAnsi="Arial" w:cs="Arial"/>
                      <w:b/>
                      <w:sz w:val="22"/>
                      <w:szCs w:val="22"/>
                    </w:rPr>
                    <w:t>MARZO</w:t>
                  </w:r>
                </w:p>
              </w:tc>
              <w:tc>
                <w:tcPr>
                  <w:tcW w:w="1041" w:type="dxa"/>
                  <w:vAlign w:val="center"/>
                </w:tcPr>
                <w:p w:rsidR="00506F55" w:rsidRPr="00FF2D57" w:rsidRDefault="00506F55" w:rsidP="00C54226">
                  <w:pPr>
                    <w:jc w:val="center"/>
                    <w:rPr>
                      <w:rFonts w:ascii="Arial" w:hAnsi="Arial" w:cs="Arial"/>
                      <w:b/>
                      <w:sz w:val="22"/>
                      <w:szCs w:val="22"/>
                    </w:rPr>
                  </w:pPr>
                  <w:r w:rsidRPr="00FF2D57">
                    <w:rPr>
                      <w:rFonts w:ascii="Arial" w:hAnsi="Arial" w:cs="Arial"/>
                      <w:b/>
                      <w:sz w:val="22"/>
                      <w:szCs w:val="22"/>
                    </w:rPr>
                    <w:t>ABRIL</w:t>
                  </w:r>
                </w:p>
              </w:tc>
              <w:tc>
                <w:tcPr>
                  <w:tcW w:w="1012" w:type="dxa"/>
                  <w:vAlign w:val="center"/>
                </w:tcPr>
                <w:p w:rsidR="00506F55" w:rsidRPr="00FF2D57" w:rsidRDefault="00506F55" w:rsidP="00C54226">
                  <w:pPr>
                    <w:jc w:val="center"/>
                    <w:rPr>
                      <w:rFonts w:ascii="Arial" w:hAnsi="Arial" w:cs="Arial"/>
                      <w:b/>
                      <w:sz w:val="22"/>
                      <w:szCs w:val="22"/>
                    </w:rPr>
                  </w:pPr>
                  <w:r w:rsidRPr="00FF2D57">
                    <w:rPr>
                      <w:rFonts w:ascii="Arial" w:hAnsi="Arial" w:cs="Arial"/>
                      <w:b/>
                      <w:sz w:val="22"/>
                      <w:szCs w:val="22"/>
                    </w:rPr>
                    <w:t>MAYO</w:t>
                  </w:r>
                </w:p>
              </w:tc>
              <w:tc>
                <w:tcPr>
                  <w:tcW w:w="1403" w:type="dxa"/>
                  <w:vAlign w:val="center"/>
                </w:tcPr>
                <w:p w:rsidR="00506F55" w:rsidRPr="00FF2D57" w:rsidRDefault="00506F55" w:rsidP="00506F55">
                  <w:pPr>
                    <w:jc w:val="center"/>
                    <w:rPr>
                      <w:rFonts w:ascii="Arial" w:hAnsi="Arial" w:cs="Arial"/>
                      <w:b/>
                      <w:sz w:val="22"/>
                      <w:szCs w:val="22"/>
                    </w:rPr>
                  </w:pPr>
                  <w:r w:rsidRPr="00506F55">
                    <w:rPr>
                      <w:rFonts w:ascii="Arial" w:hAnsi="Arial" w:cs="Arial"/>
                      <w:b/>
                      <w:sz w:val="22"/>
                      <w:szCs w:val="22"/>
                    </w:rPr>
                    <w:t>JUNIO</w:t>
                  </w:r>
                </w:p>
              </w:tc>
              <w:tc>
                <w:tcPr>
                  <w:tcW w:w="1403" w:type="dxa"/>
                  <w:vAlign w:val="center"/>
                </w:tcPr>
                <w:p w:rsidR="00506F55" w:rsidRPr="00FF2D57" w:rsidRDefault="00506F55" w:rsidP="00506F55">
                  <w:pPr>
                    <w:jc w:val="center"/>
                    <w:rPr>
                      <w:rFonts w:ascii="Arial" w:hAnsi="Arial" w:cs="Arial"/>
                      <w:b/>
                      <w:sz w:val="22"/>
                      <w:szCs w:val="22"/>
                    </w:rPr>
                  </w:pPr>
                  <w:r w:rsidRPr="00506F55">
                    <w:rPr>
                      <w:rFonts w:ascii="Arial" w:hAnsi="Arial" w:cs="Arial"/>
                      <w:b/>
                      <w:sz w:val="22"/>
                      <w:szCs w:val="22"/>
                    </w:rPr>
                    <w:t>%Variación</w:t>
                  </w:r>
                </w:p>
              </w:tc>
            </w:tr>
            <w:tr w:rsidR="00506F55" w:rsidRPr="00FF2D57" w:rsidTr="003E0B06">
              <w:trPr>
                <w:jc w:val="center"/>
              </w:trPr>
              <w:tc>
                <w:tcPr>
                  <w:tcW w:w="1602" w:type="dxa"/>
                </w:tcPr>
                <w:p w:rsidR="00506F55" w:rsidRPr="00FF2D57" w:rsidRDefault="00506F55" w:rsidP="00506F55">
                  <w:pPr>
                    <w:rPr>
                      <w:rFonts w:ascii="Arial" w:hAnsi="Arial" w:cs="Arial"/>
                      <w:b/>
                      <w:sz w:val="22"/>
                      <w:szCs w:val="22"/>
                    </w:rPr>
                  </w:pPr>
                  <w:r w:rsidRPr="00FF2D57">
                    <w:rPr>
                      <w:rFonts w:ascii="Arial" w:hAnsi="Arial" w:cs="Arial"/>
                      <w:b/>
                      <w:sz w:val="22"/>
                      <w:szCs w:val="22"/>
                    </w:rPr>
                    <w:t>Total (Ton)</w:t>
                  </w:r>
                </w:p>
              </w:tc>
              <w:tc>
                <w:tcPr>
                  <w:tcW w:w="1012" w:type="dxa"/>
                </w:tcPr>
                <w:p w:rsidR="00506F55" w:rsidRPr="00C54226" w:rsidRDefault="00506F55" w:rsidP="00506F55">
                  <w:pPr>
                    <w:jc w:val="center"/>
                    <w:rPr>
                      <w:rFonts w:ascii="Arial" w:hAnsi="Arial" w:cs="Arial"/>
                      <w:sz w:val="22"/>
                      <w:szCs w:val="22"/>
                    </w:rPr>
                  </w:pPr>
                  <w:r w:rsidRPr="00C54226">
                    <w:rPr>
                      <w:rFonts w:ascii="Arial" w:hAnsi="Arial" w:cs="Arial"/>
                      <w:sz w:val="22"/>
                      <w:szCs w:val="22"/>
                    </w:rPr>
                    <w:t>1756,34</w:t>
                  </w:r>
                </w:p>
              </w:tc>
              <w:tc>
                <w:tcPr>
                  <w:tcW w:w="1292" w:type="dxa"/>
                </w:tcPr>
                <w:p w:rsidR="00506F55" w:rsidRPr="00C54226" w:rsidRDefault="00506F55" w:rsidP="00506F55">
                  <w:pPr>
                    <w:jc w:val="center"/>
                    <w:rPr>
                      <w:rFonts w:ascii="Arial" w:hAnsi="Arial" w:cs="Arial"/>
                      <w:sz w:val="22"/>
                      <w:szCs w:val="22"/>
                    </w:rPr>
                  </w:pPr>
                  <w:r w:rsidRPr="00C54226">
                    <w:rPr>
                      <w:rFonts w:ascii="Arial" w:hAnsi="Arial" w:cs="Arial"/>
                      <w:sz w:val="22"/>
                      <w:szCs w:val="22"/>
                    </w:rPr>
                    <w:t>1941,4</w:t>
                  </w:r>
                </w:p>
              </w:tc>
              <w:tc>
                <w:tcPr>
                  <w:tcW w:w="1040" w:type="dxa"/>
                </w:tcPr>
                <w:p w:rsidR="00506F55" w:rsidRPr="00C54226" w:rsidRDefault="00506F55" w:rsidP="00506F55">
                  <w:pPr>
                    <w:jc w:val="center"/>
                    <w:rPr>
                      <w:rFonts w:ascii="Arial" w:hAnsi="Arial" w:cs="Arial"/>
                      <w:sz w:val="22"/>
                      <w:szCs w:val="22"/>
                    </w:rPr>
                  </w:pPr>
                  <w:r w:rsidRPr="00C54226">
                    <w:rPr>
                      <w:rFonts w:ascii="Arial" w:hAnsi="Arial" w:cs="Arial"/>
                      <w:sz w:val="22"/>
                      <w:szCs w:val="22"/>
                    </w:rPr>
                    <w:t>3496,81</w:t>
                  </w:r>
                </w:p>
              </w:tc>
              <w:tc>
                <w:tcPr>
                  <w:tcW w:w="1041" w:type="dxa"/>
                </w:tcPr>
                <w:p w:rsidR="00506F55" w:rsidRPr="00C54226" w:rsidRDefault="00506F55" w:rsidP="00506F55">
                  <w:pPr>
                    <w:jc w:val="center"/>
                    <w:rPr>
                      <w:rFonts w:ascii="Arial" w:hAnsi="Arial" w:cs="Arial"/>
                      <w:sz w:val="22"/>
                      <w:szCs w:val="22"/>
                    </w:rPr>
                  </w:pPr>
                  <w:r w:rsidRPr="00C54226">
                    <w:rPr>
                      <w:rFonts w:ascii="Arial" w:hAnsi="Arial" w:cs="Arial"/>
                      <w:sz w:val="22"/>
                      <w:szCs w:val="22"/>
                    </w:rPr>
                    <w:t>4020,88</w:t>
                  </w:r>
                </w:p>
              </w:tc>
              <w:tc>
                <w:tcPr>
                  <w:tcW w:w="1012" w:type="dxa"/>
                </w:tcPr>
                <w:p w:rsidR="00506F55" w:rsidRPr="00C54226" w:rsidRDefault="00506F55" w:rsidP="00506F55">
                  <w:pPr>
                    <w:jc w:val="center"/>
                    <w:rPr>
                      <w:rFonts w:ascii="Arial" w:hAnsi="Arial" w:cs="Arial"/>
                      <w:sz w:val="22"/>
                      <w:szCs w:val="22"/>
                    </w:rPr>
                  </w:pPr>
                  <w:r w:rsidRPr="00C54226">
                    <w:rPr>
                      <w:rFonts w:ascii="Arial" w:hAnsi="Arial" w:cs="Arial"/>
                      <w:sz w:val="22"/>
                      <w:szCs w:val="22"/>
                    </w:rPr>
                    <w:t>3400,59</w:t>
                  </w:r>
                </w:p>
              </w:tc>
              <w:tc>
                <w:tcPr>
                  <w:tcW w:w="1403" w:type="dxa"/>
                </w:tcPr>
                <w:p w:rsidR="00506F55" w:rsidRPr="00C54226" w:rsidRDefault="00506F55" w:rsidP="00506F55">
                  <w:pPr>
                    <w:jc w:val="center"/>
                    <w:rPr>
                      <w:rFonts w:ascii="Arial" w:hAnsi="Arial" w:cs="Arial"/>
                      <w:sz w:val="22"/>
                      <w:szCs w:val="22"/>
                    </w:rPr>
                  </w:pPr>
                  <w:r w:rsidRPr="00C54226">
                    <w:rPr>
                      <w:rFonts w:ascii="Arial" w:hAnsi="Arial" w:cs="Arial"/>
                      <w:sz w:val="22"/>
                      <w:szCs w:val="22"/>
                    </w:rPr>
                    <w:t>2734,15</w:t>
                  </w:r>
                </w:p>
              </w:tc>
              <w:tc>
                <w:tcPr>
                  <w:tcW w:w="1403" w:type="dxa"/>
                </w:tcPr>
                <w:p w:rsidR="00506F55" w:rsidRPr="00C54226" w:rsidRDefault="00506F55" w:rsidP="00506F55">
                  <w:pPr>
                    <w:jc w:val="center"/>
                    <w:rPr>
                      <w:rFonts w:ascii="Arial" w:hAnsi="Arial" w:cs="Arial"/>
                      <w:sz w:val="22"/>
                      <w:szCs w:val="22"/>
                    </w:rPr>
                  </w:pPr>
                  <w:r w:rsidRPr="00C54226">
                    <w:rPr>
                      <w:rFonts w:ascii="Arial" w:hAnsi="Arial" w:cs="Arial"/>
                      <w:sz w:val="22"/>
                      <w:szCs w:val="22"/>
                    </w:rPr>
                    <w:t>-20%</w:t>
                  </w:r>
                </w:p>
              </w:tc>
            </w:tr>
          </w:tbl>
          <w:p w:rsidR="00CE3504" w:rsidRPr="00FF2D57" w:rsidRDefault="00CE3504" w:rsidP="00CE3504">
            <w:pPr>
              <w:jc w:val="center"/>
              <w:rPr>
                <w:rFonts w:ascii="Arial" w:hAnsi="Arial" w:cs="Arial"/>
                <w:sz w:val="18"/>
                <w:szCs w:val="18"/>
              </w:rPr>
            </w:pPr>
            <w:r w:rsidRPr="00FF2D57">
              <w:rPr>
                <w:rFonts w:ascii="Arial" w:hAnsi="Arial" w:cs="Arial"/>
                <w:sz w:val="18"/>
                <w:szCs w:val="18"/>
              </w:rPr>
              <w:t>Fuente: Datos tomados de los informes mensuales Técnico-Operativo de Área Limpia</w:t>
            </w:r>
            <w:r w:rsidR="0059351E" w:rsidRPr="00FF2D57">
              <w:rPr>
                <w:rFonts w:ascii="Arial" w:hAnsi="Arial" w:cs="Arial"/>
                <w:sz w:val="18"/>
                <w:szCs w:val="18"/>
              </w:rPr>
              <w:t xml:space="preserve"> D.C.</w:t>
            </w:r>
            <w:r w:rsidRPr="00FF2D57">
              <w:rPr>
                <w:rFonts w:ascii="Arial" w:hAnsi="Arial" w:cs="Arial"/>
                <w:sz w:val="18"/>
                <w:szCs w:val="18"/>
              </w:rPr>
              <w:t xml:space="preserve"> S.A.S E.S.P</w:t>
            </w:r>
          </w:p>
          <w:p w:rsidR="00CE3504" w:rsidRPr="00FF2D57" w:rsidRDefault="00CE3504" w:rsidP="00CE3504">
            <w:pPr>
              <w:jc w:val="both"/>
              <w:rPr>
                <w:rFonts w:ascii="Arial" w:hAnsi="Arial" w:cs="Arial"/>
                <w:sz w:val="18"/>
                <w:szCs w:val="18"/>
              </w:rPr>
            </w:pPr>
          </w:p>
          <w:p w:rsidR="009C3AD4" w:rsidRPr="00FF2D57" w:rsidRDefault="009C3AD4" w:rsidP="00CE3504">
            <w:pPr>
              <w:jc w:val="both"/>
              <w:rPr>
                <w:rFonts w:ascii="Arial" w:hAnsi="Arial" w:cs="Arial"/>
                <w:sz w:val="18"/>
                <w:szCs w:val="18"/>
              </w:rPr>
            </w:pPr>
          </w:p>
          <w:p w:rsidR="00CE3504" w:rsidRPr="00FF2D57" w:rsidRDefault="00193A0C" w:rsidP="002C5F0E">
            <w:pPr>
              <w:jc w:val="both"/>
              <w:rPr>
                <w:rFonts w:ascii="Arial" w:hAnsi="Arial" w:cs="Arial"/>
                <w:bCs/>
                <w:sz w:val="22"/>
                <w:szCs w:val="22"/>
                <w:shd w:val="clear" w:color="auto" w:fill="FFFFFF"/>
              </w:rPr>
            </w:pPr>
            <w:r w:rsidRPr="00FF2D57">
              <w:rPr>
                <w:rFonts w:ascii="Arial" w:hAnsi="Arial" w:cs="Arial"/>
                <w:sz w:val="22"/>
                <w:szCs w:val="22"/>
              </w:rPr>
              <w:t xml:space="preserve">De acuerdo con la tabla anterior, y </w:t>
            </w:r>
            <w:r w:rsidR="002C5F0E" w:rsidRPr="00FF2D57">
              <w:rPr>
                <w:rFonts w:ascii="Arial" w:hAnsi="Arial" w:cs="Arial"/>
                <w:sz w:val="22"/>
                <w:szCs w:val="22"/>
              </w:rPr>
              <w:t>tomando un comparativo entre el</w:t>
            </w:r>
            <w:r w:rsidR="00CE3504" w:rsidRPr="00FF2D57">
              <w:rPr>
                <w:rFonts w:ascii="Arial" w:hAnsi="Arial" w:cs="Arial"/>
                <w:sz w:val="22"/>
                <w:szCs w:val="22"/>
              </w:rPr>
              <w:t xml:space="preserve"> periodo demayo</w:t>
            </w:r>
            <w:r w:rsidR="00C54226">
              <w:rPr>
                <w:rFonts w:ascii="Arial" w:hAnsi="Arial" w:cs="Arial"/>
                <w:sz w:val="22"/>
                <w:szCs w:val="22"/>
              </w:rPr>
              <w:t xml:space="preserve"> y junio</w:t>
            </w:r>
            <w:r w:rsidR="002C5F0E" w:rsidRPr="00FF2D57">
              <w:rPr>
                <w:rFonts w:ascii="Arial" w:hAnsi="Arial" w:cs="Arial"/>
                <w:sz w:val="22"/>
                <w:szCs w:val="22"/>
              </w:rPr>
              <w:t xml:space="preserve">, se observó que </w:t>
            </w:r>
            <w:r w:rsidR="00CE3504" w:rsidRPr="00FF2D57">
              <w:rPr>
                <w:rFonts w:ascii="Arial" w:hAnsi="Arial" w:cs="Arial"/>
                <w:sz w:val="22"/>
                <w:szCs w:val="22"/>
              </w:rPr>
              <w:t xml:space="preserve">el concesionario que el servicio </w:t>
            </w:r>
            <w:r w:rsidR="002C5F0E" w:rsidRPr="00FF2D57">
              <w:rPr>
                <w:rFonts w:ascii="Arial" w:hAnsi="Arial" w:cs="Arial"/>
                <w:sz w:val="22"/>
                <w:szCs w:val="22"/>
              </w:rPr>
              <w:t xml:space="preserve">de recolección y transporte de residuos de arrojo clandestino en espacio público del ASE 5 </w:t>
            </w:r>
            <w:r w:rsidR="00CE3504" w:rsidRPr="00FF2D57">
              <w:rPr>
                <w:rFonts w:ascii="Arial" w:hAnsi="Arial" w:cs="Arial"/>
                <w:sz w:val="22"/>
                <w:szCs w:val="22"/>
              </w:rPr>
              <w:t>mostr</w:t>
            </w:r>
            <w:r w:rsidR="002C5F0E" w:rsidRPr="00FF2D57">
              <w:rPr>
                <w:rFonts w:ascii="Arial" w:hAnsi="Arial" w:cs="Arial"/>
                <w:sz w:val="22"/>
                <w:szCs w:val="22"/>
              </w:rPr>
              <w:t>ó</w:t>
            </w:r>
            <w:r w:rsidR="00CE3504" w:rsidRPr="00FF2D57">
              <w:rPr>
                <w:rFonts w:ascii="Arial" w:hAnsi="Arial" w:cs="Arial"/>
                <w:sz w:val="22"/>
                <w:szCs w:val="22"/>
              </w:rPr>
              <w:t xml:space="preserve"> una </w:t>
            </w:r>
            <w:r w:rsidR="00CE3504" w:rsidRPr="00FF2D57">
              <w:rPr>
                <w:rFonts w:ascii="Arial" w:hAnsi="Arial" w:cs="Arial"/>
                <w:b/>
                <w:sz w:val="22"/>
                <w:szCs w:val="22"/>
              </w:rPr>
              <w:t xml:space="preserve">disminución del </w:t>
            </w:r>
            <w:r w:rsidR="00C54226">
              <w:rPr>
                <w:rFonts w:ascii="Arial" w:hAnsi="Arial" w:cs="Arial"/>
                <w:b/>
                <w:sz w:val="22"/>
                <w:szCs w:val="22"/>
              </w:rPr>
              <w:t xml:space="preserve">20 </w:t>
            </w:r>
            <w:r w:rsidR="00CE3504" w:rsidRPr="00FF2D57">
              <w:rPr>
                <w:rFonts w:ascii="Arial" w:hAnsi="Arial" w:cs="Arial"/>
                <w:b/>
                <w:sz w:val="22"/>
                <w:szCs w:val="22"/>
              </w:rPr>
              <w:t>%.</w:t>
            </w:r>
          </w:p>
          <w:p w:rsidR="00EA4AC5" w:rsidRDefault="00EA4AC5" w:rsidP="00EA4AC5">
            <w:pPr>
              <w:pStyle w:val="Standard"/>
              <w:jc w:val="both"/>
              <w:rPr>
                <w:rFonts w:ascii="Arial" w:hAnsi="Arial" w:cs="Arial"/>
                <w:b/>
                <w:sz w:val="22"/>
                <w:szCs w:val="22"/>
                <w:u w:val="single"/>
              </w:rPr>
            </w:pPr>
          </w:p>
          <w:p w:rsidR="00CB7F39" w:rsidRPr="00FF2D57" w:rsidRDefault="00CB7F39" w:rsidP="00EA4AC5">
            <w:pPr>
              <w:pStyle w:val="Standard"/>
              <w:jc w:val="both"/>
              <w:rPr>
                <w:rFonts w:ascii="Arial" w:hAnsi="Arial" w:cs="Arial"/>
                <w:b/>
                <w:sz w:val="22"/>
                <w:szCs w:val="22"/>
                <w:u w:val="single"/>
              </w:rPr>
            </w:pPr>
          </w:p>
          <w:p w:rsidR="00EA4AC5" w:rsidRPr="00FF2D57" w:rsidRDefault="003E003B" w:rsidP="00EA4AC5">
            <w:pPr>
              <w:pStyle w:val="Standard"/>
              <w:numPr>
                <w:ilvl w:val="0"/>
                <w:numId w:val="20"/>
              </w:numPr>
              <w:jc w:val="both"/>
              <w:textAlignment w:val="auto"/>
              <w:rPr>
                <w:rFonts w:ascii="Arial" w:hAnsi="Arial" w:cs="Arial"/>
                <w:noProof/>
                <w:sz w:val="22"/>
                <w:szCs w:val="22"/>
              </w:rPr>
            </w:pPr>
            <w:r>
              <w:rPr>
                <w:rFonts w:ascii="Arial" w:hAnsi="Arial" w:cs="Arial"/>
                <w:b/>
                <w:sz w:val="22"/>
                <w:szCs w:val="22"/>
                <w:u w:val="single"/>
              </w:rPr>
              <w:t>BARRIDO Y LIMPIEZA</w:t>
            </w:r>
          </w:p>
          <w:p w:rsidR="00767879" w:rsidRPr="00FF2D57" w:rsidRDefault="00767879" w:rsidP="00EA4AC5">
            <w:pPr>
              <w:jc w:val="both"/>
              <w:rPr>
                <w:rFonts w:ascii="Arial" w:hAnsi="Arial" w:cs="Arial"/>
                <w:bCs/>
                <w:kern w:val="3"/>
                <w:sz w:val="22"/>
                <w:szCs w:val="22"/>
                <w:shd w:val="clear" w:color="auto" w:fill="FFFFFF"/>
              </w:rPr>
            </w:pPr>
          </w:p>
          <w:p w:rsidR="00C07EB0" w:rsidRDefault="00EA4AC5" w:rsidP="00985B54">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Para </w:t>
            </w:r>
            <w:r w:rsidR="00A10277" w:rsidRPr="00FF2D57">
              <w:rPr>
                <w:rFonts w:ascii="Arial" w:hAnsi="Arial" w:cs="Arial"/>
                <w:bCs/>
                <w:kern w:val="3"/>
                <w:sz w:val="22"/>
                <w:szCs w:val="22"/>
                <w:shd w:val="clear" w:color="auto" w:fill="FFFFFF"/>
              </w:rPr>
              <w:t xml:space="preserve">el mes de </w:t>
            </w:r>
            <w:r w:rsidR="0002513E">
              <w:rPr>
                <w:rFonts w:ascii="Arial" w:hAnsi="Arial" w:cs="Arial"/>
                <w:bCs/>
                <w:kern w:val="3"/>
                <w:sz w:val="22"/>
                <w:szCs w:val="22"/>
                <w:shd w:val="clear" w:color="auto" w:fill="FFFFFF"/>
              </w:rPr>
              <w:t xml:space="preserve">junio </w:t>
            </w:r>
            <w:r w:rsidR="00037A99" w:rsidRPr="00FF2D57">
              <w:rPr>
                <w:rFonts w:ascii="Arial" w:hAnsi="Arial" w:cs="Arial"/>
                <w:bCs/>
                <w:kern w:val="3"/>
                <w:sz w:val="22"/>
                <w:szCs w:val="22"/>
                <w:shd w:val="clear" w:color="auto" w:fill="FFFFFF"/>
              </w:rPr>
              <w:t xml:space="preserve">y acorde </w:t>
            </w:r>
            <w:r w:rsidR="0002513E">
              <w:rPr>
                <w:rFonts w:ascii="Arial" w:hAnsi="Arial" w:cs="Arial"/>
                <w:bCs/>
                <w:kern w:val="3"/>
                <w:sz w:val="22"/>
                <w:szCs w:val="22"/>
                <w:shd w:val="clear" w:color="auto" w:fill="FFFFFF"/>
              </w:rPr>
              <w:t xml:space="preserve">con el </w:t>
            </w:r>
            <w:r w:rsidR="00A10277" w:rsidRPr="00FF2D57">
              <w:rPr>
                <w:rFonts w:ascii="Arial" w:hAnsi="Arial" w:cs="Arial"/>
                <w:bCs/>
                <w:kern w:val="3"/>
                <w:sz w:val="22"/>
                <w:szCs w:val="22"/>
                <w:shd w:val="clear" w:color="auto" w:fill="FFFFFF"/>
              </w:rPr>
              <w:t>plan de supervisión y control se programó la revisión al servicio</w:t>
            </w:r>
            <w:r w:rsidR="00037A99" w:rsidRPr="00FF2D57">
              <w:rPr>
                <w:rFonts w:ascii="Arial" w:hAnsi="Arial" w:cs="Arial"/>
                <w:bCs/>
                <w:kern w:val="3"/>
                <w:sz w:val="22"/>
                <w:szCs w:val="22"/>
                <w:shd w:val="clear" w:color="auto" w:fill="FFFFFF"/>
              </w:rPr>
              <w:t xml:space="preserve"> de </w:t>
            </w:r>
            <w:r w:rsidR="0002513E">
              <w:rPr>
                <w:rFonts w:ascii="Arial" w:hAnsi="Arial" w:cs="Arial"/>
                <w:bCs/>
                <w:kern w:val="3"/>
                <w:sz w:val="22"/>
                <w:szCs w:val="22"/>
                <w:shd w:val="clear" w:color="auto" w:fill="FFFFFF"/>
              </w:rPr>
              <w:t>barrido y limpieza</w:t>
            </w:r>
            <w:r w:rsidR="00037A99" w:rsidRPr="00FF2D57">
              <w:rPr>
                <w:rFonts w:ascii="Arial" w:hAnsi="Arial" w:cs="Arial"/>
                <w:bCs/>
                <w:kern w:val="3"/>
                <w:sz w:val="22"/>
                <w:szCs w:val="22"/>
                <w:shd w:val="clear" w:color="auto" w:fill="FFFFFF"/>
              </w:rPr>
              <w:t xml:space="preserve"> de áreas públicas en el ASE 5, razón por la cual se adelantó verificación el día </w:t>
            </w:r>
            <w:r w:rsidR="0002513E">
              <w:rPr>
                <w:rFonts w:ascii="Arial" w:hAnsi="Arial" w:cs="Arial"/>
                <w:bCs/>
                <w:kern w:val="3"/>
                <w:sz w:val="22"/>
                <w:szCs w:val="22"/>
                <w:shd w:val="clear" w:color="auto" w:fill="FFFFFF"/>
              </w:rPr>
              <w:t>27</w:t>
            </w:r>
            <w:r w:rsidR="00037A99" w:rsidRPr="00FF2D57">
              <w:rPr>
                <w:rFonts w:ascii="Arial" w:hAnsi="Arial" w:cs="Arial"/>
                <w:bCs/>
                <w:kern w:val="3"/>
                <w:sz w:val="22"/>
                <w:szCs w:val="22"/>
                <w:shd w:val="clear" w:color="auto" w:fill="FFFFFF"/>
              </w:rPr>
              <w:t xml:space="preserve"> de </w:t>
            </w:r>
            <w:r w:rsidR="0002513E">
              <w:rPr>
                <w:rFonts w:ascii="Arial" w:hAnsi="Arial" w:cs="Arial"/>
                <w:bCs/>
                <w:kern w:val="3"/>
                <w:sz w:val="22"/>
                <w:szCs w:val="22"/>
                <w:shd w:val="clear" w:color="auto" w:fill="FFFFFF"/>
              </w:rPr>
              <w:t>junio</w:t>
            </w:r>
            <w:r w:rsidR="00037A99" w:rsidRPr="00FF2D57">
              <w:rPr>
                <w:rFonts w:ascii="Arial" w:hAnsi="Arial" w:cs="Arial"/>
                <w:bCs/>
                <w:kern w:val="3"/>
                <w:sz w:val="22"/>
                <w:szCs w:val="22"/>
                <w:shd w:val="clear" w:color="auto" w:fill="FFFFFF"/>
              </w:rPr>
              <w:t xml:space="preserve"> de 2019</w:t>
            </w:r>
            <w:r w:rsidR="00C07EB0">
              <w:rPr>
                <w:rFonts w:ascii="Arial" w:hAnsi="Arial" w:cs="Arial"/>
                <w:bCs/>
                <w:kern w:val="3"/>
                <w:sz w:val="22"/>
                <w:szCs w:val="22"/>
                <w:shd w:val="clear" w:color="auto" w:fill="FFFFFF"/>
              </w:rPr>
              <w:t xml:space="preserve"> en el sector comprendido entre carrera 49 calle 146 y carrera 53 con calle 143</w:t>
            </w:r>
            <w:r w:rsidR="00037A99" w:rsidRPr="00FF2D57">
              <w:rPr>
                <w:rFonts w:ascii="Arial" w:hAnsi="Arial" w:cs="Arial"/>
                <w:bCs/>
                <w:kern w:val="3"/>
                <w:sz w:val="22"/>
                <w:szCs w:val="22"/>
                <w:shd w:val="clear" w:color="auto" w:fill="FFFFFF"/>
              </w:rPr>
              <w:t>,</w:t>
            </w:r>
            <w:r w:rsidR="00C07EB0">
              <w:rPr>
                <w:rFonts w:ascii="Arial" w:hAnsi="Arial" w:cs="Arial"/>
                <w:bCs/>
                <w:kern w:val="3"/>
                <w:sz w:val="22"/>
                <w:szCs w:val="22"/>
                <w:shd w:val="clear" w:color="auto" w:fill="FFFFFF"/>
              </w:rPr>
              <w:t xml:space="preserve"> en donde se acompañó </w:t>
            </w:r>
            <w:r w:rsidR="006B301B">
              <w:rPr>
                <w:rFonts w:ascii="Arial" w:hAnsi="Arial" w:cs="Arial"/>
                <w:bCs/>
                <w:kern w:val="3"/>
                <w:sz w:val="22"/>
                <w:szCs w:val="22"/>
                <w:shd w:val="clear" w:color="auto" w:fill="FFFFFF"/>
              </w:rPr>
              <w:t>al supervisor de la interventoría</w:t>
            </w:r>
            <w:r w:rsidR="00C07EB0">
              <w:rPr>
                <w:rFonts w:ascii="Arial" w:hAnsi="Arial" w:cs="Arial"/>
                <w:bCs/>
                <w:kern w:val="3"/>
                <w:sz w:val="22"/>
                <w:szCs w:val="22"/>
                <w:shd w:val="clear" w:color="auto" w:fill="FFFFFF"/>
              </w:rPr>
              <w:t xml:space="preserve">, </w:t>
            </w:r>
            <w:r w:rsidR="006B301B">
              <w:rPr>
                <w:rFonts w:ascii="Arial" w:hAnsi="Arial" w:cs="Arial"/>
                <w:bCs/>
                <w:kern w:val="3"/>
                <w:sz w:val="22"/>
                <w:szCs w:val="22"/>
                <w:shd w:val="clear" w:color="auto" w:fill="FFFFFF"/>
              </w:rPr>
              <w:t xml:space="preserve">durante </w:t>
            </w:r>
            <w:r w:rsidR="00C07EB0">
              <w:rPr>
                <w:rFonts w:ascii="Arial" w:hAnsi="Arial" w:cs="Arial"/>
                <w:bCs/>
                <w:kern w:val="3"/>
                <w:sz w:val="22"/>
                <w:szCs w:val="22"/>
                <w:shd w:val="clear" w:color="auto" w:fill="FFFFFF"/>
              </w:rPr>
              <w:t xml:space="preserve">el recorrido Proyección Capital realizó supervisión </w:t>
            </w:r>
            <w:r w:rsidR="006B301B">
              <w:rPr>
                <w:rFonts w:ascii="Arial" w:hAnsi="Arial" w:cs="Arial"/>
                <w:bCs/>
                <w:kern w:val="3"/>
                <w:sz w:val="22"/>
                <w:szCs w:val="22"/>
                <w:shd w:val="clear" w:color="auto" w:fill="FFFFFF"/>
              </w:rPr>
              <w:t>al personal de barrido</w:t>
            </w:r>
            <w:r w:rsidR="00C07EB0">
              <w:rPr>
                <w:rFonts w:ascii="Arial" w:hAnsi="Arial" w:cs="Arial"/>
                <w:bCs/>
                <w:kern w:val="3"/>
                <w:sz w:val="22"/>
                <w:szCs w:val="22"/>
                <w:shd w:val="clear" w:color="auto" w:fill="FFFFFF"/>
              </w:rPr>
              <w:t xml:space="preserve"> y en cuanto al servicio de barrido duranta la visita no se observaron novedades.</w:t>
            </w:r>
          </w:p>
          <w:p w:rsidR="00C07EB0" w:rsidRDefault="00C07EB0" w:rsidP="00985B54">
            <w:pPr>
              <w:jc w:val="both"/>
              <w:rPr>
                <w:rFonts w:ascii="Arial" w:hAnsi="Arial" w:cs="Arial"/>
                <w:bCs/>
                <w:kern w:val="3"/>
                <w:sz w:val="22"/>
                <w:szCs w:val="22"/>
                <w:shd w:val="clear" w:color="auto" w:fill="FFFFFF"/>
              </w:rPr>
            </w:pPr>
          </w:p>
          <w:p w:rsidR="00FE7532" w:rsidRDefault="00C07EB0" w:rsidP="00FE7532">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Adicionalmente, se evidenció un carro papelero en mal estado </w:t>
            </w:r>
            <w:r w:rsidR="00EF5979">
              <w:rPr>
                <w:rFonts w:ascii="Arial" w:hAnsi="Arial" w:cs="Arial"/>
                <w:bCs/>
                <w:kern w:val="3"/>
                <w:sz w:val="22"/>
                <w:szCs w:val="22"/>
                <w:shd w:val="clear" w:color="auto" w:fill="FFFFFF"/>
              </w:rPr>
              <w:t>el cual se reportó al concesionario y este fue cambiado el mismo día, igualmente se evidencia en el informe de visita administrativa y de campo anexa al presente.</w:t>
            </w:r>
          </w:p>
          <w:p w:rsidR="00FE7532" w:rsidRDefault="00FE7532" w:rsidP="00FE7532">
            <w:pPr>
              <w:jc w:val="both"/>
              <w:rPr>
                <w:rFonts w:ascii="Arial" w:hAnsi="Arial" w:cs="Arial"/>
                <w:bCs/>
                <w:kern w:val="3"/>
                <w:sz w:val="22"/>
                <w:szCs w:val="22"/>
                <w:shd w:val="clear" w:color="auto" w:fill="FFFFFF"/>
              </w:rPr>
            </w:pPr>
          </w:p>
          <w:p w:rsidR="00FE7532" w:rsidRDefault="00FE7532" w:rsidP="00FE7532">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Finalmente, es importante resaltar que la interventoría inició Solicitud de Acción Correctiva-SAC 039 por inconsistencias de la información del SIGAB, allegada a la UAESP con radicado </w:t>
            </w:r>
            <w:r w:rsidRPr="00FE7532">
              <w:rPr>
                <w:rFonts w:ascii="Arial" w:hAnsi="Arial" w:cs="Arial"/>
                <w:bCs/>
                <w:kern w:val="3"/>
                <w:sz w:val="22"/>
                <w:szCs w:val="22"/>
                <w:shd w:val="clear" w:color="auto" w:fill="FFFFFF"/>
              </w:rPr>
              <w:t>20197000216372 31/05/2019</w:t>
            </w:r>
            <w:r>
              <w:rPr>
                <w:rFonts w:ascii="Arial" w:hAnsi="Arial" w:cs="Arial"/>
                <w:bCs/>
                <w:kern w:val="3"/>
                <w:sz w:val="22"/>
                <w:szCs w:val="22"/>
                <w:shd w:val="clear" w:color="auto" w:fill="FFFFFF"/>
              </w:rPr>
              <w:t>.</w:t>
            </w:r>
          </w:p>
          <w:p w:rsidR="00CB7F39" w:rsidRDefault="00CB7F39" w:rsidP="00985B54">
            <w:pPr>
              <w:jc w:val="both"/>
              <w:rPr>
                <w:rFonts w:ascii="Arial" w:hAnsi="Arial" w:cs="Arial"/>
                <w:bCs/>
                <w:kern w:val="3"/>
                <w:sz w:val="22"/>
                <w:szCs w:val="22"/>
                <w:shd w:val="clear" w:color="auto" w:fill="FFFFFF"/>
              </w:rPr>
            </w:pPr>
          </w:p>
          <w:p w:rsidR="00CB7F39" w:rsidRDefault="00CB7F39" w:rsidP="00272D3C">
            <w:pPr>
              <w:jc w:val="both"/>
              <w:rPr>
                <w:rFonts w:ascii="Arial" w:hAnsi="Arial" w:cs="Arial"/>
                <w:b/>
                <w:sz w:val="22"/>
                <w:szCs w:val="22"/>
                <w:u w:val="single"/>
              </w:rPr>
            </w:pPr>
          </w:p>
          <w:p w:rsidR="00272D3C" w:rsidRPr="00272D3C" w:rsidRDefault="00272D3C" w:rsidP="00272D3C">
            <w:pPr>
              <w:jc w:val="both"/>
              <w:rPr>
                <w:rFonts w:ascii="Arial" w:hAnsi="Arial" w:cs="Arial"/>
                <w:b/>
                <w:sz w:val="22"/>
                <w:szCs w:val="22"/>
                <w:u w:val="single"/>
              </w:rPr>
            </w:pPr>
            <w:r w:rsidRPr="00272D3C">
              <w:rPr>
                <w:rFonts w:ascii="Arial" w:hAnsi="Arial" w:cs="Arial"/>
                <w:b/>
                <w:sz w:val="22"/>
                <w:szCs w:val="22"/>
                <w:u w:val="single"/>
              </w:rPr>
              <w:t xml:space="preserve">Conclusiones de la Interventoría. </w:t>
            </w:r>
          </w:p>
          <w:p w:rsidR="00272D3C" w:rsidRDefault="00272D3C" w:rsidP="00985B54">
            <w:pPr>
              <w:jc w:val="both"/>
              <w:rPr>
                <w:rFonts w:ascii="Arial" w:hAnsi="Arial" w:cs="Arial"/>
                <w:bCs/>
                <w:kern w:val="3"/>
                <w:sz w:val="22"/>
                <w:szCs w:val="22"/>
                <w:shd w:val="clear" w:color="auto" w:fill="FFFFFF"/>
              </w:rPr>
            </w:pPr>
          </w:p>
          <w:p w:rsidR="00272D3C" w:rsidRDefault="00272D3C" w:rsidP="00985B54">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De acuerdo con las conclusiones presentadas por la interventoría en su informe mensual del mes de junio de 2019, se resalta que: </w:t>
            </w:r>
          </w:p>
          <w:p w:rsidR="00272D3C" w:rsidRPr="00272D3C" w:rsidRDefault="00272D3C" w:rsidP="00272D3C">
            <w:pPr>
              <w:pStyle w:val="Prrafodelista"/>
              <w:numPr>
                <w:ilvl w:val="0"/>
                <w:numId w:val="30"/>
              </w:numPr>
              <w:jc w:val="both"/>
              <w:rPr>
                <w:rFonts w:ascii="Arial" w:hAnsi="Arial" w:cs="Arial"/>
                <w:bCs/>
                <w:kern w:val="3"/>
                <w:sz w:val="22"/>
                <w:szCs w:val="22"/>
                <w:shd w:val="clear" w:color="auto" w:fill="FFFFFF"/>
              </w:rPr>
            </w:pPr>
            <w:r w:rsidRPr="00272D3C">
              <w:rPr>
                <w:rFonts w:ascii="Arial" w:hAnsi="Arial" w:cs="Arial"/>
                <w:bCs/>
                <w:kern w:val="3"/>
                <w:sz w:val="22"/>
                <w:szCs w:val="22"/>
                <w:shd w:val="clear" w:color="auto" w:fill="FFFFFF"/>
              </w:rPr>
              <w:lastRenderedPageBreak/>
              <w:t>El Concesionario ha dado respuesta a los hallazgos de manera oportuna reportados por la Interventoría mediante la Matriz Interactiva.</w:t>
            </w:r>
          </w:p>
          <w:p w:rsidR="00272D3C" w:rsidRPr="00272D3C" w:rsidRDefault="00272D3C" w:rsidP="00272D3C">
            <w:pPr>
              <w:pStyle w:val="Prrafodelista"/>
              <w:numPr>
                <w:ilvl w:val="0"/>
                <w:numId w:val="30"/>
              </w:numPr>
              <w:jc w:val="both"/>
              <w:rPr>
                <w:rFonts w:ascii="Arial" w:hAnsi="Arial" w:cs="Arial"/>
                <w:bCs/>
                <w:kern w:val="3"/>
                <w:sz w:val="22"/>
                <w:szCs w:val="22"/>
                <w:shd w:val="clear" w:color="auto" w:fill="FFFFFF"/>
              </w:rPr>
            </w:pPr>
            <w:r w:rsidRPr="00272D3C">
              <w:rPr>
                <w:rFonts w:ascii="Arial" w:hAnsi="Arial" w:cs="Arial"/>
                <w:bCs/>
                <w:kern w:val="3"/>
                <w:sz w:val="22"/>
                <w:szCs w:val="22"/>
                <w:shd w:val="clear" w:color="auto" w:fill="FFFFFF"/>
              </w:rPr>
              <w:t>En las verificaciones de campo realizadas por la Interventoría no se evidenciaron incumplimientos en la frecuencia y horario de la prestación del servicio.</w:t>
            </w:r>
          </w:p>
          <w:p w:rsidR="00767879" w:rsidRPr="00272D3C" w:rsidRDefault="00272D3C" w:rsidP="00272D3C">
            <w:pPr>
              <w:pStyle w:val="Prrafodelista"/>
              <w:numPr>
                <w:ilvl w:val="0"/>
                <w:numId w:val="30"/>
              </w:numPr>
              <w:jc w:val="both"/>
              <w:rPr>
                <w:rFonts w:ascii="Arial" w:hAnsi="Arial" w:cs="Arial"/>
                <w:bCs/>
                <w:kern w:val="3"/>
                <w:sz w:val="22"/>
                <w:szCs w:val="22"/>
                <w:shd w:val="clear" w:color="auto" w:fill="FFFFFF"/>
              </w:rPr>
            </w:pPr>
            <w:r w:rsidRPr="00272D3C">
              <w:rPr>
                <w:rFonts w:ascii="Arial" w:hAnsi="Arial" w:cs="Arial"/>
                <w:bCs/>
                <w:kern w:val="3"/>
                <w:sz w:val="22"/>
                <w:szCs w:val="22"/>
                <w:shd w:val="clear" w:color="auto" w:fill="FFFFFF"/>
              </w:rPr>
              <w:t xml:space="preserve">Las principales deficiencias identificadas en campo se relacionan con la atención de zonas duras y verdes, especialmente los barrios Tuna Baja, El Poa, EL Pino, Santa Cecilia, Casablanca, Ciudad Hunza y Aures. </w:t>
            </w:r>
          </w:p>
          <w:p w:rsidR="00272D3C" w:rsidRDefault="00272D3C" w:rsidP="00985B54">
            <w:pPr>
              <w:jc w:val="both"/>
              <w:rPr>
                <w:rFonts w:ascii="Arial" w:hAnsi="Arial" w:cs="Arial"/>
                <w:bCs/>
                <w:kern w:val="3"/>
                <w:sz w:val="22"/>
                <w:szCs w:val="22"/>
                <w:shd w:val="clear" w:color="auto" w:fill="FFFFFF"/>
              </w:rPr>
            </w:pPr>
          </w:p>
          <w:p w:rsidR="00272D3C" w:rsidRPr="00FF2D57" w:rsidRDefault="00272D3C" w:rsidP="00985B54">
            <w:pPr>
              <w:jc w:val="both"/>
              <w:rPr>
                <w:rFonts w:ascii="Arial" w:hAnsi="Arial" w:cs="Arial"/>
                <w:bCs/>
                <w:kern w:val="3"/>
                <w:sz w:val="22"/>
                <w:szCs w:val="22"/>
                <w:shd w:val="clear" w:color="auto" w:fill="FFFFFF"/>
              </w:rPr>
            </w:pPr>
          </w:p>
          <w:p w:rsidR="00B67DC3" w:rsidRPr="00FF2D57" w:rsidRDefault="00B67DC3" w:rsidP="00943DAB">
            <w:pPr>
              <w:pStyle w:val="Standard"/>
              <w:numPr>
                <w:ilvl w:val="0"/>
                <w:numId w:val="14"/>
              </w:numPr>
              <w:jc w:val="both"/>
              <w:rPr>
                <w:rFonts w:ascii="Arial" w:hAnsi="Arial" w:cs="Arial"/>
                <w:b/>
                <w:sz w:val="22"/>
                <w:szCs w:val="22"/>
                <w:u w:val="single"/>
              </w:rPr>
            </w:pPr>
            <w:r w:rsidRPr="00FF2D57">
              <w:rPr>
                <w:rFonts w:ascii="Arial" w:hAnsi="Arial" w:cs="Arial"/>
                <w:b/>
                <w:sz w:val="22"/>
                <w:szCs w:val="22"/>
                <w:u w:val="single"/>
              </w:rPr>
              <w:t>PODA DE ÁRBOLES:</w:t>
            </w:r>
          </w:p>
          <w:p w:rsidR="00B67DC3" w:rsidRPr="00FF2D57" w:rsidRDefault="00B67DC3" w:rsidP="00B67DC3">
            <w:pPr>
              <w:pStyle w:val="Standard"/>
              <w:jc w:val="both"/>
              <w:rPr>
                <w:rFonts w:ascii="Arial" w:hAnsi="Arial" w:cs="Arial"/>
                <w:bCs/>
                <w:sz w:val="22"/>
                <w:szCs w:val="22"/>
                <w:shd w:val="clear" w:color="auto" w:fill="FFFFFF"/>
              </w:rPr>
            </w:pPr>
          </w:p>
          <w:p w:rsidR="00700C6B" w:rsidRDefault="00700C6B" w:rsidP="00700C6B">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Se realizó una visita a la cuadrilla de poda de árboles encabezada por la ingeniera Ana María Arciniegas del prestador de aseo, cuadrilla que realizaba la atención a cronograma del Plan de Podas, se verificó el uso adecuado de las herramientas, los operarios contaban con los EPPs requeridos, contaban con valla publicitaria, se evidenciaron cortes limpios y podas adecuadas, se hace la recomendación de algunos puntos sin cicatrizante lo que corrige en él momento. (Se anexa informe de visita del día 21/06/2019 y lista de chequeo)</w:t>
            </w:r>
          </w:p>
          <w:p w:rsidR="00700C6B" w:rsidRDefault="00700C6B" w:rsidP="00700C6B">
            <w:pPr>
              <w:jc w:val="both"/>
              <w:rPr>
                <w:rFonts w:ascii="Arial" w:hAnsi="Arial" w:cs="Arial"/>
                <w:sz w:val="22"/>
                <w:szCs w:val="22"/>
              </w:rPr>
            </w:pPr>
          </w:p>
          <w:p w:rsidR="00700C6B" w:rsidRDefault="00700C6B" w:rsidP="00700C6B">
            <w:pPr>
              <w:jc w:val="both"/>
              <w:rPr>
                <w:rFonts w:ascii="Arial" w:hAnsi="Arial" w:cs="Arial"/>
                <w:sz w:val="22"/>
                <w:szCs w:val="22"/>
              </w:rPr>
            </w:pPr>
            <w:r w:rsidRPr="00F64BA1">
              <w:rPr>
                <w:rFonts w:ascii="Arial" w:hAnsi="Arial" w:cs="Arial"/>
                <w:sz w:val="22"/>
                <w:szCs w:val="22"/>
              </w:rPr>
              <w:t xml:space="preserve">Se realizó la actualización de la base de datos de poda de árboles, de acuerdo con los conceptos técnicos de la SDA, solicitudes de usuarios y podas de emergencia para el mes de </w:t>
            </w:r>
            <w:r>
              <w:rPr>
                <w:rFonts w:ascii="Arial" w:hAnsi="Arial" w:cs="Arial"/>
                <w:sz w:val="22"/>
                <w:szCs w:val="22"/>
              </w:rPr>
              <w:t>junio</w:t>
            </w:r>
            <w:r w:rsidRPr="00F64BA1">
              <w:rPr>
                <w:rFonts w:ascii="Arial" w:hAnsi="Arial" w:cs="Arial"/>
                <w:sz w:val="22"/>
                <w:szCs w:val="22"/>
              </w:rPr>
              <w:t xml:space="preserve"> como se relaciona a continuación.  </w:t>
            </w:r>
          </w:p>
          <w:p w:rsidR="00CB7F39" w:rsidRDefault="00CB7F39" w:rsidP="00700C6B">
            <w:pPr>
              <w:jc w:val="both"/>
              <w:rPr>
                <w:rFonts w:ascii="Arial" w:hAnsi="Arial" w:cs="Arial"/>
                <w:sz w:val="22"/>
                <w:szCs w:val="22"/>
              </w:rPr>
            </w:pPr>
          </w:p>
          <w:p w:rsidR="00700C6B" w:rsidRPr="00F64BA1" w:rsidRDefault="00700C6B" w:rsidP="00700C6B">
            <w:pPr>
              <w:jc w:val="center"/>
              <w:rPr>
                <w:rFonts w:ascii="Arial" w:hAnsi="Arial" w:cs="Arial"/>
                <w:b/>
                <w:sz w:val="22"/>
                <w:szCs w:val="22"/>
              </w:rPr>
            </w:pPr>
            <w:r w:rsidRPr="00F64BA1">
              <w:rPr>
                <w:rFonts w:ascii="Arial" w:hAnsi="Arial" w:cs="Arial"/>
                <w:sz w:val="22"/>
                <w:szCs w:val="22"/>
              </w:rPr>
              <w:t>Tabla</w:t>
            </w:r>
            <w:r>
              <w:rPr>
                <w:rFonts w:ascii="Arial" w:hAnsi="Arial" w:cs="Arial"/>
                <w:sz w:val="22"/>
                <w:szCs w:val="22"/>
              </w:rPr>
              <w:t xml:space="preserve"> No. 2</w:t>
            </w:r>
            <w:r w:rsidRPr="00F64BA1">
              <w:rPr>
                <w:rFonts w:ascii="Arial" w:hAnsi="Arial" w:cs="Arial"/>
                <w:sz w:val="22"/>
                <w:szCs w:val="22"/>
              </w:rPr>
              <w:t>. Resumen de la base de datos</w:t>
            </w:r>
          </w:p>
          <w:tbl>
            <w:tblPr>
              <w:tblW w:w="6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64"/>
              <w:gridCol w:w="1898"/>
              <w:gridCol w:w="2001"/>
            </w:tblGrid>
            <w:tr w:rsidR="00700C6B" w:rsidRPr="00F64BA1" w:rsidTr="0073323D">
              <w:trPr>
                <w:trHeight w:val="760"/>
                <w:jc w:val="center"/>
              </w:trPr>
              <w:tc>
                <w:tcPr>
                  <w:tcW w:w="2664" w:type="dxa"/>
                  <w:shd w:val="clear" w:color="auto" w:fill="auto"/>
                  <w:vAlign w:val="center"/>
                  <w:hideMark/>
                </w:tcPr>
                <w:p w:rsidR="00700C6B" w:rsidRPr="00F64BA1" w:rsidRDefault="00700C6B" w:rsidP="00700C6B">
                  <w:pPr>
                    <w:jc w:val="center"/>
                    <w:rPr>
                      <w:rFonts w:ascii="Arial" w:hAnsi="Arial" w:cs="Arial"/>
                      <w:b/>
                      <w:bCs/>
                      <w:sz w:val="22"/>
                      <w:szCs w:val="22"/>
                    </w:rPr>
                  </w:pPr>
                  <w:r w:rsidRPr="00F64BA1">
                    <w:rPr>
                      <w:rFonts w:ascii="Arial" w:hAnsi="Arial" w:cs="Arial"/>
                      <w:b/>
                      <w:bCs/>
                      <w:sz w:val="22"/>
                      <w:szCs w:val="22"/>
                    </w:rPr>
                    <w:t xml:space="preserve">NUMERO DE SOLICITUDES INGRESADAS EN </w:t>
                  </w:r>
                  <w:r>
                    <w:rPr>
                      <w:rFonts w:ascii="Arial" w:hAnsi="Arial" w:cs="Arial"/>
                      <w:b/>
                      <w:bCs/>
                      <w:sz w:val="22"/>
                      <w:szCs w:val="22"/>
                    </w:rPr>
                    <w:t>JUNIO</w:t>
                  </w:r>
                  <w:r w:rsidRPr="00F64BA1">
                    <w:rPr>
                      <w:rFonts w:ascii="Arial" w:hAnsi="Arial" w:cs="Arial"/>
                      <w:b/>
                      <w:bCs/>
                      <w:sz w:val="22"/>
                      <w:szCs w:val="22"/>
                    </w:rPr>
                    <w:t xml:space="preserve"> 2019</w:t>
                  </w:r>
                </w:p>
              </w:tc>
              <w:tc>
                <w:tcPr>
                  <w:tcW w:w="1898" w:type="dxa"/>
                  <w:shd w:val="clear" w:color="auto" w:fill="auto"/>
                  <w:vAlign w:val="center"/>
                  <w:hideMark/>
                </w:tcPr>
                <w:p w:rsidR="00700C6B" w:rsidRPr="00F64BA1" w:rsidRDefault="00700C6B" w:rsidP="00700C6B">
                  <w:pPr>
                    <w:jc w:val="center"/>
                    <w:rPr>
                      <w:rFonts w:ascii="Arial" w:hAnsi="Arial" w:cs="Arial"/>
                      <w:b/>
                      <w:bCs/>
                      <w:sz w:val="22"/>
                      <w:szCs w:val="22"/>
                    </w:rPr>
                  </w:pPr>
                  <w:r w:rsidRPr="00F64BA1">
                    <w:rPr>
                      <w:rFonts w:ascii="Arial" w:hAnsi="Arial" w:cs="Arial"/>
                      <w:b/>
                      <w:bCs/>
                      <w:sz w:val="22"/>
                      <w:szCs w:val="22"/>
                    </w:rPr>
                    <w:t xml:space="preserve">SOLICITUDES ATENDIDAS EN </w:t>
                  </w:r>
                  <w:r>
                    <w:rPr>
                      <w:rFonts w:ascii="Arial" w:hAnsi="Arial" w:cs="Arial"/>
                      <w:b/>
                      <w:bCs/>
                      <w:sz w:val="22"/>
                      <w:szCs w:val="22"/>
                    </w:rPr>
                    <w:t xml:space="preserve">JUNIO </w:t>
                  </w:r>
                  <w:r w:rsidRPr="00F64BA1">
                    <w:rPr>
                      <w:rFonts w:ascii="Arial" w:hAnsi="Arial" w:cs="Arial"/>
                      <w:b/>
                      <w:bCs/>
                      <w:sz w:val="22"/>
                      <w:szCs w:val="22"/>
                    </w:rPr>
                    <w:t xml:space="preserve"> 2019</w:t>
                  </w:r>
                </w:p>
              </w:tc>
              <w:tc>
                <w:tcPr>
                  <w:tcW w:w="2001" w:type="dxa"/>
                  <w:shd w:val="clear" w:color="auto" w:fill="auto"/>
                  <w:vAlign w:val="center"/>
                  <w:hideMark/>
                </w:tcPr>
                <w:p w:rsidR="00700C6B" w:rsidRPr="00F64BA1" w:rsidRDefault="00700C6B" w:rsidP="00700C6B">
                  <w:pPr>
                    <w:jc w:val="center"/>
                    <w:rPr>
                      <w:rFonts w:ascii="Arial" w:hAnsi="Arial" w:cs="Arial"/>
                      <w:b/>
                      <w:bCs/>
                      <w:sz w:val="22"/>
                      <w:szCs w:val="22"/>
                    </w:rPr>
                  </w:pPr>
                  <w:r w:rsidRPr="00F64BA1">
                    <w:rPr>
                      <w:rFonts w:ascii="Arial" w:hAnsi="Arial" w:cs="Arial"/>
                      <w:b/>
                      <w:bCs/>
                      <w:sz w:val="22"/>
                      <w:szCs w:val="22"/>
                    </w:rPr>
                    <w:t xml:space="preserve">PENDIENTES A </w:t>
                  </w:r>
                  <w:r>
                    <w:rPr>
                      <w:rFonts w:ascii="Arial" w:hAnsi="Arial" w:cs="Arial"/>
                      <w:b/>
                      <w:bCs/>
                      <w:sz w:val="22"/>
                      <w:szCs w:val="22"/>
                    </w:rPr>
                    <w:t xml:space="preserve">JUNIO </w:t>
                  </w:r>
                  <w:r w:rsidRPr="00F64BA1">
                    <w:rPr>
                      <w:rFonts w:ascii="Arial" w:hAnsi="Arial" w:cs="Arial"/>
                      <w:b/>
                      <w:bCs/>
                      <w:sz w:val="22"/>
                      <w:szCs w:val="22"/>
                    </w:rPr>
                    <w:t>2019</w:t>
                  </w:r>
                </w:p>
              </w:tc>
            </w:tr>
            <w:tr w:rsidR="00700C6B" w:rsidRPr="00F64BA1" w:rsidTr="0073323D">
              <w:trPr>
                <w:trHeight w:val="243"/>
                <w:jc w:val="center"/>
              </w:trPr>
              <w:tc>
                <w:tcPr>
                  <w:tcW w:w="2664" w:type="dxa"/>
                  <w:shd w:val="clear" w:color="auto" w:fill="auto"/>
                  <w:vAlign w:val="center"/>
                </w:tcPr>
                <w:p w:rsidR="00700C6B" w:rsidRPr="00F64BA1" w:rsidRDefault="00700C6B" w:rsidP="00700C6B">
                  <w:pPr>
                    <w:jc w:val="center"/>
                    <w:rPr>
                      <w:rFonts w:ascii="Arial" w:hAnsi="Arial" w:cs="Arial"/>
                      <w:sz w:val="22"/>
                      <w:szCs w:val="22"/>
                    </w:rPr>
                  </w:pPr>
                  <w:r>
                    <w:rPr>
                      <w:rFonts w:ascii="Arial" w:hAnsi="Arial" w:cs="Arial"/>
                      <w:sz w:val="22"/>
                      <w:szCs w:val="22"/>
                    </w:rPr>
                    <w:t>49</w:t>
                  </w:r>
                </w:p>
              </w:tc>
              <w:tc>
                <w:tcPr>
                  <w:tcW w:w="1898" w:type="dxa"/>
                  <w:shd w:val="clear" w:color="auto" w:fill="auto"/>
                  <w:vAlign w:val="center"/>
                </w:tcPr>
                <w:p w:rsidR="00700C6B" w:rsidRPr="00F64BA1" w:rsidRDefault="00700C6B" w:rsidP="00700C6B">
                  <w:pPr>
                    <w:jc w:val="center"/>
                    <w:rPr>
                      <w:rFonts w:ascii="Arial" w:hAnsi="Arial" w:cs="Arial"/>
                      <w:sz w:val="22"/>
                      <w:szCs w:val="22"/>
                    </w:rPr>
                  </w:pPr>
                  <w:r>
                    <w:rPr>
                      <w:rFonts w:ascii="Arial" w:hAnsi="Arial" w:cs="Arial"/>
                      <w:sz w:val="22"/>
                      <w:szCs w:val="22"/>
                    </w:rPr>
                    <w:t>24</w:t>
                  </w:r>
                </w:p>
              </w:tc>
              <w:tc>
                <w:tcPr>
                  <w:tcW w:w="2001" w:type="dxa"/>
                  <w:shd w:val="clear" w:color="auto" w:fill="auto"/>
                  <w:vAlign w:val="center"/>
                </w:tcPr>
                <w:p w:rsidR="00700C6B" w:rsidRPr="00F64BA1" w:rsidRDefault="00700C6B" w:rsidP="00700C6B">
                  <w:pPr>
                    <w:jc w:val="center"/>
                    <w:rPr>
                      <w:rFonts w:ascii="Arial" w:hAnsi="Arial" w:cs="Arial"/>
                      <w:sz w:val="22"/>
                      <w:szCs w:val="22"/>
                    </w:rPr>
                  </w:pPr>
                  <w:r>
                    <w:rPr>
                      <w:rFonts w:ascii="Arial" w:hAnsi="Arial" w:cs="Arial"/>
                      <w:sz w:val="22"/>
                      <w:szCs w:val="22"/>
                    </w:rPr>
                    <w:t>471</w:t>
                  </w:r>
                </w:p>
              </w:tc>
            </w:tr>
          </w:tbl>
          <w:p w:rsidR="00700C6B" w:rsidRPr="00F64BA1" w:rsidRDefault="00700C6B" w:rsidP="00700C6B">
            <w:pPr>
              <w:jc w:val="center"/>
              <w:rPr>
                <w:rFonts w:ascii="Arial" w:hAnsi="Arial" w:cs="Arial"/>
                <w:sz w:val="22"/>
                <w:szCs w:val="22"/>
              </w:rPr>
            </w:pPr>
            <w:r w:rsidRPr="00F64BA1">
              <w:rPr>
                <w:rFonts w:ascii="Arial" w:hAnsi="Arial" w:cs="Arial"/>
                <w:sz w:val="22"/>
                <w:szCs w:val="22"/>
              </w:rPr>
              <w:t>Fuente: base de datos poda de árboles de la Unidad Administrativa Especial De Servicios Públicos</w:t>
            </w:r>
          </w:p>
          <w:p w:rsidR="00700C6B" w:rsidRDefault="00700C6B" w:rsidP="00700C6B">
            <w:pPr>
              <w:rPr>
                <w:rFonts w:ascii="Arial" w:hAnsi="Arial" w:cs="Arial"/>
                <w:sz w:val="22"/>
                <w:szCs w:val="22"/>
              </w:rPr>
            </w:pPr>
          </w:p>
          <w:p w:rsidR="00700C6B" w:rsidRDefault="00700C6B" w:rsidP="00700C6B">
            <w:pPr>
              <w:jc w:val="both"/>
              <w:rPr>
                <w:rFonts w:ascii="Arial" w:hAnsi="Arial" w:cs="Arial"/>
                <w:sz w:val="22"/>
                <w:szCs w:val="22"/>
              </w:rPr>
            </w:pPr>
          </w:p>
          <w:p w:rsidR="00700C6B" w:rsidRDefault="00700C6B" w:rsidP="00700C6B">
            <w:pPr>
              <w:jc w:val="both"/>
              <w:rPr>
                <w:rFonts w:ascii="Arial" w:hAnsi="Arial" w:cs="Arial"/>
                <w:sz w:val="22"/>
                <w:szCs w:val="22"/>
              </w:rPr>
            </w:pPr>
            <w:r w:rsidRPr="00F64BA1">
              <w:rPr>
                <w:rFonts w:ascii="Arial" w:hAnsi="Arial" w:cs="Arial"/>
                <w:sz w:val="22"/>
                <w:szCs w:val="22"/>
              </w:rPr>
              <w:t>Según el informe del Consorcio Proyección Capital</w:t>
            </w:r>
            <w:r>
              <w:rPr>
                <w:rFonts w:ascii="Arial" w:hAnsi="Arial" w:cs="Arial"/>
                <w:sz w:val="22"/>
                <w:szCs w:val="22"/>
              </w:rPr>
              <w:t xml:space="preserve"> para este periodol</w:t>
            </w:r>
            <w:r w:rsidRPr="00F64BA1">
              <w:rPr>
                <w:rFonts w:ascii="Arial" w:hAnsi="Arial" w:cs="Arial"/>
                <w:sz w:val="22"/>
                <w:szCs w:val="22"/>
              </w:rPr>
              <w:t>a</w:t>
            </w:r>
            <w:r w:rsidR="00031D37" w:rsidRPr="00F64BA1">
              <w:rPr>
                <w:rFonts w:ascii="Arial" w:hAnsi="Arial" w:cs="Arial"/>
                <w:sz w:val="22"/>
                <w:szCs w:val="22"/>
              </w:rPr>
              <w:t>programación del</w:t>
            </w:r>
            <w:r w:rsidRPr="00F64BA1">
              <w:rPr>
                <w:rFonts w:ascii="Arial" w:hAnsi="Arial" w:cs="Arial"/>
                <w:sz w:val="22"/>
                <w:szCs w:val="22"/>
              </w:rPr>
              <w:t xml:space="preserve"> mes de </w:t>
            </w:r>
            <w:r>
              <w:rPr>
                <w:rFonts w:ascii="Arial" w:hAnsi="Arial" w:cs="Arial"/>
                <w:sz w:val="22"/>
                <w:szCs w:val="22"/>
              </w:rPr>
              <w:t>junio para poda del prestador Área Limpia</w:t>
            </w:r>
            <w:r w:rsidRPr="00F64BA1">
              <w:rPr>
                <w:rFonts w:ascii="Arial" w:hAnsi="Arial" w:cs="Arial"/>
                <w:sz w:val="22"/>
                <w:szCs w:val="22"/>
              </w:rPr>
              <w:t xml:space="preserve"> se remiti</w:t>
            </w:r>
            <w:r>
              <w:rPr>
                <w:rFonts w:ascii="Arial" w:hAnsi="Arial" w:cs="Arial"/>
                <w:sz w:val="22"/>
                <w:szCs w:val="22"/>
              </w:rPr>
              <w:t>ó</w:t>
            </w:r>
            <w:r w:rsidRPr="00F64BA1">
              <w:rPr>
                <w:rFonts w:ascii="Arial" w:hAnsi="Arial" w:cs="Arial"/>
                <w:sz w:val="22"/>
                <w:szCs w:val="22"/>
              </w:rPr>
              <w:t xml:space="preserve"> a la interventoría el día </w:t>
            </w:r>
            <w:r>
              <w:rPr>
                <w:rFonts w:ascii="Arial" w:hAnsi="Arial" w:cs="Arial"/>
                <w:sz w:val="22"/>
                <w:szCs w:val="22"/>
              </w:rPr>
              <w:t>15/05</w:t>
            </w:r>
            <w:r w:rsidRPr="00F64BA1">
              <w:rPr>
                <w:rFonts w:ascii="Arial" w:hAnsi="Arial" w:cs="Arial"/>
                <w:sz w:val="22"/>
                <w:szCs w:val="22"/>
              </w:rPr>
              <w:t>/2019</w:t>
            </w:r>
            <w:r>
              <w:rPr>
                <w:rFonts w:ascii="Arial" w:hAnsi="Arial" w:cs="Arial"/>
                <w:sz w:val="22"/>
                <w:szCs w:val="22"/>
              </w:rPr>
              <w:t xml:space="preserve"> programando la</w:t>
            </w:r>
            <w:r w:rsidRPr="00F64BA1">
              <w:rPr>
                <w:rFonts w:ascii="Arial" w:hAnsi="Arial" w:cs="Arial"/>
                <w:sz w:val="22"/>
                <w:szCs w:val="22"/>
              </w:rPr>
              <w:t xml:space="preserve"> intervención para </w:t>
            </w:r>
            <w:r w:rsidRPr="008C7864">
              <w:rPr>
                <w:rFonts w:ascii="Arial" w:hAnsi="Arial" w:cs="Arial"/>
                <w:sz w:val="22"/>
                <w:szCs w:val="22"/>
              </w:rPr>
              <w:t>2.</w:t>
            </w:r>
            <w:r>
              <w:rPr>
                <w:rFonts w:ascii="Arial" w:hAnsi="Arial" w:cs="Arial"/>
                <w:sz w:val="22"/>
                <w:szCs w:val="22"/>
              </w:rPr>
              <w:t>753</w:t>
            </w:r>
            <w:r w:rsidRPr="00F64BA1">
              <w:rPr>
                <w:rFonts w:ascii="Arial" w:hAnsi="Arial" w:cs="Arial"/>
                <w:sz w:val="22"/>
                <w:szCs w:val="22"/>
              </w:rPr>
              <w:t xml:space="preserve"> individuos</w:t>
            </w:r>
            <w:r>
              <w:rPr>
                <w:rFonts w:ascii="Arial" w:hAnsi="Arial" w:cs="Arial"/>
                <w:sz w:val="22"/>
                <w:szCs w:val="22"/>
              </w:rPr>
              <w:t>, que según el informe del prestador para este periodo se ejecutaron 3.203 individuos arbóreos.</w:t>
            </w:r>
          </w:p>
          <w:p w:rsidR="00700C6B" w:rsidRDefault="00700C6B" w:rsidP="00700C6B">
            <w:pPr>
              <w:jc w:val="both"/>
              <w:rPr>
                <w:rFonts w:ascii="Arial" w:hAnsi="Arial" w:cs="Arial"/>
                <w:sz w:val="22"/>
                <w:szCs w:val="22"/>
              </w:rPr>
            </w:pPr>
          </w:p>
          <w:p w:rsidR="00700C6B" w:rsidRDefault="00700C6B" w:rsidP="00700C6B">
            <w:pPr>
              <w:jc w:val="both"/>
              <w:rPr>
                <w:rFonts w:ascii="Arial" w:hAnsi="Arial" w:cs="Arial"/>
                <w:sz w:val="22"/>
                <w:szCs w:val="22"/>
              </w:rPr>
            </w:pPr>
            <w:r>
              <w:rPr>
                <w:rFonts w:ascii="Arial" w:hAnsi="Arial" w:cs="Arial"/>
                <w:sz w:val="22"/>
                <w:szCs w:val="22"/>
              </w:rPr>
              <w:t>E</w:t>
            </w:r>
            <w:r w:rsidRPr="008C7864">
              <w:rPr>
                <w:rFonts w:ascii="Arial" w:hAnsi="Arial" w:cs="Arial"/>
                <w:sz w:val="22"/>
                <w:szCs w:val="22"/>
              </w:rPr>
              <w:t>l plan de podas ha ejecutado las programaciones establecidas en su mayoría, las desviaciones presentadas durante los meses de ejecución se atribuyen a retrasos en la operación y condiciones climáticas adversas</w:t>
            </w:r>
            <w:r>
              <w:rPr>
                <w:rFonts w:ascii="Arial" w:hAnsi="Arial" w:cs="Arial"/>
                <w:sz w:val="22"/>
                <w:szCs w:val="22"/>
              </w:rPr>
              <w:t xml:space="preserve">. </w:t>
            </w:r>
            <w:r w:rsidRPr="001056A2">
              <w:rPr>
                <w:rFonts w:ascii="Arial" w:hAnsi="Arial" w:cs="Arial"/>
                <w:sz w:val="22"/>
                <w:szCs w:val="22"/>
              </w:rPr>
              <w:t>Se adelantaron actividades en 57 barrios, principalmente en los Barrios de Julio Flores, Tibabuyes y Santa Rosa según la zonificación y orden prioritario entregado por el Concesionario en el plan de podas.</w:t>
            </w:r>
          </w:p>
          <w:p w:rsidR="00CB7F39" w:rsidRDefault="00CB7F39" w:rsidP="00700C6B">
            <w:pPr>
              <w:jc w:val="both"/>
              <w:rPr>
                <w:rFonts w:ascii="Arial" w:hAnsi="Arial" w:cs="Arial"/>
                <w:sz w:val="22"/>
                <w:szCs w:val="22"/>
              </w:rPr>
            </w:pPr>
          </w:p>
          <w:p w:rsidR="00700C6B" w:rsidRPr="00F64BA1" w:rsidRDefault="00700C6B" w:rsidP="00700C6B">
            <w:pPr>
              <w:jc w:val="both"/>
              <w:rPr>
                <w:rFonts w:ascii="Arial" w:hAnsi="Arial" w:cs="Arial"/>
                <w:sz w:val="22"/>
                <w:szCs w:val="22"/>
              </w:rPr>
            </w:pPr>
          </w:p>
          <w:p w:rsidR="00700C6B" w:rsidRDefault="000C2219" w:rsidP="00700C6B">
            <w:pPr>
              <w:jc w:val="both"/>
              <w:rPr>
                <w:rFonts w:ascii="Arial" w:hAnsi="Arial" w:cs="Arial"/>
                <w:sz w:val="22"/>
                <w:szCs w:val="22"/>
              </w:rPr>
            </w:pPr>
            <w:r>
              <w:rPr>
                <w:rFonts w:ascii="Arial" w:hAnsi="Arial" w:cs="Arial"/>
                <w:sz w:val="22"/>
                <w:szCs w:val="22"/>
              </w:rPr>
              <w:t>La interventoría realizó</w:t>
            </w:r>
            <w:r w:rsidR="00700C6B">
              <w:rPr>
                <w:rFonts w:ascii="Arial" w:hAnsi="Arial" w:cs="Arial"/>
                <w:sz w:val="22"/>
                <w:szCs w:val="22"/>
              </w:rPr>
              <w:t xml:space="preserve"> visitas de seguimiento durante todo el mes a 368 individuos arbóreos, y se encontraron 28</w:t>
            </w:r>
            <w:r w:rsidR="00700C6B" w:rsidRPr="00F64BA1">
              <w:rPr>
                <w:rFonts w:ascii="Arial" w:hAnsi="Arial" w:cs="Arial"/>
                <w:sz w:val="22"/>
                <w:szCs w:val="22"/>
              </w:rPr>
              <w:t xml:space="preserve"> hallazgos pertenecientes</w:t>
            </w:r>
            <w:r w:rsidR="00F64457" w:rsidRPr="008C7864">
              <w:rPr>
                <w:rFonts w:ascii="Arial" w:hAnsi="Arial" w:cs="Arial"/>
                <w:sz w:val="22"/>
                <w:szCs w:val="22"/>
              </w:rPr>
              <w:t>1</w:t>
            </w:r>
            <w:r w:rsidR="00F64457">
              <w:rPr>
                <w:rFonts w:ascii="Arial" w:hAnsi="Arial" w:cs="Arial"/>
                <w:sz w:val="22"/>
                <w:szCs w:val="22"/>
              </w:rPr>
              <w:t xml:space="preserve">3 la </w:t>
            </w:r>
            <w:r w:rsidR="00700C6B">
              <w:rPr>
                <w:rFonts w:ascii="Arial" w:hAnsi="Arial" w:cs="Arial"/>
                <w:sz w:val="22"/>
                <w:szCs w:val="22"/>
              </w:rPr>
              <w:t xml:space="preserve">aplicación de cicatrizante, 12 a </w:t>
            </w:r>
            <w:r w:rsidR="00700C6B" w:rsidRPr="008C7864">
              <w:rPr>
                <w:rFonts w:ascii="Arial" w:hAnsi="Arial" w:cs="Arial"/>
                <w:sz w:val="22"/>
                <w:szCs w:val="22"/>
              </w:rPr>
              <w:t xml:space="preserve">daños mecánicos (daños menores a corteza), </w:t>
            </w:r>
            <w:r w:rsidR="00700C6B">
              <w:rPr>
                <w:rFonts w:ascii="Arial" w:hAnsi="Arial" w:cs="Arial"/>
                <w:sz w:val="22"/>
                <w:szCs w:val="22"/>
              </w:rPr>
              <w:t xml:space="preserve">8 a limpieza final </w:t>
            </w:r>
            <w:r w:rsidR="00700C6B" w:rsidRPr="008C7864">
              <w:rPr>
                <w:rFonts w:ascii="Arial" w:hAnsi="Arial" w:cs="Arial"/>
                <w:sz w:val="22"/>
                <w:szCs w:val="22"/>
              </w:rPr>
              <w:t>y 2 por cortes limpios (tocón</w:t>
            </w:r>
            <w:r w:rsidR="00700C6B">
              <w:rPr>
                <w:rFonts w:ascii="Arial" w:hAnsi="Arial" w:cs="Arial"/>
                <w:sz w:val="22"/>
                <w:szCs w:val="22"/>
              </w:rPr>
              <w:t xml:space="preserve">). </w:t>
            </w:r>
          </w:p>
          <w:p w:rsidR="000C2219" w:rsidRDefault="000C2219" w:rsidP="000C2219">
            <w:pPr>
              <w:jc w:val="both"/>
              <w:rPr>
                <w:rFonts w:ascii="Arial" w:hAnsi="Arial" w:cs="Arial"/>
                <w:bCs/>
                <w:kern w:val="3"/>
                <w:sz w:val="22"/>
                <w:szCs w:val="22"/>
                <w:shd w:val="clear" w:color="auto" w:fill="FFFFFF"/>
              </w:rPr>
            </w:pPr>
          </w:p>
          <w:p w:rsidR="00272D3C" w:rsidRPr="00F64457" w:rsidRDefault="00272D3C" w:rsidP="000C2219">
            <w:pPr>
              <w:jc w:val="both"/>
              <w:rPr>
                <w:rFonts w:ascii="Arial" w:hAnsi="Arial" w:cs="Arial"/>
                <w:bCs/>
                <w:kern w:val="3"/>
                <w:sz w:val="22"/>
                <w:szCs w:val="22"/>
                <w:shd w:val="clear" w:color="auto" w:fill="FFFFFF"/>
              </w:rPr>
            </w:pPr>
          </w:p>
          <w:p w:rsidR="00767879" w:rsidRPr="00272D3C" w:rsidRDefault="00F64457" w:rsidP="00700C6B">
            <w:pPr>
              <w:jc w:val="both"/>
              <w:rPr>
                <w:rFonts w:ascii="Arial" w:hAnsi="Arial" w:cs="Arial"/>
                <w:b/>
                <w:sz w:val="22"/>
                <w:szCs w:val="22"/>
                <w:u w:val="single"/>
              </w:rPr>
            </w:pPr>
            <w:r w:rsidRPr="00272D3C">
              <w:rPr>
                <w:rFonts w:ascii="Arial" w:hAnsi="Arial" w:cs="Arial"/>
                <w:b/>
                <w:sz w:val="22"/>
                <w:szCs w:val="22"/>
                <w:u w:val="single"/>
              </w:rPr>
              <w:t xml:space="preserve">Conclusiones de la Interventoría. </w:t>
            </w:r>
          </w:p>
          <w:p w:rsidR="00F64457" w:rsidRPr="00F64457" w:rsidRDefault="00F64457" w:rsidP="0007667C">
            <w:pPr>
              <w:jc w:val="both"/>
              <w:rPr>
                <w:rFonts w:ascii="Arial" w:hAnsi="Arial" w:cs="Arial"/>
                <w:sz w:val="22"/>
                <w:szCs w:val="22"/>
              </w:rPr>
            </w:pPr>
          </w:p>
          <w:p w:rsidR="00F64457" w:rsidRPr="0007667C" w:rsidRDefault="00F64457" w:rsidP="0007667C">
            <w:pPr>
              <w:pStyle w:val="Prrafodelista"/>
              <w:numPr>
                <w:ilvl w:val="0"/>
                <w:numId w:val="28"/>
              </w:numPr>
              <w:jc w:val="both"/>
              <w:rPr>
                <w:rFonts w:ascii="Arial" w:hAnsi="Arial" w:cs="Arial"/>
                <w:sz w:val="22"/>
                <w:szCs w:val="22"/>
                <w:lang w:val="es-CO" w:eastAsia="es-CO"/>
              </w:rPr>
            </w:pPr>
            <w:r w:rsidRPr="0007667C">
              <w:rPr>
                <w:rFonts w:ascii="Arial" w:hAnsi="Arial" w:cs="Arial"/>
                <w:sz w:val="22"/>
                <w:szCs w:val="22"/>
                <w:lang w:val="es-CO" w:eastAsia="es-CO"/>
              </w:rPr>
              <w:t xml:space="preserve">El concesionario ejecutó la actividad de acuerdo con programación establecida en el Plan de Podas. </w:t>
            </w:r>
          </w:p>
          <w:p w:rsidR="00F64457" w:rsidRPr="0007667C" w:rsidRDefault="00F64457" w:rsidP="0007667C">
            <w:pPr>
              <w:pStyle w:val="Prrafodelista"/>
              <w:numPr>
                <w:ilvl w:val="0"/>
                <w:numId w:val="28"/>
              </w:numPr>
              <w:jc w:val="both"/>
              <w:rPr>
                <w:rFonts w:ascii="Arial" w:hAnsi="Arial" w:cs="Arial"/>
                <w:sz w:val="22"/>
                <w:szCs w:val="22"/>
                <w:lang w:val="es-CO" w:eastAsia="es-CO"/>
              </w:rPr>
            </w:pPr>
            <w:r w:rsidRPr="0007667C">
              <w:rPr>
                <w:rFonts w:ascii="Arial" w:hAnsi="Arial" w:cs="Arial"/>
                <w:sz w:val="22"/>
                <w:szCs w:val="22"/>
                <w:lang w:val="es-CO" w:eastAsia="es-CO"/>
              </w:rPr>
              <w:t>El Concesionario durante el mes de junio de 2019 no gestionó de manera oportuna la  totalidad  de  los  hallazgos  reportados  por  la  Interventoría  mediante  la  Matriz Interactiva.</w:t>
            </w:r>
          </w:p>
          <w:p w:rsidR="00F64457" w:rsidRPr="0007667C" w:rsidRDefault="00F64457" w:rsidP="0007667C">
            <w:pPr>
              <w:pStyle w:val="Prrafodelista"/>
              <w:numPr>
                <w:ilvl w:val="0"/>
                <w:numId w:val="28"/>
              </w:numPr>
              <w:jc w:val="both"/>
              <w:rPr>
                <w:rFonts w:ascii="Arial" w:hAnsi="Arial" w:cs="Arial"/>
                <w:sz w:val="22"/>
                <w:szCs w:val="22"/>
                <w:lang w:val="es-CO" w:eastAsia="es-CO"/>
              </w:rPr>
            </w:pPr>
            <w:r w:rsidRPr="0007667C">
              <w:rPr>
                <w:rFonts w:ascii="Arial" w:hAnsi="Arial" w:cs="Arial"/>
                <w:sz w:val="22"/>
                <w:szCs w:val="22"/>
                <w:lang w:val="es-CO" w:eastAsia="es-CO"/>
              </w:rPr>
              <w:t>Las  principales  deficiencias  identificadas  se  relacionan  con  cortes  sin  cicatrizar, daños  mecánicos  (daños  menores  a  corteza),  limpieza  final  de  la  zona  de intervención y por cortes limpios (tocón)</w:t>
            </w:r>
          </w:p>
          <w:p w:rsidR="00F64457" w:rsidRPr="00F64457" w:rsidRDefault="00F64457" w:rsidP="0007667C">
            <w:pPr>
              <w:ind w:left="360"/>
              <w:jc w:val="both"/>
              <w:rPr>
                <w:rFonts w:ascii="Arial" w:hAnsi="Arial" w:cs="Arial"/>
                <w:sz w:val="22"/>
                <w:szCs w:val="22"/>
                <w:lang w:val="es-CO"/>
              </w:rPr>
            </w:pPr>
          </w:p>
          <w:p w:rsidR="00272D3C" w:rsidRDefault="00272D3C" w:rsidP="00700C6B">
            <w:pPr>
              <w:jc w:val="both"/>
              <w:rPr>
                <w:rFonts w:ascii="Arial" w:hAnsi="Arial" w:cs="Arial"/>
                <w:bCs/>
                <w:sz w:val="22"/>
                <w:szCs w:val="22"/>
                <w:shd w:val="clear" w:color="auto" w:fill="FFFFFF"/>
              </w:rPr>
            </w:pPr>
          </w:p>
          <w:p w:rsidR="00CB7F39" w:rsidRDefault="00CB7F39" w:rsidP="00700C6B">
            <w:pPr>
              <w:jc w:val="both"/>
              <w:rPr>
                <w:rFonts w:ascii="Arial" w:hAnsi="Arial" w:cs="Arial"/>
                <w:bCs/>
                <w:sz w:val="22"/>
                <w:szCs w:val="22"/>
                <w:shd w:val="clear" w:color="auto" w:fill="FFFFFF"/>
              </w:rPr>
            </w:pPr>
          </w:p>
          <w:p w:rsidR="00700C6B" w:rsidRDefault="00700C6B" w:rsidP="00700C6B">
            <w:pPr>
              <w:pStyle w:val="Standard"/>
              <w:numPr>
                <w:ilvl w:val="0"/>
                <w:numId w:val="14"/>
              </w:numPr>
              <w:jc w:val="both"/>
              <w:rPr>
                <w:rFonts w:ascii="Arial" w:hAnsi="Arial" w:cs="Arial"/>
                <w:b/>
                <w:sz w:val="22"/>
                <w:szCs w:val="22"/>
                <w:u w:val="single"/>
              </w:rPr>
            </w:pPr>
            <w:r w:rsidRPr="00F64BA1">
              <w:rPr>
                <w:rFonts w:ascii="Arial" w:hAnsi="Arial" w:cs="Arial"/>
                <w:b/>
                <w:sz w:val="22"/>
                <w:szCs w:val="22"/>
                <w:u w:val="single"/>
              </w:rPr>
              <w:t>CORTE DE CÉSPED:</w:t>
            </w:r>
          </w:p>
          <w:p w:rsidR="00700C6B" w:rsidRPr="00F64BA1" w:rsidRDefault="00700C6B" w:rsidP="00700C6B">
            <w:pPr>
              <w:pStyle w:val="Standard"/>
              <w:ind w:left="1068"/>
              <w:jc w:val="both"/>
              <w:rPr>
                <w:rFonts w:ascii="Arial" w:hAnsi="Arial" w:cs="Arial"/>
                <w:b/>
                <w:sz w:val="22"/>
                <w:szCs w:val="22"/>
                <w:u w:val="single"/>
              </w:rPr>
            </w:pPr>
          </w:p>
          <w:p w:rsidR="00700C6B" w:rsidRDefault="00700C6B" w:rsidP="00700C6B">
            <w:pPr>
              <w:spacing w:before="120" w:after="120"/>
              <w:jc w:val="both"/>
              <w:rPr>
                <w:rFonts w:ascii="Arial" w:hAnsi="Arial" w:cs="Arial"/>
                <w:sz w:val="22"/>
                <w:szCs w:val="22"/>
              </w:rPr>
            </w:pPr>
            <w:r>
              <w:rPr>
                <w:rFonts w:ascii="Arial" w:hAnsi="Arial" w:cs="Arial"/>
                <w:bCs/>
                <w:kern w:val="3"/>
                <w:sz w:val="22"/>
                <w:szCs w:val="22"/>
                <w:shd w:val="clear" w:color="auto" w:fill="FFFFFF"/>
              </w:rPr>
              <w:t xml:space="preserve">Durante este periodo se realizó una visita a una cuadrilla de corte de césped, en donde se </w:t>
            </w:r>
            <w:r w:rsidR="007B1DEE">
              <w:rPr>
                <w:rFonts w:ascii="Arial" w:hAnsi="Arial" w:cs="Arial"/>
                <w:sz w:val="22"/>
                <w:szCs w:val="22"/>
              </w:rPr>
              <w:t>verificó</w:t>
            </w:r>
            <w:r>
              <w:rPr>
                <w:rFonts w:ascii="Arial" w:hAnsi="Arial" w:cs="Arial"/>
                <w:sz w:val="22"/>
                <w:szCs w:val="22"/>
              </w:rPr>
              <w:t xml:space="preserve"> el área delimitada, el uso de valla publicitaria, se realizó el bordeo, corte de césped regular, los operarios contaban con los documentos completos, contaban con todas las herramientas y los EPPs (</w:t>
            </w:r>
            <w:r>
              <w:rPr>
                <w:rFonts w:ascii="Arial" w:hAnsi="Arial" w:cs="Arial"/>
                <w:bCs/>
                <w:kern w:val="3"/>
                <w:sz w:val="22"/>
                <w:szCs w:val="22"/>
                <w:shd w:val="clear" w:color="auto" w:fill="FFFFFF"/>
              </w:rPr>
              <w:t>Se anexa informe de visita del día 21/06//2019 y lista de chequeo)</w:t>
            </w:r>
          </w:p>
          <w:p w:rsidR="00700C6B" w:rsidRPr="00F64BA1" w:rsidRDefault="00700C6B" w:rsidP="00700C6B">
            <w:pPr>
              <w:spacing w:before="120" w:after="120"/>
              <w:jc w:val="both"/>
              <w:rPr>
                <w:rFonts w:ascii="Arial" w:hAnsi="Arial" w:cs="Arial"/>
                <w:bCs/>
                <w:kern w:val="3"/>
                <w:sz w:val="22"/>
                <w:szCs w:val="22"/>
                <w:shd w:val="clear" w:color="auto" w:fill="FFFFFF"/>
              </w:rPr>
            </w:pPr>
            <w:r w:rsidRPr="00F64BA1">
              <w:rPr>
                <w:rFonts w:ascii="Arial" w:hAnsi="Arial" w:cs="Arial"/>
                <w:bCs/>
                <w:kern w:val="3"/>
                <w:sz w:val="22"/>
                <w:szCs w:val="22"/>
                <w:shd w:val="clear" w:color="auto" w:fill="FFFFFF"/>
              </w:rPr>
              <w:t xml:space="preserve">De acuerdo con el informe presentado por la interventoría, el Concesionario </w:t>
            </w:r>
            <w:r>
              <w:rPr>
                <w:rFonts w:ascii="Arial" w:hAnsi="Arial" w:cs="Arial"/>
                <w:bCs/>
                <w:kern w:val="3"/>
                <w:sz w:val="22"/>
                <w:szCs w:val="22"/>
                <w:shd w:val="clear" w:color="auto" w:fill="FFFFFF"/>
              </w:rPr>
              <w:t>remitió la programación el día 15/05/2019 y programó</w:t>
            </w:r>
            <w:r w:rsidRPr="00F64BA1">
              <w:rPr>
                <w:rFonts w:ascii="Arial" w:hAnsi="Arial" w:cs="Arial"/>
                <w:bCs/>
                <w:kern w:val="3"/>
                <w:sz w:val="22"/>
                <w:szCs w:val="22"/>
                <w:shd w:val="clear" w:color="auto" w:fill="FFFFFF"/>
              </w:rPr>
              <w:t xml:space="preserve"> la ejecución de 1044 códigos que suman </w:t>
            </w:r>
            <w:r w:rsidRPr="008C7864">
              <w:rPr>
                <w:rFonts w:ascii="Arial" w:hAnsi="Arial" w:cs="Arial"/>
                <w:bCs/>
                <w:kern w:val="3"/>
                <w:sz w:val="22"/>
                <w:szCs w:val="22"/>
                <w:shd w:val="clear" w:color="auto" w:fill="FFFFFF"/>
              </w:rPr>
              <w:t>3.897.371,30</w:t>
            </w:r>
            <w:r w:rsidRPr="00F64BA1">
              <w:rPr>
                <w:rFonts w:ascii="Arial" w:hAnsi="Arial" w:cs="Arial"/>
                <w:bCs/>
                <w:kern w:val="3"/>
                <w:sz w:val="22"/>
                <w:szCs w:val="22"/>
                <w:shd w:val="clear" w:color="auto" w:fill="FFFFFF"/>
              </w:rPr>
              <w:t>metros cuadrados</w:t>
            </w:r>
            <w:r>
              <w:rPr>
                <w:rFonts w:ascii="Arial" w:hAnsi="Arial" w:cs="Arial"/>
                <w:bCs/>
                <w:kern w:val="3"/>
                <w:sz w:val="22"/>
                <w:szCs w:val="22"/>
                <w:shd w:val="clear" w:color="auto" w:fill="FFFFFF"/>
              </w:rPr>
              <w:t>.</w:t>
            </w:r>
          </w:p>
          <w:p w:rsidR="00700C6B" w:rsidRDefault="00700C6B" w:rsidP="00700C6B">
            <w:pPr>
              <w:autoSpaceDE w:val="0"/>
              <w:autoSpaceDN w:val="0"/>
              <w:adjustRightInd w:val="0"/>
              <w:jc w:val="both"/>
              <w:rPr>
                <w:rFonts w:ascii="Arial" w:hAnsi="Arial" w:cs="Arial"/>
                <w:bCs/>
                <w:kern w:val="3"/>
                <w:sz w:val="22"/>
                <w:szCs w:val="22"/>
                <w:shd w:val="clear" w:color="auto" w:fill="FFFFFF"/>
              </w:rPr>
            </w:pPr>
            <w:r w:rsidRPr="00F64BA1">
              <w:rPr>
                <w:rFonts w:ascii="Arial" w:hAnsi="Arial" w:cs="Arial"/>
                <w:bCs/>
                <w:kern w:val="3"/>
                <w:sz w:val="22"/>
                <w:szCs w:val="22"/>
                <w:shd w:val="clear" w:color="auto" w:fill="FFFFFF"/>
              </w:rPr>
              <w:t xml:space="preserve">La interventoría reporto al Concesionario </w:t>
            </w:r>
            <w:r>
              <w:rPr>
                <w:rFonts w:ascii="Arial" w:hAnsi="Arial" w:cs="Arial"/>
                <w:bCs/>
                <w:kern w:val="3"/>
                <w:sz w:val="22"/>
                <w:szCs w:val="22"/>
                <w:shd w:val="clear" w:color="auto" w:fill="FFFFFF"/>
              </w:rPr>
              <w:t>183</w:t>
            </w:r>
            <w:r w:rsidRPr="00F64BA1">
              <w:rPr>
                <w:rFonts w:ascii="Arial" w:hAnsi="Arial" w:cs="Arial"/>
                <w:bCs/>
                <w:kern w:val="3"/>
                <w:sz w:val="22"/>
                <w:szCs w:val="22"/>
                <w:shd w:val="clear" w:color="auto" w:fill="FFFFFF"/>
              </w:rPr>
              <w:t xml:space="preserve"> hallazgos para esta actividad de los cuales el que presenta mayor frecuencia es el correspondiente a </w:t>
            </w:r>
            <w:r w:rsidRPr="008C7864">
              <w:rPr>
                <w:rFonts w:ascii="Arial" w:hAnsi="Arial" w:cs="Arial"/>
                <w:bCs/>
                <w:kern w:val="3"/>
                <w:sz w:val="22"/>
                <w:szCs w:val="22"/>
                <w:shd w:val="clear" w:color="auto" w:fill="FFFFFF"/>
              </w:rPr>
              <w:t>Zonas no intervenidas (10</w:t>
            </w:r>
            <w:r>
              <w:rPr>
                <w:rFonts w:ascii="Arial" w:hAnsi="Arial" w:cs="Arial"/>
                <w:bCs/>
                <w:kern w:val="3"/>
                <w:sz w:val="22"/>
                <w:szCs w:val="22"/>
                <w:shd w:val="clear" w:color="auto" w:fill="FFFFFF"/>
              </w:rPr>
              <w:t>0</w:t>
            </w:r>
            <w:r w:rsidRPr="008C7864">
              <w:rPr>
                <w:rFonts w:ascii="Arial" w:hAnsi="Arial" w:cs="Arial"/>
                <w:bCs/>
                <w:kern w:val="3"/>
                <w:sz w:val="22"/>
                <w:szCs w:val="22"/>
                <w:shd w:val="clear" w:color="auto" w:fill="FFFFFF"/>
              </w:rPr>
              <w:t>), Bordeo (39), Intervención incompleta (17), Plateo (</w:t>
            </w:r>
            <w:r>
              <w:rPr>
                <w:rFonts w:ascii="Arial" w:hAnsi="Arial" w:cs="Arial"/>
                <w:bCs/>
                <w:kern w:val="3"/>
                <w:sz w:val="22"/>
                <w:szCs w:val="22"/>
                <w:shd w:val="clear" w:color="auto" w:fill="FFFFFF"/>
              </w:rPr>
              <w:t>7</w:t>
            </w:r>
            <w:r w:rsidRPr="008C7864">
              <w:rPr>
                <w:rFonts w:ascii="Arial" w:hAnsi="Arial" w:cs="Arial"/>
                <w:bCs/>
                <w:kern w:val="3"/>
                <w:sz w:val="22"/>
                <w:szCs w:val="22"/>
                <w:shd w:val="clear" w:color="auto" w:fill="FFFFFF"/>
              </w:rPr>
              <w:t>), y residuos vegetales en sitio después de 4 horas (</w:t>
            </w:r>
            <w:r>
              <w:rPr>
                <w:rFonts w:ascii="Arial" w:hAnsi="Arial" w:cs="Arial"/>
                <w:bCs/>
                <w:kern w:val="3"/>
                <w:sz w:val="22"/>
                <w:szCs w:val="22"/>
                <w:shd w:val="clear" w:color="auto" w:fill="FFFFFF"/>
              </w:rPr>
              <w:t>5).</w:t>
            </w:r>
          </w:p>
          <w:p w:rsidR="00700C6B" w:rsidRDefault="00700C6B" w:rsidP="00700C6B">
            <w:pPr>
              <w:autoSpaceDE w:val="0"/>
              <w:autoSpaceDN w:val="0"/>
              <w:adjustRightInd w:val="0"/>
              <w:jc w:val="both"/>
              <w:rPr>
                <w:rFonts w:ascii="Arial" w:hAnsi="Arial" w:cs="Arial"/>
                <w:bCs/>
                <w:kern w:val="3"/>
                <w:sz w:val="22"/>
                <w:szCs w:val="22"/>
                <w:shd w:val="clear" w:color="auto" w:fill="FFFFFF"/>
              </w:rPr>
            </w:pPr>
          </w:p>
          <w:p w:rsidR="00272D3C" w:rsidRDefault="00272D3C" w:rsidP="00700C6B">
            <w:pPr>
              <w:autoSpaceDE w:val="0"/>
              <w:autoSpaceDN w:val="0"/>
              <w:adjustRightInd w:val="0"/>
              <w:jc w:val="both"/>
              <w:rPr>
                <w:rFonts w:ascii="Arial" w:hAnsi="Arial" w:cs="Arial"/>
                <w:bCs/>
                <w:kern w:val="3"/>
                <w:sz w:val="22"/>
                <w:szCs w:val="22"/>
                <w:shd w:val="clear" w:color="auto" w:fill="FFFFFF"/>
              </w:rPr>
            </w:pPr>
          </w:p>
          <w:p w:rsidR="00F64457" w:rsidRDefault="00F64457" w:rsidP="00F64457">
            <w:pPr>
              <w:jc w:val="both"/>
              <w:rPr>
                <w:rFonts w:ascii="Arial" w:hAnsi="Arial" w:cs="Arial"/>
                <w:b/>
                <w:sz w:val="22"/>
                <w:szCs w:val="22"/>
                <w:u w:val="single"/>
              </w:rPr>
            </w:pPr>
            <w:r w:rsidRPr="00272D3C">
              <w:rPr>
                <w:rFonts w:ascii="Arial" w:hAnsi="Arial" w:cs="Arial"/>
                <w:b/>
                <w:sz w:val="22"/>
                <w:szCs w:val="22"/>
                <w:u w:val="single"/>
              </w:rPr>
              <w:t xml:space="preserve">Conclusiones de la Interventoría. </w:t>
            </w:r>
          </w:p>
          <w:p w:rsidR="0007667C" w:rsidRPr="00272D3C" w:rsidRDefault="0007667C" w:rsidP="00F64457">
            <w:pPr>
              <w:jc w:val="both"/>
              <w:rPr>
                <w:rFonts w:ascii="Arial" w:hAnsi="Arial" w:cs="Arial"/>
                <w:b/>
                <w:sz w:val="22"/>
                <w:szCs w:val="22"/>
                <w:u w:val="single"/>
              </w:rPr>
            </w:pPr>
          </w:p>
          <w:p w:rsidR="00F64457" w:rsidRPr="00F64457" w:rsidRDefault="00F64457" w:rsidP="00F64457">
            <w:pPr>
              <w:pStyle w:val="Prrafodelista"/>
              <w:numPr>
                <w:ilvl w:val="0"/>
                <w:numId w:val="29"/>
              </w:numPr>
              <w:jc w:val="both"/>
              <w:rPr>
                <w:rFonts w:ascii="Arial" w:hAnsi="Arial" w:cs="Arial"/>
                <w:bCs/>
                <w:kern w:val="3"/>
                <w:sz w:val="22"/>
                <w:szCs w:val="22"/>
                <w:shd w:val="clear" w:color="auto" w:fill="FFFFFF"/>
              </w:rPr>
            </w:pPr>
            <w:r w:rsidRPr="00F64457">
              <w:rPr>
                <w:rFonts w:ascii="Arial" w:hAnsi="Arial" w:cs="Arial"/>
                <w:bCs/>
                <w:kern w:val="3"/>
                <w:sz w:val="22"/>
                <w:szCs w:val="22"/>
                <w:shd w:val="clear" w:color="auto" w:fill="FFFFFF"/>
              </w:rPr>
              <w:t xml:space="preserve">El Concesionario durante el mes de junio de 2019 no gestionó de manera oportuna la totalidad de los hallazgos reportados por la Interventoría mediante la Matriz Interactiva. </w:t>
            </w:r>
          </w:p>
          <w:p w:rsidR="00F64457" w:rsidRPr="00F64457" w:rsidRDefault="00F64457" w:rsidP="00F64457">
            <w:pPr>
              <w:pStyle w:val="Prrafodelista"/>
              <w:numPr>
                <w:ilvl w:val="0"/>
                <w:numId w:val="29"/>
              </w:numPr>
              <w:jc w:val="both"/>
              <w:rPr>
                <w:rFonts w:ascii="Arial" w:hAnsi="Arial" w:cs="Arial"/>
                <w:bCs/>
                <w:kern w:val="3"/>
                <w:sz w:val="22"/>
                <w:szCs w:val="22"/>
                <w:shd w:val="clear" w:color="auto" w:fill="FFFFFF"/>
              </w:rPr>
            </w:pPr>
            <w:r w:rsidRPr="00F64457">
              <w:rPr>
                <w:rFonts w:ascii="Arial" w:hAnsi="Arial" w:cs="Arial"/>
                <w:bCs/>
                <w:kern w:val="3"/>
                <w:sz w:val="22"/>
                <w:szCs w:val="22"/>
                <w:shd w:val="clear" w:color="auto" w:fill="FFFFFF"/>
              </w:rPr>
              <w:t>El  servicio  de  corte  de  césped  presenta  falencias  en  cuanto  aspectos  de  calidad final:  Zonas  no  intervenidas,  bordeo,  intervención  incompleta,  plateo,  y  residuos vegetales en sitio después de 4 horas.</w:t>
            </w:r>
          </w:p>
          <w:p w:rsidR="00F64457" w:rsidRPr="00F64457" w:rsidRDefault="00F64457" w:rsidP="00F64457">
            <w:pPr>
              <w:pStyle w:val="Prrafodelista"/>
              <w:numPr>
                <w:ilvl w:val="0"/>
                <w:numId w:val="29"/>
              </w:numPr>
              <w:jc w:val="both"/>
              <w:rPr>
                <w:rFonts w:ascii="Arial" w:hAnsi="Arial" w:cs="Arial"/>
                <w:bCs/>
                <w:kern w:val="3"/>
                <w:sz w:val="22"/>
                <w:szCs w:val="22"/>
                <w:shd w:val="clear" w:color="auto" w:fill="FFFFFF"/>
              </w:rPr>
            </w:pPr>
            <w:r w:rsidRPr="00F64457">
              <w:rPr>
                <w:rFonts w:ascii="Arial" w:hAnsi="Arial" w:cs="Arial"/>
                <w:bCs/>
                <w:kern w:val="3"/>
                <w:sz w:val="22"/>
                <w:szCs w:val="22"/>
                <w:shd w:val="clear" w:color="auto" w:fill="FFFFFF"/>
              </w:rPr>
              <w:t>El servicio de corte de césped presenta falencias en cuanto al cumplimiento de la programación remitida a la interventoría</w:t>
            </w:r>
          </w:p>
          <w:p w:rsidR="00EA4AC5" w:rsidRDefault="00EA4AC5" w:rsidP="00EA4AC5">
            <w:pPr>
              <w:autoSpaceDE w:val="0"/>
              <w:autoSpaceDN w:val="0"/>
              <w:adjustRightInd w:val="0"/>
              <w:jc w:val="both"/>
              <w:rPr>
                <w:rFonts w:ascii="Arial" w:hAnsi="Arial" w:cs="Arial"/>
                <w:bCs/>
                <w:kern w:val="3"/>
                <w:sz w:val="22"/>
                <w:szCs w:val="22"/>
                <w:shd w:val="clear" w:color="auto" w:fill="FFFFFF"/>
              </w:rPr>
            </w:pPr>
          </w:p>
          <w:p w:rsidR="00272D3C" w:rsidRDefault="00272D3C" w:rsidP="00EA4AC5">
            <w:pPr>
              <w:autoSpaceDE w:val="0"/>
              <w:autoSpaceDN w:val="0"/>
              <w:adjustRightInd w:val="0"/>
              <w:jc w:val="both"/>
              <w:rPr>
                <w:rFonts w:ascii="Arial" w:hAnsi="Arial" w:cs="Arial"/>
                <w:bCs/>
                <w:kern w:val="3"/>
                <w:sz w:val="22"/>
                <w:szCs w:val="22"/>
                <w:shd w:val="clear" w:color="auto" w:fill="FFFFFF"/>
              </w:rPr>
            </w:pPr>
          </w:p>
          <w:p w:rsidR="00CB7F39" w:rsidRDefault="00CB7F39" w:rsidP="00EA4AC5">
            <w:pPr>
              <w:autoSpaceDE w:val="0"/>
              <w:autoSpaceDN w:val="0"/>
              <w:adjustRightInd w:val="0"/>
              <w:jc w:val="both"/>
              <w:rPr>
                <w:rFonts w:ascii="Arial" w:hAnsi="Arial" w:cs="Arial"/>
                <w:bCs/>
                <w:kern w:val="3"/>
                <w:sz w:val="22"/>
                <w:szCs w:val="22"/>
                <w:shd w:val="clear" w:color="auto" w:fill="FFFFFF"/>
              </w:rPr>
            </w:pPr>
          </w:p>
          <w:p w:rsidR="00CB7F39" w:rsidRDefault="00CB7F39" w:rsidP="00EA4AC5">
            <w:pPr>
              <w:autoSpaceDE w:val="0"/>
              <w:autoSpaceDN w:val="0"/>
              <w:adjustRightInd w:val="0"/>
              <w:jc w:val="both"/>
              <w:rPr>
                <w:rFonts w:ascii="Arial" w:hAnsi="Arial" w:cs="Arial"/>
                <w:bCs/>
                <w:kern w:val="3"/>
                <w:sz w:val="22"/>
                <w:szCs w:val="22"/>
                <w:shd w:val="clear" w:color="auto" w:fill="FFFFFF"/>
              </w:rPr>
            </w:pPr>
          </w:p>
          <w:p w:rsidR="00CB7F39" w:rsidRPr="00FF2D57" w:rsidRDefault="00CB7F39" w:rsidP="00EA4AC5">
            <w:pPr>
              <w:autoSpaceDE w:val="0"/>
              <w:autoSpaceDN w:val="0"/>
              <w:adjustRightInd w:val="0"/>
              <w:jc w:val="both"/>
              <w:rPr>
                <w:rFonts w:ascii="Arial" w:hAnsi="Arial" w:cs="Arial"/>
                <w:bCs/>
                <w:kern w:val="3"/>
                <w:sz w:val="22"/>
                <w:szCs w:val="22"/>
                <w:shd w:val="clear" w:color="auto" w:fill="FFFFFF"/>
              </w:rPr>
            </w:pPr>
          </w:p>
          <w:p w:rsidR="00EA4AC5" w:rsidRPr="00FF2D57" w:rsidRDefault="00EA4AC5" w:rsidP="00700C6B">
            <w:pPr>
              <w:pStyle w:val="Standard"/>
              <w:numPr>
                <w:ilvl w:val="0"/>
                <w:numId w:val="14"/>
              </w:numPr>
              <w:jc w:val="both"/>
              <w:textAlignment w:val="auto"/>
              <w:rPr>
                <w:rFonts w:ascii="Arial" w:hAnsi="Arial" w:cs="Arial"/>
                <w:b/>
                <w:sz w:val="22"/>
                <w:szCs w:val="22"/>
                <w:u w:val="single"/>
              </w:rPr>
            </w:pPr>
            <w:r w:rsidRPr="00FF2D57">
              <w:rPr>
                <w:rFonts w:ascii="Arial" w:hAnsi="Arial" w:cs="Arial"/>
                <w:b/>
                <w:sz w:val="22"/>
                <w:szCs w:val="22"/>
                <w:u w:val="single"/>
              </w:rPr>
              <w:t>GESTIÓN SOCIAL:</w:t>
            </w:r>
          </w:p>
          <w:p w:rsidR="00767879" w:rsidRDefault="00767879" w:rsidP="00700C6B">
            <w:pPr>
              <w:spacing w:before="120" w:after="120"/>
              <w:jc w:val="both"/>
              <w:rPr>
                <w:rFonts w:ascii="Arial" w:hAnsi="Arial" w:cs="Arial"/>
                <w:bCs/>
                <w:kern w:val="3"/>
                <w:sz w:val="22"/>
                <w:szCs w:val="22"/>
                <w:shd w:val="clear" w:color="auto" w:fill="FFFFFF"/>
              </w:rPr>
            </w:pPr>
          </w:p>
          <w:p w:rsidR="00700C6B" w:rsidRDefault="00700C6B" w:rsidP="00700C6B">
            <w:pPr>
              <w:spacing w:before="120" w:after="120"/>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lastRenderedPageBreak/>
              <w:t>Para este componente y desde la gestión adelantada por parte de la UAESP, se asi</w:t>
            </w:r>
            <w:r w:rsidR="000C2219">
              <w:rPr>
                <w:rFonts w:ascii="Arial" w:hAnsi="Arial" w:cs="Arial"/>
                <w:bCs/>
                <w:kern w:val="3"/>
                <w:sz w:val="22"/>
                <w:szCs w:val="22"/>
                <w:shd w:val="clear" w:color="auto" w:fill="FFFFFF"/>
              </w:rPr>
              <w:t>ste a la sesión ordinaria para e</w:t>
            </w:r>
            <w:r w:rsidRPr="00C06FCF">
              <w:rPr>
                <w:rFonts w:ascii="Arial" w:hAnsi="Arial" w:cs="Arial"/>
                <w:bCs/>
                <w:kern w:val="3"/>
                <w:sz w:val="22"/>
                <w:szCs w:val="22"/>
                <w:shd w:val="clear" w:color="auto" w:fill="FFFFFF"/>
              </w:rPr>
              <w:t>l mes junio de la Cal en la localidad Suba, Se realiza recorrido</w:t>
            </w:r>
            <w:r w:rsidR="007B1DEE">
              <w:rPr>
                <w:rFonts w:ascii="Arial" w:hAnsi="Arial" w:cs="Arial"/>
                <w:bCs/>
                <w:kern w:val="3"/>
                <w:sz w:val="22"/>
                <w:szCs w:val="22"/>
                <w:shd w:val="clear" w:color="auto" w:fill="FFFFFF"/>
              </w:rPr>
              <w:t xml:space="preserve"> en el sector de contenerización</w:t>
            </w:r>
            <w:r w:rsidRPr="00C06FCF">
              <w:rPr>
                <w:rFonts w:ascii="Arial" w:hAnsi="Arial" w:cs="Arial"/>
                <w:bCs/>
                <w:kern w:val="3"/>
                <w:sz w:val="22"/>
                <w:szCs w:val="22"/>
                <w:shd w:val="clear" w:color="auto" w:fill="FFFFFF"/>
              </w:rPr>
              <w:t xml:space="preserve"> el barrio flores y se realiza reunión con los administradores del conjunto San Marcos, para llegar a acuerdos en el uso de los contenedores, Se realiza jornada de sensibilización en la carrera 92 sobre el uso adecuado de los contenedores, separación en la fuente, frecuencias y horario, dando cumplimiento a compromiso con la oficina de prevención de la estación de suba, se asiste a mesa de residuos de la localidad suba para el mes de junio, se asiste a mesa de trabajo sobre invasión de espacio público por la comunidad recicladora en el barrio villa Cindy y demás barrios aledaños a la ronda de rio Bogotá, se realiza recorrido interinstitucional en el barrio fontana en la localidad Suba, en cumplimiento a compromiso de la mesa de residuos, se asiste al CLGR-CC, para el mes de junio como invitado por el IDIGER, con el propósito de disipar algunas dudas respecto a los procedimientos de la entidad, tal como se observa en los soportes adjuntos al presente informe.</w:t>
            </w:r>
          </w:p>
          <w:p w:rsidR="00767879" w:rsidRDefault="00767879" w:rsidP="00700C6B">
            <w:pPr>
              <w:pStyle w:val="Standard"/>
              <w:jc w:val="center"/>
              <w:rPr>
                <w:rFonts w:ascii="Arial" w:hAnsi="Arial" w:cs="Arial"/>
                <w:bCs/>
                <w:sz w:val="22"/>
                <w:szCs w:val="22"/>
                <w:shd w:val="clear" w:color="auto" w:fill="FFFFFF"/>
              </w:rPr>
            </w:pPr>
          </w:p>
          <w:p w:rsidR="00700C6B" w:rsidRPr="00C06FCF" w:rsidRDefault="00700C6B" w:rsidP="00700C6B">
            <w:pPr>
              <w:pStyle w:val="Standard"/>
              <w:jc w:val="center"/>
              <w:rPr>
                <w:rFonts w:ascii="Arial" w:hAnsi="Arial" w:cs="Arial"/>
                <w:bCs/>
                <w:sz w:val="22"/>
                <w:szCs w:val="22"/>
                <w:shd w:val="clear" w:color="auto" w:fill="FFFFFF"/>
              </w:rPr>
            </w:pPr>
            <w:r w:rsidRPr="00C06FCF">
              <w:rPr>
                <w:rFonts w:ascii="Arial" w:hAnsi="Arial" w:cs="Arial"/>
                <w:bCs/>
                <w:sz w:val="22"/>
                <w:szCs w:val="22"/>
                <w:shd w:val="clear" w:color="auto" w:fill="FFFFFF"/>
              </w:rPr>
              <w:t>Tabla No. 3 relación de actividades con la comunidad acompañadas por la UAESP</w:t>
            </w:r>
          </w:p>
          <w:p w:rsidR="00700C6B" w:rsidRPr="00C06FCF" w:rsidRDefault="00700C6B" w:rsidP="00700C6B">
            <w:pPr>
              <w:pStyle w:val="Standard"/>
              <w:jc w:val="center"/>
              <w:rPr>
                <w:rFonts w:ascii="Arial" w:hAnsi="Arial" w:cs="Arial"/>
                <w:bCs/>
                <w:sz w:val="22"/>
                <w:szCs w:val="22"/>
                <w:shd w:val="clear" w:color="auto" w:fill="FFFFFF"/>
              </w:rPr>
            </w:pPr>
          </w:p>
          <w:tbl>
            <w:tblPr>
              <w:tblW w:w="9341" w:type="dxa"/>
              <w:jc w:val="center"/>
              <w:tblCellMar>
                <w:left w:w="70" w:type="dxa"/>
                <w:right w:w="70" w:type="dxa"/>
              </w:tblCellMar>
              <w:tblLook w:val="04A0"/>
            </w:tblPr>
            <w:tblGrid>
              <w:gridCol w:w="5151"/>
              <w:gridCol w:w="4190"/>
            </w:tblGrid>
            <w:tr w:rsidR="00700C6B" w:rsidRPr="00C06FCF" w:rsidTr="0073323D">
              <w:trPr>
                <w:trHeight w:val="53"/>
                <w:jc w:val="center"/>
              </w:trPr>
              <w:tc>
                <w:tcPr>
                  <w:tcW w:w="515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700C6B" w:rsidRPr="00C06FCF" w:rsidRDefault="00700C6B" w:rsidP="00700C6B">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ACTIVIDAD.</w:t>
                  </w:r>
                </w:p>
              </w:tc>
              <w:tc>
                <w:tcPr>
                  <w:tcW w:w="4190" w:type="dxa"/>
                  <w:tcBorders>
                    <w:top w:val="single" w:sz="8" w:space="0" w:color="auto"/>
                    <w:left w:val="nil"/>
                    <w:bottom w:val="double" w:sz="6" w:space="0" w:color="auto"/>
                    <w:right w:val="single" w:sz="8" w:space="0" w:color="auto"/>
                  </w:tcBorders>
                  <w:shd w:val="clear" w:color="auto" w:fill="auto"/>
                  <w:noWrap/>
                  <w:vAlign w:val="center"/>
                  <w:hideMark/>
                </w:tcPr>
                <w:p w:rsidR="00700C6B" w:rsidRPr="00C06FCF" w:rsidRDefault="00700C6B" w:rsidP="00700C6B">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SOPORTES.</w:t>
                  </w:r>
                </w:p>
              </w:tc>
            </w:tr>
            <w:tr w:rsidR="00700C6B" w:rsidRPr="00C06FCF" w:rsidTr="0073323D">
              <w:trPr>
                <w:trHeight w:val="104"/>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CAL junio Suba </w:t>
                  </w:r>
                </w:p>
              </w:tc>
              <w:tc>
                <w:tcPr>
                  <w:tcW w:w="4190" w:type="dxa"/>
                  <w:tcBorders>
                    <w:top w:val="nil"/>
                    <w:left w:val="nil"/>
                    <w:bottom w:val="single" w:sz="4" w:space="0" w:color="auto"/>
                    <w:right w:val="single" w:sz="8"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Acta de reunión y lista de asistencia </w:t>
                  </w:r>
                </w:p>
              </w:tc>
            </w:tr>
            <w:tr w:rsidR="00700C6B" w:rsidRPr="00C06FCF" w:rsidTr="0073323D">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Recorrido Barrio las flores </w:t>
                  </w:r>
                </w:p>
              </w:tc>
              <w:tc>
                <w:tcPr>
                  <w:tcW w:w="4190" w:type="dxa"/>
                  <w:tcBorders>
                    <w:top w:val="nil"/>
                    <w:left w:val="nil"/>
                    <w:bottom w:val="single" w:sz="4" w:space="0" w:color="auto"/>
                    <w:right w:val="single" w:sz="8"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Lista de asistencia </w:t>
                  </w:r>
                </w:p>
              </w:tc>
            </w:tr>
            <w:tr w:rsidR="00700C6B" w:rsidRPr="00C06FCF" w:rsidTr="0073323D">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Jornada carrera 92 </w:t>
                  </w:r>
                </w:p>
              </w:tc>
              <w:tc>
                <w:tcPr>
                  <w:tcW w:w="4190" w:type="dxa"/>
                  <w:tcBorders>
                    <w:top w:val="nil"/>
                    <w:left w:val="nil"/>
                    <w:bottom w:val="single" w:sz="4" w:space="0" w:color="auto"/>
                    <w:right w:val="single" w:sz="8"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Listas de asistencia </w:t>
                  </w:r>
                </w:p>
              </w:tc>
            </w:tr>
            <w:tr w:rsidR="00700C6B" w:rsidRPr="00C06FCF" w:rsidTr="0073323D">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Mesa de residuos </w:t>
                  </w:r>
                </w:p>
              </w:tc>
              <w:tc>
                <w:tcPr>
                  <w:tcW w:w="4190" w:type="dxa"/>
                  <w:tcBorders>
                    <w:top w:val="nil"/>
                    <w:left w:val="nil"/>
                    <w:bottom w:val="single" w:sz="4" w:space="0" w:color="auto"/>
                    <w:right w:val="single" w:sz="8"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Acta de reunión </w:t>
                  </w:r>
                </w:p>
              </w:tc>
            </w:tr>
            <w:tr w:rsidR="00700C6B" w:rsidRPr="00C06FCF" w:rsidTr="0073323D">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Mesa de trabajo barrio Villa Cindy </w:t>
                  </w:r>
                </w:p>
              </w:tc>
              <w:tc>
                <w:tcPr>
                  <w:tcW w:w="4190" w:type="dxa"/>
                  <w:tcBorders>
                    <w:top w:val="nil"/>
                    <w:left w:val="nil"/>
                    <w:bottom w:val="single" w:sz="4" w:space="0" w:color="auto"/>
                    <w:right w:val="single" w:sz="8"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Acta de reunión </w:t>
                  </w:r>
                </w:p>
              </w:tc>
            </w:tr>
            <w:tr w:rsidR="00700C6B" w:rsidRPr="00C06FCF" w:rsidTr="0073323D">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Recorrido barrio fontana </w:t>
                  </w:r>
                </w:p>
              </w:tc>
              <w:tc>
                <w:tcPr>
                  <w:tcW w:w="4190" w:type="dxa"/>
                  <w:tcBorders>
                    <w:top w:val="nil"/>
                    <w:left w:val="nil"/>
                    <w:bottom w:val="single" w:sz="4" w:space="0" w:color="auto"/>
                    <w:right w:val="single" w:sz="8"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Acta de reunión </w:t>
                  </w:r>
                </w:p>
              </w:tc>
            </w:tr>
            <w:tr w:rsidR="00700C6B" w:rsidRPr="00C06FCF" w:rsidTr="0073323D">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CLGR-CC</w:t>
                  </w:r>
                </w:p>
              </w:tc>
              <w:tc>
                <w:tcPr>
                  <w:tcW w:w="4190" w:type="dxa"/>
                  <w:tcBorders>
                    <w:top w:val="nil"/>
                    <w:left w:val="nil"/>
                    <w:bottom w:val="single" w:sz="4" w:space="0" w:color="auto"/>
                    <w:right w:val="single" w:sz="8" w:space="0" w:color="auto"/>
                  </w:tcBorders>
                  <w:shd w:val="clear" w:color="auto" w:fill="auto"/>
                  <w:vAlign w:val="center"/>
                </w:tcPr>
                <w:p w:rsidR="00700C6B" w:rsidRPr="00C06FCF" w:rsidRDefault="00700C6B" w:rsidP="00700C6B">
                  <w:pPr>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 xml:space="preserve">Acta de reunión </w:t>
                  </w:r>
                </w:p>
              </w:tc>
            </w:tr>
          </w:tbl>
          <w:p w:rsidR="00700C6B" w:rsidRDefault="00700C6B" w:rsidP="00700C6B">
            <w:pPr>
              <w:pStyle w:val="Standard"/>
              <w:jc w:val="center"/>
              <w:rPr>
                <w:rFonts w:ascii="Arial" w:hAnsi="Arial" w:cs="Arial"/>
                <w:bCs/>
                <w:sz w:val="22"/>
                <w:szCs w:val="22"/>
                <w:shd w:val="clear" w:color="auto" w:fill="FFFFFF"/>
              </w:rPr>
            </w:pPr>
            <w:r w:rsidRPr="00C06FCF">
              <w:rPr>
                <w:rFonts w:ascii="Arial" w:hAnsi="Arial" w:cs="Arial"/>
                <w:bCs/>
                <w:sz w:val="22"/>
                <w:szCs w:val="22"/>
                <w:shd w:val="clear" w:color="auto" w:fill="FFFFFF"/>
              </w:rPr>
              <w:t>Fuente: Elaboración propia</w:t>
            </w:r>
          </w:p>
          <w:p w:rsidR="00FA263B" w:rsidRPr="00C06FCF" w:rsidRDefault="00FA263B" w:rsidP="00700C6B">
            <w:pPr>
              <w:pStyle w:val="Standard"/>
              <w:jc w:val="center"/>
              <w:rPr>
                <w:rFonts w:ascii="Arial" w:hAnsi="Arial" w:cs="Arial"/>
                <w:bCs/>
                <w:sz w:val="22"/>
                <w:szCs w:val="22"/>
                <w:shd w:val="clear" w:color="auto" w:fill="FFFFFF"/>
              </w:rPr>
            </w:pPr>
          </w:p>
          <w:p w:rsidR="00700C6B" w:rsidRPr="00F76EA0" w:rsidRDefault="00700C6B" w:rsidP="00700C6B">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Adicionalmente </w:t>
            </w:r>
            <w:r>
              <w:rPr>
                <w:rFonts w:ascii="Arial" w:hAnsi="Arial" w:cs="Arial"/>
                <w:bCs/>
                <w:kern w:val="3"/>
                <w:sz w:val="22"/>
                <w:szCs w:val="22"/>
                <w:shd w:val="clear" w:color="auto" w:fill="FFFFFF"/>
              </w:rPr>
              <w:t>l</w:t>
            </w:r>
            <w:r w:rsidRPr="00F76EA0">
              <w:rPr>
                <w:rFonts w:ascii="Arial" w:hAnsi="Arial" w:cs="Arial"/>
                <w:bCs/>
                <w:kern w:val="3"/>
                <w:sz w:val="22"/>
                <w:szCs w:val="22"/>
                <w:shd w:val="clear" w:color="auto" w:fill="FFFFFF"/>
              </w:rPr>
              <w:t>a interventoría</w:t>
            </w:r>
            <w:r>
              <w:rPr>
                <w:rFonts w:ascii="Arial" w:hAnsi="Arial" w:cs="Arial"/>
                <w:bCs/>
                <w:kern w:val="3"/>
                <w:sz w:val="22"/>
                <w:szCs w:val="22"/>
                <w:shd w:val="clear" w:color="auto" w:fill="FFFFFF"/>
              </w:rPr>
              <w:t xml:space="preserve"> en el informe No. 16 que entrega información del 1 al 30 de junio de 2019, </w:t>
            </w:r>
            <w:r w:rsidRPr="00F76EA0">
              <w:rPr>
                <w:rFonts w:ascii="Arial" w:hAnsi="Arial" w:cs="Arial"/>
                <w:bCs/>
                <w:kern w:val="3"/>
                <w:sz w:val="22"/>
                <w:szCs w:val="22"/>
                <w:shd w:val="clear" w:color="auto" w:fill="FFFFFF"/>
              </w:rPr>
              <w:t xml:space="preserve">programo y realizo un total de </w:t>
            </w:r>
            <w:r>
              <w:rPr>
                <w:rFonts w:ascii="Arial" w:hAnsi="Arial" w:cs="Arial"/>
                <w:bCs/>
                <w:kern w:val="3"/>
                <w:sz w:val="22"/>
                <w:szCs w:val="22"/>
                <w:shd w:val="clear" w:color="auto" w:fill="FFFFFF"/>
              </w:rPr>
              <w:t>9</w:t>
            </w:r>
            <w:r w:rsidRPr="00F76EA0">
              <w:rPr>
                <w:rFonts w:ascii="Arial" w:hAnsi="Arial" w:cs="Arial"/>
                <w:bCs/>
                <w:kern w:val="3"/>
                <w:sz w:val="22"/>
                <w:szCs w:val="22"/>
                <w:shd w:val="clear" w:color="auto" w:fill="FFFFFF"/>
              </w:rPr>
              <w:t xml:space="preserve"> visitas de verificación a las actividades reportadas por el área de gestión social del concesionario en la programación sema</w:t>
            </w:r>
            <w:r>
              <w:rPr>
                <w:rFonts w:ascii="Arial" w:hAnsi="Arial" w:cs="Arial"/>
                <w:bCs/>
                <w:kern w:val="3"/>
                <w:sz w:val="22"/>
                <w:szCs w:val="22"/>
                <w:shd w:val="clear" w:color="auto" w:fill="FFFFFF"/>
              </w:rPr>
              <w:t>na</w:t>
            </w:r>
            <w:r w:rsidRPr="00F76EA0">
              <w:rPr>
                <w:rFonts w:ascii="Arial" w:hAnsi="Arial" w:cs="Arial"/>
                <w:bCs/>
                <w:kern w:val="3"/>
                <w:sz w:val="22"/>
                <w:szCs w:val="22"/>
                <w:shd w:val="clear" w:color="auto" w:fill="FFFFFF"/>
              </w:rPr>
              <w:t xml:space="preserve">l, </w:t>
            </w:r>
          </w:p>
          <w:p w:rsidR="00700C6B" w:rsidRPr="00F76EA0" w:rsidRDefault="00700C6B" w:rsidP="00700C6B">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Actividades de coordinación ________</w:t>
            </w:r>
            <w:r>
              <w:rPr>
                <w:rFonts w:ascii="Arial" w:hAnsi="Arial" w:cs="Arial"/>
                <w:bCs/>
                <w:kern w:val="3"/>
                <w:sz w:val="22"/>
                <w:szCs w:val="22"/>
                <w:shd w:val="clear" w:color="auto" w:fill="FFFFFF"/>
              </w:rPr>
              <w:t>0</w:t>
            </w:r>
          </w:p>
          <w:p w:rsidR="00700C6B" w:rsidRDefault="00700C6B" w:rsidP="00700C6B">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Actividades informativas __________</w:t>
            </w:r>
            <w:r>
              <w:rPr>
                <w:rFonts w:ascii="Arial" w:hAnsi="Arial" w:cs="Arial"/>
                <w:bCs/>
                <w:kern w:val="3"/>
                <w:sz w:val="22"/>
                <w:szCs w:val="22"/>
                <w:shd w:val="clear" w:color="auto" w:fill="FFFFFF"/>
              </w:rPr>
              <w:t>_4</w:t>
            </w:r>
          </w:p>
          <w:p w:rsidR="00700C6B" w:rsidRPr="00F76EA0" w:rsidRDefault="00700C6B" w:rsidP="00700C6B">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Actividades operativas ____________ 0</w:t>
            </w:r>
          </w:p>
          <w:p w:rsidR="00700C6B" w:rsidRPr="00F76EA0" w:rsidRDefault="00700C6B" w:rsidP="00700C6B">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Actividades pedagógicas __________ </w:t>
            </w:r>
            <w:r>
              <w:rPr>
                <w:rFonts w:ascii="Arial" w:hAnsi="Arial" w:cs="Arial"/>
                <w:bCs/>
                <w:kern w:val="3"/>
                <w:sz w:val="22"/>
                <w:szCs w:val="22"/>
                <w:shd w:val="clear" w:color="auto" w:fill="FFFFFF"/>
              </w:rPr>
              <w:t>2</w:t>
            </w:r>
          </w:p>
          <w:p w:rsidR="00700C6B" w:rsidRDefault="00700C6B" w:rsidP="00700C6B">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Actividades de tipo evento _________ </w:t>
            </w:r>
            <w:r>
              <w:rPr>
                <w:rFonts w:ascii="Arial" w:hAnsi="Arial" w:cs="Arial"/>
                <w:bCs/>
                <w:kern w:val="3"/>
                <w:sz w:val="22"/>
                <w:szCs w:val="22"/>
                <w:shd w:val="clear" w:color="auto" w:fill="FFFFFF"/>
              </w:rPr>
              <w:t>1</w:t>
            </w:r>
          </w:p>
          <w:p w:rsidR="00700C6B" w:rsidRPr="00F76EA0" w:rsidRDefault="00700C6B" w:rsidP="00700C6B">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Actividades Fallidas ______________ 2</w:t>
            </w:r>
          </w:p>
          <w:p w:rsidR="00700C6B" w:rsidRPr="00F76EA0" w:rsidRDefault="00700C6B" w:rsidP="00700C6B">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Para un total de </w:t>
            </w:r>
            <w:r>
              <w:rPr>
                <w:rFonts w:ascii="Arial" w:hAnsi="Arial" w:cs="Arial"/>
                <w:bCs/>
                <w:kern w:val="3"/>
                <w:sz w:val="22"/>
                <w:szCs w:val="22"/>
                <w:shd w:val="clear" w:color="auto" w:fill="FFFFFF"/>
              </w:rPr>
              <w:t>9</w:t>
            </w:r>
            <w:r w:rsidRPr="00F76EA0">
              <w:rPr>
                <w:rFonts w:ascii="Arial" w:hAnsi="Arial" w:cs="Arial"/>
                <w:bCs/>
                <w:kern w:val="3"/>
                <w:sz w:val="22"/>
                <w:szCs w:val="22"/>
                <w:shd w:val="clear" w:color="auto" w:fill="FFFFFF"/>
              </w:rPr>
              <w:t xml:space="preserve"> actividades verificadas en el mes de </w:t>
            </w:r>
            <w:r>
              <w:rPr>
                <w:rFonts w:ascii="Arial" w:hAnsi="Arial" w:cs="Arial"/>
                <w:bCs/>
                <w:kern w:val="3"/>
                <w:sz w:val="22"/>
                <w:szCs w:val="22"/>
                <w:shd w:val="clear" w:color="auto" w:fill="FFFFFF"/>
              </w:rPr>
              <w:t xml:space="preserve">junio </w:t>
            </w:r>
            <w:r w:rsidRPr="00F76EA0">
              <w:rPr>
                <w:rFonts w:ascii="Arial" w:hAnsi="Arial" w:cs="Arial"/>
                <w:bCs/>
                <w:kern w:val="3"/>
                <w:sz w:val="22"/>
                <w:szCs w:val="22"/>
                <w:shd w:val="clear" w:color="auto" w:fill="FFFFFF"/>
              </w:rPr>
              <w:t>por parte de la interventoría,</w:t>
            </w:r>
            <w:r w:rsidRPr="00F35844">
              <w:rPr>
                <w:rFonts w:ascii="Arial" w:hAnsi="Arial" w:cs="Arial"/>
                <w:bCs/>
                <w:kern w:val="3"/>
                <w:sz w:val="22"/>
                <w:szCs w:val="22"/>
                <w:shd w:val="clear" w:color="auto" w:fill="FFFFFF"/>
              </w:rPr>
              <w:t>El Concesionario desarrolló las actividades acordes a lo establecido en el Programa de Gestión Social, Anexo 2 y Anexo 11.</w:t>
            </w:r>
            <w:r w:rsidRPr="00F76EA0">
              <w:rPr>
                <w:rFonts w:ascii="Arial" w:hAnsi="Arial" w:cs="Arial"/>
                <w:bCs/>
                <w:kern w:val="3"/>
                <w:sz w:val="22"/>
                <w:szCs w:val="22"/>
                <w:shd w:val="clear" w:color="auto" w:fill="FFFFFF"/>
              </w:rPr>
              <w:t xml:space="preserve"> “información tomada del informe No 1</w:t>
            </w:r>
            <w:r>
              <w:rPr>
                <w:rFonts w:ascii="Arial" w:hAnsi="Arial" w:cs="Arial"/>
                <w:bCs/>
                <w:kern w:val="3"/>
                <w:sz w:val="22"/>
                <w:szCs w:val="22"/>
                <w:shd w:val="clear" w:color="auto" w:fill="FFFFFF"/>
              </w:rPr>
              <w:t>6</w:t>
            </w:r>
            <w:r w:rsidRPr="00F76EA0">
              <w:rPr>
                <w:rFonts w:ascii="Arial" w:hAnsi="Arial" w:cs="Arial"/>
                <w:bCs/>
                <w:kern w:val="3"/>
                <w:sz w:val="22"/>
                <w:szCs w:val="22"/>
                <w:shd w:val="clear" w:color="auto" w:fill="FFFFFF"/>
              </w:rPr>
              <w:t xml:space="preserve"> del consorcio proyección capital”</w:t>
            </w:r>
          </w:p>
          <w:p w:rsidR="00700C6B" w:rsidRDefault="00700C6B" w:rsidP="00700C6B">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En el informe del mes de junio entregado por el consorcio Área Limpia, reporto una actividad en la </w:t>
            </w:r>
            <w:r>
              <w:rPr>
                <w:rFonts w:ascii="Arial" w:hAnsi="Arial" w:cs="Arial"/>
                <w:bCs/>
                <w:kern w:val="3"/>
                <w:sz w:val="22"/>
                <w:szCs w:val="22"/>
                <w:shd w:val="clear" w:color="auto" w:fill="FFFFFF"/>
              </w:rPr>
              <w:lastRenderedPageBreak/>
              <w:t>ruralidad, en el kilómetro 15 vía Guaymaral, en esta jornada se informó sobre:</w:t>
            </w:r>
          </w:p>
          <w:p w:rsidR="00700C6B" w:rsidRPr="00C06FCF" w:rsidRDefault="00700C6B" w:rsidP="00700C6B">
            <w:pPr>
              <w:numPr>
                <w:ilvl w:val="0"/>
                <w:numId w:val="25"/>
              </w:numPr>
              <w:spacing w:before="120" w:after="120"/>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Manejo y uso adecuado del material aprovechable y el no aprovechable, con su correcta disposición.</w:t>
            </w:r>
          </w:p>
          <w:p w:rsidR="00700C6B" w:rsidRPr="00C06FCF" w:rsidRDefault="00700C6B" w:rsidP="00700C6B">
            <w:pPr>
              <w:numPr>
                <w:ilvl w:val="0"/>
                <w:numId w:val="25"/>
              </w:numPr>
              <w:spacing w:before="120" w:after="120"/>
              <w:jc w:val="both"/>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Servicio de recolección de escombros y residuos voluminosos mediante la línea de atención distrital 110. · Información de la página web www.arealimpia.com.co y el correo de atención atencionusuario@arealimpia.com.co.</w:t>
            </w:r>
          </w:p>
          <w:p w:rsidR="00700C6B" w:rsidRPr="00C06FCF" w:rsidRDefault="00700C6B" w:rsidP="00700C6B">
            <w:pPr>
              <w:numPr>
                <w:ilvl w:val="0"/>
                <w:numId w:val="25"/>
              </w:numPr>
              <w:spacing w:before="120" w:after="120"/>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La modificación en cobro del servicio de aseo, que se hará de manera conjunta con el servicio de energía ENEL-CODENSA.</w:t>
            </w:r>
          </w:p>
          <w:p w:rsidR="00700C6B" w:rsidRPr="00C06FCF" w:rsidRDefault="00700C6B" w:rsidP="00700C6B">
            <w:pPr>
              <w:numPr>
                <w:ilvl w:val="0"/>
                <w:numId w:val="25"/>
              </w:numPr>
              <w:spacing w:before="120" w:after="120"/>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Los canales de comunicación que corresponden a la línea de atención 110, la página web www.arealimpia.com.co y el Centro de Atención al Usuario.</w:t>
            </w:r>
          </w:p>
          <w:p w:rsidR="00700C6B" w:rsidRDefault="00700C6B" w:rsidP="00700C6B">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El consorcio reporto un total de 54 actividades tendientes a sensibilizar a la comunidad de la localidad suba, en el manejo de residuos, separación en la fuente, el uso de la línea 110 para la recolección de escombros, y procesos de contenerización (frecuencias de recolección y lavado), Cabe resaltar la implementación de la estrategia de operativos de limpieza, que busca mitigar puntos críticos y mejorar la limpieza de los barrios de la localidad Suba, en el informe también resaltan el ejercicio de informar a los usuarios de la localidad el cambio de facturación con Enel – Codensa, llegando con la divulgación clara de la información a los barrios, en compañía de los lideres comunales. </w:t>
            </w:r>
          </w:p>
          <w:p w:rsidR="00700C6B" w:rsidRDefault="00700C6B" w:rsidP="00700C6B">
            <w:pPr>
              <w:spacing w:before="120" w:after="120"/>
              <w:jc w:val="both"/>
              <w:rPr>
                <w:rFonts w:ascii="Arial" w:hAnsi="Arial" w:cs="Arial"/>
                <w:bCs/>
                <w:kern w:val="3"/>
                <w:sz w:val="22"/>
                <w:szCs w:val="22"/>
                <w:shd w:val="clear" w:color="auto" w:fill="FFFFFF"/>
              </w:rPr>
            </w:pPr>
          </w:p>
          <w:p w:rsidR="00700C6B" w:rsidRPr="00F64BA1" w:rsidRDefault="00700C6B" w:rsidP="00700C6B">
            <w:pPr>
              <w:pStyle w:val="Standard"/>
              <w:jc w:val="both"/>
              <w:rPr>
                <w:rFonts w:ascii="Arial" w:hAnsi="Arial" w:cs="Arial"/>
                <w:noProof/>
                <w:sz w:val="22"/>
                <w:szCs w:val="22"/>
              </w:rPr>
            </w:pPr>
            <w:r w:rsidRPr="00F64BA1">
              <w:rPr>
                <w:rFonts w:ascii="Arial" w:hAnsi="Arial" w:cs="Arial"/>
                <w:b/>
                <w:bCs/>
                <w:sz w:val="22"/>
                <w:szCs w:val="22"/>
                <w:u w:val="single"/>
                <w:shd w:val="clear" w:color="auto" w:fill="FFFFFF"/>
              </w:rPr>
              <w:t>Conclusiones</w:t>
            </w:r>
          </w:p>
          <w:p w:rsidR="00700C6B" w:rsidRDefault="00700C6B" w:rsidP="00700C6B">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 xml:space="preserve">De acuerdo con la información reportada por la interventoría el Concesionario logró dar cumplimiento a la ejecución de la mayoría de las actividades programadas durante el periodo evaluado. </w:t>
            </w:r>
          </w:p>
          <w:p w:rsidR="00700C6B" w:rsidRDefault="00700C6B" w:rsidP="00700C6B">
            <w:pPr>
              <w:spacing w:before="120" w:after="120"/>
              <w:jc w:val="both"/>
              <w:rPr>
                <w:rFonts w:ascii="Arial" w:hAnsi="Arial" w:cs="Arial"/>
                <w:bCs/>
                <w:kern w:val="3"/>
                <w:sz w:val="22"/>
                <w:szCs w:val="22"/>
                <w:shd w:val="clear" w:color="auto" w:fill="FFFFFF"/>
              </w:rPr>
            </w:pPr>
            <w:r w:rsidRPr="00361257">
              <w:rPr>
                <w:rFonts w:ascii="Arial" w:hAnsi="Arial" w:cs="Arial"/>
                <w:bCs/>
                <w:kern w:val="3"/>
                <w:sz w:val="22"/>
                <w:szCs w:val="22"/>
                <w:shd w:val="clear" w:color="auto" w:fill="FFFFFF"/>
              </w:rPr>
              <w:t>A pesar de la amplia cantidad de campañas de información puerta a puerta con entrega de volantes, desarrolladas durante el periodo del informe, informando aspectos relacionados con contenerizaci</w:t>
            </w:r>
            <w:r>
              <w:rPr>
                <w:rFonts w:ascii="Arial" w:hAnsi="Arial" w:cs="Arial"/>
                <w:bCs/>
                <w:kern w:val="3"/>
                <w:sz w:val="22"/>
                <w:szCs w:val="22"/>
                <w:shd w:val="clear" w:color="auto" w:fill="FFFFFF"/>
              </w:rPr>
              <w:t>ó</w:t>
            </w:r>
            <w:r w:rsidRPr="00361257">
              <w:rPr>
                <w:rFonts w:ascii="Arial" w:hAnsi="Arial" w:cs="Arial"/>
                <w:bCs/>
                <w:kern w:val="3"/>
                <w:sz w:val="22"/>
                <w:szCs w:val="22"/>
                <w:shd w:val="clear" w:color="auto" w:fill="FFFFFF"/>
              </w:rPr>
              <w:t>n; se observan dificultades sociales en la implementación del sistema. Esto sugiere que probablemente el enfoque que se le ha dado al tratamiento de este tema no sea suficiente, por esto se recomienda profundizar en el desarrollo de otras estrategias que permitan una mayor participación y que sean ejecutadas de manera oportuna.</w:t>
            </w:r>
          </w:p>
          <w:p w:rsidR="00700C6B" w:rsidRDefault="00700C6B" w:rsidP="00700C6B">
            <w:pPr>
              <w:spacing w:before="120" w:after="120"/>
              <w:jc w:val="both"/>
              <w:rPr>
                <w:rFonts w:ascii="Arial" w:hAnsi="Arial" w:cs="Arial"/>
                <w:bCs/>
                <w:kern w:val="3"/>
                <w:sz w:val="22"/>
                <w:szCs w:val="22"/>
                <w:shd w:val="clear" w:color="auto" w:fill="FFFFFF"/>
              </w:rPr>
            </w:pPr>
            <w:r w:rsidRPr="00F76EA0">
              <w:rPr>
                <w:rFonts w:ascii="Arial" w:hAnsi="Arial" w:cs="Arial"/>
                <w:bCs/>
                <w:kern w:val="3"/>
                <w:sz w:val="22"/>
                <w:szCs w:val="22"/>
                <w:shd w:val="clear" w:color="auto" w:fill="FFFFFF"/>
              </w:rPr>
              <w:t>Adicionalmente se le recomienda al concesionario realizar todos los meses actividades en el sector rural de la localidad.</w:t>
            </w:r>
          </w:p>
          <w:p w:rsidR="00EA4AC5" w:rsidRDefault="00EA4AC5" w:rsidP="00EA4AC5">
            <w:pPr>
              <w:spacing w:before="120" w:after="120"/>
              <w:jc w:val="both"/>
              <w:rPr>
                <w:rFonts w:ascii="Arial" w:hAnsi="Arial" w:cs="Arial"/>
                <w:bCs/>
                <w:kern w:val="3"/>
                <w:sz w:val="22"/>
                <w:szCs w:val="22"/>
                <w:shd w:val="clear" w:color="auto" w:fill="FFFFFF"/>
              </w:rPr>
            </w:pPr>
          </w:p>
          <w:p w:rsidR="00CB7F39" w:rsidRDefault="00CB7F39" w:rsidP="00EA4AC5">
            <w:pPr>
              <w:spacing w:before="120" w:after="120"/>
              <w:jc w:val="both"/>
              <w:rPr>
                <w:rFonts w:ascii="Arial" w:hAnsi="Arial" w:cs="Arial"/>
                <w:bCs/>
                <w:kern w:val="3"/>
                <w:sz w:val="22"/>
                <w:szCs w:val="22"/>
                <w:shd w:val="clear" w:color="auto" w:fill="FFFFFF"/>
              </w:rPr>
            </w:pPr>
          </w:p>
          <w:p w:rsidR="00EA4AC5" w:rsidRPr="00FF2D57" w:rsidRDefault="00EA4AC5" w:rsidP="00EA4AC5">
            <w:pPr>
              <w:pStyle w:val="Standard"/>
              <w:numPr>
                <w:ilvl w:val="0"/>
                <w:numId w:val="19"/>
              </w:numPr>
              <w:jc w:val="both"/>
              <w:textAlignment w:val="auto"/>
              <w:rPr>
                <w:rFonts w:ascii="Arial" w:hAnsi="Arial" w:cs="Arial"/>
                <w:b/>
                <w:sz w:val="22"/>
                <w:szCs w:val="22"/>
                <w:u w:val="single"/>
              </w:rPr>
            </w:pPr>
            <w:r w:rsidRPr="00FF2D57">
              <w:rPr>
                <w:rFonts w:ascii="Arial" w:hAnsi="Arial" w:cs="Arial"/>
                <w:b/>
                <w:sz w:val="22"/>
                <w:szCs w:val="22"/>
                <w:u w:val="single"/>
              </w:rPr>
              <w:t>SOLICITUDES DE ACCIÓN CORRECTIVAS:</w:t>
            </w:r>
          </w:p>
          <w:p w:rsidR="00EA4AC5" w:rsidRPr="00FF2D57" w:rsidRDefault="00EA4AC5" w:rsidP="00EA4AC5">
            <w:pPr>
              <w:pStyle w:val="Standard"/>
              <w:jc w:val="both"/>
              <w:rPr>
                <w:rFonts w:ascii="Arial" w:hAnsi="Arial" w:cs="Arial"/>
                <w:noProof/>
                <w:sz w:val="22"/>
                <w:szCs w:val="22"/>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la Interventoría en el mes de </w:t>
            </w:r>
            <w:r w:rsidR="0099369F">
              <w:rPr>
                <w:rFonts w:ascii="Arial" w:hAnsi="Arial" w:cs="Arial"/>
                <w:bCs/>
                <w:kern w:val="3"/>
                <w:sz w:val="22"/>
                <w:szCs w:val="22"/>
                <w:shd w:val="clear" w:color="auto" w:fill="FFFFFF"/>
              </w:rPr>
              <w:t>junio</w:t>
            </w:r>
            <w:r w:rsidR="00031D37" w:rsidRPr="00FF2D57">
              <w:rPr>
                <w:rFonts w:ascii="Arial" w:hAnsi="Arial" w:cs="Arial"/>
                <w:bCs/>
                <w:kern w:val="3"/>
                <w:sz w:val="22"/>
                <w:szCs w:val="22"/>
                <w:shd w:val="clear" w:color="auto" w:fill="FFFFFF"/>
              </w:rPr>
              <w:t>formul</w:t>
            </w:r>
            <w:r w:rsidR="00031D37">
              <w:rPr>
                <w:rFonts w:ascii="Arial" w:hAnsi="Arial" w:cs="Arial"/>
                <w:bCs/>
                <w:kern w:val="3"/>
                <w:sz w:val="22"/>
                <w:szCs w:val="22"/>
                <w:shd w:val="clear" w:color="auto" w:fill="FFFFFF"/>
              </w:rPr>
              <w:t>aron dos</w:t>
            </w:r>
            <w:r w:rsidR="00944A29" w:rsidRPr="00FF2D57">
              <w:rPr>
                <w:rFonts w:ascii="Arial" w:hAnsi="Arial" w:cs="Arial"/>
                <w:bCs/>
                <w:kern w:val="3"/>
                <w:sz w:val="22"/>
                <w:szCs w:val="22"/>
                <w:shd w:val="clear" w:color="auto" w:fill="FFFFFF"/>
              </w:rPr>
              <w:t xml:space="preserve"> (</w:t>
            </w:r>
            <w:r w:rsidR="002609D9">
              <w:rPr>
                <w:rFonts w:ascii="Arial" w:hAnsi="Arial" w:cs="Arial"/>
                <w:bCs/>
                <w:kern w:val="3"/>
                <w:sz w:val="22"/>
                <w:szCs w:val="22"/>
                <w:shd w:val="clear" w:color="auto" w:fill="FFFFFF"/>
              </w:rPr>
              <w:t>2</w:t>
            </w:r>
            <w:r w:rsidRPr="00FF2D57">
              <w:rPr>
                <w:rFonts w:ascii="Arial" w:hAnsi="Arial" w:cs="Arial"/>
                <w:bCs/>
                <w:kern w:val="3"/>
                <w:sz w:val="22"/>
                <w:szCs w:val="22"/>
                <w:shd w:val="clear" w:color="auto" w:fill="FFFFFF"/>
              </w:rPr>
              <w:t>) Solicitud de Acción Correctiva–SAC, así:</w:t>
            </w:r>
          </w:p>
          <w:p w:rsidR="00EA4AC5" w:rsidRPr="00FF2D57" w:rsidRDefault="00EA4AC5" w:rsidP="00EA4AC5">
            <w:pPr>
              <w:jc w:val="both"/>
              <w:rPr>
                <w:rFonts w:ascii="Arial" w:hAnsi="Arial" w:cs="Arial"/>
                <w:bCs/>
                <w:kern w:val="3"/>
                <w:sz w:val="22"/>
                <w:szCs w:val="22"/>
                <w:shd w:val="clear" w:color="auto" w:fill="FFFFFF"/>
              </w:rPr>
            </w:pPr>
          </w:p>
          <w:p w:rsidR="00EA4AC5" w:rsidRPr="0099369F" w:rsidRDefault="00EA4AC5" w:rsidP="0099369F">
            <w:pPr>
              <w:pStyle w:val="Prrafodelista"/>
              <w:numPr>
                <w:ilvl w:val="0"/>
                <w:numId w:val="26"/>
              </w:numPr>
              <w:jc w:val="both"/>
            </w:pPr>
            <w:r w:rsidRPr="00FF2D57">
              <w:rPr>
                <w:rFonts w:ascii="Arial" w:hAnsi="Arial" w:cs="Arial"/>
                <w:bCs/>
                <w:kern w:val="3"/>
                <w:sz w:val="22"/>
                <w:szCs w:val="22"/>
                <w:shd w:val="clear" w:color="auto" w:fill="FFFFFF"/>
              </w:rPr>
              <w:t>Solicitud de acción correctiva N°3</w:t>
            </w:r>
            <w:r w:rsidR="0099369F">
              <w:rPr>
                <w:rFonts w:ascii="Arial" w:hAnsi="Arial" w:cs="Arial"/>
                <w:bCs/>
                <w:kern w:val="3"/>
                <w:sz w:val="22"/>
                <w:szCs w:val="22"/>
                <w:shd w:val="clear" w:color="auto" w:fill="FFFFFF"/>
              </w:rPr>
              <w:t>9</w:t>
            </w:r>
            <w:r w:rsidRPr="00FF2D57">
              <w:rPr>
                <w:rFonts w:ascii="Arial" w:hAnsi="Arial" w:cs="Arial"/>
                <w:bCs/>
                <w:kern w:val="3"/>
                <w:sz w:val="22"/>
                <w:szCs w:val="22"/>
                <w:shd w:val="clear" w:color="auto" w:fill="FFFFFF"/>
              </w:rPr>
              <w:t xml:space="preserve">, </w:t>
            </w:r>
            <w:r w:rsidR="00944A29" w:rsidRPr="00FF2D57">
              <w:rPr>
                <w:rFonts w:ascii="Arial" w:hAnsi="Arial" w:cs="Arial"/>
                <w:sz w:val="22"/>
                <w:szCs w:val="22"/>
              </w:rPr>
              <w:t xml:space="preserve">relacionada con </w:t>
            </w:r>
            <w:r w:rsidR="0099369F" w:rsidRPr="0099369F">
              <w:rPr>
                <w:rFonts w:ascii="Arial" w:hAnsi="Arial" w:cs="Arial"/>
                <w:sz w:val="22"/>
                <w:szCs w:val="22"/>
              </w:rPr>
              <w:t>el control de monitoreo SIGAB</w:t>
            </w:r>
            <w:r w:rsidR="0099369F">
              <w:rPr>
                <w:rFonts w:ascii="Arial" w:hAnsi="Arial" w:cs="Arial"/>
                <w:sz w:val="22"/>
                <w:szCs w:val="22"/>
              </w:rPr>
              <w:t>.</w:t>
            </w:r>
          </w:p>
          <w:p w:rsidR="0099369F" w:rsidRPr="0099369F" w:rsidRDefault="0099369F" w:rsidP="0099369F">
            <w:pPr>
              <w:pStyle w:val="Prrafodelista"/>
              <w:numPr>
                <w:ilvl w:val="0"/>
                <w:numId w:val="26"/>
              </w:numPr>
              <w:jc w:val="both"/>
              <w:rPr>
                <w:rFonts w:ascii="Arial" w:hAnsi="Arial" w:cs="Arial"/>
                <w:bCs/>
                <w:kern w:val="3"/>
                <w:sz w:val="22"/>
                <w:szCs w:val="22"/>
                <w:shd w:val="clear" w:color="auto" w:fill="FFFFFF"/>
              </w:rPr>
            </w:pPr>
            <w:r w:rsidRPr="0099369F">
              <w:rPr>
                <w:rFonts w:ascii="Arial" w:hAnsi="Arial" w:cs="Arial"/>
                <w:bCs/>
                <w:kern w:val="3"/>
                <w:sz w:val="22"/>
                <w:szCs w:val="22"/>
                <w:shd w:val="clear" w:color="auto" w:fill="FFFFFF"/>
              </w:rPr>
              <w:lastRenderedPageBreak/>
              <w:t>Solicitud de acción correctiva N°40, relacionada con deficiencias en el mantenimiento de contenedores</w:t>
            </w:r>
            <w:r>
              <w:rPr>
                <w:rFonts w:ascii="Arial" w:hAnsi="Arial" w:cs="Arial"/>
                <w:bCs/>
                <w:kern w:val="3"/>
                <w:sz w:val="22"/>
                <w:szCs w:val="22"/>
                <w:shd w:val="clear" w:color="auto" w:fill="FFFFFF"/>
              </w:rPr>
              <w:t>.</w:t>
            </w:r>
          </w:p>
          <w:p w:rsidR="0099369F" w:rsidRPr="00FF2D57" w:rsidRDefault="0099369F" w:rsidP="00EA4AC5">
            <w:pPr>
              <w:pStyle w:val="Prrafodelista"/>
              <w:jc w:val="both"/>
              <w:rPr>
                <w:rFonts w:ascii="Arial" w:hAnsi="Arial" w:cs="Arial"/>
                <w:bCs/>
                <w:kern w:val="3"/>
                <w:sz w:val="22"/>
                <w:szCs w:val="22"/>
                <w:shd w:val="clear" w:color="auto" w:fill="FFFFFF"/>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Sin embargo, a continuación, se presentan las SAC que fueron cerradas</w:t>
            </w:r>
            <w:r w:rsidR="00DA7A2F" w:rsidRPr="00FF2D57">
              <w:rPr>
                <w:rFonts w:ascii="Arial" w:hAnsi="Arial" w:cs="Arial"/>
                <w:bCs/>
                <w:kern w:val="3"/>
                <w:sz w:val="22"/>
                <w:szCs w:val="22"/>
                <w:shd w:val="clear" w:color="auto" w:fill="FFFFFF"/>
              </w:rPr>
              <w:t xml:space="preserve"> en </w:t>
            </w:r>
            <w:r w:rsidRPr="00FF2D57">
              <w:rPr>
                <w:rFonts w:ascii="Arial" w:hAnsi="Arial" w:cs="Arial"/>
                <w:bCs/>
                <w:kern w:val="3"/>
                <w:sz w:val="22"/>
                <w:szCs w:val="22"/>
                <w:shd w:val="clear" w:color="auto" w:fill="FFFFFF"/>
              </w:rPr>
              <w:t xml:space="preserve">el mes de </w:t>
            </w:r>
            <w:r w:rsidR="0099369F">
              <w:rPr>
                <w:rFonts w:ascii="Arial" w:hAnsi="Arial" w:cs="Arial"/>
                <w:bCs/>
                <w:kern w:val="3"/>
                <w:sz w:val="22"/>
                <w:szCs w:val="22"/>
                <w:shd w:val="clear" w:color="auto" w:fill="FFFFFF"/>
              </w:rPr>
              <w:t>junio</w:t>
            </w:r>
            <w:r w:rsidRPr="00FF2D57">
              <w:rPr>
                <w:rFonts w:ascii="Arial" w:hAnsi="Arial" w:cs="Arial"/>
                <w:bCs/>
                <w:kern w:val="3"/>
                <w:sz w:val="22"/>
                <w:szCs w:val="22"/>
                <w:shd w:val="clear" w:color="auto" w:fill="FFFFFF"/>
              </w:rPr>
              <w:t>2019 y las demás solicitudes que continúan en seguimiento</w:t>
            </w:r>
            <w:r w:rsidR="00DA7A2F" w:rsidRPr="00FF2D57">
              <w:rPr>
                <w:rFonts w:ascii="Arial" w:hAnsi="Arial" w:cs="Arial"/>
                <w:bCs/>
                <w:kern w:val="3"/>
                <w:sz w:val="22"/>
                <w:szCs w:val="22"/>
                <w:shd w:val="clear" w:color="auto" w:fill="FFFFFF"/>
              </w:rPr>
              <w:t>:</w:t>
            </w:r>
          </w:p>
          <w:p w:rsidR="00EA4AC5" w:rsidRDefault="00EA4AC5" w:rsidP="00EA4AC5">
            <w:pPr>
              <w:jc w:val="both"/>
              <w:rPr>
                <w:rFonts w:ascii="Arial" w:hAnsi="Arial" w:cs="Arial"/>
                <w:bCs/>
                <w:kern w:val="3"/>
                <w:sz w:val="22"/>
                <w:szCs w:val="22"/>
                <w:shd w:val="clear" w:color="auto" w:fill="FFFFFF"/>
              </w:rPr>
            </w:pPr>
          </w:p>
          <w:p w:rsidR="00B71A0E" w:rsidRPr="00FF2D57" w:rsidRDefault="00B71A0E" w:rsidP="00EA4AC5">
            <w:pPr>
              <w:jc w:val="both"/>
              <w:rPr>
                <w:rFonts w:ascii="Arial" w:hAnsi="Arial" w:cs="Arial"/>
                <w:bCs/>
                <w:kern w:val="3"/>
                <w:sz w:val="22"/>
                <w:szCs w:val="22"/>
                <w:shd w:val="clear" w:color="auto" w:fill="FFFFFF"/>
              </w:rPr>
            </w:pPr>
          </w:p>
          <w:tbl>
            <w:tblPr>
              <w:tblW w:w="10267" w:type="dxa"/>
              <w:tblCellMar>
                <w:left w:w="10" w:type="dxa"/>
                <w:right w:w="10" w:type="dxa"/>
              </w:tblCellMar>
              <w:tblLook w:val="04A0"/>
            </w:tblPr>
            <w:tblGrid>
              <w:gridCol w:w="754"/>
              <w:gridCol w:w="2276"/>
              <w:gridCol w:w="1177"/>
              <w:gridCol w:w="1141"/>
              <w:gridCol w:w="4919"/>
            </w:tblGrid>
            <w:tr w:rsidR="00FF2D57" w:rsidRPr="00FF2D57" w:rsidTr="00EA4AC5">
              <w:trPr>
                <w:trHeight w:val="109"/>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No. SAC</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TEMA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FECHA FINAL</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ACCIONES</w:t>
                  </w:r>
                </w:p>
              </w:tc>
            </w:tr>
            <w:tr w:rsidR="00FF2D57" w:rsidRPr="00FF2D57" w:rsidTr="00EA4AC5">
              <w:trPr>
                <w:trHeight w:val="305"/>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28</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Problemática barrido y limpieza atención de áreas duras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23/11/018</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B62C59" w:rsidRDefault="00EA4AC5" w:rsidP="00EA4AC5">
                  <w:pPr>
                    <w:pStyle w:val="Predeterminado"/>
                    <w:jc w:val="both"/>
                    <w:rPr>
                      <w:rFonts w:ascii="Arial" w:eastAsia="Times New Roman" w:hAnsi="Arial" w:cs="Arial"/>
                      <w:bCs/>
                      <w:kern w:val="3"/>
                      <w:sz w:val="20"/>
                      <w:szCs w:val="20"/>
                      <w:shd w:val="clear" w:color="auto" w:fill="FFFFFF"/>
                      <w:lang w:val="es-ES" w:eastAsia="es-ES"/>
                    </w:rPr>
                  </w:pPr>
                  <w:r w:rsidRPr="00FF2D57">
                    <w:rPr>
                      <w:rFonts w:ascii="Arial" w:eastAsia="Times New Roman" w:hAnsi="Arial" w:cs="Arial"/>
                      <w:b/>
                      <w:bCs/>
                      <w:kern w:val="3"/>
                      <w:sz w:val="20"/>
                      <w:szCs w:val="20"/>
                      <w:shd w:val="clear" w:color="auto" w:fill="FFFFFF"/>
                      <w:lang w:val="es-ES" w:eastAsia="es-ES"/>
                    </w:rPr>
                    <w:t>EN PROCESO DE ANÁLISIS</w:t>
                  </w:r>
                  <w:r w:rsidRPr="00FF2D57">
                    <w:rPr>
                      <w:rFonts w:ascii="Arial" w:eastAsia="Times New Roman" w:hAnsi="Arial" w:cs="Arial"/>
                      <w:bCs/>
                      <w:kern w:val="3"/>
                      <w:sz w:val="20"/>
                      <w:szCs w:val="20"/>
                      <w:shd w:val="clear" w:color="auto" w:fill="FFFFFF"/>
                      <w:lang w:val="es-ES" w:eastAsia="es-ES"/>
                    </w:rPr>
                    <w:t>:</w:t>
                  </w:r>
                </w:p>
                <w:p w:rsidR="00EA4AC5" w:rsidRDefault="00EA4AC5" w:rsidP="00EA4AC5">
                  <w:pPr>
                    <w:pStyle w:val="Predeterminado"/>
                    <w:jc w:val="both"/>
                    <w:rPr>
                      <w:rFonts w:ascii="Arial" w:eastAsia="Times New Roman" w:hAnsi="Arial" w:cs="Arial"/>
                      <w:bCs/>
                      <w:kern w:val="3"/>
                      <w:sz w:val="20"/>
                      <w:szCs w:val="20"/>
                      <w:shd w:val="clear" w:color="auto" w:fill="FFFFFF"/>
                      <w:lang w:val="es-ES" w:eastAsia="es-ES"/>
                    </w:rPr>
                  </w:pPr>
                  <w:r w:rsidRPr="00FF2D57">
                    <w:rPr>
                      <w:rFonts w:ascii="Arial" w:eastAsia="Times New Roman" w:hAnsi="Arial" w:cs="Arial"/>
                      <w:bCs/>
                      <w:kern w:val="3"/>
                      <w:sz w:val="20"/>
                      <w:szCs w:val="20"/>
                      <w:shd w:val="clear" w:color="auto" w:fill="FFFFFF"/>
                      <w:lang w:val="es-ES" w:eastAsia="es-ES"/>
                    </w:rPr>
                    <w:t xml:space="preserve">Mediante comunicado de 9 de enero de 2019 Concesionario allega Cronograma en el formato requerido, mediante radicado UAESP  </w:t>
                  </w:r>
                  <w:hyperlink r:id="rId8" w:history="1">
                    <w:r w:rsidRPr="00FF2D57">
                      <w:rPr>
                        <w:rStyle w:val="Hipervnculo"/>
                        <w:rFonts w:ascii="Arial" w:eastAsia="Times New Roman" w:hAnsi="Arial" w:cs="Arial"/>
                        <w:bCs/>
                        <w:color w:val="auto"/>
                        <w:kern w:val="3"/>
                        <w:sz w:val="20"/>
                        <w:szCs w:val="20"/>
                        <w:shd w:val="clear" w:color="auto" w:fill="FFFFFF"/>
                        <w:lang w:val="es-ES"/>
                      </w:rPr>
                      <w:t>20197000030122</w:t>
                    </w:r>
                  </w:hyperlink>
                  <w:r w:rsidRPr="00FF2D57">
                    <w:rPr>
                      <w:rFonts w:ascii="Arial" w:eastAsia="Times New Roman" w:hAnsi="Arial" w:cs="Arial"/>
                      <w:bCs/>
                      <w:kern w:val="3"/>
                      <w:sz w:val="20"/>
                      <w:szCs w:val="20"/>
                      <w:shd w:val="clear" w:color="auto" w:fill="FFFFFF"/>
                      <w:lang w:val="es-ES" w:eastAsia="es-ES"/>
                    </w:rPr>
                    <w:t xml:space="preserve"> del 30/01/2019 de 30 de enero de 2019. se remite cronograma a la UAESP, en seguimiento y a la espera de la aprobación por parte de la interventoría para dar visto bueno por parte de la UAESP. Lo anterior, toda vez que no se remitió documento original con las firmas del concesionario ni de la interventoría. </w:t>
                  </w:r>
                </w:p>
                <w:p w:rsidR="0099369F" w:rsidRPr="00FF2D57" w:rsidRDefault="0099369F" w:rsidP="0099369F">
                  <w:pPr>
                    <w:pStyle w:val="Predeterminado"/>
                    <w:jc w:val="both"/>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 xml:space="preserve">De acuerdo con la entrega del documento en físico con las respectivas firmas, la UAESP remite a la interventoría con radicado </w:t>
                  </w:r>
                  <w:r w:rsidRPr="00D36E5A">
                    <w:rPr>
                      <w:rFonts w:ascii="Arial" w:eastAsia="Times New Roman" w:hAnsi="Arial" w:cs="Arial"/>
                      <w:b/>
                      <w:bCs/>
                      <w:kern w:val="3"/>
                      <w:sz w:val="20"/>
                      <w:szCs w:val="20"/>
                      <w:u w:val="single"/>
                      <w:shd w:val="clear" w:color="auto" w:fill="FFFFFF"/>
                      <w:lang w:val="es-ES" w:eastAsia="es-ES"/>
                    </w:rPr>
                    <w:t>UAESP 20192000147191 del 21/06/2019</w:t>
                  </w:r>
                  <w:r w:rsidR="006867DC">
                    <w:rPr>
                      <w:rFonts w:ascii="Arial" w:eastAsia="Times New Roman" w:hAnsi="Arial" w:cs="Arial"/>
                      <w:bCs/>
                      <w:kern w:val="3"/>
                      <w:sz w:val="20"/>
                      <w:szCs w:val="20"/>
                      <w:shd w:val="clear" w:color="auto" w:fill="FFFFFF"/>
                      <w:lang w:val="es-ES" w:eastAsia="es-ES"/>
                    </w:rPr>
                    <w:t xml:space="preserve"> el cronograma debidamente</w:t>
                  </w:r>
                  <w:r>
                    <w:rPr>
                      <w:rFonts w:ascii="Arial" w:eastAsia="Times New Roman" w:hAnsi="Arial" w:cs="Arial"/>
                      <w:bCs/>
                      <w:kern w:val="3"/>
                      <w:sz w:val="20"/>
                      <w:szCs w:val="20"/>
                      <w:shd w:val="clear" w:color="auto" w:fill="FFFFFF"/>
                      <w:lang w:val="es-ES" w:eastAsia="es-ES"/>
                    </w:rPr>
                    <w:t xml:space="preserve">, recibido en Proyección Capital el 28/06/2019. </w:t>
                  </w:r>
                </w:p>
              </w:tc>
            </w:tr>
            <w:tr w:rsidR="00FF2D57"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36</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Plan operativo barrido y limpieza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26/04/2019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B62C59" w:rsidRDefault="0095257F" w:rsidP="006C5390">
                  <w:pPr>
                    <w:jc w:val="both"/>
                    <w:rPr>
                      <w:rFonts w:ascii="Arial" w:hAnsi="Arial" w:cs="Arial"/>
                      <w:bCs/>
                      <w:kern w:val="3"/>
                      <w:shd w:val="clear" w:color="auto" w:fill="FFFFFF"/>
                    </w:rPr>
                  </w:pPr>
                  <w:r w:rsidRPr="00FF2D57">
                    <w:rPr>
                      <w:rFonts w:ascii="Arial" w:hAnsi="Arial" w:cs="Arial"/>
                      <w:b/>
                      <w:bCs/>
                      <w:kern w:val="3"/>
                      <w:shd w:val="clear" w:color="auto" w:fill="FFFFFF"/>
                    </w:rPr>
                    <w:t xml:space="preserve">EN ANALISIS DE RESPUESTA. </w:t>
                  </w:r>
                  <w:r w:rsidRPr="00FF2D57">
                    <w:rPr>
                      <w:rFonts w:ascii="Arial" w:hAnsi="Arial" w:cs="Arial"/>
                      <w:bCs/>
                      <w:kern w:val="3"/>
                      <w:shd w:val="clear" w:color="auto" w:fill="FFFFFF"/>
                    </w:rPr>
                    <w:t>El concesionario se pronunció mediante comunicado del 6 de mayo de 2019 y está en revisión para este periodo por la interventoría.</w:t>
                  </w:r>
                </w:p>
                <w:p w:rsidR="00B62C59" w:rsidRDefault="00B62C59" w:rsidP="006C5390">
                  <w:pPr>
                    <w:jc w:val="both"/>
                    <w:rPr>
                      <w:rFonts w:ascii="Arial" w:hAnsi="Arial" w:cs="Arial"/>
                      <w:bCs/>
                      <w:kern w:val="3"/>
                      <w:shd w:val="clear" w:color="auto" w:fill="FFFFFF"/>
                    </w:rPr>
                  </w:pPr>
                </w:p>
                <w:p w:rsidR="00EA4AC5" w:rsidRPr="00FF2D57" w:rsidRDefault="00B62C59" w:rsidP="006C5390">
                  <w:pPr>
                    <w:jc w:val="both"/>
                    <w:rPr>
                      <w:rFonts w:ascii="Arial" w:hAnsi="Arial" w:cs="Arial"/>
                      <w:bCs/>
                      <w:shd w:val="clear" w:color="auto" w:fill="FFFFFF"/>
                    </w:rPr>
                  </w:pPr>
                  <w:r>
                    <w:rPr>
                      <w:rFonts w:ascii="Arial" w:hAnsi="Arial" w:cs="Arial"/>
                      <w:bCs/>
                      <w:kern w:val="3"/>
                      <w:shd w:val="clear" w:color="auto" w:fill="FFFFFF"/>
                    </w:rPr>
                    <w:t xml:space="preserve">Con radicado UAESP </w:t>
                  </w:r>
                  <w:r w:rsidR="006C5390" w:rsidRPr="00FF2D57">
                    <w:rPr>
                      <w:rFonts w:ascii="Arial" w:hAnsi="Arial"/>
                      <w:iCs/>
                      <w:lang w:eastAsia="es-CO"/>
                    </w:rPr>
                    <w:t>20197000157902 del 26/04/2019</w:t>
                  </w:r>
                </w:p>
              </w:tc>
            </w:tr>
            <w:tr w:rsidR="00FF2D57"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37</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02/05/2019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Default="00D355CA" w:rsidP="00B42760">
                  <w:pPr>
                    <w:jc w:val="both"/>
                    <w:rPr>
                      <w:rFonts w:ascii="Arial" w:hAnsi="Arial" w:cs="Arial"/>
                      <w:bCs/>
                      <w:kern w:val="3"/>
                      <w:shd w:val="clear" w:color="auto" w:fill="FFFFFF"/>
                    </w:rPr>
                  </w:pPr>
                  <w:r w:rsidRPr="00D355CA">
                    <w:rPr>
                      <w:rFonts w:ascii="Arial" w:hAnsi="Arial" w:cs="Arial"/>
                      <w:b/>
                      <w:bCs/>
                      <w:kern w:val="3"/>
                      <w:shd w:val="clear" w:color="auto" w:fill="FFFFFF"/>
                    </w:rPr>
                    <w:t>EN IMPLEMENTACIÓN DE CRONOGRAMA</w:t>
                  </w:r>
                  <w:r>
                    <w:rPr>
                      <w:rFonts w:ascii="Arial" w:hAnsi="Arial" w:cs="Arial"/>
                      <w:b/>
                      <w:bCs/>
                      <w:kern w:val="3"/>
                      <w:shd w:val="clear" w:color="auto" w:fill="FFFFFF"/>
                    </w:rPr>
                    <w:t xml:space="preserve">. </w:t>
                  </w:r>
                  <w:r w:rsidRPr="00D355CA">
                    <w:rPr>
                      <w:rFonts w:ascii="Arial" w:hAnsi="Arial" w:cs="Arial"/>
                      <w:bCs/>
                      <w:kern w:val="3"/>
                      <w:shd w:val="clear" w:color="auto" w:fill="FFFFFF"/>
                    </w:rPr>
                    <w:t>El concesionario se pronunció mediante comunicado del 6 de mayo de 2019. Mediante comunicado UAESP-CPCASE5-1058-19 radicado el 31 de mayo, se realiza la solicitud de cronograma al concesionario. En atención al anterior requerimiento, 7 de junio de 2019, el Concesionario allega cronograma especial. En seguimiento</w:t>
                  </w:r>
                  <w:r w:rsidR="00255C51">
                    <w:rPr>
                      <w:rFonts w:ascii="Arial" w:hAnsi="Arial" w:cs="Arial"/>
                      <w:bCs/>
                      <w:kern w:val="3"/>
                      <w:shd w:val="clear" w:color="auto" w:fill="FFFFFF"/>
                    </w:rPr>
                    <w:t xml:space="preserve">. </w:t>
                  </w:r>
                </w:p>
                <w:p w:rsidR="00255C51" w:rsidRDefault="00255C51" w:rsidP="00B42760">
                  <w:pPr>
                    <w:jc w:val="both"/>
                    <w:rPr>
                      <w:rFonts w:ascii="Arial" w:hAnsi="Arial" w:cs="Arial"/>
                      <w:bCs/>
                      <w:kern w:val="3"/>
                      <w:shd w:val="clear" w:color="auto" w:fill="FFFFFF"/>
                    </w:rPr>
                  </w:pPr>
                </w:p>
                <w:p w:rsidR="00255C51" w:rsidRPr="00D355CA" w:rsidRDefault="00255C51" w:rsidP="00B42760">
                  <w:pPr>
                    <w:jc w:val="both"/>
                    <w:rPr>
                      <w:rFonts w:ascii="Arial" w:hAnsi="Arial" w:cs="Arial"/>
                      <w:bCs/>
                      <w:kern w:val="3"/>
                      <w:shd w:val="clear" w:color="auto" w:fill="FFFFFF"/>
                    </w:rPr>
                  </w:pPr>
                  <w:r>
                    <w:rPr>
                      <w:rFonts w:ascii="Arial" w:hAnsi="Arial" w:cs="Arial"/>
                      <w:bCs/>
                      <w:kern w:val="3"/>
                      <w:shd w:val="clear" w:color="auto" w:fill="FFFFFF"/>
                    </w:rPr>
                    <w:t xml:space="preserve">Con radicado UAESP </w:t>
                  </w:r>
                  <w:r w:rsidRPr="00255C51">
                    <w:rPr>
                      <w:rFonts w:ascii="Arial" w:hAnsi="Arial" w:cs="Arial"/>
                      <w:bCs/>
                      <w:kern w:val="3"/>
                      <w:shd w:val="clear" w:color="auto" w:fill="FFFFFF"/>
                    </w:rPr>
                    <w:t>20197000215192</w:t>
                  </w:r>
                  <w:r>
                    <w:rPr>
                      <w:rFonts w:ascii="Arial" w:hAnsi="Arial" w:cs="Arial"/>
                      <w:bCs/>
                      <w:kern w:val="3"/>
                      <w:shd w:val="clear" w:color="auto" w:fill="FFFFFF"/>
                    </w:rPr>
                    <w:t xml:space="preserve"> del 31/05/2019.</w:t>
                  </w:r>
                </w:p>
              </w:tc>
            </w:tr>
            <w:tr w:rsidR="00BE1A49"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3E6C30" w:rsidP="00BE1A49">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3</w:t>
                  </w:r>
                  <w:r>
                    <w:rPr>
                      <w:rFonts w:ascii="Arial" w:hAnsi="Arial" w:cs="Arial"/>
                      <w:bCs/>
                      <w:kern w:val="3"/>
                      <w:shd w:val="clear" w:color="auto" w:fill="FFFFFF"/>
                    </w:rPr>
                    <w:t>9</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4F0C62" w:rsidP="00BE1A49">
                  <w:pPr>
                    <w:pStyle w:val="Default"/>
                    <w:jc w:val="both"/>
                    <w:rPr>
                      <w:rFonts w:ascii="Arial" w:hAnsi="Arial" w:cs="Arial"/>
                      <w:bCs/>
                      <w:color w:val="auto"/>
                      <w:sz w:val="20"/>
                      <w:szCs w:val="20"/>
                      <w:shd w:val="clear" w:color="auto" w:fill="FFFFFF"/>
                    </w:rPr>
                  </w:pPr>
                  <w:r>
                    <w:rPr>
                      <w:rFonts w:ascii="Arial" w:hAnsi="Arial" w:cs="Arial"/>
                      <w:bCs/>
                      <w:color w:val="auto"/>
                      <w:sz w:val="20"/>
                      <w:szCs w:val="20"/>
                      <w:shd w:val="clear" w:color="auto" w:fill="FFFFFF"/>
                    </w:rPr>
                    <w:t>C</w:t>
                  </w:r>
                  <w:r w:rsidRPr="004F0C62">
                    <w:rPr>
                      <w:rFonts w:ascii="Arial" w:hAnsi="Arial" w:cs="Arial"/>
                      <w:bCs/>
                      <w:color w:val="auto"/>
                      <w:sz w:val="20"/>
                      <w:szCs w:val="20"/>
                      <w:shd w:val="clear" w:color="auto" w:fill="FFFFFF"/>
                    </w:rPr>
                    <w:t>ontrol de monitoreo SIGAB</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4F0C62" w:rsidP="00BE1A49">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31/05/2019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BE1A49" w:rsidP="00BE1A49">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Default="004F0C62" w:rsidP="003B1121">
                  <w:pPr>
                    <w:jc w:val="both"/>
                    <w:rPr>
                      <w:rFonts w:ascii="Arial" w:hAnsi="Arial" w:cs="Arial"/>
                      <w:bCs/>
                      <w:kern w:val="3"/>
                      <w:shd w:val="clear" w:color="auto" w:fill="FFFFFF"/>
                    </w:rPr>
                  </w:pPr>
                  <w:r w:rsidRPr="004F0C62">
                    <w:rPr>
                      <w:rFonts w:ascii="Arial" w:hAnsi="Arial" w:cs="Arial"/>
                      <w:b/>
                      <w:bCs/>
                      <w:kern w:val="3"/>
                      <w:shd w:val="clear" w:color="auto" w:fill="FFFFFF"/>
                    </w:rPr>
                    <w:t>EN ANALISIS DE RESPUESTA</w:t>
                  </w:r>
                  <w:r w:rsidRPr="004F0C62">
                    <w:rPr>
                      <w:rFonts w:ascii="Arial" w:hAnsi="Arial" w:cs="Arial"/>
                      <w:bCs/>
                      <w:kern w:val="3"/>
                      <w:shd w:val="clear" w:color="auto" w:fill="FFFFFF"/>
                    </w:rPr>
                    <w:t xml:space="preserve"> El concesionario se pronunció mediante comunicado del 10 de junio de </w:t>
                  </w:r>
                  <w:r w:rsidRPr="004F0C62">
                    <w:rPr>
                      <w:rFonts w:ascii="Arial" w:hAnsi="Arial" w:cs="Arial"/>
                      <w:bCs/>
                      <w:kern w:val="3"/>
                      <w:shd w:val="clear" w:color="auto" w:fill="FFFFFF"/>
                    </w:rPr>
                    <w:lastRenderedPageBreak/>
                    <w:t>2019. En seguimiento</w:t>
                  </w:r>
                  <w:r w:rsidR="005566F0">
                    <w:rPr>
                      <w:rFonts w:ascii="Arial" w:hAnsi="Arial" w:cs="Arial"/>
                      <w:bCs/>
                      <w:kern w:val="3"/>
                      <w:shd w:val="clear" w:color="auto" w:fill="FFFFFF"/>
                    </w:rPr>
                    <w:t xml:space="preserve">. </w:t>
                  </w:r>
                </w:p>
                <w:p w:rsidR="00B62C59" w:rsidRDefault="00B62C59" w:rsidP="003B1121">
                  <w:pPr>
                    <w:jc w:val="both"/>
                    <w:rPr>
                      <w:rFonts w:ascii="Arial" w:hAnsi="Arial" w:cs="Arial"/>
                      <w:bCs/>
                      <w:kern w:val="3"/>
                      <w:shd w:val="clear" w:color="auto" w:fill="FFFFFF"/>
                    </w:rPr>
                  </w:pPr>
                </w:p>
                <w:p w:rsidR="005566F0" w:rsidRPr="003B1121" w:rsidRDefault="005566F0" w:rsidP="003B1121">
                  <w:pPr>
                    <w:jc w:val="both"/>
                    <w:rPr>
                      <w:rFonts w:ascii="Arial" w:hAnsi="Arial" w:cs="Arial"/>
                      <w:bCs/>
                      <w:kern w:val="3"/>
                      <w:shd w:val="clear" w:color="auto" w:fill="FFFFFF"/>
                    </w:rPr>
                  </w:pPr>
                  <w:r>
                    <w:rPr>
                      <w:rFonts w:ascii="Arial" w:hAnsi="Arial" w:cs="Arial"/>
                      <w:bCs/>
                      <w:kern w:val="3"/>
                      <w:shd w:val="clear" w:color="auto" w:fill="FFFFFF"/>
                    </w:rPr>
                    <w:t xml:space="preserve">Con radicado UAESP </w:t>
                  </w:r>
                  <w:r w:rsidRPr="005566F0">
                    <w:rPr>
                      <w:rFonts w:ascii="Arial" w:hAnsi="Arial" w:cs="Arial"/>
                      <w:bCs/>
                      <w:kern w:val="3"/>
                      <w:shd w:val="clear" w:color="auto" w:fill="FFFFFF"/>
                    </w:rPr>
                    <w:t>20197000216372 31/05/2019</w:t>
                  </w:r>
                </w:p>
              </w:tc>
            </w:tr>
            <w:tr w:rsidR="005A1AB0"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Pr="00FF2D57" w:rsidRDefault="005A1AB0" w:rsidP="00BE1A49">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lastRenderedPageBreak/>
                    <w:t xml:space="preserve">SAC No. </w:t>
                  </w:r>
                  <w:r>
                    <w:rPr>
                      <w:rFonts w:ascii="Arial" w:hAnsi="Arial" w:cs="Arial"/>
                      <w:bCs/>
                      <w:kern w:val="3"/>
                      <w:shd w:val="clear" w:color="auto" w:fill="FFFFFF"/>
                    </w:rPr>
                    <w:t>40</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B62C59" w:rsidP="00BE1A49">
                  <w:pPr>
                    <w:pStyle w:val="Default"/>
                    <w:jc w:val="both"/>
                    <w:rPr>
                      <w:rFonts w:ascii="Arial" w:hAnsi="Arial" w:cs="Arial"/>
                      <w:bCs/>
                      <w:color w:val="auto"/>
                      <w:sz w:val="20"/>
                      <w:szCs w:val="20"/>
                      <w:shd w:val="clear" w:color="auto" w:fill="FFFFFF"/>
                    </w:rPr>
                  </w:pPr>
                  <w:r w:rsidRPr="00B62C59">
                    <w:rPr>
                      <w:rFonts w:ascii="Arial" w:hAnsi="Arial" w:cs="Arial"/>
                      <w:bCs/>
                      <w:color w:val="auto"/>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5A1AB0" w:rsidP="00BE1A49">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20/06/2019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Pr="00FF2D57" w:rsidRDefault="005A1AB0" w:rsidP="00BE1A49">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5A1AB0" w:rsidP="003B1121">
                  <w:pPr>
                    <w:jc w:val="both"/>
                    <w:rPr>
                      <w:rFonts w:ascii="Arial" w:hAnsi="Arial" w:cs="Arial"/>
                      <w:bCs/>
                      <w:kern w:val="3"/>
                      <w:shd w:val="clear" w:color="auto" w:fill="FFFFFF"/>
                    </w:rPr>
                  </w:pPr>
                  <w:r w:rsidRPr="005A1AB0">
                    <w:rPr>
                      <w:rFonts w:ascii="Arial" w:hAnsi="Arial" w:cs="Arial"/>
                      <w:b/>
                      <w:bCs/>
                      <w:kern w:val="3"/>
                      <w:shd w:val="clear" w:color="auto" w:fill="FFFFFF"/>
                    </w:rPr>
                    <w:t>EN ANALISIS DE RESPUESTA</w:t>
                  </w:r>
                  <w:r w:rsidRPr="005A1AB0">
                    <w:rPr>
                      <w:rFonts w:ascii="Arial" w:hAnsi="Arial" w:cs="Arial"/>
                      <w:bCs/>
                      <w:kern w:val="3"/>
                      <w:shd w:val="clear" w:color="auto" w:fill="FFFFFF"/>
                    </w:rPr>
                    <w:t xml:space="preserve"> El concesionario se pronunció mediante comunicado del 25 de junio de 2019. En seguimiento</w:t>
                  </w:r>
                  <w:r w:rsidR="00B62C59">
                    <w:rPr>
                      <w:rFonts w:ascii="Arial" w:hAnsi="Arial" w:cs="Arial"/>
                      <w:bCs/>
                      <w:kern w:val="3"/>
                      <w:shd w:val="clear" w:color="auto" w:fill="FFFFFF"/>
                    </w:rPr>
                    <w:t>.</w:t>
                  </w:r>
                </w:p>
                <w:p w:rsidR="00B62C59" w:rsidRDefault="00B62C59" w:rsidP="003B1121">
                  <w:pPr>
                    <w:jc w:val="both"/>
                    <w:rPr>
                      <w:rFonts w:ascii="Arial" w:hAnsi="Arial" w:cs="Arial"/>
                      <w:bCs/>
                      <w:kern w:val="3"/>
                      <w:shd w:val="clear" w:color="auto" w:fill="FFFFFF"/>
                    </w:rPr>
                  </w:pPr>
                </w:p>
                <w:p w:rsidR="005A1AB0" w:rsidRPr="005A1AB0" w:rsidRDefault="005A1AB0" w:rsidP="003B1121">
                  <w:pPr>
                    <w:jc w:val="both"/>
                    <w:rPr>
                      <w:rFonts w:ascii="Arial" w:hAnsi="Arial" w:cs="Arial"/>
                      <w:bCs/>
                      <w:kern w:val="3"/>
                      <w:shd w:val="clear" w:color="auto" w:fill="FFFFFF"/>
                    </w:rPr>
                  </w:pPr>
                  <w:r>
                    <w:rPr>
                      <w:rFonts w:ascii="Arial" w:hAnsi="Arial" w:cs="Arial"/>
                      <w:bCs/>
                      <w:kern w:val="3"/>
                      <w:shd w:val="clear" w:color="auto" w:fill="FFFFFF"/>
                    </w:rPr>
                    <w:t xml:space="preserve">Con radicado UAESP </w:t>
                  </w:r>
                  <w:r w:rsidRPr="005A1AB0">
                    <w:rPr>
                      <w:rFonts w:ascii="Arial" w:hAnsi="Arial" w:cs="Arial"/>
                      <w:bCs/>
                      <w:kern w:val="3"/>
                      <w:shd w:val="clear" w:color="auto" w:fill="FFFFFF"/>
                    </w:rPr>
                    <w:t>20197000249112 20/06/2019</w:t>
                  </w:r>
                </w:p>
              </w:tc>
            </w:tr>
          </w:tbl>
          <w:p w:rsidR="00EA4AC5" w:rsidRPr="00FF2D57" w:rsidRDefault="00EA4AC5" w:rsidP="00EA4AC5">
            <w:pPr>
              <w:jc w:val="center"/>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Fuente: Información tomada del informe de Proyección Capital </w:t>
            </w:r>
            <w:r w:rsidR="00625026">
              <w:rPr>
                <w:rFonts w:ascii="Arial" w:hAnsi="Arial" w:cs="Arial"/>
                <w:bCs/>
                <w:kern w:val="3"/>
                <w:sz w:val="22"/>
                <w:szCs w:val="22"/>
                <w:shd w:val="clear" w:color="auto" w:fill="FFFFFF"/>
              </w:rPr>
              <w:t>junio</w:t>
            </w:r>
            <w:r w:rsidRPr="00FF2D57">
              <w:rPr>
                <w:rFonts w:ascii="Arial" w:hAnsi="Arial" w:cs="Arial"/>
                <w:bCs/>
                <w:kern w:val="3"/>
                <w:sz w:val="22"/>
                <w:szCs w:val="22"/>
                <w:shd w:val="clear" w:color="auto" w:fill="FFFFFF"/>
              </w:rPr>
              <w:t xml:space="preserve"> 2019</w:t>
            </w:r>
          </w:p>
          <w:p w:rsidR="00FC5B95" w:rsidRPr="00FF2D57" w:rsidRDefault="00FC5B95" w:rsidP="00FC5B95">
            <w:pPr>
              <w:rPr>
                <w:rFonts w:ascii="Arial" w:hAnsi="Arial" w:cs="Arial"/>
                <w:noProof/>
                <w:sz w:val="22"/>
                <w:szCs w:val="22"/>
              </w:rPr>
            </w:pPr>
          </w:p>
          <w:p w:rsidR="003D7E0D" w:rsidRPr="00FF2D57" w:rsidRDefault="003D7E0D" w:rsidP="001A5616">
            <w:pPr>
              <w:jc w:val="both"/>
              <w:rPr>
                <w:rFonts w:ascii="Arial" w:hAnsi="Arial" w:cs="Arial"/>
                <w:noProof/>
                <w:sz w:val="22"/>
                <w:szCs w:val="22"/>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lastRenderedPageBreak/>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p w:rsidR="007770AD" w:rsidRDefault="007770AD" w:rsidP="00124642">
      <w:pPr>
        <w:ind w:right="-92"/>
        <w:jc w:val="both"/>
        <w:rPr>
          <w:rFonts w:ascii="Arial" w:hAnsi="Arial" w:cs="Arial"/>
          <w:i/>
          <w:color w:val="7F7F7F"/>
          <w:sz w:val="14"/>
          <w:szCs w:val="16"/>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632"/>
      </w:tblGrid>
      <w:tr w:rsidR="0018330F" w:rsidRPr="009E60F3" w:rsidTr="00BB1B96">
        <w:tc>
          <w:tcPr>
            <w:tcW w:w="10632"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412042">
        <w:trPr>
          <w:trHeight w:val="880"/>
        </w:trPr>
        <w:tc>
          <w:tcPr>
            <w:tcW w:w="10632" w:type="dxa"/>
          </w:tcPr>
          <w:p w:rsidR="0018330F" w:rsidRDefault="0018330F" w:rsidP="003979F8">
            <w:pPr>
              <w:spacing w:before="120"/>
              <w:rPr>
                <w:rFonts w:ascii="Arial" w:hAnsi="Arial" w:cs="Arial"/>
                <w:b/>
                <w:sz w:val="16"/>
                <w:szCs w:val="16"/>
                <w:lang w:val="es-ES_tradnl"/>
              </w:rPr>
            </w:pPr>
          </w:p>
          <w:p w:rsidR="007770AD" w:rsidRDefault="007770AD" w:rsidP="003979F8">
            <w:pPr>
              <w:spacing w:before="120"/>
              <w:rPr>
                <w:rFonts w:ascii="Arial" w:hAnsi="Arial" w:cs="Arial"/>
                <w:b/>
                <w:sz w:val="16"/>
                <w:szCs w:val="16"/>
                <w:lang w:val="es-ES_tradnl"/>
              </w:rPr>
            </w:pPr>
          </w:p>
          <w:p w:rsidR="0018330F" w:rsidRDefault="0018330F" w:rsidP="004003AA">
            <w:pPr>
              <w:spacing w:before="120"/>
              <w:rPr>
                <w:rFonts w:ascii="Arial" w:hAnsi="Arial" w:cs="Arial"/>
                <w:b/>
                <w:sz w:val="16"/>
                <w:szCs w:val="16"/>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__</w:t>
            </w:r>
            <w:r w:rsidR="000C2219">
              <w:rPr>
                <w:rFonts w:ascii="Arial" w:hAnsi="Arial" w:cs="Arial"/>
                <w:lang w:val="es-ES_tradnl"/>
              </w:rPr>
              <w:t>9</w:t>
            </w:r>
            <w:r w:rsidRPr="00F066B1">
              <w:rPr>
                <w:rFonts w:ascii="Arial" w:hAnsi="Arial" w:cs="Arial"/>
                <w:lang w:val="es-ES_tradnl"/>
              </w:rPr>
              <w:t>_/_</w:t>
            </w:r>
            <w:r w:rsidR="000C2219">
              <w:rPr>
                <w:rFonts w:ascii="Arial" w:hAnsi="Arial" w:cs="Arial"/>
                <w:lang w:val="es-ES_tradnl"/>
              </w:rPr>
              <w:t>8</w:t>
            </w:r>
            <w:r w:rsidRPr="00F066B1">
              <w:rPr>
                <w:rFonts w:ascii="Arial" w:hAnsi="Arial" w:cs="Arial"/>
                <w:lang w:val="es-ES_tradnl"/>
              </w:rPr>
              <w:t>_/_</w:t>
            </w:r>
            <w:r w:rsidR="000C2219">
              <w:rPr>
                <w:rFonts w:ascii="Arial" w:hAnsi="Arial" w:cs="Arial"/>
                <w:lang w:val="es-ES_tradnl"/>
              </w:rPr>
              <w:t>19</w:t>
            </w:r>
            <w:r w:rsidRPr="00F066B1">
              <w:rPr>
                <w:rFonts w:ascii="Arial" w:hAnsi="Arial" w:cs="Arial"/>
                <w:lang w:val="es-ES_tradnl"/>
              </w:rPr>
              <w:t>_</w:t>
            </w:r>
            <w:r w:rsidR="00A975A8" w:rsidRPr="00F066B1">
              <w:rPr>
                <w:rFonts w:ascii="Arial" w:hAnsi="Arial" w:cs="Arial"/>
                <w:lang w:val="es-ES_tradnl"/>
              </w:rPr>
              <w:t xml:space="preserve">_ </w:t>
            </w:r>
            <w:r w:rsidR="00A975A8" w:rsidRPr="00797BB8">
              <w:rPr>
                <w:rFonts w:ascii="Arial" w:hAnsi="Arial" w:cs="Arial"/>
                <w:b/>
                <w:sz w:val="16"/>
                <w:szCs w:val="16"/>
                <w:lang w:val="es-ES_tradnl"/>
              </w:rPr>
              <w:t>Nombre</w:t>
            </w:r>
            <w:r w:rsidRPr="00F066B1">
              <w:rPr>
                <w:rFonts w:ascii="Arial" w:hAnsi="Arial" w:cs="Arial"/>
                <w:b/>
                <w:sz w:val="16"/>
                <w:szCs w:val="16"/>
                <w:lang w:val="es-ES_tradnl"/>
              </w:rPr>
              <w:t xml:space="preserve"> _____</w:t>
            </w:r>
            <w:r>
              <w:rPr>
                <w:rFonts w:ascii="Arial" w:hAnsi="Arial" w:cs="Arial"/>
                <w:b/>
                <w:sz w:val="16"/>
                <w:szCs w:val="16"/>
                <w:lang w:val="es-ES_tradnl"/>
              </w:rPr>
              <w:t>_</w:t>
            </w:r>
            <w:r w:rsidRPr="00F066B1">
              <w:rPr>
                <w:rFonts w:ascii="Arial" w:hAnsi="Arial" w:cs="Arial"/>
                <w:b/>
                <w:sz w:val="16"/>
                <w:szCs w:val="16"/>
                <w:lang w:val="es-ES_tradnl"/>
              </w:rPr>
              <w:t>_________________________</w:t>
            </w:r>
            <w:r>
              <w:rPr>
                <w:rFonts w:ascii="Arial" w:hAnsi="Arial" w:cs="Arial"/>
                <w:b/>
                <w:sz w:val="16"/>
                <w:szCs w:val="16"/>
                <w:lang w:val="es-ES_tradnl"/>
              </w:rPr>
              <w:t>_____</w:t>
            </w:r>
            <w:r w:rsidRPr="00F066B1">
              <w:rPr>
                <w:rFonts w:ascii="Arial" w:hAnsi="Arial" w:cs="Arial"/>
                <w:b/>
                <w:sz w:val="16"/>
                <w:szCs w:val="16"/>
                <w:lang w:val="es-ES_tradnl"/>
              </w:rPr>
              <w:t>__    Firma _______________________</w:t>
            </w:r>
            <w:r>
              <w:rPr>
                <w:rFonts w:ascii="Arial" w:hAnsi="Arial" w:cs="Arial"/>
                <w:b/>
                <w:sz w:val="16"/>
                <w:szCs w:val="16"/>
                <w:lang w:val="es-ES_tradnl"/>
              </w:rPr>
              <w:t>____</w:t>
            </w:r>
          </w:p>
          <w:p w:rsidR="00091AD1" w:rsidRPr="00F066B1" w:rsidRDefault="00091AD1" w:rsidP="004003AA">
            <w:pPr>
              <w:spacing w:before="120"/>
              <w:rPr>
                <w:rFonts w:ascii="Arial" w:hAnsi="Arial" w:cs="Arial"/>
                <w:b/>
                <w:sz w:val="18"/>
                <w:szCs w:val="18"/>
                <w:lang w:val="es-ES_tradnl"/>
              </w:rPr>
            </w:pPr>
            <w:bookmarkStart w:id="0" w:name="_GoBack"/>
            <w:bookmarkEnd w:id="0"/>
          </w:p>
        </w:tc>
      </w:tr>
    </w:tbl>
    <w:p w:rsidR="0033602B" w:rsidRDefault="0033602B" w:rsidP="008749F7">
      <w:pPr>
        <w:jc w:val="both"/>
        <w:rPr>
          <w:rFonts w:ascii="Arial" w:hAnsi="Arial" w:cs="Arial"/>
          <w:sz w:val="18"/>
        </w:rPr>
      </w:pPr>
    </w:p>
    <w:p w:rsidR="00724D83" w:rsidRDefault="00724D83" w:rsidP="00724D83">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DIANA MARCELA PERDOMO BELTRÁN</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 xml:space="preserve">MARÍA ELENA POVEDA MURCIA </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Pr="004C4A20"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ANA MARÍA RUEDA FAJARDO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xml:space="preserve">: </w:t>
      </w:r>
      <w:r>
        <w:rPr>
          <w:rFonts w:ascii="Arial" w:hAnsi="Arial" w:cs="Arial"/>
          <w:sz w:val="18"/>
          <w:szCs w:val="18"/>
          <w:u w:val="single"/>
        </w:rPr>
        <w:t>125</w:t>
      </w:r>
      <w:r w:rsidRPr="004C4A20">
        <w:rPr>
          <w:rFonts w:ascii="Arial" w:hAnsi="Arial" w:cs="Arial"/>
          <w:sz w:val="18"/>
          <w:szCs w:val="18"/>
          <w:u w:val="single"/>
        </w:rPr>
        <w:t xml:space="preserve">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JUAN CARLOS CASTILLO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163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ANGIE ESMERALDA CANO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w:t>
      </w:r>
      <w:r>
        <w:rPr>
          <w:rFonts w:ascii="Arial" w:hAnsi="Arial" w:cs="Arial"/>
          <w:sz w:val="18"/>
          <w:szCs w:val="18"/>
          <w:u w:val="single"/>
        </w:rPr>
        <w:t>5</w:t>
      </w:r>
      <w:r w:rsidRPr="004C4A20">
        <w:rPr>
          <w:rFonts w:ascii="Arial" w:hAnsi="Arial" w:cs="Arial"/>
          <w:sz w:val="18"/>
          <w:szCs w:val="18"/>
          <w:u w:val="single"/>
        </w:rPr>
        <w:t>3 de 2019</w:t>
      </w:r>
      <w:r w:rsidRPr="004C4A20">
        <w:rPr>
          <w:rFonts w:ascii="Arial" w:hAnsi="Arial" w:cs="Arial"/>
          <w:sz w:val="18"/>
          <w:szCs w:val="18"/>
        </w:rPr>
        <w:tab/>
      </w:r>
      <w:r w:rsidRPr="004C4A20">
        <w:rPr>
          <w:rFonts w:ascii="Arial" w:hAnsi="Arial" w:cs="Arial"/>
          <w:sz w:val="18"/>
          <w:szCs w:val="18"/>
        </w:rPr>
        <w:tab/>
        <w:t>Firma: _____________________</w:t>
      </w:r>
    </w:p>
    <w:p w:rsidR="00124642" w:rsidRDefault="00124642" w:rsidP="00AE2ACD">
      <w:pPr>
        <w:spacing w:before="120" w:after="120"/>
        <w:jc w:val="both"/>
        <w:rPr>
          <w:rFonts w:ascii="Arial" w:hAnsi="Arial" w:cs="Arial"/>
          <w:i/>
          <w:color w:val="7F7F7F"/>
          <w:sz w:val="14"/>
          <w:szCs w:val="16"/>
        </w:rPr>
      </w:pPr>
    </w:p>
    <w:sectPr w:rsidR="00124642" w:rsidSect="00B00A66">
      <w:headerReference w:type="default" r:id="rId9"/>
      <w:footerReference w:type="default" r:id="rId10"/>
      <w:headerReference w:type="first" r:id="rId11"/>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C23" w:rsidRDefault="00454C23">
      <w:r>
        <w:separator/>
      </w:r>
    </w:p>
  </w:endnote>
  <w:endnote w:type="continuationSeparator" w:id="1">
    <w:p w:rsidR="00454C23" w:rsidRDefault="00454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3D" w:rsidRPr="007E27D8" w:rsidRDefault="002D7553" w:rsidP="00B00A66">
    <w:pPr>
      <w:pStyle w:val="Piedepgina"/>
      <w:tabs>
        <w:tab w:val="clear" w:pos="8504"/>
      </w:tabs>
      <w:rPr>
        <w:rFonts w:ascii="Arial Narrow" w:hAnsi="Arial Narrow"/>
        <w:bCs/>
      </w:rPr>
    </w:pPr>
    <w:r w:rsidRPr="002D7553">
      <w:rPr>
        <w:rFonts w:ascii="Arial Narrow" w:hAnsi="Arial Narrow"/>
        <w:noProof/>
        <w:lang w:eastAsia="es-CO"/>
      </w:rPr>
      <w:pict>
        <v:shapetype id="_x0000_t202" coordsize="21600,21600" o:spt="202" path="m,l,21600r21600,l21600,xe">
          <v:stroke joinstyle="miter"/>
          <v:path gradientshapeok="t" o:connecttype="rect"/>
        </v:shapetype>
        <v:shape id="Text Box 4" o:spid="_x0000_s4098" type="#_x0000_t202" style="position:absolute;margin-left:422.45pt;margin-top:5.55pt;width:96.7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73323D" w:rsidRDefault="0073323D" w:rsidP="00B00A66">
                <w:pPr>
                  <w:pStyle w:val="Piedepgina"/>
                  <w:tabs>
                    <w:tab w:val="clear" w:pos="8504"/>
                  </w:tabs>
                  <w:jc w:val="right"/>
                  <w:rPr>
                    <w:rFonts w:ascii="Arial Narrow" w:hAnsi="Arial Narrow"/>
                    <w:bCs/>
                  </w:rPr>
                </w:pPr>
                <w:r>
                  <w:rPr>
                    <w:rFonts w:ascii="Arial Narrow" w:hAnsi="Arial Narrow"/>
                    <w:bCs/>
                  </w:rPr>
                  <w:t>GIR-FM-09</w:t>
                </w:r>
              </w:p>
              <w:p w:rsidR="0073323D" w:rsidRDefault="0073323D" w:rsidP="00B00A66">
                <w:pPr>
                  <w:pStyle w:val="Piedepgina"/>
                  <w:tabs>
                    <w:tab w:val="clear" w:pos="8504"/>
                  </w:tabs>
                  <w:jc w:val="right"/>
                  <w:rPr>
                    <w:rFonts w:ascii="Arial Narrow" w:hAnsi="Arial Narrow"/>
                    <w:bCs/>
                  </w:rPr>
                </w:pPr>
                <w:r>
                  <w:rPr>
                    <w:rFonts w:ascii="Arial Narrow" w:hAnsi="Arial Narrow"/>
                    <w:bCs/>
                  </w:rPr>
                  <w:t>V1</w:t>
                </w:r>
              </w:p>
              <w:p w:rsidR="0073323D" w:rsidRPr="007E27D8" w:rsidRDefault="0073323D" w:rsidP="00B00A66">
                <w:pPr>
                  <w:pStyle w:val="Piedepgina"/>
                  <w:tabs>
                    <w:tab w:val="clear" w:pos="8504"/>
                  </w:tabs>
                  <w:jc w:val="center"/>
                  <w:rPr>
                    <w:rFonts w:ascii="Arial Narrow" w:hAnsi="Arial Narrow"/>
                    <w:bCs/>
                  </w:rPr>
                </w:pPr>
                <w:r>
                  <w:rPr>
                    <w:rFonts w:ascii="Arial Narrow" w:hAnsi="Arial Narrow"/>
                    <w:bCs/>
                  </w:rPr>
                  <w:t xml:space="preserve">                                                                                                                                                                                                                V1</w:t>
                </w:r>
              </w:p>
              <w:p w:rsidR="0073323D" w:rsidRDefault="0073323D"/>
            </w:txbxContent>
          </v:textbox>
        </v:shape>
      </w:pict>
    </w:r>
    <w:r w:rsidRPr="002D7553">
      <w:rPr>
        <w:rFonts w:ascii="Arial Narrow" w:hAnsi="Arial Narrow"/>
        <w:noProof/>
        <w:lang w:eastAsia="es-CO"/>
      </w:rPr>
      <w:pict>
        <v:shape id="Text Box 3" o:spid="_x0000_s4097" type="#_x0000_t202" style="position:absolute;margin-left:205.7pt;margin-top:6.3pt;width:101.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73323D" w:rsidRDefault="0073323D" w:rsidP="00B00A66">
                <w:pPr>
                  <w:jc w:val="center"/>
                </w:pPr>
                <w:r w:rsidRPr="007E27D8">
                  <w:rPr>
                    <w:rFonts w:ascii="Arial Narrow" w:hAnsi="Arial Narrow"/>
                  </w:rPr>
                  <w:t xml:space="preserve">Página </w:t>
                </w:r>
                <w:r w:rsidR="002D7553" w:rsidRPr="007E27D8">
                  <w:rPr>
                    <w:rFonts w:ascii="Arial Narrow" w:hAnsi="Arial Narrow"/>
                    <w:bCs/>
                  </w:rPr>
                  <w:fldChar w:fldCharType="begin"/>
                </w:r>
                <w:r w:rsidRPr="007E27D8">
                  <w:rPr>
                    <w:rFonts w:ascii="Arial Narrow" w:hAnsi="Arial Narrow"/>
                    <w:bCs/>
                  </w:rPr>
                  <w:instrText>PAGE</w:instrText>
                </w:r>
                <w:r w:rsidR="002D7553" w:rsidRPr="007E27D8">
                  <w:rPr>
                    <w:rFonts w:ascii="Arial Narrow" w:hAnsi="Arial Narrow"/>
                    <w:bCs/>
                  </w:rPr>
                  <w:fldChar w:fldCharType="separate"/>
                </w:r>
                <w:r w:rsidR="007E79B8">
                  <w:rPr>
                    <w:rFonts w:ascii="Arial Narrow" w:hAnsi="Arial Narrow"/>
                    <w:bCs/>
                    <w:noProof/>
                  </w:rPr>
                  <w:t>1</w:t>
                </w:r>
                <w:r w:rsidR="002D7553" w:rsidRPr="007E27D8">
                  <w:rPr>
                    <w:rFonts w:ascii="Arial Narrow" w:hAnsi="Arial Narrow"/>
                    <w:bCs/>
                  </w:rPr>
                  <w:fldChar w:fldCharType="end"/>
                </w:r>
                <w:r w:rsidRPr="007E27D8">
                  <w:rPr>
                    <w:rFonts w:ascii="Arial Narrow" w:hAnsi="Arial Narrow"/>
                  </w:rPr>
                  <w:t xml:space="preserve"> de </w:t>
                </w:r>
                <w:r w:rsidR="002D7553" w:rsidRPr="007E27D8">
                  <w:rPr>
                    <w:rFonts w:ascii="Arial Narrow" w:hAnsi="Arial Narrow"/>
                    <w:bCs/>
                  </w:rPr>
                  <w:fldChar w:fldCharType="begin"/>
                </w:r>
                <w:r w:rsidRPr="007E27D8">
                  <w:rPr>
                    <w:rFonts w:ascii="Arial Narrow" w:hAnsi="Arial Narrow"/>
                    <w:bCs/>
                  </w:rPr>
                  <w:instrText>NUMPAGES</w:instrText>
                </w:r>
                <w:r w:rsidR="002D7553" w:rsidRPr="007E27D8">
                  <w:rPr>
                    <w:rFonts w:ascii="Arial Narrow" w:hAnsi="Arial Narrow"/>
                    <w:bCs/>
                  </w:rPr>
                  <w:fldChar w:fldCharType="separate"/>
                </w:r>
                <w:r w:rsidR="007E79B8">
                  <w:rPr>
                    <w:rFonts w:ascii="Arial Narrow" w:hAnsi="Arial Narrow"/>
                    <w:bCs/>
                    <w:noProof/>
                  </w:rPr>
                  <w:t>9</w:t>
                </w:r>
                <w:r w:rsidR="002D7553" w:rsidRPr="007E27D8">
                  <w:rPr>
                    <w:rFonts w:ascii="Arial Narrow" w:hAnsi="Arial Narrow"/>
                    <w:bCs/>
                  </w:rPr>
                  <w:fldChar w:fldCharType="end"/>
                </w:r>
              </w:p>
            </w:txbxContent>
          </v:textbox>
        </v:shape>
      </w:pict>
    </w:r>
    <w:r w:rsidR="0073323D">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rsidR="0073323D" w:rsidRPr="007E27D8">
      <w:rPr>
        <w:rFonts w:ascii="Arial Narrow" w:hAnsi="Arial Narrow"/>
      </w:rPr>
      <w:tab/>
    </w:r>
    <w:r w:rsidR="0073323D" w:rsidRPr="007E27D8">
      <w:rPr>
        <w:rFonts w:ascii="Arial Narrow" w:hAnsi="Arial Narrow"/>
        <w:bCs/>
      </w:rPr>
      <w:tab/>
    </w:r>
    <w:r w:rsidR="0073323D">
      <w:rPr>
        <w:rFonts w:ascii="Arial Narrow" w:hAnsi="Arial Narrow"/>
        <w:bCs/>
      </w:rPr>
      <w:tab/>
    </w:r>
    <w:r w:rsidR="0073323D">
      <w:rPr>
        <w:rFonts w:ascii="Arial Narrow" w:hAnsi="Arial Narrow"/>
        <w:bCs/>
      </w:rPr>
      <w:tab/>
    </w:r>
    <w:r w:rsidR="0073323D">
      <w:rPr>
        <w:rFonts w:ascii="Arial Narrow" w:hAnsi="Arial Narrow"/>
        <w:bCs/>
      </w:rPr>
      <w:tab/>
    </w:r>
    <w:r w:rsidR="0073323D">
      <w:rPr>
        <w:rFonts w:ascii="Arial Narrow" w:hAnsi="Arial Narrow"/>
        <w:bCs/>
      </w:rPr>
      <w:tab/>
    </w:r>
    <w:r w:rsidR="0073323D">
      <w:rPr>
        <w:rFonts w:ascii="Arial Narrow" w:hAnsi="Arial Narrow"/>
        <w:bCs/>
      </w:rPr>
      <w:tab/>
    </w:r>
    <w:r w:rsidR="0073323D">
      <w:rPr>
        <w:rFonts w:ascii="Arial Narrow" w:hAnsi="Arial Narrow"/>
        <w:bCs/>
      </w:rPr>
      <w:tab/>
    </w:r>
  </w:p>
  <w:p w:rsidR="0073323D" w:rsidRDefault="0073323D"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73323D" w:rsidRPr="007E27D8" w:rsidRDefault="0073323D" w:rsidP="00045A14">
    <w:pPr>
      <w:pStyle w:val="Piedepgina"/>
      <w:rPr>
        <w:rFonts w:ascii="Arial Narrow" w:hAnsi="Arial Narrow"/>
      </w:rPr>
    </w:pPr>
  </w:p>
  <w:p w:rsidR="0073323D" w:rsidRDefault="007332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C23" w:rsidRDefault="00454C23">
      <w:r>
        <w:separator/>
      </w:r>
    </w:p>
  </w:footnote>
  <w:footnote w:type="continuationSeparator" w:id="1">
    <w:p w:rsidR="00454C23" w:rsidRDefault="00454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3D" w:rsidRDefault="002D7553">
    <w:pPr>
      <w:pStyle w:val="Encabezado"/>
      <w:rPr>
        <w:noProof/>
        <w:lang w:val="es-MX" w:eastAsia="es-MX"/>
      </w:rPr>
    </w:pPr>
    <w:r>
      <w:rPr>
        <w:noProof/>
        <w:lang w:eastAsia="es-CO"/>
      </w:rPr>
      <w:pict>
        <v:shapetype id="_x0000_t202" coordsize="21600,21600" o:spt="202" path="m,l,21600r21600,l21600,xe">
          <v:stroke joinstyle="miter"/>
          <v:path gradientshapeok="t" o:connecttype="rect"/>
        </v:shapetype>
        <v:shape id="Cuadro de texto 3" o:spid="_x0000_s4099" type="#_x0000_t202" style="position:absolute;margin-left:107pt;margin-top:6.7pt;width:364.35pt;height:45.6pt;z-index:25165721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73323D" w:rsidRDefault="0073323D"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73323D" w:rsidRPr="00045A14" w:rsidRDefault="0073323D" w:rsidP="00045A14">
                <w:pPr>
                  <w:jc w:val="center"/>
                  <w:rPr>
                    <w:rFonts w:ascii="Arial Narrow" w:hAnsi="Arial Narrow"/>
                    <w:sz w:val="28"/>
                  </w:rPr>
                </w:pPr>
              </w:p>
            </w:txbxContent>
          </v:textbox>
          <w10:wrap anchorx="margin"/>
        </v:shape>
      </w:pict>
    </w:r>
    <w:r w:rsidR="0073323D"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inline>
      </w:drawing>
    </w:r>
  </w:p>
  <w:p w:rsidR="0073323D" w:rsidRDefault="0073323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73323D">
      <w:trPr>
        <w:cantSplit/>
        <w:trHeight w:val="411"/>
      </w:trPr>
      <w:tc>
        <w:tcPr>
          <w:tcW w:w="2905" w:type="dxa"/>
          <w:vMerge w:val="restart"/>
        </w:tcPr>
        <w:p w:rsidR="0073323D" w:rsidRDefault="0073323D">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73323D" w:rsidRDefault="0073323D">
          <w:pPr>
            <w:pStyle w:val="Encabezado"/>
            <w:jc w:val="center"/>
            <w:rPr>
              <w:rFonts w:ascii="Arial" w:hAnsi="Arial"/>
              <w:b/>
              <w:sz w:val="22"/>
            </w:rPr>
          </w:pPr>
          <w:r>
            <w:rPr>
              <w:rFonts w:ascii="Arial" w:hAnsi="Arial"/>
              <w:b/>
              <w:sz w:val="22"/>
            </w:rPr>
            <w:t>INFORME DE SUPERVISIÓN Y CONTROL</w:t>
          </w:r>
        </w:p>
      </w:tc>
      <w:tc>
        <w:tcPr>
          <w:tcW w:w="2670" w:type="dxa"/>
          <w:vAlign w:val="center"/>
        </w:tcPr>
        <w:p w:rsidR="0073323D" w:rsidRDefault="0073323D">
          <w:pPr>
            <w:pStyle w:val="Encabezado"/>
            <w:jc w:val="center"/>
            <w:rPr>
              <w:rFonts w:ascii="Arial" w:hAnsi="Arial"/>
              <w:b/>
              <w:lang w:val="en-US"/>
            </w:rPr>
          </w:pPr>
          <w:r>
            <w:rPr>
              <w:rFonts w:ascii="Arial" w:hAnsi="Arial"/>
              <w:b/>
              <w:lang w:val="en-US"/>
            </w:rPr>
            <w:t>SC-SC-IN-001</w:t>
          </w:r>
        </w:p>
      </w:tc>
    </w:tr>
    <w:tr w:rsidR="0073323D">
      <w:trPr>
        <w:cantSplit/>
        <w:trHeight w:val="419"/>
      </w:trPr>
      <w:tc>
        <w:tcPr>
          <w:tcW w:w="2905" w:type="dxa"/>
          <w:vMerge/>
        </w:tcPr>
        <w:p w:rsidR="0073323D" w:rsidRDefault="0073323D">
          <w:pPr>
            <w:pStyle w:val="Encabezado"/>
            <w:rPr>
              <w:lang w:val="en-US"/>
            </w:rPr>
          </w:pPr>
        </w:p>
      </w:tc>
      <w:tc>
        <w:tcPr>
          <w:tcW w:w="2435" w:type="dxa"/>
          <w:vAlign w:val="center"/>
        </w:tcPr>
        <w:p w:rsidR="0073323D" w:rsidRDefault="0073323D">
          <w:pPr>
            <w:pStyle w:val="Encabezado"/>
            <w:jc w:val="center"/>
            <w:rPr>
              <w:rFonts w:ascii="Arial" w:hAnsi="Arial"/>
              <w:b/>
            </w:rPr>
          </w:pPr>
          <w:r>
            <w:rPr>
              <w:rFonts w:ascii="Arial" w:hAnsi="Arial"/>
              <w:b/>
            </w:rPr>
            <w:t>VERSIÓN  01</w:t>
          </w:r>
        </w:p>
      </w:tc>
      <w:tc>
        <w:tcPr>
          <w:tcW w:w="2670" w:type="dxa"/>
          <w:vAlign w:val="center"/>
        </w:tcPr>
        <w:p w:rsidR="0073323D" w:rsidRDefault="0073323D">
          <w:pPr>
            <w:pStyle w:val="Encabezado"/>
            <w:jc w:val="center"/>
            <w:rPr>
              <w:rFonts w:ascii="Arial" w:hAnsi="Arial"/>
              <w:b/>
            </w:rPr>
          </w:pPr>
          <w:r>
            <w:rPr>
              <w:rFonts w:ascii="Arial" w:hAnsi="Arial"/>
              <w:b/>
            </w:rPr>
            <w:t>12/10/04</w:t>
          </w:r>
        </w:p>
      </w:tc>
      <w:tc>
        <w:tcPr>
          <w:tcW w:w="2670" w:type="dxa"/>
          <w:vAlign w:val="center"/>
        </w:tcPr>
        <w:p w:rsidR="0073323D" w:rsidRDefault="0073323D">
          <w:pPr>
            <w:pStyle w:val="Encabezado"/>
            <w:jc w:val="center"/>
            <w:rPr>
              <w:rFonts w:ascii="Arial" w:hAnsi="Arial"/>
              <w:b/>
            </w:rPr>
          </w:pPr>
          <w:r>
            <w:rPr>
              <w:rFonts w:ascii="Arial" w:hAnsi="Arial"/>
              <w:b/>
            </w:rPr>
            <w:t xml:space="preserve">Página </w:t>
          </w:r>
          <w:r w:rsidR="002D7553">
            <w:rPr>
              <w:rFonts w:ascii="Arial" w:hAnsi="Arial"/>
              <w:b/>
            </w:rPr>
            <w:fldChar w:fldCharType="begin"/>
          </w:r>
          <w:r>
            <w:rPr>
              <w:rFonts w:ascii="Arial" w:hAnsi="Arial"/>
              <w:b/>
            </w:rPr>
            <w:instrText xml:space="preserve"> PAGE </w:instrText>
          </w:r>
          <w:r w:rsidR="002D7553">
            <w:rPr>
              <w:rFonts w:ascii="Arial" w:hAnsi="Arial"/>
              <w:b/>
            </w:rPr>
            <w:fldChar w:fldCharType="separate"/>
          </w:r>
          <w:r>
            <w:rPr>
              <w:rFonts w:ascii="Arial" w:hAnsi="Arial"/>
              <w:b/>
              <w:noProof/>
            </w:rPr>
            <w:t>1</w:t>
          </w:r>
          <w:r w:rsidR="002D7553">
            <w:rPr>
              <w:rFonts w:ascii="Arial" w:hAnsi="Arial"/>
              <w:b/>
            </w:rPr>
            <w:fldChar w:fldCharType="end"/>
          </w:r>
          <w:r>
            <w:rPr>
              <w:rFonts w:ascii="Arial" w:hAnsi="Arial"/>
              <w:b/>
            </w:rPr>
            <w:t xml:space="preserve"> de </w:t>
          </w:r>
          <w:r w:rsidR="002D7553">
            <w:rPr>
              <w:rFonts w:ascii="Arial" w:hAnsi="Arial"/>
              <w:b/>
            </w:rPr>
            <w:fldChar w:fldCharType="begin"/>
          </w:r>
          <w:r>
            <w:rPr>
              <w:rFonts w:ascii="Arial" w:hAnsi="Arial"/>
              <w:b/>
            </w:rPr>
            <w:instrText xml:space="preserve"> NUMPAGES </w:instrText>
          </w:r>
          <w:r w:rsidR="002D7553">
            <w:rPr>
              <w:rFonts w:ascii="Arial" w:hAnsi="Arial"/>
              <w:b/>
            </w:rPr>
            <w:fldChar w:fldCharType="separate"/>
          </w:r>
          <w:r>
            <w:rPr>
              <w:rFonts w:ascii="Arial" w:hAnsi="Arial"/>
              <w:b/>
              <w:noProof/>
            </w:rPr>
            <w:t>3</w:t>
          </w:r>
          <w:r w:rsidR="002D7553">
            <w:rPr>
              <w:rFonts w:ascii="Arial" w:hAnsi="Arial"/>
              <w:b/>
            </w:rPr>
            <w:fldChar w:fldCharType="end"/>
          </w:r>
        </w:p>
      </w:tc>
    </w:tr>
  </w:tbl>
  <w:p w:rsidR="0073323D" w:rsidRDefault="007332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D33"/>
    <w:multiLevelType w:val="hybridMultilevel"/>
    <w:tmpl w:val="013CB392"/>
    <w:lvl w:ilvl="0" w:tplc="240A0001">
      <w:start w:val="1"/>
      <w:numFmt w:val="bullet"/>
      <w:lvlText w:val=""/>
      <w:lvlJc w:val="left"/>
      <w:pPr>
        <w:ind w:left="720" w:hanging="360"/>
      </w:pPr>
      <w:rPr>
        <w:rFonts w:ascii="Symbol" w:hAnsi="Symbol" w:hint="default"/>
      </w:rPr>
    </w:lvl>
    <w:lvl w:ilvl="1" w:tplc="A9B8695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47A2E41"/>
    <w:multiLevelType w:val="hybridMultilevel"/>
    <w:tmpl w:val="5E7AD4C6"/>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BF7E29"/>
    <w:multiLevelType w:val="hybridMultilevel"/>
    <w:tmpl w:val="8C2017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24395B1B"/>
    <w:multiLevelType w:val="hybridMultilevel"/>
    <w:tmpl w:val="DF5A110E"/>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B765B95"/>
    <w:multiLevelType w:val="hybridMultilevel"/>
    <w:tmpl w:val="76CAB978"/>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BD05502"/>
    <w:multiLevelType w:val="hybridMultilevel"/>
    <w:tmpl w:val="8E4699EC"/>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5C61287"/>
    <w:multiLevelType w:val="hybridMultilevel"/>
    <w:tmpl w:val="5EC41F4A"/>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C5F1890"/>
    <w:multiLevelType w:val="hybridMultilevel"/>
    <w:tmpl w:val="181E86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4CDA168D"/>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F506438"/>
    <w:multiLevelType w:val="hybridMultilevel"/>
    <w:tmpl w:val="18FCD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66C30BA0"/>
    <w:multiLevelType w:val="hybridMultilevel"/>
    <w:tmpl w:val="5B621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483275E"/>
    <w:multiLevelType w:val="hybridMultilevel"/>
    <w:tmpl w:val="5DBFA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EE73C89"/>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21"/>
  </w:num>
  <w:num w:numId="2">
    <w:abstractNumId w:val="3"/>
  </w:num>
  <w:num w:numId="3">
    <w:abstractNumId w:val="9"/>
  </w:num>
  <w:num w:numId="4">
    <w:abstractNumId w:val="6"/>
  </w:num>
  <w:num w:numId="5">
    <w:abstractNumId w:val="16"/>
  </w:num>
  <w:num w:numId="6">
    <w:abstractNumId w:val="20"/>
  </w:num>
  <w:num w:numId="7">
    <w:abstractNumId w:val="1"/>
  </w:num>
  <w:num w:numId="8">
    <w:abstractNumId w:val="12"/>
  </w:num>
  <w:num w:numId="9">
    <w:abstractNumId w:val="22"/>
  </w:num>
  <w:num w:numId="10">
    <w:abstractNumId w:val="18"/>
  </w:num>
  <w:num w:numId="11">
    <w:abstractNumId w:val="23"/>
  </w:num>
  <w:num w:numId="12">
    <w:abstractNumId w:val="10"/>
  </w:num>
  <w:num w:numId="13">
    <w:abstractNumId w:val="19"/>
  </w:num>
  <w:num w:numId="14">
    <w:abstractNumId w:val="8"/>
  </w:num>
  <w:num w:numId="15">
    <w:abstractNumId w:val="13"/>
  </w:num>
  <w:num w:numId="16">
    <w:abstractNumId w:val="25"/>
  </w:num>
  <w:num w:numId="17">
    <w:abstractNumId w:val="26"/>
  </w:num>
  <w:num w:numId="18">
    <w:abstractNumId w:val="1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4"/>
  </w:num>
  <w:num w:numId="22">
    <w:abstractNumId w:val="15"/>
  </w:num>
  <w:num w:numId="23">
    <w:abstractNumId w:val="24"/>
  </w:num>
  <w:num w:numId="24">
    <w:abstractNumId w:val="2"/>
  </w:num>
  <w:num w:numId="25">
    <w:abstractNumId w:val="0"/>
  </w:num>
  <w:num w:numId="26">
    <w:abstractNumId w:val="4"/>
  </w:num>
  <w:num w:numId="27">
    <w:abstractNumId w:val="11"/>
  </w:num>
  <w:num w:numId="28">
    <w:abstractNumId w:val="5"/>
  </w:num>
  <w:num w:numId="29">
    <w:abstractNumId w:val="7"/>
  </w:num>
  <w:num w:numId="30">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3F01"/>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UseHTMLParagraphAutoSpacing/>
  </w:compat>
  <w:rsids>
    <w:rsidRoot w:val="00E31732"/>
    <w:rsid w:val="0000017E"/>
    <w:rsid w:val="000009EB"/>
    <w:rsid w:val="00004CA6"/>
    <w:rsid w:val="00021E2F"/>
    <w:rsid w:val="0002513E"/>
    <w:rsid w:val="00026AF7"/>
    <w:rsid w:val="00031D37"/>
    <w:rsid w:val="0003214F"/>
    <w:rsid w:val="00035563"/>
    <w:rsid w:val="00037A99"/>
    <w:rsid w:val="000448AA"/>
    <w:rsid w:val="00045A14"/>
    <w:rsid w:val="000472BD"/>
    <w:rsid w:val="0004772C"/>
    <w:rsid w:val="000544BF"/>
    <w:rsid w:val="00055630"/>
    <w:rsid w:val="0005588A"/>
    <w:rsid w:val="000601C8"/>
    <w:rsid w:val="0006176A"/>
    <w:rsid w:val="00073C37"/>
    <w:rsid w:val="00075990"/>
    <w:rsid w:val="0007667C"/>
    <w:rsid w:val="00081C6E"/>
    <w:rsid w:val="00091AD1"/>
    <w:rsid w:val="00094115"/>
    <w:rsid w:val="00097896"/>
    <w:rsid w:val="000A45FB"/>
    <w:rsid w:val="000A4DE6"/>
    <w:rsid w:val="000A7D77"/>
    <w:rsid w:val="000B30AB"/>
    <w:rsid w:val="000B7784"/>
    <w:rsid w:val="000C0C86"/>
    <w:rsid w:val="000C2219"/>
    <w:rsid w:val="000C2B70"/>
    <w:rsid w:val="000C3235"/>
    <w:rsid w:val="000D292E"/>
    <w:rsid w:val="000D38E8"/>
    <w:rsid w:val="000D558D"/>
    <w:rsid w:val="000D5B67"/>
    <w:rsid w:val="000D5BE0"/>
    <w:rsid w:val="000D7379"/>
    <w:rsid w:val="000E663A"/>
    <w:rsid w:val="0011352E"/>
    <w:rsid w:val="0011494C"/>
    <w:rsid w:val="00124642"/>
    <w:rsid w:val="001254BF"/>
    <w:rsid w:val="00130565"/>
    <w:rsid w:val="0013411E"/>
    <w:rsid w:val="001449B3"/>
    <w:rsid w:val="00155786"/>
    <w:rsid w:val="001568B8"/>
    <w:rsid w:val="001617BC"/>
    <w:rsid w:val="00161D97"/>
    <w:rsid w:val="001662CE"/>
    <w:rsid w:val="001723BF"/>
    <w:rsid w:val="001725D7"/>
    <w:rsid w:val="00176F9A"/>
    <w:rsid w:val="001820B7"/>
    <w:rsid w:val="0018330F"/>
    <w:rsid w:val="00193A0C"/>
    <w:rsid w:val="00196919"/>
    <w:rsid w:val="001970F9"/>
    <w:rsid w:val="001A3AB4"/>
    <w:rsid w:val="001A43CA"/>
    <w:rsid w:val="001A4C26"/>
    <w:rsid w:val="001A5616"/>
    <w:rsid w:val="001B5A53"/>
    <w:rsid w:val="001C785E"/>
    <w:rsid w:val="001D1BB7"/>
    <w:rsid w:val="001D1C55"/>
    <w:rsid w:val="001D7ADD"/>
    <w:rsid w:val="001E3CD2"/>
    <w:rsid w:val="001E7A96"/>
    <w:rsid w:val="001F43CE"/>
    <w:rsid w:val="001F43F6"/>
    <w:rsid w:val="001F6404"/>
    <w:rsid w:val="001F75FF"/>
    <w:rsid w:val="00202229"/>
    <w:rsid w:val="00211325"/>
    <w:rsid w:val="002121BD"/>
    <w:rsid w:val="00213BBC"/>
    <w:rsid w:val="002212CC"/>
    <w:rsid w:val="0022739B"/>
    <w:rsid w:val="00231F28"/>
    <w:rsid w:val="00232631"/>
    <w:rsid w:val="00234404"/>
    <w:rsid w:val="00236E3F"/>
    <w:rsid w:val="0023730F"/>
    <w:rsid w:val="002411FB"/>
    <w:rsid w:val="00241C52"/>
    <w:rsid w:val="002420BA"/>
    <w:rsid w:val="002475E3"/>
    <w:rsid w:val="00254BB8"/>
    <w:rsid w:val="00255C51"/>
    <w:rsid w:val="002609D9"/>
    <w:rsid w:val="00262938"/>
    <w:rsid w:val="00272D3C"/>
    <w:rsid w:val="00272DF5"/>
    <w:rsid w:val="00273122"/>
    <w:rsid w:val="00277194"/>
    <w:rsid w:val="00280A23"/>
    <w:rsid w:val="00282356"/>
    <w:rsid w:val="002827F3"/>
    <w:rsid w:val="00291382"/>
    <w:rsid w:val="00292D86"/>
    <w:rsid w:val="002A45A8"/>
    <w:rsid w:val="002A5D9D"/>
    <w:rsid w:val="002B1442"/>
    <w:rsid w:val="002B5053"/>
    <w:rsid w:val="002B5440"/>
    <w:rsid w:val="002C4ECD"/>
    <w:rsid w:val="002C562D"/>
    <w:rsid w:val="002C5F0E"/>
    <w:rsid w:val="002C679B"/>
    <w:rsid w:val="002D0CC2"/>
    <w:rsid w:val="002D7553"/>
    <w:rsid w:val="002E0171"/>
    <w:rsid w:val="002E1795"/>
    <w:rsid w:val="002F3FEE"/>
    <w:rsid w:val="00302A89"/>
    <w:rsid w:val="003077F5"/>
    <w:rsid w:val="00315427"/>
    <w:rsid w:val="0031711B"/>
    <w:rsid w:val="00333AE9"/>
    <w:rsid w:val="0033602B"/>
    <w:rsid w:val="00340403"/>
    <w:rsid w:val="0035288C"/>
    <w:rsid w:val="0035680B"/>
    <w:rsid w:val="00366345"/>
    <w:rsid w:val="00373A2B"/>
    <w:rsid w:val="00375412"/>
    <w:rsid w:val="00383A91"/>
    <w:rsid w:val="00396393"/>
    <w:rsid w:val="003979F8"/>
    <w:rsid w:val="003A1D32"/>
    <w:rsid w:val="003B1121"/>
    <w:rsid w:val="003B18E4"/>
    <w:rsid w:val="003B264B"/>
    <w:rsid w:val="003B40FE"/>
    <w:rsid w:val="003C0615"/>
    <w:rsid w:val="003D30C5"/>
    <w:rsid w:val="003D7E0D"/>
    <w:rsid w:val="003E003B"/>
    <w:rsid w:val="003E43DB"/>
    <w:rsid w:val="003E6C30"/>
    <w:rsid w:val="004003AA"/>
    <w:rsid w:val="00400A97"/>
    <w:rsid w:val="00405B13"/>
    <w:rsid w:val="004112BF"/>
    <w:rsid w:val="00412042"/>
    <w:rsid w:val="004127A6"/>
    <w:rsid w:val="00417270"/>
    <w:rsid w:val="004308BD"/>
    <w:rsid w:val="00432A60"/>
    <w:rsid w:val="004338CC"/>
    <w:rsid w:val="004341BF"/>
    <w:rsid w:val="004354BC"/>
    <w:rsid w:val="004356C0"/>
    <w:rsid w:val="00435EA7"/>
    <w:rsid w:val="004378B9"/>
    <w:rsid w:val="00450226"/>
    <w:rsid w:val="00452762"/>
    <w:rsid w:val="00454C23"/>
    <w:rsid w:val="0045511A"/>
    <w:rsid w:val="00455F40"/>
    <w:rsid w:val="004645AB"/>
    <w:rsid w:val="0047081C"/>
    <w:rsid w:val="004758F3"/>
    <w:rsid w:val="00484B18"/>
    <w:rsid w:val="004A2D10"/>
    <w:rsid w:val="004A4414"/>
    <w:rsid w:val="004A7D01"/>
    <w:rsid w:val="004B55EA"/>
    <w:rsid w:val="004B7566"/>
    <w:rsid w:val="004C3FE5"/>
    <w:rsid w:val="004C4A20"/>
    <w:rsid w:val="004D0D75"/>
    <w:rsid w:val="004D2FA9"/>
    <w:rsid w:val="004E0D38"/>
    <w:rsid w:val="004F0C62"/>
    <w:rsid w:val="004F0C63"/>
    <w:rsid w:val="004F3563"/>
    <w:rsid w:val="004F6581"/>
    <w:rsid w:val="00503CE7"/>
    <w:rsid w:val="00505E39"/>
    <w:rsid w:val="00506F55"/>
    <w:rsid w:val="00514CB5"/>
    <w:rsid w:val="005308AD"/>
    <w:rsid w:val="00534EE2"/>
    <w:rsid w:val="00534FEF"/>
    <w:rsid w:val="00544F1B"/>
    <w:rsid w:val="005461DB"/>
    <w:rsid w:val="00546745"/>
    <w:rsid w:val="005566F0"/>
    <w:rsid w:val="00563AFF"/>
    <w:rsid w:val="00565E03"/>
    <w:rsid w:val="00566404"/>
    <w:rsid w:val="00566FCC"/>
    <w:rsid w:val="005678B9"/>
    <w:rsid w:val="005756D5"/>
    <w:rsid w:val="00583032"/>
    <w:rsid w:val="00584CAA"/>
    <w:rsid w:val="005876ED"/>
    <w:rsid w:val="00591A51"/>
    <w:rsid w:val="0059351E"/>
    <w:rsid w:val="00595C1C"/>
    <w:rsid w:val="00596D97"/>
    <w:rsid w:val="005A1AB0"/>
    <w:rsid w:val="005A2035"/>
    <w:rsid w:val="005A4138"/>
    <w:rsid w:val="005B2534"/>
    <w:rsid w:val="005B4F2D"/>
    <w:rsid w:val="005C0A43"/>
    <w:rsid w:val="005C2C91"/>
    <w:rsid w:val="005D4C97"/>
    <w:rsid w:val="005E16C8"/>
    <w:rsid w:val="005F08FE"/>
    <w:rsid w:val="005F68EB"/>
    <w:rsid w:val="0060443D"/>
    <w:rsid w:val="00606CB5"/>
    <w:rsid w:val="006100C2"/>
    <w:rsid w:val="00610B00"/>
    <w:rsid w:val="00614758"/>
    <w:rsid w:val="006147CE"/>
    <w:rsid w:val="0061684E"/>
    <w:rsid w:val="00617960"/>
    <w:rsid w:val="00621F19"/>
    <w:rsid w:val="00625026"/>
    <w:rsid w:val="0062590C"/>
    <w:rsid w:val="0062793F"/>
    <w:rsid w:val="00631099"/>
    <w:rsid w:val="0063224D"/>
    <w:rsid w:val="00633AE6"/>
    <w:rsid w:val="006428D4"/>
    <w:rsid w:val="0064403F"/>
    <w:rsid w:val="00644110"/>
    <w:rsid w:val="00644685"/>
    <w:rsid w:val="0065219D"/>
    <w:rsid w:val="00660F69"/>
    <w:rsid w:val="00671A1E"/>
    <w:rsid w:val="00671BD7"/>
    <w:rsid w:val="00672233"/>
    <w:rsid w:val="0067353F"/>
    <w:rsid w:val="00676BF6"/>
    <w:rsid w:val="00686649"/>
    <w:rsid w:val="006867DC"/>
    <w:rsid w:val="006879E1"/>
    <w:rsid w:val="00691D7B"/>
    <w:rsid w:val="00691F8B"/>
    <w:rsid w:val="00697597"/>
    <w:rsid w:val="006B0624"/>
    <w:rsid w:val="006B06AA"/>
    <w:rsid w:val="006B0DEB"/>
    <w:rsid w:val="006B301B"/>
    <w:rsid w:val="006B3594"/>
    <w:rsid w:val="006B637B"/>
    <w:rsid w:val="006C2D9C"/>
    <w:rsid w:val="006C35AD"/>
    <w:rsid w:val="006C5390"/>
    <w:rsid w:val="006D1F8B"/>
    <w:rsid w:val="006D3782"/>
    <w:rsid w:val="006D42BE"/>
    <w:rsid w:val="006E09BF"/>
    <w:rsid w:val="006E2BA0"/>
    <w:rsid w:val="006E33FD"/>
    <w:rsid w:val="006E3C5C"/>
    <w:rsid w:val="006E44D8"/>
    <w:rsid w:val="006F36D5"/>
    <w:rsid w:val="006F66E3"/>
    <w:rsid w:val="006F6E6F"/>
    <w:rsid w:val="00700C6B"/>
    <w:rsid w:val="00713C33"/>
    <w:rsid w:val="00717144"/>
    <w:rsid w:val="00724D83"/>
    <w:rsid w:val="00733114"/>
    <w:rsid w:val="0073323D"/>
    <w:rsid w:val="007506F0"/>
    <w:rsid w:val="00753DCC"/>
    <w:rsid w:val="007630E3"/>
    <w:rsid w:val="00766FF7"/>
    <w:rsid w:val="00767879"/>
    <w:rsid w:val="00772854"/>
    <w:rsid w:val="007770AD"/>
    <w:rsid w:val="00781E5B"/>
    <w:rsid w:val="00784232"/>
    <w:rsid w:val="007860ED"/>
    <w:rsid w:val="00791C3F"/>
    <w:rsid w:val="00797BB8"/>
    <w:rsid w:val="007B07B0"/>
    <w:rsid w:val="007B1DEE"/>
    <w:rsid w:val="007B2AAD"/>
    <w:rsid w:val="007C3985"/>
    <w:rsid w:val="007C77F1"/>
    <w:rsid w:val="007D2079"/>
    <w:rsid w:val="007D5DB1"/>
    <w:rsid w:val="007E2967"/>
    <w:rsid w:val="007E3B88"/>
    <w:rsid w:val="007E6CDA"/>
    <w:rsid w:val="007E74F1"/>
    <w:rsid w:val="007E79B8"/>
    <w:rsid w:val="007F0648"/>
    <w:rsid w:val="007F0EB5"/>
    <w:rsid w:val="007F3A52"/>
    <w:rsid w:val="007F4B2D"/>
    <w:rsid w:val="00810393"/>
    <w:rsid w:val="0082175B"/>
    <w:rsid w:val="00823E38"/>
    <w:rsid w:val="008275DE"/>
    <w:rsid w:val="00830176"/>
    <w:rsid w:val="008308DA"/>
    <w:rsid w:val="00830EC7"/>
    <w:rsid w:val="0083142C"/>
    <w:rsid w:val="00833B9F"/>
    <w:rsid w:val="00834A60"/>
    <w:rsid w:val="00844E35"/>
    <w:rsid w:val="0085113A"/>
    <w:rsid w:val="00853482"/>
    <w:rsid w:val="0085537B"/>
    <w:rsid w:val="00857DF3"/>
    <w:rsid w:val="00870B4A"/>
    <w:rsid w:val="00872F3E"/>
    <w:rsid w:val="008749F7"/>
    <w:rsid w:val="008760F3"/>
    <w:rsid w:val="00876FED"/>
    <w:rsid w:val="00883685"/>
    <w:rsid w:val="0088381B"/>
    <w:rsid w:val="00885EBE"/>
    <w:rsid w:val="008875CF"/>
    <w:rsid w:val="00891282"/>
    <w:rsid w:val="00892D38"/>
    <w:rsid w:val="0089434A"/>
    <w:rsid w:val="008A0F3A"/>
    <w:rsid w:val="008A499D"/>
    <w:rsid w:val="008A56C2"/>
    <w:rsid w:val="008A7F7D"/>
    <w:rsid w:val="008B5551"/>
    <w:rsid w:val="008B72F5"/>
    <w:rsid w:val="008C1490"/>
    <w:rsid w:val="008C2698"/>
    <w:rsid w:val="008C511D"/>
    <w:rsid w:val="008C7864"/>
    <w:rsid w:val="008D0D4A"/>
    <w:rsid w:val="008D396F"/>
    <w:rsid w:val="008D39C0"/>
    <w:rsid w:val="008D5652"/>
    <w:rsid w:val="008F39F1"/>
    <w:rsid w:val="008F3C49"/>
    <w:rsid w:val="008F51BC"/>
    <w:rsid w:val="0090038A"/>
    <w:rsid w:val="0090139C"/>
    <w:rsid w:val="009122FB"/>
    <w:rsid w:val="00925CCE"/>
    <w:rsid w:val="00927E2E"/>
    <w:rsid w:val="00932F82"/>
    <w:rsid w:val="00935317"/>
    <w:rsid w:val="00935F3F"/>
    <w:rsid w:val="00936D77"/>
    <w:rsid w:val="00943DAB"/>
    <w:rsid w:val="00944A29"/>
    <w:rsid w:val="00946802"/>
    <w:rsid w:val="0095257F"/>
    <w:rsid w:val="00953909"/>
    <w:rsid w:val="00955BDE"/>
    <w:rsid w:val="00955F4C"/>
    <w:rsid w:val="0095745A"/>
    <w:rsid w:val="00985B54"/>
    <w:rsid w:val="009933EE"/>
    <w:rsid w:val="0099369F"/>
    <w:rsid w:val="0099461E"/>
    <w:rsid w:val="009A399F"/>
    <w:rsid w:val="009A4108"/>
    <w:rsid w:val="009B38BE"/>
    <w:rsid w:val="009B3BD2"/>
    <w:rsid w:val="009C0D8A"/>
    <w:rsid w:val="009C3AD4"/>
    <w:rsid w:val="009C42D3"/>
    <w:rsid w:val="009C6BBE"/>
    <w:rsid w:val="009E15C9"/>
    <w:rsid w:val="009E187E"/>
    <w:rsid w:val="009E336A"/>
    <w:rsid w:val="009E60F3"/>
    <w:rsid w:val="00A0136F"/>
    <w:rsid w:val="00A06168"/>
    <w:rsid w:val="00A10277"/>
    <w:rsid w:val="00A17FAC"/>
    <w:rsid w:val="00A27633"/>
    <w:rsid w:val="00A33C8E"/>
    <w:rsid w:val="00A40FE8"/>
    <w:rsid w:val="00A52CF0"/>
    <w:rsid w:val="00A61CE1"/>
    <w:rsid w:val="00A6418D"/>
    <w:rsid w:val="00A65288"/>
    <w:rsid w:val="00A718D6"/>
    <w:rsid w:val="00A722D1"/>
    <w:rsid w:val="00A83344"/>
    <w:rsid w:val="00A90127"/>
    <w:rsid w:val="00A95464"/>
    <w:rsid w:val="00A975A8"/>
    <w:rsid w:val="00AA483C"/>
    <w:rsid w:val="00AB501D"/>
    <w:rsid w:val="00AB5EC9"/>
    <w:rsid w:val="00AB6C01"/>
    <w:rsid w:val="00AD2716"/>
    <w:rsid w:val="00AE2ACD"/>
    <w:rsid w:val="00AE363F"/>
    <w:rsid w:val="00AE3D6F"/>
    <w:rsid w:val="00AF01A8"/>
    <w:rsid w:val="00AF1F8F"/>
    <w:rsid w:val="00B001D0"/>
    <w:rsid w:val="00B00A66"/>
    <w:rsid w:val="00B017D1"/>
    <w:rsid w:val="00B1672A"/>
    <w:rsid w:val="00B173C1"/>
    <w:rsid w:val="00B20BC6"/>
    <w:rsid w:val="00B22B00"/>
    <w:rsid w:val="00B22D83"/>
    <w:rsid w:val="00B27A08"/>
    <w:rsid w:val="00B3383E"/>
    <w:rsid w:val="00B356C8"/>
    <w:rsid w:val="00B42760"/>
    <w:rsid w:val="00B46679"/>
    <w:rsid w:val="00B51739"/>
    <w:rsid w:val="00B56ED2"/>
    <w:rsid w:val="00B57F43"/>
    <w:rsid w:val="00B62C59"/>
    <w:rsid w:val="00B66F0E"/>
    <w:rsid w:val="00B67DC3"/>
    <w:rsid w:val="00B71A0E"/>
    <w:rsid w:val="00B732F3"/>
    <w:rsid w:val="00B92ECC"/>
    <w:rsid w:val="00BA6D6C"/>
    <w:rsid w:val="00BB072F"/>
    <w:rsid w:val="00BB1B96"/>
    <w:rsid w:val="00BB5E8F"/>
    <w:rsid w:val="00BC4DC5"/>
    <w:rsid w:val="00BC64ED"/>
    <w:rsid w:val="00BC678C"/>
    <w:rsid w:val="00BC78E3"/>
    <w:rsid w:val="00BD40D6"/>
    <w:rsid w:val="00BE17E5"/>
    <w:rsid w:val="00BE1A49"/>
    <w:rsid w:val="00BE775B"/>
    <w:rsid w:val="00BF2CD4"/>
    <w:rsid w:val="00C00351"/>
    <w:rsid w:val="00C04723"/>
    <w:rsid w:val="00C04D27"/>
    <w:rsid w:val="00C07EB0"/>
    <w:rsid w:val="00C1013C"/>
    <w:rsid w:val="00C16828"/>
    <w:rsid w:val="00C224D1"/>
    <w:rsid w:val="00C24346"/>
    <w:rsid w:val="00C253C0"/>
    <w:rsid w:val="00C25479"/>
    <w:rsid w:val="00C259DF"/>
    <w:rsid w:val="00C302E2"/>
    <w:rsid w:val="00C3480F"/>
    <w:rsid w:val="00C35323"/>
    <w:rsid w:val="00C3664A"/>
    <w:rsid w:val="00C40524"/>
    <w:rsid w:val="00C4110E"/>
    <w:rsid w:val="00C43B70"/>
    <w:rsid w:val="00C43E2B"/>
    <w:rsid w:val="00C4555C"/>
    <w:rsid w:val="00C47F7C"/>
    <w:rsid w:val="00C52795"/>
    <w:rsid w:val="00C54226"/>
    <w:rsid w:val="00C54571"/>
    <w:rsid w:val="00C60CFF"/>
    <w:rsid w:val="00C6222E"/>
    <w:rsid w:val="00C6383E"/>
    <w:rsid w:val="00C7254D"/>
    <w:rsid w:val="00C77797"/>
    <w:rsid w:val="00C80229"/>
    <w:rsid w:val="00C90DDB"/>
    <w:rsid w:val="00C90F94"/>
    <w:rsid w:val="00CA1EE9"/>
    <w:rsid w:val="00CB61F0"/>
    <w:rsid w:val="00CB6307"/>
    <w:rsid w:val="00CB7CF7"/>
    <w:rsid w:val="00CB7F39"/>
    <w:rsid w:val="00CC31B1"/>
    <w:rsid w:val="00CD211F"/>
    <w:rsid w:val="00CE3504"/>
    <w:rsid w:val="00CE61F7"/>
    <w:rsid w:val="00CF0C59"/>
    <w:rsid w:val="00CF345C"/>
    <w:rsid w:val="00D021DD"/>
    <w:rsid w:val="00D03066"/>
    <w:rsid w:val="00D058BC"/>
    <w:rsid w:val="00D1429A"/>
    <w:rsid w:val="00D14970"/>
    <w:rsid w:val="00D16E2C"/>
    <w:rsid w:val="00D17DC3"/>
    <w:rsid w:val="00D208B2"/>
    <w:rsid w:val="00D2140B"/>
    <w:rsid w:val="00D25EDF"/>
    <w:rsid w:val="00D355CA"/>
    <w:rsid w:val="00D36844"/>
    <w:rsid w:val="00D36E5A"/>
    <w:rsid w:val="00D370B6"/>
    <w:rsid w:val="00D37342"/>
    <w:rsid w:val="00D37554"/>
    <w:rsid w:val="00D4293E"/>
    <w:rsid w:val="00D44016"/>
    <w:rsid w:val="00D544B7"/>
    <w:rsid w:val="00D57185"/>
    <w:rsid w:val="00D605C0"/>
    <w:rsid w:val="00D620A2"/>
    <w:rsid w:val="00D66145"/>
    <w:rsid w:val="00D70544"/>
    <w:rsid w:val="00D7066C"/>
    <w:rsid w:val="00D70F9C"/>
    <w:rsid w:val="00D73F7D"/>
    <w:rsid w:val="00D80208"/>
    <w:rsid w:val="00D823A7"/>
    <w:rsid w:val="00D9080F"/>
    <w:rsid w:val="00D96A55"/>
    <w:rsid w:val="00DA1BA4"/>
    <w:rsid w:val="00DA70BA"/>
    <w:rsid w:val="00DA7A2F"/>
    <w:rsid w:val="00DB0254"/>
    <w:rsid w:val="00DB06E1"/>
    <w:rsid w:val="00DC0664"/>
    <w:rsid w:val="00DC0CE8"/>
    <w:rsid w:val="00DC799C"/>
    <w:rsid w:val="00DD0FD9"/>
    <w:rsid w:val="00DD1D4A"/>
    <w:rsid w:val="00DE1880"/>
    <w:rsid w:val="00DE62E4"/>
    <w:rsid w:val="00DE697B"/>
    <w:rsid w:val="00DF123C"/>
    <w:rsid w:val="00E0021C"/>
    <w:rsid w:val="00E00F5F"/>
    <w:rsid w:val="00E134D3"/>
    <w:rsid w:val="00E214DC"/>
    <w:rsid w:val="00E24FB5"/>
    <w:rsid w:val="00E256E1"/>
    <w:rsid w:val="00E27201"/>
    <w:rsid w:val="00E31732"/>
    <w:rsid w:val="00E31A93"/>
    <w:rsid w:val="00E37365"/>
    <w:rsid w:val="00E416DB"/>
    <w:rsid w:val="00E41D3D"/>
    <w:rsid w:val="00E53D0F"/>
    <w:rsid w:val="00E71CD4"/>
    <w:rsid w:val="00E86627"/>
    <w:rsid w:val="00E93FA4"/>
    <w:rsid w:val="00E97228"/>
    <w:rsid w:val="00E97E6C"/>
    <w:rsid w:val="00EA4AC5"/>
    <w:rsid w:val="00EB2E79"/>
    <w:rsid w:val="00EC1680"/>
    <w:rsid w:val="00EC27A7"/>
    <w:rsid w:val="00ED571A"/>
    <w:rsid w:val="00ED72DE"/>
    <w:rsid w:val="00ED7A47"/>
    <w:rsid w:val="00EE108B"/>
    <w:rsid w:val="00EE19E1"/>
    <w:rsid w:val="00EE5730"/>
    <w:rsid w:val="00EF196F"/>
    <w:rsid w:val="00EF5979"/>
    <w:rsid w:val="00F00673"/>
    <w:rsid w:val="00F00D82"/>
    <w:rsid w:val="00F0138E"/>
    <w:rsid w:val="00F0239A"/>
    <w:rsid w:val="00F03403"/>
    <w:rsid w:val="00F066B1"/>
    <w:rsid w:val="00F26072"/>
    <w:rsid w:val="00F267BD"/>
    <w:rsid w:val="00F31570"/>
    <w:rsid w:val="00F360B2"/>
    <w:rsid w:val="00F42434"/>
    <w:rsid w:val="00F44A22"/>
    <w:rsid w:val="00F4663B"/>
    <w:rsid w:val="00F5310E"/>
    <w:rsid w:val="00F56CE4"/>
    <w:rsid w:val="00F57595"/>
    <w:rsid w:val="00F64457"/>
    <w:rsid w:val="00F64BA1"/>
    <w:rsid w:val="00F76EA0"/>
    <w:rsid w:val="00F827E6"/>
    <w:rsid w:val="00F838B3"/>
    <w:rsid w:val="00F91B39"/>
    <w:rsid w:val="00F977EF"/>
    <w:rsid w:val="00FA138B"/>
    <w:rsid w:val="00FA19DC"/>
    <w:rsid w:val="00FA263B"/>
    <w:rsid w:val="00FA43A2"/>
    <w:rsid w:val="00FA550B"/>
    <w:rsid w:val="00FB05B2"/>
    <w:rsid w:val="00FB40D3"/>
    <w:rsid w:val="00FC38DF"/>
    <w:rsid w:val="00FC3C8C"/>
    <w:rsid w:val="00FC49D2"/>
    <w:rsid w:val="00FC5B95"/>
    <w:rsid w:val="00FC6120"/>
    <w:rsid w:val="00FC6F47"/>
    <w:rsid w:val="00FC7605"/>
    <w:rsid w:val="00FE7532"/>
    <w:rsid w:val="00FF0867"/>
    <w:rsid w:val="00FF2D57"/>
    <w:rsid w:val="00FF5DB9"/>
    <w:rsid w:val="00FF71F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link w:val="Ttulo2Car"/>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mat-form-field-label-wrapper">
    <w:name w:val="mat-form-field-label-wrapper"/>
    <w:basedOn w:val="Fuentedeprrafopredeter"/>
    <w:rsid w:val="002121BD"/>
  </w:style>
  <w:style w:type="character" w:customStyle="1" w:styleId="Ttulo2Car">
    <w:name w:val="Título 2 Car"/>
    <w:basedOn w:val="Fuentedeprrafopredeter"/>
    <w:link w:val="Ttulo2"/>
    <w:rsid w:val="00EA4AC5"/>
    <w:rPr>
      <w:rFonts w:ascii="Arial" w:hAnsi="Arial"/>
      <w:b/>
      <w:lang w:val="es-ES" w:eastAsia="es-ES"/>
    </w:rPr>
  </w:style>
  <w:style w:type="character" w:styleId="Hipervnculo">
    <w:name w:val="Hyperlink"/>
    <w:basedOn w:val="Fuentedeprrafopredeter"/>
    <w:uiPriority w:val="99"/>
    <w:semiHidden/>
    <w:unhideWhenUsed/>
    <w:rsid w:val="00EA4AC5"/>
    <w:rPr>
      <w:color w:val="0000FF"/>
      <w:u w:val="single"/>
    </w:rPr>
  </w:style>
</w:styles>
</file>

<file path=word/webSettings.xml><?xml version="1.0" encoding="utf-8"?>
<w:webSettings xmlns:r="http://schemas.openxmlformats.org/officeDocument/2006/relationships" xmlns:w="http://schemas.openxmlformats.org/wordprocessingml/2006/main">
  <w:divs>
    <w:div w:id="167058805">
      <w:bodyDiv w:val="1"/>
      <w:marLeft w:val="0"/>
      <w:marRight w:val="0"/>
      <w:marTop w:val="0"/>
      <w:marBottom w:val="0"/>
      <w:divBdr>
        <w:top w:val="none" w:sz="0" w:space="0" w:color="auto"/>
        <w:left w:val="none" w:sz="0" w:space="0" w:color="auto"/>
        <w:bottom w:val="none" w:sz="0" w:space="0" w:color="auto"/>
        <w:right w:val="none" w:sz="0" w:space="0" w:color="auto"/>
      </w:divBdr>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52924">
      <w:bodyDiv w:val="1"/>
      <w:marLeft w:val="0"/>
      <w:marRight w:val="0"/>
      <w:marTop w:val="0"/>
      <w:marBottom w:val="0"/>
      <w:divBdr>
        <w:top w:val="none" w:sz="0" w:space="0" w:color="auto"/>
        <w:left w:val="none" w:sz="0" w:space="0" w:color="auto"/>
        <w:bottom w:val="none" w:sz="0" w:space="0" w:color="auto"/>
        <w:right w:val="none" w:sz="0" w:space="0" w:color="auto"/>
      </w:divBdr>
      <w:divsChild>
        <w:div w:id="1186285795">
          <w:marLeft w:val="0"/>
          <w:marRight w:val="0"/>
          <w:marTop w:val="0"/>
          <w:marBottom w:val="0"/>
          <w:divBdr>
            <w:top w:val="none" w:sz="0" w:space="0" w:color="auto"/>
            <w:left w:val="none" w:sz="0" w:space="0" w:color="auto"/>
            <w:bottom w:val="none" w:sz="0" w:space="0" w:color="auto"/>
            <w:right w:val="none" w:sz="0" w:space="0" w:color="auto"/>
          </w:divBdr>
        </w:div>
        <w:div w:id="1497961453">
          <w:marLeft w:val="0"/>
          <w:marRight w:val="0"/>
          <w:marTop w:val="0"/>
          <w:marBottom w:val="0"/>
          <w:divBdr>
            <w:top w:val="none" w:sz="0" w:space="0" w:color="auto"/>
            <w:left w:val="none" w:sz="0" w:space="0" w:color="auto"/>
            <w:bottom w:val="none" w:sz="0" w:space="0" w:color="auto"/>
            <w:right w:val="none" w:sz="0" w:space="0" w:color="auto"/>
          </w:divBdr>
        </w:div>
        <w:div w:id="102891820">
          <w:marLeft w:val="0"/>
          <w:marRight w:val="0"/>
          <w:marTop w:val="0"/>
          <w:marBottom w:val="0"/>
          <w:divBdr>
            <w:top w:val="none" w:sz="0" w:space="0" w:color="auto"/>
            <w:left w:val="none" w:sz="0" w:space="0" w:color="auto"/>
            <w:bottom w:val="none" w:sz="0" w:space="0" w:color="auto"/>
            <w:right w:val="none" w:sz="0" w:space="0" w:color="auto"/>
          </w:divBdr>
        </w:div>
        <w:div w:id="1829247116">
          <w:marLeft w:val="0"/>
          <w:marRight w:val="0"/>
          <w:marTop w:val="0"/>
          <w:marBottom w:val="0"/>
          <w:divBdr>
            <w:top w:val="none" w:sz="0" w:space="0" w:color="auto"/>
            <w:left w:val="none" w:sz="0" w:space="0" w:color="auto"/>
            <w:bottom w:val="none" w:sz="0" w:space="0" w:color="auto"/>
            <w:right w:val="none" w:sz="0" w:space="0" w:color="auto"/>
          </w:divBdr>
        </w:div>
        <w:div w:id="1162814882">
          <w:marLeft w:val="0"/>
          <w:marRight w:val="0"/>
          <w:marTop w:val="0"/>
          <w:marBottom w:val="0"/>
          <w:divBdr>
            <w:top w:val="none" w:sz="0" w:space="0" w:color="auto"/>
            <w:left w:val="none" w:sz="0" w:space="0" w:color="auto"/>
            <w:bottom w:val="none" w:sz="0" w:space="0" w:color="auto"/>
            <w:right w:val="none" w:sz="0" w:space="0" w:color="auto"/>
          </w:divBdr>
        </w:div>
        <w:div w:id="1349066565">
          <w:marLeft w:val="0"/>
          <w:marRight w:val="0"/>
          <w:marTop w:val="0"/>
          <w:marBottom w:val="0"/>
          <w:divBdr>
            <w:top w:val="none" w:sz="0" w:space="0" w:color="auto"/>
            <w:left w:val="none" w:sz="0" w:space="0" w:color="auto"/>
            <w:bottom w:val="none" w:sz="0" w:space="0" w:color="auto"/>
            <w:right w:val="none" w:sz="0" w:space="0" w:color="auto"/>
          </w:divBdr>
        </w:div>
        <w:div w:id="424617585">
          <w:marLeft w:val="0"/>
          <w:marRight w:val="0"/>
          <w:marTop w:val="0"/>
          <w:marBottom w:val="0"/>
          <w:divBdr>
            <w:top w:val="none" w:sz="0" w:space="0" w:color="auto"/>
            <w:left w:val="none" w:sz="0" w:space="0" w:color="auto"/>
            <w:bottom w:val="none" w:sz="0" w:space="0" w:color="auto"/>
            <w:right w:val="none" w:sz="0" w:space="0" w:color="auto"/>
          </w:divBdr>
        </w:div>
        <w:div w:id="1669599887">
          <w:marLeft w:val="0"/>
          <w:marRight w:val="0"/>
          <w:marTop w:val="0"/>
          <w:marBottom w:val="0"/>
          <w:divBdr>
            <w:top w:val="none" w:sz="0" w:space="0" w:color="auto"/>
            <w:left w:val="none" w:sz="0" w:space="0" w:color="auto"/>
            <w:bottom w:val="none" w:sz="0" w:space="0" w:color="auto"/>
            <w:right w:val="none" w:sz="0" w:space="0" w:color="auto"/>
          </w:divBdr>
        </w:div>
        <w:div w:id="1957903831">
          <w:marLeft w:val="0"/>
          <w:marRight w:val="0"/>
          <w:marTop w:val="0"/>
          <w:marBottom w:val="0"/>
          <w:divBdr>
            <w:top w:val="none" w:sz="0" w:space="0" w:color="auto"/>
            <w:left w:val="none" w:sz="0" w:space="0" w:color="auto"/>
            <w:bottom w:val="none" w:sz="0" w:space="0" w:color="auto"/>
            <w:right w:val="none" w:sz="0" w:space="0" w:color="auto"/>
          </w:divBdr>
        </w:div>
        <w:div w:id="218440538">
          <w:marLeft w:val="0"/>
          <w:marRight w:val="0"/>
          <w:marTop w:val="0"/>
          <w:marBottom w:val="0"/>
          <w:divBdr>
            <w:top w:val="none" w:sz="0" w:space="0" w:color="auto"/>
            <w:left w:val="none" w:sz="0" w:space="0" w:color="auto"/>
            <w:bottom w:val="none" w:sz="0" w:space="0" w:color="auto"/>
            <w:right w:val="none" w:sz="0" w:space="0" w:color="auto"/>
          </w:divBdr>
        </w:div>
        <w:div w:id="1188830627">
          <w:marLeft w:val="0"/>
          <w:marRight w:val="0"/>
          <w:marTop w:val="0"/>
          <w:marBottom w:val="0"/>
          <w:divBdr>
            <w:top w:val="none" w:sz="0" w:space="0" w:color="auto"/>
            <w:left w:val="none" w:sz="0" w:space="0" w:color="auto"/>
            <w:bottom w:val="none" w:sz="0" w:space="0" w:color="auto"/>
            <w:right w:val="none" w:sz="0" w:space="0" w:color="auto"/>
          </w:divBdr>
        </w:div>
        <w:div w:id="198131967">
          <w:marLeft w:val="0"/>
          <w:marRight w:val="0"/>
          <w:marTop w:val="0"/>
          <w:marBottom w:val="0"/>
          <w:divBdr>
            <w:top w:val="none" w:sz="0" w:space="0" w:color="auto"/>
            <w:left w:val="none" w:sz="0" w:space="0" w:color="auto"/>
            <w:bottom w:val="none" w:sz="0" w:space="0" w:color="auto"/>
            <w:right w:val="none" w:sz="0" w:space="0" w:color="auto"/>
          </w:divBdr>
        </w:div>
        <w:div w:id="174535639">
          <w:marLeft w:val="0"/>
          <w:marRight w:val="0"/>
          <w:marTop w:val="0"/>
          <w:marBottom w:val="0"/>
          <w:divBdr>
            <w:top w:val="none" w:sz="0" w:space="0" w:color="auto"/>
            <w:left w:val="none" w:sz="0" w:space="0" w:color="auto"/>
            <w:bottom w:val="none" w:sz="0" w:space="0" w:color="auto"/>
            <w:right w:val="none" w:sz="0" w:space="0" w:color="auto"/>
          </w:divBdr>
        </w:div>
        <w:div w:id="1198816506">
          <w:marLeft w:val="0"/>
          <w:marRight w:val="0"/>
          <w:marTop w:val="0"/>
          <w:marBottom w:val="0"/>
          <w:divBdr>
            <w:top w:val="none" w:sz="0" w:space="0" w:color="auto"/>
            <w:left w:val="none" w:sz="0" w:space="0" w:color="auto"/>
            <w:bottom w:val="none" w:sz="0" w:space="0" w:color="auto"/>
            <w:right w:val="none" w:sz="0" w:space="0" w:color="auto"/>
          </w:divBdr>
        </w:div>
        <w:div w:id="696538372">
          <w:marLeft w:val="0"/>
          <w:marRight w:val="0"/>
          <w:marTop w:val="0"/>
          <w:marBottom w:val="0"/>
          <w:divBdr>
            <w:top w:val="none" w:sz="0" w:space="0" w:color="auto"/>
            <w:left w:val="none" w:sz="0" w:space="0" w:color="auto"/>
            <w:bottom w:val="none" w:sz="0" w:space="0" w:color="auto"/>
            <w:right w:val="none" w:sz="0" w:space="0" w:color="auto"/>
          </w:divBdr>
        </w:div>
        <w:div w:id="737704369">
          <w:marLeft w:val="0"/>
          <w:marRight w:val="0"/>
          <w:marTop w:val="0"/>
          <w:marBottom w:val="0"/>
          <w:divBdr>
            <w:top w:val="none" w:sz="0" w:space="0" w:color="auto"/>
            <w:left w:val="none" w:sz="0" w:space="0" w:color="auto"/>
            <w:bottom w:val="none" w:sz="0" w:space="0" w:color="auto"/>
            <w:right w:val="none" w:sz="0" w:space="0" w:color="auto"/>
          </w:divBdr>
        </w:div>
        <w:div w:id="580524822">
          <w:marLeft w:val="0"/>
          <w:marRight w:val="0"/>
          <w:marTop w:val="0"/>
          <w:marBottom w:val="0"/>
          <w:divBdr>
            <w:top w:val="none" w:sz="0" w:space="0" w:color="auto"/>
            <w:left w:val="none" w:sz="0" w:space="0" w:color="auto"/>
            <w:bottom w:val="none" w:sz="0" w:space="0" w:color="auto"/>
            <w:right w:val="none" w:sz="0" w:space="0" w:color="auto"/>
          </w:divBdr>
        </w:div>
        <w:div w:id="715736367">
          <w:marLeft w:val="0"/>
          <w:marRight w:val="0"/>
          <w:marTop w:val="0"/>
          <w:marBottom w:val="0"/>
          <w:divBdr>
            <w:top w:val="none" w:sz="0" w:space="0" w:color="auto"/>
            <w:left w:val="none" w:sz="0" w:space="0" w:color="auto"/>
            <w:bottom w:val="none" w:sz="0" w:space="0" w:color="auto"/>
            <w:right w:val="none" w:sz="0" w:space="0" w:color="auto"/>
          </w:divBdr>
        </w:div>
        <w:div w:id="1153372808">
          <w:marLeft w:val="0"/>
          <w:marRight w:val="0"/>
          <w:marTop w:val="0"/>
          <w:marBottom w:val="0"/>
          <w:divBdr>
            <w:top w:val="none" w:sz="0" w:space="0" w:color="auto"/>
            <w:left w:val="none" w:sz="0" w:space="0" w:color="auto"/>
            <w:bottom w:val="none" w:sz="0" w:space="0" w:color="auto"/>
            <w:right w:val="none" w:sz="0" w:space="0" w:color="auto"/>
          </w:divBdr>
        </w:div>
        <w:div w:id="1817068667">
          <w:marLeft w:val="0"/>
          <w:marRight w:val="0"/>
          <w:marTop w:val="0"/>
          <w:marBottom w:val="0"/>
          <w:divBdr>
            <w:top w:val="none" w:sz="0" w:space="0" w:color="auto"/>
            <w:left w:val="none" w:sz="0" w:space="0" w:color="auto"/>
            <w:bottom w:val="none" w:sz="0" w:space="0" w:color="auto"/>
            <w:right w:val="none" w:sz="0" w:space="0" w:color="auto"/>
          </w:divBdr>
        </w:div>
        <w:div w:id="1053652539">
          <w:marLeft w:val="0"/>
          <w:marRight w:val="0"/>
          <w:marTop w:val="0"/>
          <w:marBottom w:val="0"/>
          <w:divBdr>
            <w:top w:val="none" w:sz="0" w:space="0" w:color="auto"/>
            <w:left w:val="none" w:sz="0" w:space="0" w:color="auto"/>
            <w:bottom w:val="none" w:sz="0" w:space="0" w:color="auto"/>
            <w:right w:val="none" w:sz="0" w:space="0" w:color="auto"/>
          </w:divBdr>
        </w:div>
        <w:div w:id="1591312255">
          <w:marLeft w:val="0"/>
          <w:marRight w:val="0"/>
          <w:marTop w:val="0"/>
          <w:marBottom w:val="0"/>
          <w:divBdr>
            <w:top w:val="none" w:sz="0" w:space="0" w:color="auto"/>
            <w:left w:val="none" w:sz="0" w:space="0" w:color="auto"/>
            <w:bottom w:val="none" w:sz="0" w:space="0" w:color="auto"/>
            <w:right w:val="none" w:sz="0" w:space="0" w:color="auto"/>
          </w:divBdr>
        </w:div>
        <w:div w:id="1522627080">
          <w:marLeft w:val="0"/>
          <w:marRight w:val="0"/>
          <w:marTop w:val="0"/>
          <w:marBottom w:val="0"/>
          <w:divBdr>
            <w:top w:val="none" w:sz="0" w:space="0" w:color="auto"/>
            <w:left w:val="none" w:sz="0" w:space="0" w:color="auto"/>
            <w:bottom w:val="none" w:sz="0" w:space="0" w:color="auto"/>
            <w:right w:val="none" w:sz="0" w:space="0" w:color="auto"/>
          </w:divBdr>
        </w:div>
        <w:div w:id="1462962012">
          <w:marLeft w:val="0"/>
          <w:marRight w:val="0"/>
          <w:marTop w:val="0"/>
          <w:marBottom w:val="0"/>
          <w:divBdr>
            <w:top w:val="none" w:sz="0" w:space="0" w:color="auto"/>
            <w:left w:val="none" w:sz="0" w:space="0" w:color="auto"/>
            <w:bottom w:val="none" w:sz="0" w:space="0" w:color="auto"/>
            <w:right w:val="none" w:sz="0" w:space="0" w:color="auto"/>
          </w:divBdr>
        </w:div>
        <w:div w:id="1685588286">
          <w:marLeft w:val="0"/>
          <w:marRight w:val="0"/>
          <w:marTop w:val="0"/>
          <w:marBottom w:val="0"/>
          <w:divBdr>
            <w:top w:val="none" w:sz="0" w:space="0" w:color="auto"/>
            <w:left w:val="none" w:sz="0" w:space="0" w:color="auto"/>
            <w:bottom w:val="none" w:sz="0" w:space="0" w:color="auto"/>
            <w:right w:val="none" w:sz="0" w:space="0" w:color="auto"/>
          </w:divBdr>
        </w:div>
        <w:div w:id="386076757">
          <w:marLeft w:val="0"/>
          <w:marRight w:val="0"/>
          <w:marTop w:val="0"/>
          <w:marBottom w:val="0"/>
          <w:divBdr>
            <w:top w:val="none" w:sz="0" w:space="0" w:color="auto"/>
            <w:left w:val="none" w:sz="0" w:space="0" w:color="auto"/>
            <w:bottom w:val="none" w:sz="0" w:space="0" w:color="auto"/>
            <w:right w:val="none" w:sz="0" w:space="0" w:color="auto"/>
          </w:divBdr>
        </w:div>
        <w:div w:id="354039438">
          <w:marLeft w:val="0"/>
          <w:marRight w:val="0"/>
          <w:marTop w:val="0"/>
          <w:marBottom w:val="0"/>
          <w:divBdr>
            <w:top w:val="none" w:sz="0" w:space="0" w:color="auto"/>
            <w:left w:val="none" w:sz="0" w:space="0" w:color="auto"/>
            <w:bottom w:val="none" w:sz="0" w:space="0" w:color="auto"/>
            <w:right w:val="none" w:sz="0" w:space="0" w:color="auto"/>
          </w:divBdr>
        </w:div>
        <w:div w:id="1892882693">
          <w:marLeft w:val="0"/>
          <w:marRight w:val="0"/>
          <w:marTop w:val="0"/>
          <w:marBottom w:val="0"/>
          <w:divBdr>
            <w:top w:val="none" w:sz="0" w:space="0" w:color="auto"/>
            <w:left w:val="none" w:sz="0" w:space="0" w:color="auto"/>
            <w:bottom w:val="none" w:sz="0" w:space="0" w:color="auto"/>
            <w:right w:val="none" w:sz="0" w:space="0" w:color="auto"/>
          </w:divBdr>
        </w:div>
        <w:div w:id="1676036525">
          <w:marLeft w:val="0"/>
          <w:marRight w:val="0"/>
          <w:marTop w:val="0"/>
          <w:marBottom w:val="0"/>
          <w:divBdr>
            <w:top w:val="none" w:sz="0" w:space="0" w:color="auto"/>
            <w:left w:val="none" w:sz="0" w:space="0" w:color="auto"/>
            <w:bottom w:val="none" w:sz="0" w:space="0" w:color="auto"/>
            <w:right w:val="none" w:sz="0" w:space="0" w:color="auto"/>
          </w:divBdr>
        </w:div>
      </w:divsChild>
    </w:div>
    <w:div w:id="56565195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6">
          <w:marLeft w:val="0"/>
          <w:marRight w:val="0"/>
          <w:marTop w:val="0"/>
          <w:marBottom w:val="0"/>
          <w:divBdr>
            <w:top w:val="none" w:sz="0" w:space="0" w:color="auto"/>
            <w:left w:val="none" w:sz="0" w:space="0" w:color="auto"/>
            <w:bottom w:val="none" w:sz="0" w:space="0" w:color="auto"/>
            <w:right w:val="none" w:sz="0" w:space="0" w:color="auto"/>
          </w:divBdr>
          <w:divsChild>
            <w:div w:id="414861734">
              <w:marLeft w:val="0"/>
              <w:marRight w:val="0"/>
              <w:marTop w:val="0"/>
              <w:marBottom w:val="0"/>
              <w:divBdr>
                <w:top w:val="none" w:sz="0" w:space="0" w:color="auto"/>
                <w:left w:val="none" w:sz="0" w:space="0" w:color="auto"/>
                <w:bottom w:val="none" w:sz="0" w:space="0" w:color="auto"/>
                <w:right w:val="none" w:sz="0" w:space="0" w:color="auto"/>
              </w:divBdr>
              <w:divsChild>
                <w:div w:id="228686944">
                  <w:marLeft w:val="0"/>
                  <w:marRight w:val="0"/>
                  <w:marTop w:val="0"/>
                  <w:marBottom w:val="0"/>
                  <w:divBdr>
                    <w:top w:val="none" w:sz="0" w:space="0" w:color="auto"/>
                    <w:left w:val="none" w:sz="0" w:space="0" w:color="auto"/>
                    <w:bottom w:val="none" w:sz="0" w:space="0" w:color="auto"/>
                    <w:right w:val="none" w:sz="0" w:space="0" w:color="auto"/>
                  </w:divBdr>
                  <w:divsChild>
                    <w:div w:id="144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548">
              <w:marLeft w:val="0"/>
              <w:marRight w:val="0"/>
              <w:marTop w:val="0"/>
              <w:marBottom w:val="0"/>
              <w:divBdr>
                <w:top w:val="none" w:sz="0" w:space="0" w:color="auto"/>
                <w:left w:val="none" w:sz="0" w:space="0" w:color="auto"/>
                <w:bottom w:val="none" w:sz="0" w:space="0" w:color="auto"/>
                <w:right w:val="none" w:sz="0" w:space="0" w:color="auto"/>
              </w:divBdr>
              <w:divsChild>
                <w:div w:id="755055891">
                  <w:marLeft w:val="0"/>
                  <w:marRight w:val="0"/>
                  <w:marTop w:val="0"/>
                  <w:marBottom w:val="0"/>
                  <w:divBdr>
                    <w:top w:val="none" w:sz="0" w:space="0" w:color="auto"/>
                    <w:left w:val="none" w:sz="0" w:space="0" w:color="auto"/>
                    <w:bottom w:val="none" w:sz="0" w:space="0" w:color="auto"/>
                    <w:right w:val="none" w:sz="0" w:space="0" w:color="auto"/>
                  </w:divBdr>
                  <w:divsChild>
                    <w:div w:id="267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990">
              <w:marLeft w:val="0"/>
              <w:marRight w:val="0"/>
              <w:marTop w:val="0"/>
              <w:marBottom w:val="0"/>
              <w:divBdr>
                <w:top w:val="none" w:sz="0" w:space="0" w:color="auto"/>
                <w:left w:val="none" w:sz="0" w:space="0" w:color="auto"/>
                <w:bottom w:val="none" w:sz="0" w:space="0" w:color="auto"/>
                <w:right w:val="none" w:sz="0" w:space="0" w:color="auto"/>
              </w:divBdr>
              <w:divsChild>
                <w:div w:id="1210603596">
                  <w:marLeft w:val="0"/>
                  <w:marRight w:val="0"/>
                  <w:marTop w:val="0"/>
                  <w:marBottom w:val="0"/>
                  <w:divBdr>
                    <w:top w:val="none" w:sz="0" w:space="0" w:color="auto"/>
                    <w:left w:val="none" w:sz="0" w:space="0" w:color="auto"/>
                    <w:bottom w:val="none" w:sz="0" w:space="0" w:color="auto"/>
                    <w:right w:val="none" w:sz="0" w:space="0" w:color="auto"/>
                  </w:divBdr>
                  <w:divsChild>
                    <w:div w:id="1491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385">
          <w:marLeft w:val="0"/>
          <w:marRight w:val="0"/>
          <w:marTop w:val="0"/>
          <w:marBottom w:val="0"/>
          <w:divBdr>
            <w:top w:val="none" w:sz="0" w:space="0" w:color="auto"/>
            <w:left w:val="none" w:sz="0" w:space="0" w:color="auto"/>
            <w:bottom w:val="none" w:sz="0" w:space="0" w:color="auto"/>
            <w:right w:val="none" w:sz="0" w:space="0" w:color="auto"/>
          </w:divBdr>
          <w:divsChild>
            <w:div w:id="849222046">
              <w:marLeft w:val="0"/>
              <w:marRight w:val="0"/>
              <w:marTop w:val="0"/>
              <w:marBottom w:val="0"/>
              <w:divBdr>
                <w:top w:val="none" w:sz="0" w:space="0" w:color="auto"/>
                <w:left w:val="none" w:sz="0" w:space="0" w:color="auto"/>
                <w:bottom w:val="none" w:sz="0" w:space="0" w:color="auto"/>
                <w:right w:val="none" w:sz="0" w:space="0" w:color="auto"/>
              </w:divBdr>
              <w:divsChild>
                <w:div w:id="1076779149">
                  <w:marLeft w:val="0"/>
                  <w:marRight w:val="0"/>
                  <w:marTop w:val="0"/>
                  <w:marBottom w:val="0"/>
                  <w:divBdr>
                    <w:top w:val="none" w:sz="0" w:space="0" w:color="auto"/>
                    <w:left w:val="none" w:sz="0" w:space="0" w:color="auto"/>
                    <w:bottom w:val="none" w:sz="0" w:space="0" w:color="auto"/>
                    <w:right w:val="none" w:sz="0" w:space="0" w:color="auto"/>
                  </w:divBdr>
                  <w:divsChild>
                    <w:div w:id="1457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330">
              <w:marLeft w:val="0"/>
              <w:marRight w:val="0"/>
              <w:marTop w:val="0"/>
              <w:marBottom w:val="0"/>
              <w:divBdr>
                <w:top w:val="none" w:sz="0" w:space="0" w:color="auto"/>
                <w:left w:val="none" w:sz="0" w:space="0" w:color="auto"/>
                <w:bottom w:val="none" w:sz="0" w:space="0" w:color="auto"/>
                <w:right w:val="none" w:sz="0" w:space="0" w:color="auto"/>
              </w:divBdr>
              <w:divsChild>
                <w:div w:id="1883519779">
                  <w:marLeft w:val="0"/>
                  <w:marRight w:val="0"/>
                  <w:marTop w:val="0"/>
                  <w:marBottom w:val="0"/>
                  <w:divBdr>
                    <w:top w:val="none" w:sz="0" w:space="0" w:color="auto"/>
                    <w:left w:val="none" w:sz="0" w:space="0" w:color="auto"/>
                    <w:bottom w:val="none" w:sz="0" w:space="0" w:color="auto"/>
                    <w:right w:val="none" w:sz="0" w:space="0" w:color="auto"/>
                  </w:divBdr>
                  <w:divsChild>
                    <w:div w:id="1437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466314545">
      <w:bodyDiv w:val="1"/>
      <w:marLeft w:val="0"/>
      <w:marRight w:val="0"/>
      <w:marTop w:val="0"/>
      <w:marBottom w:val="0"/>
      <w:divBdr>
        <w:top w:val="none" w:sz="0" w:space="0" w:color="auto"/>
        <w:left w:val="none" w:sz="0" w:space="0" w:color="auto"/>
        <w:bottom w:val="none" w:sz="0" w:space="0" w:color="auto"/>
        <w:right w:val="none" w:sz="0" w:space="0" w:color="auto"/>
      </w:divBdr>
      <w:divsChild>
        <w:div w:id="1286697759">
          <w:marLeft w:val="0"/>
          <w:marRight w:val="0"/>
          <w:marTop w:val="0"/>
          <w:marBottom w:val="120"/>
          <w:divBdr>
            <w:top w:val="none" w:sz="0" w:space="0" w:color="auto"/>
            <w:left w:val="none" w:sz="0" w:space="0" w:color="auto"/>
            <w:bottom w:val="none" w:sz="0" w:space="0" w:color="auto"/>
            <w:right w:val="none" w:sz="0" w:space="0" w:color="auto"/>
          </w:divBdr>
          <w:divsChild>
            <w:div w:id="1672440738">
              <w:marLeft w:val="0"/>
              <w:marRight w:val="0"/>
              <w:marTop w:val="0"/>
              <w:marBottom w:val="0"/>
              <w:divBdr>
                <w:top w:val="none" w:sz="0" w:space="0" w:color="auto"/>
                <w:left w:val="none" w:sz="0" w:space="0" w:color="auto"/>
                <w:bottom w:val="none" w:sz="0" w:space="0" w:color="auto"/>
                <w:right w:val="none" w:sz="0" w:space="0" w:color="auto"/>
              </w:divBdr>
              <w:divsChild>
                <w:div w:id="381752463">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0"/>
                  <w:marBottom w:val="0"/>
                  <w:divBdr>
                    <w:top w:val="none" w:sz="0" w:space="0" w:color="auto"/>
                    <w:left w:val="none" w:sz="0" w:space="0" w:color="auto"/>
                    <w:bottom w:val="none" w:sz="0" w:space="0" w:color="auto"/>
                    <w:right w:val="none" w:sz="0" w:space="0" w:color="auto"/>
                  </w:divBdr>
                </w:div>
                <w:div w:id="1484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656179808">
      <w:bodyDiv w:val="1"/>
      <w:marLeft w:val="0"/>
      <w:marRight w:val="0"/>
      <w:marTop w:val="0"/>
      <w:marBottom w:val="0"/>
      <w:divBdr>
        <w:top w:val="none" w:sz="0" w:space="0" w:color="auto"/>
        <w:left w:val="none" w:sz="0" w:space="0" w:color="auto"/>
        <w:bottom w:val="none" w:sz="0" w:space="0" w:color="auto"/>
        <w:right w:val="none" w:sz="0" w:space="0" w:color="auto"/>
      </w:divBdr>
      <w:divsChild>
        <w:div w:id="926156670">
          <w:marLeft w:val="0"/>
          <w:marRight w:val="0"/>
          <w:marTop w:val="0"/>
          <w:marBottom w:val="0"/>
          <w:divBdr>
            <w:top w:val="none" w:sz="0" w:space="0" w:color="auto"/>
            <w:left w:val="none" w:sz="0" w:space="0" w:color="auto"/>
            <w:bottom w:val="none" w:sz="0" w:space="0" w:color="auto"/>
            <w:right w:val="none" w:sz="0" w:space="0" w:color="auto"/>
          </w:divBdr>
        </w:div>
        <w:div w:id="2134518193">
          <w:marLeft w:val="0"/>
          <w:marRight w:val="0"/>
          <w:marTop w:val="0"/>
          <w:marBottom w:val="0"/>
          <w:divBdr>
            <w:top w:val="none" w:sz="0" w:space="0" w:color="auto"/>
            <w:left w:val="none" w:sz="0" w:space="0" w:color="auto"/>
            <w:bottom w:val="none" w:sz="0" w:space="0" w:color="auto"/>
            <w:right w:val="none" w:sz="0" w:space="0" w:color="auto"/>
          </w:divBdr>
        </w:div>
        <w:div w:id="1863664167">
          <w:marLeft w:val="0"/>
          <w:marRight w:val="0"/>
          <w:marTop w:val="0"/>
          <w:marBottom w:val="0"/>
          <w:divBdr>
            <w:top w:val="none" w:sz="0" w:space="0" w:color="auto"/>
            <w:left w:val="none" w:sz="0" w:space="0" w:color="auto"/>
            <w:bottom w:val="none" w:sz="0" w:space="0" w:color="auto"/>
            <w:right w:val="none" w:sz="0" w:space="0" w:color="auto"/>
          </w:divBdr>
        </w:div>
        <w:div w:id="2010018330">
          <w:marLeft w:val="0"/>
          <w:marRight w:val="0"/>
          <w:marTop w:val="0"/>
          <w:marBottom w:val="0"/>
          <w:divBdr>
            <w:top w:val="none" w:sz="0" w:space="0" w:color="auto"/>
            <w:left w:val="none" w:sz="0" w:space="0" w:color="auto"/>
            <w:bottom w:val="none" w:sz="0" w:space="0" w:color="auto"/>
            <w:right w:val="none" w:sz="0" w:space="0" w:color="auto"/>
          </w:divBdr>
        </w:div>
        <w:div w:id="1729717386">
          <w:marLeft w:val="0"/>
          <w:marRight w:val="0"/>
          <w:marTop w:val="0"/>
          <w:marBottom w:val="0"/>
          <w:divBdr>
            <w:top w:val="none" w:sz="0" w:space="0" w:color="auto"/>
            <w:left w:val="none" w:sz="0" w:space="0" w:color="auto"/>
            <w:bottom w:val="none" w:sz="0" w:space="0" w:color="auto"/>
            <w:right w:val="none" w:sz="0" w:space="0" w:color="auto"/>
          </w:divBdr>
        </w:div>
        <w:div w:id="371268468">
          <w:marLeft w:val="0"/>
          <w:marRight w:val="0"/>
          <w:marTop w:val="0"/>
          <w:marBottom w:val="0"/>
          <w:divBdr>
            <w:top w:val="none" w:sz="0" w:space="0" w:color="auto"/>
            <w:left w:val="none" w:sz="0" w:space="0" w:color="auto"/>
            <w:bottom w:val="none" w:sz="0" w:space="0" w:color="auto"/>
            <w:right w:val="none" w:sz="0" w:space="0" w:color="auto"/>
          </w:divBdr>
        </w:div>
        <w:div w:id="1372802095">
          <w:marLeft w:val="0"/>
          <w:marRight w:val="0"/>
          <w:marTop w:val="0"/>
          <w:marBottom w:val="0"/>
          <w:divBdr>
            <w:top w:val="none" w:sz="0" w:space="0" w:color="auto"/>
            <w:left w:val="none" w:sz="0" w:space="0" w:color="auto"/>
            <w:bottom w:val="none" w:sz="0" w:space="0" w:color="auto"/>
            <w:right w:val="none" w:sz="0" w:space="0" w:color="auto"/>
          </w:divBdr>
        </w:div>
        <w:div w:id="1055543803">
          <w:marLeft w:val="0"/>
          <w:marRight w:val="0"/>
          <w:marTop w:val="0"/>
          <w:marBottom w:val="0"/>
          <w:divBdr>
            <w:top w:val="none" w:sz="0" w:space="0" w:color="auto"/>
            <w:left w:val="none" w:sz="0" w:space="0" w:color="auto"/>
            <w:bottom w:val="none" w:sz="0" w:space="0" w:color="auto"/>
            <w:right w:val="none" w:sz="0" w:space="0" w:color="auto"/>
          </w:divBdr>
        </w:div>
        <w:div w:id="991367512">
          <w:marLeft w:val="0"/>
          <w:marRight w:val="0"/>
          <w:marTop w:val="0"/>
          <w:marBottom w:val="0"/>
          <w:divBdr>
            <w:top w:val="none" w:sz="0" w:space="0" w:color="auto"/>
            <w:left w:val="none" w:sz="0" w:space="0" w:color="auto"/>
            <w:bottom w:val="none" w:sz="0" w:space="0" w:color="auto"/>
            <w:right w:val="none" w:sz="0" w:space="0" w:color="auto"/>
          </w:divBdr>
        </w:div>
        <w:div w:id="2079207926">
          <w:marLeft w:val="0"/>
          <w:marRight w:val="0"/>
          <w:marTop w:val="0"/>
          <w:marBottom w:val="0"/>
          <w:divBdr>
            <w:top w:val="none" w:sz="0" w:space="0" w:color="auto"/>
            <w:left w:val="none" w:sz="0" w:space="0" w:color="auto"/>
            <w:bottom w:val="none" w:sz="0" w:space="0" w:color="auto"/>
            <w:right w:val="none" w:sz="0" w:space="0" w:color="auto"/>
          </w:divBdr>
        </w:div>
        <w:div w:id="1326738395">
          <w:marLeft w:val="0"/>
          <w:marRight w:val="0"/>
          <w:marTop w:val="0"/>
          <w:marBottom w:val="0"/>
          <w:divBdr>
            <w:top w:val="none" w:sz="0" w:space="0" w:color="auto"/>
            <w:left w:val="none" w:sz="0" w:space="0" w:color="auto"/>
            <w:bottom w:val="none" w:sz="0" w:space="0" w:color="auto"/>
            <w:right w:val="none" w:sz="0" w:space="0" w:color="auto"/>
          </w:divBdr>
        </w:div>
      </w:divsChild>
    </w:div>
    <w:div w:id="1796412372">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sChild>
        <w:div w:id="1089427024">
          <w:marLeft w:val="0"/>
          <w:marRight w:val="0"/>
          <w:marTop w:val="0"/>
          <w:marBottom w:val="120"/>
          <w:divBdr>
            <w:top w:val="none" w:sz="0" w:space="0" w:color="auto"/>
            <w:left w:val="none" w:sz="0" w:space="0" w:color="auto"/>
            <w:bottom w:val="none" w:sz="0" w:space="0" w:color="auto"/>
            <w:right w:val="none" w:sz="0" w:space="0" w:color="auto"/>
          </w:divBdr>
          <w:divsChild>
            <w:div w:id="373848124">
              <w:marLeft w:val="0"/>
              <w:marRight w:val="0"/>
              <w:marTop w:val="0"/>
              <w:marBottom w:val="0"/>
              <w:divBdr>
                <w:top w:val="none" w:sz="0" w:space="0" w:color="auto"/>
                <w:left w:val="none" w:sz="0" w:space="0" w:color="auto"/>
                <w:bottom w:val="none" w:sz="0" w:space="0" w:color="auto"/>
                <w:right w:val="none" w:sz="0" w:space="0" w:color="auto"/>
              </w:divBdr>
              <w:divsChild>
                <w:div w:id="504133679">
                  <w:marLeft w:val="0"/>
                  <w:marRight w:val="0"/>
                  <w:marTop w:val="0"/>
                  <w:marBottom w:val="0"/>
                  <w:divBdr>
                    <w:top w:val="none" w:sz="0" w:space="0" w:color="auto"/>
                    <w:left w:val="none" w:sz="0" w:space="0" w:color="auto"/>
                    <w:bottom w:val="none" w:sz="0" w:space="0" w:color="auto"/>
                    <w:right w:val="none" w:sz="0" w:space="0" w:color="auto"/>
                  </w:divBdr>
                </w:div>
                <w:div w:id="1243760442">
                  <w:marLeft w:val="0"/>
                  <w:marRight w:val="0"/>
                  <w:marTop w:val="0"/>
                  <w:marBottom w:val="0"/>
                  <w:divBdr>
                    <w:top w:val="none" w:sz="0" w:space="0" w:color="auto"/>
                    <w:left w:val="none" w:sz="0" w:space="0" w:color="auto"/>
                    <w:bottom w:val="none" w:sz="0" w:space="0" w:color="auto"/>
                    <w:right w:val="none" w:sz="0" w:space="0" w:color="auto"/>
                  </w:divBdr>
                </w:div>
                <w:div w:id="170339644">
                  <w:marLeft w:val="0"/>
                  <w:marRight w:val="0"/>
                  <w:marTop w:val="0"/>
                  <w:marBottom w:val="0"/>
                  <w:divBdr>
                    <w:top w:val="none" w:sz="0" w:space="0" w:color="auto"/>
                    <w:left w:val="none" w:sz="0" w:space="0" w:color="auto"/>
                    <w:bottom w:val="none" w:sz="0" w:space="0" w:color="auto"/>
                    <w:right w:val="none" w:sz="0" w:space="0" w:color="auto"/>
                  </w:divBdr>
                </w:div>
                <w:div w:id="1885408819">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708527155">
                  <w:marLeft w:val="0"/>
                  <w:marRight w:val="0"/>
                  <w:marTop w:val="0"/>
                  <w:marBottom w:val="0"/>
                  <w:divBdr>
                    <w:top w:val="none" w:sz="0" w:space="0" w:color="auto"/>
                    <w:left w:val="none" w:sz="0" w:space="0" w:color="auto"/>
                    <w:bottom w:val="none" w:sz="0" w:space="0" w:color="auto"/>
                    <w:right w:val="none" w:sz="0" w:space="0" w:color="auto"/>
                  </w:divBdr>
                </w:div>
                <w:div w:id="123936566">
                  <w:marLeft w:val="0"/>
                  <w:marRight w:val="0"/>
                  <w:marTop w:val="0"/>
                  <w:marBottom w:val="0"/>
                  <w:divBdr>
                    <w:top w:val="none" w:sz="0" w:space="0" w:color="auto"/>
                    <w:left w:val="none" w:sz="0" w:space="0" w:color="auto"/>
                    <w:bottom w:val="none" w:sz="0" w:space="0" w:color="auto"/>
                    <w:right w:val="none" w:sz="0" w:space="0" w:color="auto"/>
                  </w:divBdr>
                </w:div>
                <w:div w:id="1656950602">
                  <w:marLeft w:val="0"/>
                  <w:marRight w:val="0"/>
                  <w:marTop w:val="0"/>
                  <w:marBottom w:val="0"/>
                  <w:divBdr>
                    <w:top w:val="none" w:sz="0" w:space="0" w:color="auto"/>
                    <w:left w:val="none" w:sz="0" w:space="0" w:color="auto"/>
                    <w:bottom w:val="none" w:sz="0" w:space="0" w:color="auto"/>
                    <w:right w:val="none" w:sz="0" w:space="0" w:color="auto"/>
                  </w:divBdr>
                </w:div>
                <w:div w:id="412162210">
                  <w:marLeft w:val="0"/>
                  <w:marRight w:val="0"/>
                  <w:marTop w:val="0"/>
                  <w:marBottom w:val="0"/>
                  <w:divBdr>
                    <w:top w:val="none" w:sz="0" w:space="0" w:color="auto"/>
                    <w:left w:val="none" w:sz="0" w:space="0" w:color="auto"/>
                    <w:bottom w:val="none" w:sz="0" w:space="0" w:color="auto"/>
                    <w:right w:val="none" w:sz="0" w:space="0" w:color="auto"/>
                  </w:divBdr>
                </w:div>
                <w:div w:id="513957082">
                  <w:marLeft w:val="0"/>
                  <w:marRight w:val="0"/>
                  <w:marTop w:val="0"/>
                  <w:marBottom w:val="0"/>
                  <w:divBdr>
                    <w:top w:val="none" w:sz="0" w:space="0" w:color="auto"/>
                    <w:left w:val="none" w:sz="0" w:space="0" w:color="auto"/>
                    <w:bottom w:val="none" w:sz="0" w:space="0" w:color="auto"/>
                    <w:right w:val="none" w:sz="0" w:space="0" w:color="auto"/>
                  </w:divBdr>
                </w:div>
                <w:div w:id="675688635">
                  <w:marLeft w:val="0"/>
                  <w:marRight w:val="0"/>
                  <w:marTop w:val="0"/>
                  <w:marBottom w:val="0"/>
                  <w:divBdr>
                    <w:top w:val="none" w:sz="0" w:space="0" w:color="auto"/>
                    <w:left w:val="none" w:sz="0" w:space="0" w:color="auto"/>
                    <w:bottom w:val="none" w:sz="0" w:space="0" w:color="auto"/>
                    <w:right w:val="none" w:sz="0" w:space="0" w:color="auto"/>
                  </w:divBdr>
                </w:div>
                <w:div w:id="508757063">
                  <w:marLeft w:val="0"/>
                  <w:marRight w:val="0"/>
                  <w:marTop w:val="0"/>
                  <w:marBottom w:val="0"/>
                  <w:divBdr>
                    <w:top w:val="none" w:sz="0" w:space="0" w:color="auto"/>
                    <w:left w:val="none" w:sz="0" w:space="0" w:color="auto"/>
                    <w:bottom w:val="none" w:sz="0" w:space="0" w:color="auto"/>
                    <w:right w:val="none" w:sz="0" w:space="0" w:color="auto"/>
                  </w:divBdr>
                </w:div>
                <w:div w:id="357968396">
                  <w:marLeft w:val="0"/>
                  <w:marRight w:val="0"/>
                  <w:marTop w:val="0"/>
                  <w:marBottom w:val="0"/>
                  <w:divBdr>
                    <w:top w:val="none" w:sz="0" w:space="0" w:color="auto"/>
                    <w:left w:val="none" w:sz="0" w:space="0" w:color="auto"/>
                    <w:bottom w:val="none" w:sz="0" w:space="0" w:color="auto"/>
                    <w:right w:val="none" w:sz="0" w:space="0" w:color="auto"/>
                  </w:divBdr>
                </w:div>
                <w:div w:id="564529291">
                  <w:marLeft w:val="0"/>
                  <w:marRight w:val="0"/>
                  <w:marTop w:val="0"/>
                  <w:marBottom w:val="0"/>
                  <w:divBdr>
                    <w:top w:val="none" w:sz="0" w:space="0" w:color="auto"/>
                    <w:left w:val="none" w:sz="0" w:space="0" w:color="auto"/>
                    <w:bottom w:val="none" w:sz="0" w:space="0" w:color="auto"/>
                    <w:right w:val="none" w:sz="0" w:space="0" w:color="auto"/>
                  </w:divBdr>
                </w:div>
                <w:div w:id="1267469970">
                  <w:marLeft w:val="0"/>
                  <w:marRight w:val="0"/>
                  <w:marTop w:val="0"/>
                  <w:marBottom w:val="0"/>
                  <w:divBdr>
                    <w:top w:val="none" w:sz="0" w:space="0" w:color="auto"/>
                    <w:left w:val="none" w:sz="0" w:space="0" w:color="auto"/>
                    <w:bottom w:val="none" w:sz="0" w:space="0" w:color="auto"/>
                    <w:right w:val="none" w:sz="0" w:space="0" w:color="auto"/>
                  </w:divBdr>
                </w:div>
                <w:div w:id="1985231004">
                  <w:marLeft w:val="0"/>
                  <w:marRight w:val="0"/>
                  <w:marTop w:val="0"/>
                  <w:marBottom w:val="0"/>
                  <w:divBdr>
                    <w:top w:val="none" w:sz="0" w:space="0" w:color="auto"/>
                    <w:left w:val="none" w:sz="0" w:space="0" w:color="auto"/>
                    <w:bottom w:val="none" w:sz="0" w:space="0" w:color="auto"/>
                    <w:right w:val="none" w:sz="0" w:space="0" w:color="auto"/>
                  </w:divBdr>
                </w:div>
                <w:div w:id="1510758781">
                  <w:marLeft w:val="0"/>
                  <w:marRight w:val="0"/>
                  <w:marTop w:val="0"/>
                  <w:marBottom w:val="0"/>
                  <w:divBdr>
                    <w:top w:val="none" w:sz="0" w:space="0" w:color="auto"/>
                    <w:left w:val="none" w:sz="0" w:space="0" w:color="auto"/>
                    <w:bottom w:val="none" w:sz="0" w:space="0" w:color="auto"/>
                    <w:right w:val="none" w:sz="0" w:space="0" w:color="auto"/>
                  </w:divBdr>
                </w:div>
                <w:div w:id="628437633">
                  <w:marLeft w:val="0"/>
                  <w:marRight w:val="0"/>
                  <w:marTop w:val="0"/>
                  <w:marBottom w:val="0"/>
                  <w:divBdr>
                    <w:top w:val="none" w:sz="0" w:space="0" w:color="auto"/>
                    <w:left w:val="none" w:sz="0" w:space="0" w:color="auto"/>
                    <w:bottom w:val="none" w:sz="0" w:space="0" w:color="auto"/>
                    <w:right w:val="none" w:sz="0" w:space="0" w:color="auto"/>
                  </w:divBdr>
                </w:div>
                <w:div w:id="672994368">
                  <w:marLeft w:val="0"/>
                  <w:marRight w:val="0"/>
                  <w:marTop w:val="0"/>
                  <w:marBottom w:val="0"/>
                  <w:divBdr>
                    <w:top w:val="none" w:sz="0" w:space="0" w:color="auto"/>
                    <w:left w:val="none" w:sz="0" w:space="0" w:color="auto"/>
                    <w:bottom w:val="none" w:sz="0" w:space="0" w:color="auto"/>
                    <w:right w:val="none" w:sz="0" w:space="0" w:color="auto"/>
                  </w:divBdr>
                </w:div>
                <w:div w:id="1669554100">
                  <w:marLeft w:val="0"/>
                  <w:marRight w:val="0"/>
                  <w:marTop w:val="0"/>
                  <w:marBottom w:val="0"/>
                  <w:divBdr>
                    <w:top w:val="none" w:sz="0" w:space="0" w:color="auto"/>
                    <w:left w:val="none" w:sz="0" w:space="0" w:color="auto"/>
                    <w:bottom w:val="none" w:sz="0" w:space="0" w:color="auto"/>
                    <w:right w:val="none" w:sz="0" w:space="0" w:color="auto"/>
                  </w:divBdr>
                </w:div>
                <w:div w:id="662202757">
                  <w:marLeft w:val="0"/>
                  <w:marRight w:val="0"/>
                  <w:marTop w:val="0"/>
                  <w:marBottom w:val="0"/>
                  <w:divBdr>
                    <w:top w:val="none" w:sz="0" w:space="0" w:color="auto"/>
                    <w:left w:val="none" w:sz="0" w:space="0" w:color="auto"/>
                    <w:bottom w:val="none" w:sz="0" w:space="0" w:color="auto"/>
                    <w:right w:val="none" w:sz="0" w:space="0" w:color="auto"/>
                  </w:divBdr>
                </w:div>
                <w:div w:id="1138300417">
                  <w:marLeft w:val="0"/>
                  <w:marRight w:val="0"/>
                  <w:marTop w:val="0"/>
                  <w:marBottom w:val="0"/>
                  <w:divBdr>
                    <w:top w:val="none" w:sz="0" w:space="0" w:color="auto"/>
                    <w:left w:val="none" w:sz="0" w:space="0" w:color="auto"/>
                    <w:bottom w:val="none" w:sz="0" w:space="0" w:color="auto"/>
                    <w:right w:val="none" w:sz="0" w:space="0" w:color="auto"/>
                  </w:divBdr>
                </w:div>
                <w:div w:id="558367331">
                  <w:marLeft w:val="0"/>
                  <w:marRight w:val="0"/>
                  <w:marTop w:val="0"/>
                  <w:marBottom w:val="0"/>
                  <w:divBdr>
                    <w:top w:val="none" w:sz="0" w:space="0" w:color="auto"/>
                    <w:left w:val="none" w:sz="0" w:space="0" w:color="auto"/>
                    <w:bottom w:val="none" w:sz="0" w:space="0" w:color="auto"/>
                    <w:right w:val="none" w:sz="0" w:space="0" w:color="auto"/>
                  </w:divBdr>
                </w:div>
                <w:div w:id="395394731">
                  <w:marLeft w:val="0"/>
                  <w:marRight w:val="0"/>
                  <w:marTop w:val="0"/>
                  <w:marBottom w:val="0"/>
                  <w:divBdr>
                    <w:top w:val="none" w:sz="0" w:space="0" w:color="auto"/>
                    <w:left w:val="none" w:sz="0" w:space="0" w:color="auto"/>
                    <w:bottom w:val="none" w:sz="0" w:space="0" w:color="auto"/>
                    <w:right w:val="none" w:sz="0" w:space="0" w:color="auto"/>
                  </w:divBdr>
                </w:div>
                <w:div w:id="1393428738">
                  <w:marLeft w:val="0"/>
                  <w:marRight w:val="0"/>
                  <w:marTop w:val="0"/>
                  <w:marBottom w:val="0"/>
                  <w:divBdr>
                    <w:top w:val="none" w:sz="0" w:space="0" w:color="auto"/>
                    <w:left w:val="none" w:sz="0" w:space="0" w:color="auto"/>
                    <w:bottom w:val="none" w:sz="0" w:space="0" w:color="auto"/>
                    <w:right w:val="none" w:sz="0" w:space="0" w:color="auto"/>
                  </w:divBdr>
                </w:div>
                <w:div w:id="794710759">
                  <w:marLeft w:val="0"/>
                  <w:marRight w:val="0"/>
                  <w:marTop w:val="0"/>
                  <w:marBottom w:val="0"/>
                  <w:divBdr>
                    <w:top w:val="none" w:sz="0" w:space="0" w:color="auto"/>
                    <w:left w:val="none" w:sz="0" w:space="0" w:color="auto"/>
                    <w:bottom w:val="none" w:sz="0" w:space="0" w:color="auto"/>
                    <w:right w:val="none" w:sz="0" w:space="0" w:color="auto"/>
                  </w:divBdr>
                </w:div>
                <w:div w:id="366033121">
                  <w:marLeft w:val="0"/>
                  <w:marRight w:val="0"/>
                  <w:marTop w:val="0"/>
                  <w:marBottom w:val="0"/>
                  <w:divBdr>
                    <w:top w:val="none" w:sz="0" w:space="0" w:color="auto"/>
                    <w:left w:val="none" w:sz="0" w:space="0" w:color="auto"/>
                    <w:bottom w:val="none" w:sz="0" w:space="0" w:color="auto"/>
                    <w:right w:val="none" w:sz="0" w:space="0" w:color="auto"/>
                  </w:divBdr>
                </w:div>
                <w:div w:id="96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0983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feo.uaesp.gov.co/orfeo/bodega/2019/700/20197000030122.t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7542-8792-4E73-B1D2-B8D46375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2968</Words>
  <Characters>16328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2019-05-31T01:04:00Z</cp:lastPrinted>
  <dcterms:created xsi:type="dcterms:W3CDTF">2019-08-15T17:10:00Z</dcterms:created>
  <dcterms:modified xsi:type="dcterms:W3CDTF">2019-08-15T17:10:00Z</dcterms:modified>
</cp:coreProperties>
</file>