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241E7A" w:rsidP="00124642">
            <w:pPr>
              <w:numPr>
                <w:ilvl w:val="0"/>
                <w:numId w:val="11"/>
              </w:numPr>
            </w:pPr>
            <w:r w:rsidRPr="00241E7A">
              <w:rPr>
                <w:rFonts w:ascii="Arial" w:hAnsi="Arial" w:cs="Arial"/>
                <w:b/>
                <w:noProof/>
                <w:sz w:val="18"/>
                <w:szCs w:val="18"/>
                <w:lang w:val="es-CO" w:eastAsia="es-CO"/>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241E7A">
              <w:rPr>
                <w:rFonts w:ascii="Arial" w:hAnsi="Arial" w:cs="Arial"/>
                <w:b/>
                <w:noProof/>
                <w:sz w:val="18"/>
                <w:szCs w:val="18"/>
                <w:lang w:val="es-CO" w:eastAsia="es-CO"/>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241E7A" w:rsidP="006D3782">
            <w:pPr>
              <w:spacing w:before="120" w:after="120"/>
              <w:jc w:val="both"/>
              <w:rPr>
                <w:rFonts w:ascii="Arial" w:hAnsi="Arial" w:cs="Arial"/>
                <w:bCs/>
                <w:lang w:val="es-CO" w:eastAsia="es-CO"/>
              </w:rPr>
            </w:pPr>
            <w:r w:rsidRPr="00241E7A">
              <w:rPr>
                <w:rFonts w:ascii="Arial" w:hAnsi="Arial" w:cs="Arial"/>
                <w:noProof/>
                <w:sz w:val="18"/>
                <w:szCs w:val="18"/>
                <w:lang w:val="es-CO" w:eastAsia="es-CO"/>
              </w:rPr>
              <w:pict>
                <v:rect id="Rectangle 8" o:spid="_x0000_s1033" style="position:absolute;left:0;text-align:left;margin-left:250.9pt;margin-top:7.3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w:r>
            <w:r w:rsidRPr="00241E7A">
              <w:rPr>
                <w:rFonts w:ascii="Arial" w:hAnsi="Arial" w:cs="Arial"/>
                <w:noProof/>
                <w:sz w:val="18"/>
                <w:szCs w:val="18"/>
                <w:lang w:val="es-CO" w:eastAsia="es-CO"/>
              </w:rPr>
              <w:pict>
                <v:rect id="Rectangle 7" o:spid="_x0000_s1032" style="position:absolute;left:0;text-align:left;margin-left:140.3pt;margin-top:7.8pt;width:15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w:r>
            <w:r w:rsidRPr="00241E7A">
              <w:rPr>
                <w:rFonts w:ascii="Arial" w:hAnsi="Arial" w:cs="Arial"/>
                <w:noProof/>
                <w:sz w:val="18"/>
                <w:szCs w:val="18"/>
                <w:lang w:val="es-CO" w:eastAsia="es-CO"/>
              </w:rPr>
              <w:pict>
                <v:rect id="Rectangle 6" o:spid="_x0000_s1031" style="position:absolute;left:0;text-align:left;margin-left:15.05pt;margin-top:7.8pt;width:15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w:r>
            <w:r w:rsidR="006D3782" w:rsidRPr="00566404">
              <w:rPr>
                <w:rFonts w:ascii="Arial" w:hAnsi="Arial" w:cs="Arial"/>
                <w:noProof/>
                <w:sz w:val="18"/>
                <w:szCs w:val="18"/>
              </w:rPr>
              <w:t xml:space="preserve">              Disposición Final                       Hospitalarios      </w:t>
            </w:r>
            <w:r w:rsidR="00A06168">
              <w:rPr>
                <w:rFonts w:ascii="Arial" w:hAnsi="Arial" w:cs="Arial"/>
                <w:noProof/>
                <w:sz w:val="18"/>
                <w:szCs w:val="18"/>
              </w:rPr>
              <w:t>X</w:t>
            </w:r>
            <w:r w:rsidR="006D3782" w:rsidRPr="00566404">
              <w:rPr>
                <w:rFonts w:ascii="Arial" w:hAnsi="Arial" w:cs="Arial"/>
                <w:noProof/>
                <w:sz w:val="18"/>
                <w:szCs w:val="18"/>
              </w:rPr>
              <w:t xml:space="preserve">   Recolección, Barrido y Limpieza – ASE </w:t>
            </w:r>
            <w:r w:rsidR="006D3782" w:rsidRPr="00566404">
              <w:rPr>
                <w:rFonts w:ascii="Arial" w:hAnsi="Arial" w:cs="Arial"/>
                <w:bCs/>
                <w:lang w:val="es-CO" w:eastAsia="es-CO"/>
              </w:rPr>
              <w:t># _</w:t>
            </w:r>
            <w:r w:rsidR="00A06168" w:rsidRPr="00A06168">
              <w:rPr>
                <w:rFonts w:ascii="Arial" w:hAnsi="Arial" w:cs="Arial"/>
                <w:bCs/>
                <w:u w:val="single"/>
                <w:lang w:val="es-CO" w:eastAsia="es-CO"/>
              </w:rPr>
              <w:t>5</w:t>
            </w:r>
            <w:r w:rsidR="006D3782" w:rsidRPr="00566404">
              <w:rPr>
                <w:rFonts w:ascii="Arial" w:hAnsi="Arial" w:cs="Arial"/>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3B18E4">
              <w:rPr>
                <w:rFonts w:ascii="Arial" w:hAnsi="Arial" w:cs="Arial"/>
                <w:b/>
                <w:noProof/>
                <w:sz w:val="18"/>
                <w:szCs w:val="18"/>
              </w:rPr>
              <w:t>MAYO</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241E7A" w:rsidP="00124642">
            <w:pPr>
              <w:numPr>
                <w:ilvl w:val="0"/>
                <w:numId w:val="11"/>
              </w:numPr>
              <w:shd w:val="clear" w:color="auto" w:fill="D9D9D9"/>
              <w:spacing w:before="120" w:after="120"/>
              <w:ind w:right="-92"/>
              <w:jc w:val="both"/>
              <w:rPr>
                <w:rFonts w:ascii="Arial" w:hAnsi="Arial" w:cs="Arial"/>
                <w:b/>
                <w:szCs w:val="18"/>
              </w:rPr>
            </w:pPr>
            <w:r w:rsidRPr="00241E7A">
              <w:rPr>
                <w:rFonts w:ascii="Arial" w:hAnsi="Arial" w:cs="Arial"/>
                <w:b/>
                <w:noProof/>
                <w:sz w:val="18"/>
                <w:szCs w:val="18"/>
                <w:lang w:val="es-CO" w:eastAsia="es-CO"/>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241E7A">
              <w:rPr>
                <w:rFonts w:ascii="Arial" w:hAnsi="Arial" w:cs="Arial"/>
                <w:b/>
                <w:noProof/>
                <w:sz w:val="18"/>
                <w:szCs w:val="18"/>
                <w:lang w:val="es-CO" w:eastAsia="es-CO"/>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Pr>
                <w:rFonts w:ascii="Arial" w:hAnsi="Arial" w:cs="Arial"/>
                <w:b/>
                <w:szCs w:val="18"/>
              </w:rPr>
              <w:t>DESARROLLO DEL INFORME</w:t>
            </w:r>
            <w:r w:rsidRPr="00241E7A">
              <w:rPr>
                <w:rFonts w:ascii="Arial" w:hAnsi="Arial" w:cs="Arial"/>
                <w:b/>
                <w:noProof/>
                <w:sz w:val="18"/>
                <w:szCs w:val="18"/>
                <w:lang w:val="es-CO" w:eastAsia="es-CO"/>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241E7A">
              <w:rPr>
                <w:rFonts w:ascii="Arial" w:hAnsi="Arial" w:cs="Arial"/>
                <w:b/>
                <w:noProof/>
                <w:sz w:val="18"/>
                <w:szCs w:val="18"/>
                <w:lang w:val="es-CO" w:eastAsia="es-CO"/>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8A0F3A"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FF2D57" w:rsidRDefault="0099461E" w:rsidP="009C42D3">
            <w:pPr>
              <w:pStyle w:val="Standard"/>
              <w:jc w:val="both"/>
              <w:rPr>
                <w:rFonts w:ascii="Arial" w:hAnsi="Arial" w:cs="Arial"/>
                <w:bCs/>
                <w:sz w:val="22"/>
                <w:szCs w:val="22"/>
                <w:shd w:val="clear" w:color="auto" w:fill="FFFFFF"/>
              </w:rPr>
            </w:pPr>
          </w:p>
          <w:p w:rsidR="00EA4AC5" w:rsidRPr="00FF2D57" w:rsidRDefault="00EA4AC5" w:rsidP="00EA4AC5">
            <w:pPr>
              <w:pStyle w:val="Standard"/>
              <w:jc w:val="both"/>
              <w:rPr>
                <w:rFonts w:ascii="Arial" w:hAnsi="Arial" w:cs="Arial"/>
                <w:bCs/>
                <w:sz w:val="22"/>
                <w:szCs w:val="22"/>
                <w:shd w:val="clear" w:color="auto" w:fill="FFFFFF"/>
              </w:rPr>
            </w:pPr>
            <w:r w:rsidRPr="00FF2D57">
              <w:rPr>
                <w:rFonts w:ascii="Arial" w:hAnsi="Arial" w:cs="Arial"/>
                <w:bCs/>
                <w:sz w:val="22"/>
                <w:szCs w:val="22"/>
                <w:shd w:val="clear" w:color="auto" w:fill="FFFFFF"/>
              </w:rPr>
              <w:t xml:space="preserve">El presente informe consolida la información y las evidencias de las actividades realizadas en el periodo del mes de </w:t>
            </w:r>
            <w:r w:rsidR="006B3594" w:rsidRPr="00FF2D57">
              <w:rPr>
                <w:rFonts w:ascii="Arial" w:hAnsi="Arial" w:cs="Arial"/>
                <w:bCs/>
                <w:sz w:val="22"/>
                <w:szCs w:val="22"/>
                <w:shd w:val="clear" w:color="auto" w:fill="FFFFFF"/>
              </w:rPr>
              <w:t>mayo</w:t>
            </w:r>
            <w:r w:rsidRPr="00FF2D57">
              <w:rPr>
                <w:rFonts w:ascii="Arial" w:hAnsi="Arial" w:cs="Arial"/>
                <w:bCs/>
                <w:sz w:val="22"/>
                <w:szCs w:val="22"/>
                <w:shd w:val="clear" w:color="auto" w:fill="FFFFFF"/>
              </w:rPr>
              <w:t xml:space="preserve"> 2019, para el Área de Servicio Exclusivo-ASE 5, la cual comprende la localidad de Suba.</w:t>
            </w:r>
          </w:p>
          <w:p w:rsidR="00EA4AC5" w:rsidRPr="00FF2D57" w:rsidRDefault="00EA4AC5" w:rsidP="00EA4AC5">
            <w:pPr>
              <w:pStyle w:val="Standard"/>
              <w:jc w:val="both"/>
              <w:rPr>
                <w:rFonts w:ascii="Arial" w:hAnsi="Arial" w:cs="Arial"/>
                <w:sz w:val="22"/>
                <w:szCs w:val="22"/>
                <w:u w:val="single"/>
              </w:rPr>
            </w:pPr>
          </w:p>
          <w:p w:rsidR="00EA4AC5" w:rsidRPr="00FF2D57" w:rsidRDefault="00EA4AC5" w:rsidP="00EA4AC5">
            <w:pPr>
              <w:pStyle w:val="Standard"/>
              <w:jc w:val="both"/>
              <w:rPr>
                <w:rFonts w:ascii="Arial" w:hAnsi="Arial" w:cs="Arial"/>
                <w:b/>
                <w:sz w:val="22"/>
                <w:szCs w:val="22"/>
                <w:u w:val="single"/>
              </w:rPr>
            </w:pPr>
          </w:p>
          <w:p w:rsidR="00EA4AC5" w:rsidRPr="00FF2D57" w:rsidRDefault="00EA4AC5" w:rsidP="00EA4AC5">
            <w:pPr>
              <w:pStyle w:val="Standard"/>
              <w:numPr>
                <w:ilvl w:val="0"/>
                <w:numId w:val="20"/>
              </w:numPr>
              <w:jc w:val="both"/>
              <w:textAlignment w:val="auto"/>
              <w:rPr>
                <w:rFonts w:ascii="Arial" w:hAnsi="Arial" w:cs="Arial"/>
                <w:b/>
                <w:sz w:val="22"/>
                <w:szCs w:val="22"/>
                <w:u w:val="single"/>
              </w:rPr>
            </w:pPr>
            <w:r w:rsidRPr="00FF2D57">
              <w:rPr>
                <w:rFonts w:ascii="Arial" w:hAnsi="Arial" w:cs="Arial"/>
                <w:b/>
                <w:sz w:val="22"/>
                <w:szCs w:val="22"/>
                <w:u w:val="single"/>
              </w:rPr>
              <w:t xml:space="preserve">RECOLECCIÓN Y TRANSPORTE </w:t>
            </w:r>
          </w:p>
          <w:p w:rsidR="00EA4AC5" w:rsidRPr="00FF2D57" w:rsidRDefault="00EA4AC5" w:rsidP="00EA4AC5">
            <w:pPr>
              <w:pStyle w:val="Standard"/>
              <w:ind w:left="1068"/>
              <w:jc w:val="both"/>
              <w:rPr>
                <w:rFonts w:ascii="Arial" w:hAnsi="Arial" w:cs="Arial"/>
                <w:b/>
                <w:sz w:val="22"/>
                <w:szCs w:val="22"/>
                <w:highlight w:val="yellow"/>
                <w:u w:val="single"/>
              </w:rPr>
            </w:pPr>
          </w:p>
          <w:p w:rsidR="00EA4AC5" w:rsidRPr="00FF2D57" w:rsidRDefault="00EA4AC5" w:rsidP="00EA4AC5">
            <w:pPr>
              <w:pStyle w:val="Standard"/>
              <w:ind w:left="1068"/>
              <w:jc w:val="both"/>
              <w:rPr>
                <w:rFonts w:ascii="Arial" w:hAnsi="Arial" w:cs="Arial"/>
                <w:b/>
                <w:sz w:val="22"/>
                <w:szCs w:val="22"/>
                <w:highlight w:val="yellow"/>
                <w:u w:val="single"/>
              </w:rPr>
            </w:pPr>
          </w:p>
          <w:p w:rsidR="00EA4AC5" w:rsidRPr="00FF2D57" w:rsidRDefault="00EA4AC5" w:rsidP="00EA4AC5">
            <w:pPr>
              <w:pStyle w:val="Standard"/>
              <w:jc w:val="both"/>
              <w:rPr>
                <w:rFonts w:ascii="Arial" w:hAnsi="Arial" w:cs="Arial"/>
                <w:sz w:val="22"/>
                <w:szCs w:val="22"/>
              </w:rPr>
            </w:pPr>
            <w:r w:rsidRPr="00FF2D57">
              <w:rPr>
                <w:rFonts w:ascii="Arial" w:hAnsi="Arial" w:cs="Arial"/>
                <w:sz w:val="22"/>
                <w:szCs w:val="22"/>
              </w:rPr>
              <w:t xml:space="preserve">Para este periodo, se adelantaron las actividades programadas dentro del Plan de Supervisión y Control. Adicionalmente, para el mes de </w:t>
            </w:r>
            <w:r w:rsidR="006B3594" w:rsidRPr="00FF2D57">
              <w:rPr>
                <w:rFonts w:ascii="Arial" w:hAnsi="Arial" w:cs="Arial"/>
                <w:sz w:val="22"/>
                <w:szCs w:val="22"/>
              </w:rPr>
              <w:t>mayo</w:t>
            </w:r>
            <w:r w:rsidRPr="00FF2D57">
              <w:rPr>
                <w:rFonts w:ascii="Arial" w:hAnsi="Arial" w:cs="Arial"/>
                <w:sz w:val="22"/>
                <w:szCs w:val="22"/>
              </w:rPr>
              <w:t xml:space="preserve"> se realizó seguimiento especial en el marco del Anexo 14 de la licitación UAESP 02 de 2017, en cuanto al “</w:t>
            </w:r>
            <w:r w:rsidRPr="00FF2D57">
              <w:rPr>
                <w:rFonts w:ascii="Arial" w:hAnsi="Arial" w:cs="Arial"/>
                <w:i/>
                <w:sz w:val="22"/>
                <w:szCs w:val="22"/>
              </w:rPr>
              <w:t xml:space="preserve">ANEXO No. 14 OBLIGACIONES DE HACER”, </w:t>
            </w:r>
            <w:r w:rsidRPr="00FF2D57">
              <w:rPr>
                <w:rFonts w:ascii="Arial" w:hAnsi="Arial" w:cs="Arial"/>
                <w:sz w:val="22"/>
                <w:szCs w:val="22"/>
              </w:rPr>
              <w:t>en cuanto a</w:t>
            </w:r>
            <w:r w:rsidRPr="00FF2D57">
              <w:rPr>
                <w:rFonts w:ascii="Arial" w:hAnsi="Arial" w:cs="Arial"/>
                <w:i/>
                <w:sz w:val="22"/>
                <w:szCs w:val="22"/>
              </w:rPr>
              <w:t xml:space="preserve">: “(…) aquellas actividades que hacen parte del servicio de aseo, que se advierten trascendentales por las peculiaridades en este servicio del Distrito Capital, pero, que no se encuentran reconocidas en la aludida metodología tarifaria. (…)” </w:t>
            </w:r>
            <w:r w:rsidRPr="00FF2D57">
              <w:rPr>
                <w:rFonts w:ascii="Arial" w:hAnsi="Arial" w:cs="Arial"/>
                <w:sz w:val="22"/>
                <w:szCs w:val="22"/>
              </w:rPr>
              <w:t xml:space="preserve">y la Adición No. 05 al contrato de concesión No. 287 de 2018, en su cláusula primera en el parágrafo uno: </w:t>
            </w:r>
            <w:r w:rsidRPr="00FF2D57">
              <w:rPr>
                <w:rFonts w:ascii="Arial" w:hAnsi="Arial" w:cs="Arial"/>
                <w:i/>
                <w:sz w:val="22"/>
                <w:szCs w:val="22"/>
              </w:rPr>
              <w:t xml:space="preserve">“(…) El valor aquí establecido se ejecutará en la construcción, instalación y puesta en operación de 15 puntos de contenedores soterrados en el ASE No. 5 (…)”. </w:t>
            </w:r>
            <w:r w:rsidRPr="00FF2D57">
              <w:rPr>
                <w:rFonts w:ascii="Arial" w:hAnsi="Arial" w:cs="Arial"/>
                <w:sz w:val="22"/>
                <w:szCs w:val="22"/>
              </w:rPr>
              <w:t xml:space="preserve">Así las cosas, se adelantaron verificaciones </w:t>
            </w:r>
            <w:r w:rsidR="006B3594" w:rsidRPr="00FF2D57">
              <w:rPr>
                <w:rFonts w:ascii="Arial" w:hAnsi="Arial" w:cs="Arial"/>
                <w:sz w:val="22"/>
                <w:szCs w:val="22"/>
              </w:rPr>
              <w:t xml:space="preserve">al proyecto de </w:t>
            </w:r>
            <w:r w:rsidRPr="00FF2D57">
              <w:rPr>
                <w:rFonts w:ascii="Arial" w:hAnsi="Arial" w:cs="Arial"/>
                <w:sz w:val="22"/>
                <w:szCs w:val="22"/>
              </w:rPr>
              <w:t>contenedores soterrados como modernización del servicio de recolección y transporte en la localidad de Suba.</w:t>
            </w:r>
          </w:p>
          <w:p w:rsidR="00EA4AC5" w:rsidRPr="00FF2D57" w:rsidRDefault="00EA4AC5" w:rsidP="00EA4AC5">
            <w:pPr>
              <w:pStyle w:val="Standard"/>
              <w:jc w:val="both"/>
              <w:rPr>
                <w:rFonts w:ascii="Arial" w:hAnsi="Arial" w:cs="Arial"/>
                <w:sz w:val="22"/>
                <w:szCs w:val="22"/>
              </w:rPr>
            </w:pPr>
          </w:p>
          <w:p w:rsidR="00EA4AC5" w:rsidRPr="00FF2D57" w:rsidRDefault="00EA4AC5" w:rsidP="00EA4AC5">
            <w:pPr>
              <w:jc w:val="both"/>
              <w:rPr>
                <w:rFonts w:ascii="Arial" w:hAnsi="Arial" w:cs="Arial"/>
                <w:sz w:val="22"/>
                <w:szCs w:val="22"/>
              </w:rPr>
            </w:pPr>
            <w:r w:rsidRPr="00FF2D57">
              <w:rPr>
                <w:rFonts w:ascii="Arial" w:hAnsi="Arial" w:cs="Arial"/>
                <w:sz w:val="22"/>
                <w:szCs w:val="22"/>
              </w:rPr>
              <w:t xml:space="preserve">Por otro lado, y según los datos suministrados por el concesionario Área Limpia D.C. S.A.S. E.S.P. reportó para el mes de </w:t>
            </w:r>
            <w:r w:rsidR="00C25479" w:rsidRPr="00FF2D57">
              <w:rPr>
                <w:rFonts w:ascii="Arial" w:hAnsi="Arial" w:cs="Arial"/>
                <w:sz w:val="22"/>
                <w:szCs w:val="22"/>
              </w:rPr>
              <w:t>mayo</w:t>
            </w:r>
            <w:r w:rsidRPr="00FF2D57">
              <w:rPr>
                <w:rFonts w:ascii="Arial" w:hAnsi="Arial" w:cs="Arial"/>
                <w:sz w:val="22"/>
                <w:szCs w:val="22"/>
              </w:rPr>
              <w:t xml:space="preserve"> un total de 2</w:t>
            </w:r>
            <w:r w:rsidR="00C25479" w:rsidRPr="00FF2D57">
              <w:rPr>
                <w:rFonts w:ascii="Arial" w:hAnsi="Arial" w:cs="Arial"/>
                <w:sz w:val="22"/>
                <w:szCs w:val="22"/>
              </w:rPr>
              <w:t>5.335,18</w:t>
            </w:r>
            <w:r w:rsidRPr="00FF2D57">
              <w:rPr>
                <w:rFonts w:ascii="Arial" w:hAnsi="Arial" w:cs="Arial"/>
                <w:sz w:val="22"/>
                <w:szCs w:val="22"/>
              </w:rPr>
              <w:t xml:space="preserve"> toneladas dispuestos en el relleno Sanitario Doña Juana</w:t>
            </w:r>
            <w:r w:rsidR="00B56ED2">
              <w:rPr>
                <w:rFonts w:ascii="Arial" w:hAnsi="Arial" w:cs="Arial"/>
                <w:sz w:val="22"/>
                <w:szCs w:val="22"/>
              </w:rPr>
              <w:t>, exceptuando los residuos especiales y los de arrojo clandestino en espacio público del ASE 5.</w:t>
            </w:r>
          </w:p>
          <w:p w:rsidR="00EA4AC5" w:rsidRPr="00FF2D57" w:rsidRDefault="00EA4AC5" w:rsidP="00EA4AC5">
            <w:pPr>
              <w:jc w:val="both"/>
              <w:rPr>
                <w:rFonts w:ascii="Arial" w:hAnsi="Arial" w:cs="Arial"/>
                <w:sz w:val="22"/>
                <w:szCs w:val="22"/>
              </w:rPr>
            </w:pPr>
          </w:p>
          <w:p w:rsidR="00EA4AC5" w:rsidRPr="00FF2D57" w:rsidRDefault="00EA4AC5" w:rsidP="00EA4AC5">
            <w:pPr>
              <w:pStyle w:val="Standard"/>
              <w:jc w:val="both"/>
              <w:rPr>
                <w:rFonts w:ascii="Arial" w:hAnsi="Arial" w:cs="Arial"/>
                <w:sz w:val="22"/>
                <w:szCs w:val="22"/>
              </w:rPr>
            </w:pPr>
            <w:r w:rsidRPr="00FF2D57">
              <w:rPr>
                <w:rFonts w:ascii="Arial" w:hAnsi="Arial" w:cs="Arial"/>
                <w:sz w:val="22"/>
                <w:szCs w:val="22"/>
              </w:rPr>
              <w:t xml:space="preserve">Así mismo, se hace un recuento de las toneladas recolectadas y transportadas por el concesionario de aseo durante el año 2019 en la siguiente tabla: </w:t>
            </w:r>
          </w:p>
          <w:p w:rsidR="00C25479" w:rsidRPr="00FF2D57" w:rsidRDefault="00C25479" w:rsidP="00EA4AC5">
            <w:pPr>
              <w:pStyle w:val="Standard"/>
              <w:jc w:val="both"/>
              <w:rPr>
                <w:rFonts w:ascii="Arial" w:hAnsi="Arial" w:cs="Arial"/>
                <w:sz w:val="22"/>
                <w:szCs w:val="22"/>
              </w:rPr>
            </w:pPr>
          </w:p>
          <w:p w:rsidR="00C25479" w:rsidRPr="00FF2D57" w:rsidRDefault="00C25479" w:rsidP="00C25479">
            <w:pPr>
              <w:pStyle w:val="Prrafodelista"/>
              <w:jc w:val="center"/>
              <w:rPr>
                <w:rFonts w:ascii="Arial" w:hAnsi="Arial" w:cs="Arial"/>
                <w:sz w:val="22"/>
                <w:szCs w:val="22"/>
              </w:rPr>
            </w:pPr>
            <w:r w:rsidRPr="00FF2D57">
              <w:rPr>
                <w:rFonts w:ascii="Arial" w:hAnsi="Arial" w:cs="Arial"/>
                <w:sz w:val="22"/>
                <w:szCs w:val="22"/>
              </w:rPr>
              <w:t>Tabla No. 1: Relación toneladas recolectadas en el periodo comprendido entre enero a mayo del 2019</w:t>
            </w:r>
          </w:p>
          <w:tbl>
            <w:tblPr>
              <w:tblStyle w:val="Tablaconcuadrcula"/>
              <w:tblW w:w="0" w:type="auto"/>
              <w:jc w:val="center"/>
              <w:tblLook w:val="04A0"/>
            </w:tblPr>
            <w:tblGrid>
              <w:gridCol w:w="1513"/>
              <w:gridCol w:w="1195"/>
              <w:gridCol w:w="1292"/>
              <w:gridCol w:w="1195"/>
              <w:gridCol w:w="1195"/>
              <w:gridCol w:w="1225"/>
              <w:gridCol w:w="1403"/>
            </w:tblGrid>
            <w:tr w:rsidR="00FF2D57" w:rsidRPr="00FF2D57" w:rsidTr="00D44016">
              <w:trPr>
                <w:jc w:val="center"/>
              </w:trPr>
              <w:tc>
                <w:tcPr>
                  <w:tcW w:w="1513"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SERVICIO</w:t>
                  </w:r>
                  <w:r w:rsidR="00D44016" w:rsidRPr="00FF2D57">
                    <w:rPr>
                      <w:rFonts w:ascii="Arial" w:hAnsi="Arial" w:cs="Arial"/>
                      <w:b/>
                      <w:sz w:val="22"/>
                      <w:szCs w:val="22"/>
                    </w:rPr>
                    <w:t xml:space="preserve"> RyT</w:t>
                  </w:r>
                </w:p>
              </w:tc>
              <w:tc>
                <w:tcPr>
                  <w:tcW w:w="1195"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ENERO</w:t>
                  </w:r>
                </w:p>
              </w:tc>
              <w:tc>
                <w:tcPr>
                  <w:tcW w:w="1292"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FEBRERO</w:t>
                  </w:r>
                </w:p>
              </w:tc>
              <w:tc>
                <w:tcPr>
                  <w:tcW w:w="1195"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MARZO</w:t>
                  </w:r>
                </w:p>
              </w:tc>
              <w:tc>
                <w:tcPr>
                  <w:tcW w:w="1195"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ABRIL</w:t>
                  </w:r>
                </w:p>
              </w:tc>
              <w:tc>
                <w:tcPr>
                  <w:tcW w:w="1225"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MAYO</w:t>
                  </w:r>
                </w:p>
              </w:tc>
              <w:tc>
                <w:tcPr>
                  <w:tcW w:w="1403"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%Variación</w:t>
                  </w:r>
                </w:p>
              </w:tc>
            </w:tr>
            <w:tr w:rsidR="00FF2D57" w:rsidRPr="00FF2D57" w:rsidTr="00D44016">
              <w:trPr>
                <w:trHeight w:val="415"/>
                <w:jc w:val="center"/>
              </w:trPr>
              <w:tc>
                <w:tcPr>
                  <w:tcW w:w="1513"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Total (Ton)</w:t>
                  </w:r>
                </w:p>
              </w:tc>
              <w:tc>
                <w:tcPr>
                  <w:tcW w:w="1195" w:type="dxa"/>
                </w:tcPr>
                <w:p w:rsidR="00C25479" w:rsidRPr="00FF2D57" w:rsidRDefault="00C25479" w:rsidP="00C25479">
                  <w:pPr>
                    <w:jc w:val="center"/>
                    <w:rPr>
                      <w:rFonts w:ascii="Arial" w:hAnsi="Arial" w:cs="Arial"/>
                      <w:sz w:val="22"/>
                      <w:szCs w:val="22"/>
                    </w:rPr>
                  </w:pPr>
                  <w:r w:rsidRPr="00FF2D57">
                    <w:rPr>
                      <w:rFonts w:ascii="Arial" w:hAnsi="Arial" w:cs="Arial"/>
                      <w:sz w:val="22"/>
                      <w:szCs w:val="22"/>
                    </w:rPr>
                    <w:t>23.055,18</w:t>
                  </w:r>
                </w:p>
              </w:tc>
              <w:tc>
                <w:tcPr>
                  <w:tcW w:w="1292" w:type="dxa"/>
                </w:tcPr>
                <w:p w:rsidR="00C25479" w:rsidRPr="00FF2D57" w:rsidRDefault="00C25479" w:rsidP="00C25479">
                  <w:pPr>
                    <w:jc w:val="center"/>
                    <w:rPr>
                      <w:rFonts w:ascii="Arial" w:hAnsi="Arial" w:cs="Arial"/>
                      <w:sz w:val="22"/>
                      <w:szCs w:val="22"/>
                    </w:rPr>
                  </w:pPr>
                  <w:r w:rsidRPr="00FF2D57">
                    <w:rPr>
                      <w:rFonts w:ascii="Arial" w:hAnsi="Arial" w:cs="Arial"/>
                      <w:sz w:val="22"/>
                      <w:szCs w:val="22"/>
                    </w:rPr>
                    <w:t>22.141,57</w:t>
                  </w:r>
                </w:p>
              </w:tc>
              <w:tc>
                <w:tcPr>
                  <w:tcW w:w="1195" w:type="dxa"/>
                </w:tcPr>
                <w:p w:rsidR="00C25479" w:rsidRPr="00FF2D57" w:rsidRDefault="00C25479" w:rsidP="00C25479">
                  <w:pPr>
                    <w:jc w:val="center"/>
                    <w:rPr>
                      <w:rFonts w:ascii="Arial" w:hAnsi="Arial" w:cs="Arial"/>
                      <w:sz w:val="22"/>
                      <w:szCs w:val="22"/>
                    </w:rPr>
                  </w:pPr>
                  <w:r w:rsidRPr="00FF2D57">
                    <w:rPr>
                      <w:rFonts w:ascii="Arial" w:hAnsi="Arial" w:cs="Arial"/>
                      <w:sz w:val="22"/>
                      <w:szCs w:val="22"/>
                    </w:rPr>
                    <w:t>24.335,42</w:t>
                  </w:r>
                </w:p>
              </w:tc>
              <w:tc>
                <w:tcPr>
                  <w:tcW w:w="1195"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24.212,92</w:t>
                  </w:r>
                </w:p>
              </w:tc>
              <w:tc>
                <w:tcPr>
                  <w:tcW w:w="1225"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25.335,18</w:t>
                  </w:r>
                </w:p>
              </w:tc>
              <w:tc>
                <w:tcPr>
                  <w:tcW w:w="1403" w:type="dxa"/>
                </w:tcPr>
                <w:p w:rsidR="00C25479" w:rsidRPr="00FF2D57" w:rsidRDefault="00C25479" w:rsidP="00C25479">
                  <w:pPr>
                    <w:jc w:val="center"/>
                    <w:rPr>
                      <w:rFonts w:ascii="Arial" w:hAnsi="Arial" w:cs="Arial"/>
                      <w:b/>
                      <w:sz w:val="22"/>
                      <w:szCs w:val="22"/>
                    </w:rPr>
                  </w:pPr>
                  <w:r w:rsidRPr="00FF2D57">
                    <w:rPr>
                      <w:rFonts w:ascii="Arial" w:hAnsi="Arial" w:cs="Arial"/>
                      <w:b/>
                      <w:sz w:val="22"/>
                      <w:szCs w:val="22"/>
                    </w:rPr>
                    <w:t>4.6%</w:t>
                  </w:r>
                </w:p>
                <w:p w:rsidR="00C25479" w:rsidRPr="00FF2D57" w:rsidRDefault="00C25479" w:rsidP="00C25479">
                  <w:pPr>
                    <w:jc w:val="center"/>
                    <w:rPr>
                      <w:rFonts w:ascii="Arial" w:hAnsi="Arial" w:cs="Arial"/>
                      <w:b/>
                      <w:sz w:val="22"/>
                      <w:szCs w:val="22"/>
                    </w:rPr>
                  </w:pPr>
                </w:p>
              </w:tc>
            </w:tr>
          </w:tbl>
          <w:p w:rsidR="00C25479" w:rsidRPr="00FF2D57" w:rsidRDefault="00C25479" w:rsidP="00C25479">
            <w:pPr>
              <w:jc w:val="center"/>
              <w:rPr>
                <w:rFonts w:ascii="Arial" w:hAnsi="Arial" w:cs="Arial"/>
                <w:sz w:val="18"/>
                <w:szCs w:val="18"/>
              </w:rPr>
            </w:pPr>
            <w:r w:rsidRPr="00FF2D57">
              <w:rPr>
                <w:rFonts w:ascii="Arial" w:hAnsi="Arial" w:cs="Arial"/>
                <w:sz w:val="18"/>
                <w:szCs w:val="18"/>
              </w:rPr>
              <w:t>Fuente: Datos tomados de los informes mensuales Técnico-Operativo de Área Limpia</w:t>
            </w:r>
            <w:r w:rsidR="0083142C" w:rsidRPr="00FF2D57">
              <w:rPr>
                <w:rFonts w:ascii="Arial" w:hAnsi="Arial" w:cs="Arial"/>
                <w:sz w:val="18"/>
                <w:szCs w:val="18"/>
              </w:rPr>
              <w:t xml:space="preserve"> D.C.</w:t>
            </w:r>
            <w:r w:rsidRPr="00FF2D57">
              <w:rPr>
                <w:rFonts w:ascii="Arial" w:hAnsi="Arial" w:cs="Arial"/>
                <w:sz w:val="18"/>
                <w:szCs w:val="18"/>
              </w:rPr>
              <w:t xml:space="preserve"> S.A.S E.S.P</w:t>
            </w:r>
          </w:p>
          <w:p w:rsidR="00C25479" w:rsidRPr="00FF2D57" w:rsidRDefault="00C25479" w:rsidP="00C25479">
            <w:pPr>
              <w:jc w:val="center"/>
              <w:rPr>
                <w:rFonts w:ascii="Arial" w:hAnsi="Arial" w:cs="Arial"/>
                <w:sz w:val="22"/>
                <w:szCs w:val="22"/>
              </w:rPr>
            </w:pPr>
          </w:p>
          <w:p w:rsidR="00C25479" w:rsidRPr="00FF2D57" w:rsidRDefault="00830176" w:rsidP="00C25479">
            <w:pPr>
              <w:jc w:val="both"/>
              <w:rPr>
                <w:rFonts w:ascii="Arial" w:hAnsi="Arial" w:cs="Arial"/>
                <w:sz w:val="22"/>
                <w:szCs w:val="22"/>
              </w:rPr>
            </w:pPr>
            <w:r w:rsidRPr="00FF2D57">
              <w:rPr>
                <w:rFonts w:ascii="Arial" w:hAnsi="Arial" w:cs="Arial"/>
                <w:sz w:val="22"/>
                <w:szCs w:val="22"/>
              </w:rPr>
              <w:t>De acuerdo con la tabla anterior, y t</w:t>
            </w:r>
            <w:r w:rsidR="00C25479" w:rsidRPr="00FF2D57">
              <w:rPr>
                <w:rFonts w:ascii="Arial" w:hAnsi="Arial" w:cs="Arial"/>
                <w:sz w:val="22"/>
                <w:szCs w:val="22"/>
              </w:rPr>
              <w:t xml:space="preserve">omando en cuenta los datos reportados en el mes de abril con respecto al mes de mayo, se puede evidenciar que el servicio </w:t>
            </w:r>
            <w:r w:rsidRPr="00FF2D57">
              <w:rPr>
                <w:rFonts w:ascii="Arial" w:hAnsi="Arial" w:cs="Arial"/>
                <w:sz w:val="22"/>
                <w:szCs w:val="22"/>
              </w:rPr>
              <w:t>de recolección y transporte aumentó en un</w:t>
            </w:r>
            <w:r w:rsidR="00C25479" w:rsidRPr="00FF2D57">
              <w:rPr>
                <w:rFonts w:ascii="Arial" w:hAnsi="Arial" w:cs="Arial"/>
                <w:sz w:val="22"/>
                <w:szCs w:val="22"/>
              </w:rPr>
              <w:t xml:space="preserve"> </w:t>
            </w:r>
            <w:r w:rsidR="00C25479" w:rsidRPr="00FF2D57">
              <w:rPr>
                <w:rFonts w:ascii="Arial" w:hAnsi="Arial" w:cs="Arial"/>
                <w:sz w:val="22"/>
                <w:szCs w:val="22"/>
              </w:rPr>
              <w:lastRenderedPageBreak/>
              <w:t>4.6 %.</w:t>
            </w:r>
          </w:p>
          <w:p w:rsidR="00C47F7C" w:rsidRDefault="00C47F7C" w:rsidP="00C25479">
            <w:pPr>
              <w:jc w:val="both"/>
              <w:rPr>
                <w:rFonts w:ascii="Arial" w:hAnsi="Arial" w:cs="Arial"/>
                <w:sz w:val="22"/>
                <w:szCs w:val="22"/>
              </w:rPr>
            </w:pPr>
          </w:p>
          <w:p w:rsidR="004D2FA9" w:rsidRPr="00FF2D57" w:rsidRDefault="004D2FA9" w:rsidP="00C25479">
            <w:pPr>
              <w:jc w:val="both"/>
              <w:rPr>
                <w:rFonts w:ascii="Arial" w:hAnsi="Arial" w:cs="Arial"/>
                <w:sz w:val="22"/>
                <w:szCs w:val="22"/>
              </w:rPr>
            </w:pPr>
          </w:p>
          <w:p w:rsidR="00EE108B" w:rsidRPr="00FF2D57" w:rsidRDefault="00EE108B" w:rsidP="00C47F7C">
            <w:pPr>
              <w:pStyle w:val="Standard"/>
              <w:jc w:val="both"/>
              <w:rPr>
                <w:rFonts w:ascii="Arial" w:hAnsi="Arial" w:cs="Arial"/>
                <w:bCs/>
                <w:sz w:val="22"/>
                <w:szCs w:val="22"/>
                <w:shd w:val="clear" w:color="auto" w:fill="FFFFFF"/>
              </w:rPr>
            </w:pPr>
            <w:r w:rsidRPr="00FF2D57">
              <w:rPr>
                <w:rFonts w:ascii="Arial" w:hAnsi="Arial" w:cs="Arial"/>
                <w:bCs/>
                <w:sz w:val="22"/>
                <w:szCs w:val="22"/>
                <w:shd w:val="clear" w:color="auto" w:fill="FFFFFF"/>
              </w:rPr>
              <w:t>Por otro lado</w:t>
            </w:r>
            <w:r w:rsidR="000472BD" w:rsidRPr="00FF2D57">
              <w:rPr>
                <w:rFonts w:ascii="Arial" w:hAnsi="Arial" w:cs="Arial"/>
                <w:bCs/>
                <w:sz w:val="22"/>
                <w:szCs w:val="22"/>
                <w:shd w:val="clear" w:color="auto" w:fill="FFFFFF"/>
              </w:rPr>
              <w:t>,</w:t>
            </w:r>
            <w:r w:rsidRPr="00FF2D57">
              <w:rPr>
                <w:rFonts w:ascii="Arial" w:hAnsi="Arial" w:cs="Arial"/>
                <w:bCs/>
                <w:sz w:val="22"/>
                <w:szCs w:val="22"/>
                <w:shd w:val="clear" w:color="auto" w:fill="FFFFFF"/>
              </w:rPr>
              <w:t xml:space="preserve"> y de acuerdo con el servicio especial de recolección, para este periodo se hace una revisión de las toneladas reportadas por el concesionario de aseo en el transcurso del año 2019 en la siguiente tabla:</w:t>
            </w:r>
          </w:p>
          <w:p w:rsidR="00EE108B" w:rsidRPr="00FF2D57" w:rsidRDefault="00EE108B" w:rsidP="00C47F7C">
            <w:pPr>
              <w:pStyle w:val="Standard"/>
              <w:jc w:val="both"/>
              <w:rPr>
                <w:rFonts w:ascii="Arial" w:hAnsi="Arial" w:cs="Arial"/>
                <w:bCs/>
                <w:sz w:val="22"/>
                <w:szCs w:val="22"/>
                <w:shd w:val="clear" w:color="auto" w:fill="FFFFFF"/>
              </w:rPr>
            </w:pPr>
          </w:p>
          <w:p w:rsidR="004D2FA9" w:rsidRDefault="004D2FA9" w:rsidP="00EE108B">
            <w:pPr>
              <w:pStyle w:val="Prrafodelista"/>
              <w:jc w:val="center"/>
              <w:rPr>
                <w:rFonts w:ascii="Arial" w:hAnsi="Arial" w:cs="Arial"/>
                <w:sz w:val="22"/>
                <w:szCs w:val="22"/>
              </w:rPr>
            </w:pPr>
          </w:p>
          <w:p w:rsidR="00EE108B" w:rsidRPr="00FF2D57" w:rsidRDefault="00EE108B" w:rsidP="00EE108B">
            <w:pPr>
              <w:pStyle w:val="Prrafodelista"/>
              <w:jc w:val="center"/>
              <w:rPr>
                <w:rFonts w:ascii="Arial" w:hAnsi="Arial" w:cs="Arial"/>
                <w:sz w:val="22"/>
                <w:szCs w:val="22"/>
              </w:rPr>
            </w:pPr>
            <w:r w:rsidRPr="00FF2D57">
              <w:rPr>
                <w:rFonts w:ascii="Arial" w:hAnsi="Arial" w:cs="Arial"/>
                <w:sz w:val="22"/>
                <w:szCs w:val="22"/>
              </w:rPr>
              <w:t>Tabla No. 3: Relación de toneladas recolectadas de</w:t>
            </w:r>
            <w:r w:rsidR="00546745">
              <w:rPr>
                <w:rFonts w:ascii="Arial" w:hAnsi="Arial" w:cs="Arial"/>
                <w:sz w:val="22"/>
                <w:szCs w:val="22"/>
              </w:rPr>
              <w:t>residuos especiales do</w:t>
            </w:r>
            <w:r w:rsidRPr="00FF2D57">
              <w:rPr>
                <w:rFonts w:ascii="Arial" w:hAnsi="Arial" w:cs="Arial"/>
                <w:sz w:val="22"/>
                <w:szCs w:val="22"/>
              </w:rPr>
              <w:t>miciliarios en el periodo comprendido entre enero a mayo del 2019</w:t>
            </w:r>
          </w:p>
          <w:tbl>
            <w:tblPr>
              <w:tblStyle w:val="Tablaconcuadrcula"/>
              <w:tblW w:w="0" w:type="auto"/>
              <w:jc w:val="center"/>
              <w:tblLook w:val="04A0"/>
            </w:tblPr>
            <w:tblGrid>
              <w:gridCol w:w="1555"/>
              <w:gridCol w:w="999"/>
              <w:gridCol w:w="1292"/>
              <w:gridCol w:w="1149"/>
              <w:gridCol w:w="1050"/>
              <w:gridCol w:w="889"/>
              <w:gridCol w:w="1403"/>
            </w:tblGrid>
            <w:tr w:rsidR="00FF2D57" w:rsidRPr="00FF2D57" w:rsidTr="00055630">
              <w:trPr>
                <w:jc w:val="center"/>
              </w:trPr>
              <w:tc>
                <w:tcPr>
                  <w:tcW w:w="1555" w:type="dxa"/>
                </w:tcPr>
                <w:p w:rsidR="00EE108B" w:rsidRPr="00FF2D57" w:rsidRDefault="00EE108B" w:rsidP="00EE108B">
                  <w:pPr>
                    <w:jc w:val="center"/>
                    <w:rPr>
                      <w:rFonts w:ascii="Arial" w:hAnsi="Arial" w:cs="Arial"/>
                      <w:b/>
                      <w:sz w:val="22"/>
                      <w:szCs w:val="22"/>
                    </w:rPr>
                  </w:pPr>
                  <w:r w:rsidRPr="00FF2D57">
                    <w:rPr>
                      <w:rFonts w:ascii="Arial" w:hAnsi="Arial" w:cs="Arial"/>
                      <w:b/>
                      <w:sz w:val="22"/>
                      <w:szCs w:val="22"/>
                    </w:rPr>
                    <w:t>SERVICIO RyT RCD Domiciliario</w:t>
                  </w:r>
                </w:p>
              </w:tc>
              <w:tc>
                <w:tcPr>
                  <w:tcW w:w="999" w:type="dxa"/>
                  <w:vAlign w:val="center"/>
                </w:tcPr>
                <w:p w:rsidR="00EE108B" w:rsidRPr="00FF2D57" w:rsidRDefault="00EE108B" w:rsidP="00055630">
                  <w:pPr>
                    <w:jc w:val="center"/>
                    <w:rPr>
                      <w:rFonts w:ascii="Arial" w:hAnsi="Arial" w:cs="Arial"/>
                      <w:b/>
                      <w:sz w:val="22"/>
                      <w:szCs w:val="22"/>
                    </w:rPr>
                  </w:pPr>
                  <w:r w:rsidRPr="00FF2D57">
                    <w:rPr>
                      <w:rFonts w:ascii="Arial" w:hAnsi="Arial" w:cs="Arial"/>
                      <w:b/>
                      <w:sz w:val="22"/>
                      <w:szCs w:val="22"/>
                    </w:rPr>
                    <w:t>ENERO</w:t>
                  </w:r>
                </w:p>
              </w:tc>
              <w:tc>
                <w:tcPr>
                  <w:tcW w:w="1292" w:type="dxa"/>
                  <w:vAlign w:val="center"/>
                </w:tcPr>
                <w:p w:rsidR="00EE108B" w:rsidRPr="00FF2D57" w:rsidRDefault="00EE108B" w:rsidP="00055630">
                  <w:pPr>
                    <w:jc w:val="center"/>
                    <w:rPr>
                      <w:rFonts w:ascii="Arial" w:hAnsi="Arial" w:cs="Arial"/>
                      <w:b/>
                      <w:sz w:val="22"/>
                      <w:szCs w:val="22"/>
                    </w:rPr>
                  </w:pPr>
                  <w:r w:rsidRPr="00FF2D57">
                    <w:rPr>
                      <w:rFonts w:ascii="Arial" w:hAnsi="Arial" w:cs="Arial"/>
                      <w:b/>
                      <w:sz w:val="22"/>
                      <w:szCs w:val="22"/>
                    </w:rPr>
                    <w:t>FEBRERO</w:t>
                  </w:r>
                </w:p>
              </w:tc>
              <w:tc>
                <w:tcPr>
                  <w:tcW w:w="1149" w:type="dxa"/>
                  <w:vAlign w:val="center"/>
                </w:tcPr>
                <w:p w:rsidR="00EE108B" w:rsidRPr="00FF2D57" w:rsidRDefault="00EE108B" w:rsidP="00055630">
                  <w:pPr>
                    <w:jc w:val="center"/>
                    <w:rPr>
                      <w:rFonts w:ascii="Arial" w:hAnsi="Arial" w:cs="Arial"/>
                      <w:b/>
                      <w:sz w:val="22"/>
                      <w:szCs w:val="22"/>
                    </w:rPr>
                  </w:pPr>
                  <w:r w:rsidRPr="00FF2D57">
                    <w:rPr>
                      <w:rFonts w:ascii="Arial" w:hAnsi="Arial" w:cs="Arial"/>
                      <w:b/>
                      <w:sz w:val="22"/>
                      <w:szCs w:val="22"/>
                    </w:rPr>
                    <w:t>MARZO</w:t>
                  </w:r>
                </w:p>
              </w:tc>
              <w:tc>
                <w:tcPr>
                  <w:tcW w:w="1050" w:type="dxa"/>
                  <w:vAlign w:val="center"/>
                </w:tcPr>
                <w:p w:rsidR="00EE108B" w:rsidRPr="00FF2D57" w:rsidRDefault="00EE108B" w:rsidP="00055630">
                  <w:pPr>
                    <w:jc w:val="center"/>
                    <w:rPr>
                      <w:rFonts w:ascii="Arial" w:hAnsi="Arial" w:cs="Arial"/>
                      <w:b/>
                      <w:sz w:val="22"/>
                      <w:szCs w:val="22"/>
                    </w:rPr>
                  </w:pPr>
                  <w:r w:rsidRPr="00FF2D57">
                    <w:rPr>
                      <w:rFonts w:ascii="Arial" w:hAnsi="Arial" w:cs="Arial"/>
                      <w:b/>
                      <w:sz w:val="22"/>
                      <w:szCs w:val="22"/>
                    </w:rPr>
                    <w:t>ABRIL</w:t>
                  </w:r>
                </w:p>
              </w:tc>
              <w:tc>
                <w:tcPr>
                  <w:tcW w:w="889" w:type="dxa"/>
                  <w:vAlign w:val="center"/>
                </w:tcPr>
                <w:p w:rsidR="00EE108B" w:rsidRPr="00FF2D57" w:rsidRDefault="00EE108B" w:rsidP="00055630">
                  <w:pPr>
                    <w:jc w:val="center"/>
                    <w:rPr>
                      <w:rFonts w:ascii="Arial" w:hAnsi="Arial" w:cs="Arial"/>
                      <w:b/>
                      <w:sz w:val="22"/>
                      <w:szCs w:val="22"/>
                    </w:rPr>
                  </w:pPr>
                  <w:r w:rsidRPr="00FF2D57">
                    <w:rPr>
                      <w:rFonts w:ascii="Arial" w:hAnsi="Arial" w:cs="Arial"/>
                      <w:b/>
                      <w:sz w:val="22"/>
                      <w:szCs w:val="22"/>
                    </w:rPr>
                    <w:t>MAYO</w:t>
                  </w:r>
                </w:p>
              </w:tc>
              <w:tc>
                <w:tcPr>
                  <w:tcW w:w="1403" w:type="dxa"/>
                  <w:vAlign w:val="center"/>
                </w:tcPr>
                <w:p w:rsidR="00EE108B" w:rsidRPr="00FF2D57" w:rsidRDefault="00EE108B" w:rsidP="00055630">
                  <w:pPr>
                    <w:jc w:val="center"/>
                    <w:rPr>
                      <w:rFonts w:ascii="Arial" w:hAnsi="Arial" w:cs="Arial"/>
                      <w:b/>
                      <w:sz w:val="22"/>
                      <w:szCs w:val="22"/>
                    </w:rPr>
                  </w:pPr>
                  <w:r w:rsidRPr="00FF2D57">
                    <w:rPr>
                      <w:rFonts w:ascii="Arial" w:hAnsi="Arial" w:cs="Arial"/>
                      <w:b/>
                      <w:sz w:val="22"/>
                      <w:szCs w:val="22"/>
                    </w:rPr>
                    <w:t>%Variación</w:t>
                  </w:r>
                </w:p>
              </w:tc>
            </w:tr>
            <w:tr w:rsidR="00FF2D57" w:rsidRPr="00FF2D57" w:rsidTr="00EE108B">
              <w:trPr>
                <w:jc w:val="center"/>
              </w:trPr>
              <w:tc>
                <w:tcPr>
                  <w:tcW w:w="1555" w:type="dxa"/>
                </w:tcPr>
                <w:p w:rsidR="00EE108B" w:rsidRPr="00FF2D57" w:rsidRDefault="00EE108B" w:rsidP="00EE108B">
                  <w:pPr>
                    <w:rPr>
                      <w:rFonts w:ascii="Arial" w:hAnsi="Arial" w:cs="Arial"/>
                      <w:b/>
                      <w:sz w:val="22"/>
                      <w:szCs w:val="22"/>
                    </w:rPr>
                  </w:pPr>
                  <w:r w:rsidRPr="00FF2D57">
                    <w:rPr>
                      <w:rFonts w:ascii="Arial" w:hAnsi="Arial" w:cs="Arial"/>
                      <w:b/>
                      <w:sz w:val="22"/>
                      <w:szCs w:val="22"/>
                    </w:rPr>
                    <w:t>Total (Ton)</w:t>
                  </w:r>
                </w:p>
              </w:tc>
              <w:tc>
                <w:tcPr>
                  <w:tcW w:w="999" w:type="dxa"/>
                </w:tcPr>
                <w:p w:rsidR="00EE108B" w:rsidRPr="00FF2D57" w:rsidRDefault="00EE108B" w:rsidP="00EE108B">
                  <w:pPr>
                    <w:jc w:val="center"/>
                    <w:rPr>
                      <w:rFonts w:ascii="Arial" w:hAnsi="Arial" w:cs="Arial"/>
                      <w:b/>
                      <w:sz w:val="22"/>
                      <w:szCs w:val="22"/>
                    </w:rPr>
                  </w:pPr>
                  <w:r w:rsidRPr="00FF2D57">
                    <w:rPr>
                      <w:rFonts w:ascii="Arial" w:hAnsi="Arial" w:cs="Arial"/>
                      <w:b/>
                      <w:sz w:val="22"/>
                      <w:szCs w:val="22"/>
                    </w:rPr>
                    <w:t>87</w:t>
                  </w:r>
                </w:p>
              </w:tc>
              <w:tc>
                <w:tcPr>
                  <w:tcW w:w="1292" w:type="dxa"/>
                </w:tcPr>
                <w:p w:rsidR="00EE108B" w:rsidRPr="00FF2D57" w:rsidRDefault="00EE108B" w:rsidP="00EE108B">
                  <w:pPr>
                    <w:jc w:val="center"/>
                    <w:rPr>
                      <w:rFonts w:ascii="Arial" w:hAnsi="Arial" w:cs="Arial"/>
                      <w:b/>
                      <w:sz w:val="22"/>
                      <w:szCs w:val="22"/>
                    </w:rPr>
                  </w:pPr>
                  <w:r w:rsidRPr="00FF2D57">
                    <w:rPr>
                      <w:rFonts w:ascii="Arial" w:hAnsi="Arial" w:cs="Arial"/>
                      <w:b/>
                      <w:sz w:val="22"/>
                      <w:szCs w:val="22"/>
                    </w:rPr>
                    <w:t>66,74</w:t>
                  </w:r>
                </w:p>
              </w:tc>
              <w:tc>
                <w:tcPr>
                  <w:tcW w:w="1149" w:type="dxa"/>
                </w:tcPr>
                <w:p w:rsidR="00EE108B" w:rsidRPr="00FF2D57" w:rsidRDefault="00EE108B" w:rsidP="00EE108B">
                  <w:pPr>
                    <w:jc w:val="center"/>
                    <w:rPr>
                      <w:rFonts w:ascii="Arial" w:hAnsi="Arial" w:cs="Arial"/>
                      <w:b/>
                      <w:sz w:val="22"/>
                      <w:szCs w:val="22"/>
                    </w:rPr>
                  </w:pPr>
                  <w:r w:rsidRPr="00FF2D57">
                    <w:rPr>
                      <w:rFonts w:ascii="Arial" w:hAnsi="Arial" w:cs="Arial"/>
                      <w:b/>
                      <w:sz w:val="22"/>
                      <w:szCs w:val="22"/>
                    </w:rPr>
                    <w:t>71,61</w:t>
                  </w:r>
                </w:p>
              </w:tc>
              <w:tc>
                <w:tcPr>
                  <w:tcW w:w="1050" w:type="dxa"/>
                </w:tcPr>
                <w:p w:rsidR="00EE108B" w:rsidRPr="00FF2D57" w:rsidRDefault="00EE108B" w:rsidP="00EE108B">
                  <w:pPr>
                    <w:jc w:val="center"/>
                    <w:rPr>
                      <w:rFonts w:ascii="Arial" w:hAnsi="Arial" w:cs="Arial"/>
                      <w:b/>
                      <w:sz w:val="22"/>
                      <w:szCs w:val="22"/>
                    </w:rPr>
                  </w:pPr>
                  <w:r w:rsidRPr="00FF2D57">
                    <w:rPr>
                      <w:rFonts w:ascii="Arial" w:hAnsi="Arial" w:cs="Arial"/>
                      <w:b/>
                      <w:sz w:val="22"/>
                      <w:szCs w:val="22"/>
                    </w:rPr>
                    <w:t>56,76</w:t>
                  </w:r>
                </w:p>
              </w:tc>
              <w:tc>
                <w:tcPr>
                  <w:tcW w:w="889" w:type="dxa"/>
                </w:tcPr>
                <w:p w:rsidR="00EE108B" w:rsidRPr="00FF2D57" w:rsidRDefault="00EE108B" w:rsidP="00EE108B">
                  <w:pPr>
                    <w:jc w:val="center"/>
                    <w:rPr>
                      <w:rFonts w:ascii="Arial" w:hAnsi="Arial" w:cs="Arial"/>
                      <w:b/>
                      <w:sz w:val="22"/>
                      <w:szCs w:val="22"/>
                    </w:rPr>
                  </w:pPr>
                  <w:r w:rsidRPr="00FF2D57">
                    <w:rPr>
                      <w:rFonts w:ascii="Arial" w:hAnsi="Arial" w:cs="Arial"/>
                      <w:b/>
                      <w:sz w:val="22"/>
                      <w:szCs w:val="22"/>
                    </w:rPr>
                    <w:t>186,53</w:t>
                  </w:r>
                </w:p>
              </w:tc>
              <w:tc>
                <w:tcPr>
                  <w:tcW w:w="1403" w:type="dxa"/>
                </w:tcPr>
                <w:p w:rsidR="00EE108B" w:rsidRPr="00FF2D57" w:rsidRDefault="00EE108B" w:rsidP="00EE108B">
                  <w:pPr>
                    <w:jc w:val="center"/>
                    <w:rPr>
                      <w:rFonts w:ascii="Arial" w:hAnsi="Arial" w:cs="Arial"/>
                      <w:b/>
                      <w:sz w:val="22"/>
                      <w:szCs w:val="22"/>
                    </w:rPr>
                  </w:pPr>
                  <w:r w:rsidRPr="00FF2D57">
                    <w:rPr>
                      <w:rFonts w:ascii="Arial" w:hAnsi="Arial" w:cs="Arial"/>
                      <w:b/>
                      <w:sz w:val="22"/>
                      <w:szCs w:val="22"/>
                    </w:rPr>
                    <w:t>228%</w:t>
                  </w:r>
                </w:p>
              </w:tc>
            </w:tr>
          </w:tbl>
          <w:p w:rsidR="00EE108B" w:rsidRPr="00FF2D57" w:rsidRDefault="00EE108B" w:rsidP="00EE108B">
            <w:pPr>
              <w:jc w:val="center"/>
              <w:rPr>
                <w:rFonts w:ascii="Arial" w:hAnsi="Arial" w:cs="Arial"/>
                <w:sz w:val="18"/>
                <w:szCs w:val="18"/>
              </w:rPr>
            </w:pPr>
            <w:r w:rsidRPr="00FF2D57">
              <w:rPr>
                <w:rFonts w:ascii="Arial" w:hAnsi="Arial" w:cs="Arial"/>
                <w:sz w:val="18"/>
                <w:szCs w:val="18"/>
              </w:rPr>
              <w:t>Fuente: Datos tomados de los informes mensuales Técnico-Operativo de Área Limpia D.C. S.A.S E.S.P</w:t>
            </w:r>
          </w:p>
          <w:p w:rsidR="00EE108B" w:rsidRDefault="00EE108B" w:rsidP="00EE108B">
            <w:pPr>
              <w:jc w:val="center"/>
              <w:rPr>
                <w:rFonts w:ascii="Arial" w:hAnsi="Arial" w:cs="Arial"/>
                <w:sz w:val="22"/>
                <w:szCs w:val="22"/>
              </w:rPr>
            </w:pPr>
          </w:p>
          <w:p w:rsidR="004D2FA9" w:rsidRPr="00FF2D57" w:rsidRDefault="004D2FA9" w:rsidP="00EE108B">
            <w:pPr>
              <w:jc w:val="center"/>
              <w:rPr>
                <w:rFonts w:ascii="Arial" w:hAnsi="Arial" w:cs="Arial"/>
                <w:sz w:val="22"/>
                <w:szCs w:val="22"/>
              </w:rPr>
            </w:pPr>
          </w:p>
          <w:p w:rsidR="00EE108B" w:rsidRPr="00FF2D57" w:rsidRDefault="00DB0254" w:rsidP="00DB0254">
            <w:pPr>
              <w:jc w:val="both"/>
              <w:rPr>
                <w:rFonts w:ascii="Arial" w:hAnsi="Arial" w:cs="Arial"/>
                <w:sz w:val="22"/>
                <w:szCs w:val="22"/>
              </w:rPr>
            </w:pPr>
            <w:r w:rsidRPr="00FF2D57">
              <w:rPr>
                <w:rFonts w:ascii="Arial" w:hAnsi="Arial" w:cs="Arial"/>
                <w:sz w:val="22"/>
                <w:szCs w:val="22"/>
              </w:rPr>
              <w:t xml:space="preserve">Con </w:t>
            </w:r>
            <w:r w:rsidR="00EE108B" w:rsidRPr="00FF2D57">
              <w:rPr>
                <w:rFonts w:ascii="Arial" w:hAnsi="Arial" w:cs="Arial"/>
                <w:sz w:val="22"/>
                <w:szCs w:val="22"/>
              </w:rPr>
              <w:t xml:space="preserve">relación </w:t>
            </w:r>
            <w:r w:rsidRPr="00FF2D57">
              <w:rPr>
                <w:rFonts w:ascii="Arial" w:hAnsi="Arial" w:cs="Arial"/>
                <w:sz w:val="22"/>
                <w:szCs w:val="22"/>
              </w:rPr>
              <w:t>a los meses de abril y mayo</w:t>
            </w:r>
            <w:r w:rsidR="00EE108B" w:rsidRPr="00FF2D57">
              <w:rPr>
                <w:rFonts w:ascii="Arial" w:hAnsi="Arial" w:cs="Arial"/>
                <w:sz w:val="22"/>
                <w:szCs w:val="22"/>
              </w:rPr>
              <w:t>,</w:t>
            </w:r>
            <w:r w:rsidRPr="00FF2D57">
              <w:rPr>
                <w:rFonts w:ascii="Arial" w:hAnsi="Arial" w:cs="Arial"/>
                <w:sz w:val="22"/>
                <w:szCs w:val="22"/>
              </w:rPr>
              <w:t xml:space="preserve"> para este servicio se evidenció q</w:t>
            </w:r>
            <w:r w:rsidR="00EE108B" w:rsidRPr="00FF2D57">
              <w:rPr>
                <w:rFonts w:ascii="Arial" w:hAnsi="Arial" w:cs="Arial"/>
                <w:sz w:val="22"/>
                <w:szCs w:val="22"/>
              </w:rPr>
              <w:t>ue el servicio mostr</w:t>
            </w:r>
            <w:r w:rsidRPr="00FF2D57">
              <w:rPr>
                <w:rFonts w:ascii="Arial" w:hAnsi="Arial" w:cs="Arial"/>
                <w:sz w:val="22"/>
                <w:szCs w:val="22"/>
              </w:rPr>
              <w:t>ó</w:t>
            </w:r>
            <w:r w:rsidR="00EE108B" w:rsidRPr="00FF2D57">
              <w:rPr>
                <w:rFonts w:ascii="Arial" w:hAnsi="Arial" w:cs="Arial"/>
                <w:sz w:val="22"/>
                <w:szCs w:val="22"/>
              </w:rPr>
              <w:t xml:space="preserve"> un aumento general del 228%.</w:t>
            </w:r>
          </w:p>
          <w:p w:rsidR="00DB0254" w:rsidRPr="00FF2D57" w:rsidRDefault="00DB0254" w:rsidP="00DB0254">
            <w:pPr>
              <w:jc w:val="both"/>
              <w:rPr>
                <w:rFonts w:ascii="Arial" w:hAnsi="Arial" w:cs="Arial"/>
                <w:sz w:val="22"/>
                <w:szCs w:val="22"/>
              </w:rPr>
            </w:pPr>
          </w:p>
          <w:p w:rsidR="003A1D32" w:rsidRPr="005A4138" w:rsidRDefault="003A1D32" w:rsidP="005A4138">
            <w:pPr>
              <w:pStyle w:val="Default"/>
              <w:jc w:val="both"/>
              <w:rPr>
                <w:rFonts w:ascii="Arial" w:hAnsi="Arial" w:cs="Arial"/>
                <w:sz w:val="22"/>
                <w:szCs w:val="22"/>
                <w:lang w:val="es-CO" w:eastAsia="es-CO"/>
              </w:rPr>
            </w:pPr>
            <w:r w:rsidRPr="00FF2D57">
              <w:rPr>
                <w:rFonts w:ascii="Arial" w:hAnsi="Arial" w:cs="Arial"/>
                <w:color w:val="auto"/>
                <w:sz w:val="22"/>
                <w:szCs w:val="22"/>
              </w:rPr>
              <w:t>No obstante, y para este servicio es importante resaltar está establecid</w:t>
            </w:r>
            <w:r w:rsidR="00631099" w:rsidRPr="00FF2D57">
              <w:rPr>
                <w:rFonts w:ascii="Arial" w:hAnsi="Arial" w:cs="Arial"/>
                <w:color w:val="auto"/>
                <w:sz w:val="22"/>
                <w:szCs w:val="22"/>
              </w:rPr>
              <w:t xml:space="preserve">o sus condiciones </w:t>
            </w:r>
            <w:r w:rsidRPr="00FF2D57">
              <w:rPr>
                <w:rFonts w:ascii="Arial" w:hAnsi="Arial" w:cs="Arial"/>
                <w:color w:val="auto"/>
                <w:sz w:val="22"/>
                <w:szCs w:val="22"/>
              </w:rPr>
              <w:t>según</w:t>
            </w:r>
            <w:r w:rsidR="005A4138">
              <w:rPr>
                <w:rFonts w:ascii="Arial" w:hAnsi="Arial" w:cs="Arial"/>
                <w:color w:val="auto"/>
                <w:sz w:val="22"/>
                <w:szCs w:val="22"/>
              </w:rPr>
              <w:t xml:space="preserve"> el Decreto 1077 de 2015, en el artículo 2.3.2.2.2.1.14 </w:t>
            </w:r>
            <w:r w:rsidR="005A4138" w:rsidRPr="005A4138">
              <w:rPr>
                <w:rFonts w:ascii="Arial" w:hAnsi="Arial" w:cs="Arial"/>
                <w:b/>
                <w:i/>
                <w:color w:val="auto"/>
                <w:sz w:val="22"/>
                <w:szCs w:val="22"/>
              </w:rPr>
              <w:t>“Costos asociados al servicio público de aseo.</w:t>
            </w:r>
            <w:r w:rsidR="005A4138">
              <w:rPr>
                <w:rFonts w:ascii="Arial" w:hAnsi="Arial" w:cs="Arial"/>
                <w:b/>
                <w:i/>
                <w:color w:val="auto"/>
                <w:sz w:val="22"/>
                <w:szCs w:val="22"/>
              </w:rPr>
              <w:t xml:space="preserve">” </w:t>
            </w:r>
            <w:r w:rsidR="005A4138">
              <w:rPr>
                <w:rFonts w:ascii="Arial" w:hAnsi="Arial" w:cs="Arial"/>
                <w:color w:val="auto"/>
                <w:sz w:val="22"/>
                <w:szCs w:val="22"/>
              </w:rPr>
              <w:t>en su parágrafo: “</w:t>
            </w:r>
            <w:r w:rsidR="005A4138">
              <w:rPr>
                <w:rFonts w:ascii="Arial" w:hAnsi="Arial" w:cs="Arial"/>
                <w:bCs/>
                <w:i/>
                <w:color w:val="auto"/>
                <w:sz w:val="23"/>
                <w:szCs w:val="23"/>
                <w:lang w:val="es-CO" w:eastAsia="es-CO"/>
              </w:rPr>
              <w:t>El precio por la prestación del servicio público de aseo para el manejo de residuos de construcción y demolición</w:t>
            </w:r>
            <w:r w:rsidR="005A4138" w:rsidRPr="005A4138">
              <w:rPr>
                <w:rFonts w:ascii="Arial" w:hAnsi="Arial" w:cs="Arial"/>
                <w:bCs/>
                <w:i/>
                <w:color w:val="auto"/>
                <w:sz w:val="23"/>
                <w:szCs w:val="23"/>
                <w:u w:val="single"/>
                <w:lang w:val="es-CO" w:eastAsia="es-CO"/>
              </w:rPr>
              <w:t>, así como de otros residuos especiales, será pactado libremente por el usuario que lo solicite y la persona prestadora del servicio</w:t>
            </w:r>
            <w:r w:rsidR="005A4138">
              <w:rPr>
                <w:rFonts w:ascii="Arial" w:hAnsi="Arial" w:cs="Arial"/>
                <w:bCs/>
                <w:i/>
                <w:color w:val="auto"/>
                <w:sz w:val="23"/>
                <w:szCs w:val="23"/>
                <w:lang w:val="es-CO" w:eastAsia="es-CO"/>
              </w:rPr>
              <w:t xml:space="preserve">.”. </w:t>
            </w:r>
            <w:r w:rsidR="005A4138">
              <w:rPr>
                <w:rFonts w:ascii="Arial" w:hAnsi="Arial" w:cs="Arial"/>
                <w:bCs/>
                <w:color w:val="auto"/>
                <w:sz w:val="23"/>
                <w:szCs w:val="23"/>
                <w:lang w:val="es-CO" w:eastAsia="es-CO"/>
              </w:rPr>
              <w:t>(Subrayado fuera de texto).</w:t>
            </w:r>
          </w:p>
          <w:p w:rsidR="003A1D32" w:rsidRDefault="003A1D32" w:rsidP="003A1D32">
            <w:pPr>
              <w:jc w:val="both"/>
              <w:rPr>
                <w:rFonts w:ascii="Arial" w:hAnsi="Arial" w:cs="Arial"/>
                <w:sz w:val="22"/>
                <w:szCs w:val="22"/>
              </w:rPr>
            </w:pPr>
          </w:p>
          <w:p w:rsidR="004D2FA9" w:rsidRPr="00FF2D57" w:rsidRDefault="004D2FA9" w:rsidP="003A1D32">
            <w:pPr>
              <w:jc w:val="both"/>
              <w:rPr>
                <w:rFonts w:ascii="Arial" w:hAnsi="Arial" w:cs="Arial"/>
                <w:sz w:val="22"/>
                <w:szCs w:val="22"/>
              </w:rPr>
            </w:pPr>
          </w:p>
          <w:p w:rsidR="00EE108B" w:rsidRPr="00FF2D57" w:rsidRDefault="00EE108B" w:rsidP="00C47F7C">
            <w:pPr>
              <w:pStyle w:val="Standard"/>
              <w:jc w:val="both"/>
              <w:rPr>
                <w:rFonts w:ascii="Arial" w:hAnsi="Arial" w:cs="Arial"/>
                <w:bCs/>
                <w:sz w:val="22"/>
                <w:szCs w:val="22"/>
                <w:shd w:val="clear" w:color="auto" w:fill="FFFFFF"/>
              </w:rPr>
            </w:pPr>
          </w:p>
          <w:p w:rsidR="00C47F7C" w:rsidRPr="00FF2D57" w:rsidRDefault="00C47F7C" w:rsidP="00C47F7C">
            <w:pPr>
              <w:jc w:val="both"/>
              <w:rPr>
                <w:rFonts w:ascii="Arial" w:hAnsi="Arial" w:cs="Arial"/>
                <w:sz w:val="22"/>
                <w:szCs w:val="22"/>
              </w:rPr>
            </w:pPr>
            <w:r w:rsidRPr="00FF2D57">
              <w:rPr>
                <w:rFonts w:ascii="Arial" w:hAnsi="Arial" w:cs="Arial"/>
                <w:b/>
                <w:sz w:val="22"/>
                <w:szCs w:val="22"/>
                <w:u w:val="single"/>
              </w:rPr>
              <w:t>Revisiones en campo por parte de la UAESP</w:t>
            </w:r>
          </w:p>
          <w:p w:rsidR="00C47F7C" w:rsidRPr="00FF2D57" w:rsidRDefault="00C47F7C" w:rsidP="00C47F7C">
            <w:pPr>
              <w:pStyle w:val="Standard"/>
              <w:jc w:val="both"/>
              <w:rPr>
                <w:rFonts w:ascii="Arial" w:hAnsi="Arial" w:cs="Arial"/>
                <w:b/>
                <w:sz w:val="22"/>
                <w:szCs w:val="22"/>
                <w:u w:val="single"/>
              </w:rPr>
            </w:pPr>
          </w:p>
          <w:p w:rsidR="00D80208" w:rsidRPr="00FF2D57" w:rsidRDefault="00D80208" w:rsidP="00D80208">
            <w:pPr>
              <w:jc w:val="both"/>
              <w:rPr>
                <w:rFonts w:ascii="Arial" w:hAnsi="Arial" w:cs="Arial"/>
                <w:sz w:val="22"/>
                <w:szCs w:val="22"/>
              </w:rPr>
            </w:pPr>
            <w:r w:rsidRPr="00FF2D57">
              <w:rPr>
                <w:rFonts w:ascii="Arial" w:hAnsi="Arial" w:cs="Arial"/>
                <w:sz w:val="22"/>
                <w:szCs w:val="22"/>
              </w:rPr>
              <w:t>Se adelantó verificación</w:t>
            </w:r>
            <w:r w:rsidR="00830EC7" w:rsidRPr="00FF2D57">
              <w:rPr>
                <w:rFonts w:ascii="Arial" w:hAnsi="Arial" w:cs="Arial"/>
                <w:sz w:val="22"/>
                <w:szCs w:val="22"/>
              </w:rPr>
              <w:t xml:space="preserve">, el día 29 de mayo de 2019, </w:t>
            </w:r>
            <w:r w:rsidRPr="00FF2D57">
              <w:rPr>
                <w:rFonts w:ascii="Arial" w:hAnsi="Arial" w:cs="Arial"/>
                <w:sz w:val="22"/>
                <w:szCs w:val="22"/>
              </w:rPr>
              <w:t xml:space="preserve">al servicio de recolección domiciliaria en el sector del Villa del Prado, el cual cuenta con el servicio de recolección mecanizada con contenedores que son atendidos con vehículos de carga lateral, se observó que el servicio se prestó sin novedades. </w:t>
            </w:r>
          </w:p>
          <w:p w:rsidR="00D80208" w:rsidRPr="00FF2D57" w:rsidRDefault="00D80208" w:rsidP="00D80208">
            <w:pPr>
              <w:jc w:val="both"/>
              <w:rPr>
                <w:rFonts w:ascii="Arial" w:hAnsi="Arial" w:cs="Arial"/>
                <w:sz w:val="22"/>
                <w:szCs w:val="22"/>
              </w:rPr>
            </w:pPr>
          </w:p>
          <w:p w:rsidR="00C47F7C" w:rsidRPr="00FF2D57" w:rsidRDefault="00D80208" w:rsidP="00C47F7C">
            <w:pPr>
              <w:jc w:val="both"/>
              <w:rPr>
                <w:rFonts w:ascii="Arial" w:hAnsi="Arial" w:cs="Arial"/>
                <w:sz w:val="22"/>
                <w:szCs w:val="22"/>
              </w:rPr>
            </w:pPr>
            <w:r w:rsidRPr="00FF2D57">
              <w:rPr>
                <w:rFonts w:ascii="Arial" w:hAnsi="Arial" w:cs="Arial"/>
                <w:sz w:val="22"/>
                <w:szCs w:val="22"/>
              </w:rPr>
              <w:t>Así mismo, se evidenció que la Interventoría Consorcio Proyección Capital se encontraba en el sector haciendo las revisiones respectivas, durante la visita la interventoría adelantó la revisión de la documentación, dotación del personal, así como también el estado del vehículo, sin encontrar novedades.</w:t>
            </w:r>
            <w:r w:rsidR="00C47F7C" w:rsidRPr="00FF2D57">
              <w:rPr>
                <w:rFonts w:ascii="Arial" w:hAnsi="Arial" w:cs="Arial"/>
                <w:bCs/>
                <w:kern w:val="3"/>
                <w:sz w:val="22"/>
                <w:szCs w:val="22"/>
                <w:shd w:val="clear" w:color="auto" w:fill="FFFFFF"/>
              </w:rPr>
              <w:t xml:space="preserve"> Tal como se observa en el Informe de visita administrativa y de campo anexa. </w:t>
            </w:r>
          </w:p>
          <w:p w:rsidR="00C47F7C" w:rsidRPr="00FF2D57" w:rsidRDefault="00C47F7C" w:rsidP="00C25479">
            <w:pPr>
              <w:jc w:val="both"/>
              <w:rPr>
                <w:rFonts w:ascii="Arial" w:hAnsi="Arial" w:cs="Arial"/>
                <w:sz w:val="22"/>
                <w:szCs w:val="22"/>
              </w:rPr>
            </w:pPr>
          </w:p>
          <w:p w:rsidR="00EA4AC5" w:rsidRPr="00584CAA" w:rsidRDefault="00EA4AC5" w:rsidP="00EA4AC5">
            <w:pPr>
              <w:pStyle w:val="Standard"/>
              <w:jc w:val="both"/>
              <w:rPr>
                <w:rFonts w:ascii="Arial" w:hAnsi="Arial" w:cs="Arial"/>
                <w:sz w:val="22"/>
                <w:szCs w:val="22"/>
              </w:rPr>
            </w:pPr>
          </w:p>
          <w:p w:rsidR="00EA4AC5" w:rsidRPr="00584CAA" w:rsidRDefault="00EA4AC5" w:rsidP="00EA4AC5">
            <w:pPr>
              <w:jc w:val="both"/>
              <w:rPr>
                <w:rFonts w:ascii="Arial" w:hAnsi="Arial" w:cs="Arial"/>
                <w:sz w:val="22"/>
                <w:szCs w:val="22"/>
              </w:rPr>
            </w:pPr>
            <w:r w:rsidRPr="00584CAA">
              <w:rPr>
                <w:rFonts w:ascii="Arial" w:hAnsi="Arial" w:cs="Arial"/>
                <w:b/>
                <w:sz w:val="22"/>
                <w:szCs w:val="22"/>
                <w:u w:val="single"/>
              </w:rPr>
              <w:t xml:space="preserve">Revisiones en campo por parte de la UAESP proyecto contenerización soterrada </w:t>
            </w:r>
          </w:p>
          <w:p w:rsidR="00EA4AC5" w:rsidRPr="00584CAA" w:rsidRDefault="00EA4AC5" w:rsidP="00EA4AC5">
            <w:pPr>
              <w:pStyle w:val="Standard"/>
              <w:jc w:val="both"/>
              <w:rPr>
                <w:rFonts w:ascii="Arial" w:hAnsi="Arial" w:cs="Arial"/>
                <w:sz w:val="22"/>
                <w:szCs w:val="22"/>
              </w:rPr>
            </w:pPr>
          </w:p>
          <w:p w:rsidR="00584CAA" w:rsidRDefault="00584CAA" w:rsidP="00EA4AC5">
            <w:pPr>
              <w:pStyle w:val="Standard"/>
              <w:jc w:val="both"/>
              <w:rPr>
                <w:rFonts w:ascii="Arial" w:hAnsi="Arial" w:cs="Arial"/>
                <w:sz w:val="22"/>
                <w:szCs w:val="22"/>
              </w:rPr>
            </w:pPr>
            <w:r>
              <w:rPr>
                <w:rFonts w:ascii="Arial" w:hAnsi="Arial" w:cs="Arial"/>
                <w:sz w:val="22"/>
                <w:szCs w:val="22"/>
              </w:rPr>
              <w:t xml:space="preserve">Para este periodo, desde la Subdirección de RBL se </w:t>
            </w:r>
            <w:r w:rsidR="00FF71F8" w:rsidRPr="00FF71F8">
              <w:rPr>
                <w:rFonts w:ascii="Arial" w:hAnsi="Arial" w:cs="Arial"/>
                <w:sz w:val="22"/>
                <w:szCs w:val="22"/>
              </w:rPr>
              <w:t>verific</w:t>
            </w:r>
            <w:r>
              <w:rPr>
                <w:rFonts w:ascii="Arial" w:hAnsi="Arial" w:cs="Arial"/>
                <w:sz w:val="22"/>
                <w:szCs w:val="22"/>
              </w:rPr>
              <w:t>ó</w:t>
            </w:r>
            <w:r w:rsidR="00FF71F8" w:rsidRPr="00FF71F8">
              <w:rPr>
                <w:rFonts w:ascii="Arial" w:hAnsi="Arial" w:cs="Arial"/>
                <w:sz w:val="22"/>
                <w:szCs w:val="22"/>
              </w:rPr>
              <w:t xml:space="preserve"> el inventario y las dimensiones de los contenedores soterrados </w:t>
            </w:r>
            <w:r>
              <w:rPr>
                <w:rFonts w:ascii="Arial" w:hAnsi="Arial" w:cs="Arial"/>
                <w:sz w:val="22"/>
                <w:szCs w:val="22"/>
              </w:rPr>
              <w:t>que están ubicados en</w:t>
            </w:r>
            <w:r w:rsidR="00FF71F8" w:rsidRPr="00FF71F8">
              <w:rPr>
                <w:rFonts w:ascii="Arial" w:hAnsi="Arial" w:cs="Arial"/>
                <w:sz w:val="22"/>
                <w:szCs w:val="22"/>
              </w:rPr>
              <w:t xml:space="preserve"> la bodega del concesionario</w:t>
            </w:r>
            <w:r>
              <w:rPr>
                <w:rFonts w:ascii="Arial" w:hAnsi="Arial" w:cs="Arial"/>
                <w:sz w:val="22"/>
                <w:szCs w:val="22"/>
              </w:rPr>
              <w:t xml:space="preserve"> Área Limpia,</w:t>
            </w:r>
            <w:r w:rsidR="00FF71F8" w:rsidRPr="00FF71F8">
              <w:rPr>
                <w:rFonts w:ascii="Arial" w:hAnsi="Arial" w:cs="Arial"/>
                <w:sz w:val="22"/>
                <w:szCs w:val="22"/>
              </w:rPr>
              <w:t xml:space="preserve"> en la </w:t>
            </w:r>
            <w:r>
              <w:rPr>
                <w:rFonts w:ascii="Arial" w:hAnsi="Arial" w:cs="Arial"/>
                <w:sz w:val="22"/>
                <w:szCs w:val="22"/>
              </w:rPr>
              <w:t>c</w:t>
            </w:r>
            <w:r w:rsidR="00FF71F8" w:rsidRPr="00FF71F8">
              <w:rPr>
                <w:rFonts w:ascii="Arial" w:hAnsi="Arial" w:cs="Arial"/>
                <w:sz w:val="22"/>
                <w:szCs w:val="22"/>
              </w:rPr>
              <w:t>arrera 94</w:t>
            </w:r>
            <w:r>
              <w:rPr>
                <w:rFonts w:ascii="Arial" w:hAnsi="Arial" w:cs="Arial"/>
                <w:sz w:val="22"/>
                <w:szCs w:val="22"/>
              </w:rPr>
              <w:t xml:space="preserve"> No. </w:t>
            </w:r>
            <w:r w:rsidR="00FF71F8" w:rsidRPr="00FF71F8">
              <w:rPr>
                <w:rFonts w:ascii="Arial" w:hAnsi="Arial" w:cs="Arial"/>
                <w:sz w:val="22"/>
                <w:szCs w:val="22"/>
              </w:rPr>
              <w:t>129b-</w:t>
            </w:r>
            <w:r>
              <w:rPr>
                <w:rFonts w:ascii="Arial" w:hAnsi="Arial" w:cs="Arial"/>
                <w:sz w:val="22"/>
                <w:szCs w:val="22"/>
              </w:rPr>
              <w:t>0</w:t>
            </w:r>
            <w:r w:rsidR="00FF71F8" w:rsidRPr="00FF71F8">
              <w:rPr>
                <w:rFonts w:ascii="Arial" w:hAnsi="Arial" w:cs="Arial"/>
                <w:sz w:val="22"/>
                <w:szCs w:val="22"/>
              </w:rPr>
              <w:t>2,</w:t>
            </w:r>
            <w:r>
              <w:rPr>
                <w:rFonts w:ascii="Arial" w:hAnsi="Arial" w:cs="Arial"/>
                <w:sz w:val="22"/>
                <w:szCs w:val="22"/>
              </w:rPr>
              <w:t xml:space="preserve"> como resultado se encontraron </w:t>
            </w:r>
            <w:r w:rsidR="00FF71F8">
              <w:rPr>
                <w:rFonts w:ascii="Arial" w:hAnsi="Arial" w:cs="Arial"/>
                <w:sz w:val="22"/>
                <w:szCs w:val="22"/>
              </w:rPr>
              <w:t xml:space="preserve">15 contenedores con todo su equipo: Acometida, control, buzones etc. </w:t>
            </w:r>
          </w:p>
          <w:p w:rsidR="00584CAA" w:rsidRDefault="00584CAA" w:rsidP="00EA4AC5">
            <w:pPr>
              <w:pStyle w:val="Standard"/>
              <w:jc w:val="both"/>
              <w:rPr>
                <w:rFonts w:ascii="Arial" w:hAnsi="Arial" w:cs="Arial"/>
                <w:sz w:val="22"/>
                <w:szCs w:val="22"/>
              </w:rPr>
            </w:pPr>
          </w:p>
          <w:p w:rsidR="00FF71F8" w:rsidRDefault="00584CAA" w:rsidP="00EA4AC5">
            <w:pPr>
              <w:pStyle w:val="Standard"/>
              <w:jc w:val="both"/>
              <w:rPr>
                <w:rFonts w:ascii="Arial" w:hAnsi="Arial" w:cs="Arial"/>
                <w:sz w:val="22"/>
                <w:szCs w:val="22"/>
              </w:rPr>
            </w:pPr>
            <w:r>
              <w:rPr>
                <w:rFonts w:ascii="Arial" w:hAnsi="Arial" w:cs="Arial"/>
                <w:sz w:val="22"/>
                <w:szCs w:val="22"/>
              </w:rPr>
              <w:lastRenderedPageBreak/>
              <w:t xml:space="preserve">Así las cosas y para el inicio del funcionamiento en el ASE 5, se observó que el concesionario está al pendiente de los </w:t>
            </w:r>
            <w:r w:rsidR="00FF71F8">
              <w:rPr>
                <w:rFonts w:ascii="Arial" w:hAnsi="Arial" w:cs="Arial"/>
                <w:sz w:val="22"/>
                <w:szCs w:val="22"/>
              </w:rPr>
              <w:t xml:space="preserve">permisos </w:t>
            </w:r>
            <w:r>
              <w:rPr>
                <w:rFonts w:ascii="Arial" w:hAnsi="Arial" w:cs="Arial"/>
                <w:sz w:val="22"/>
                <w:szCs w:val="22"/>
              </w:rPr>
              <w:t xml:space="preserve">correspondientes </w:t>
            </w:r>
            <w:r w:rsidR="00FF71F8">
              <w:rPr>
                <w:rFonts w:ascii="Arial" w:hAnsi="Arial" w:cs="Arial"/>
                <w:sz w:val="22"/>
                <w:szCs w:val="22"/>
              </w:rPr>
              <w:t>pa</w:t>
            </w:r>
            <w:r w:rsidR="00292D86">
              <w:rPr>
                <w:rFonts w:ascii="Arial" w:hAnsi="Arial" w:cs="Arial"/>
                <w:sz w:val="22"/>
                <w:szCs w:val="22"/>
              </w:rPr>
              <w:t>r</w:t>
            </w:r>
            <w:r w:rsidR="00FF71F8">
              <w:rPr>
                <w:rFonts w:ascii="Arial" w:hAnsi="Arial" w:cs="Arial"/>
                <w:sz w:val="22"/>
                <w:szCs w:val="22"/>
              </w:rPr>
              <w:t>a ejecutar la obra civil y la instalación</w:t>
            </w:r>
            <w:r>
              <w:rPr>
                <w:rFonts w:ascii="Arial" w:hAnsi="Arial" w:cs="Arial"/>
                <w:sz w:val="22"/>
                <w:szCs w:val="22"/>
              </w:rPr>
              <w:t xml:space="preserve">. </w:t>
            </w:r>
          </w:p>
          <w:p w:rsidR="00584CAA" w:rsidRDefault="00584CAA" w:rsidP="00EA4AC5">
            <w:pPr>
              <w:pStyle w:val="Standard"/>
              <w:jc w:val="both"/>
              <w:rPr>
                <w:rFonts w:ascii="Arial" w:hAnsi="Arial" w:cs="Arial"/>
                <w:sz w:val="22"/>
                <w:szCs w:val="22"/>
              </w:rPr>
            </w:pPr>
          </w:p>
          <w:p w:rsidR="00FF71F8" w:rsidRPr="00FF71F8" w:rsidRDefault="00584CAA" w:rsidP="00EA4AC5">
            <w:pPr>
              <w:pStyle w:val="Standard"/>
              <w:jc w:val="both"/>
              <w:rPr>
                <w:rFonts w:ascii="Arial" w:hAnsi="Arial" w:cs="Arial"/>
                <w:sz w:val="22"/>
                <w:szCs w:val="22"/>
              </w:rPr>
            </w:pPr>
            <w:r>
              <w:rPr>
                <w:rFonts w:ascii="Arial" w:hAnsi="Arial" w:cs="Arial"/>
                <w:sz w:val="22"/>
                <w:szCs w:val="22"/>
              </w:rPr>
              <w:t>De igual manera, es importante mencionar con fecha de</w:t>
            </w:r>
            <w:r w:rsidR="00FF71F8">
              <w:rPr>
                <w:rFonts w:ascii="Arial" w:hAnsi="Arial" w:cs="Arial"/>
                <w:sz w:val="22"/>
                <w:szCs w:val="22"/>
              </w:rPr>
              <w:t xml:space="preserve">l 31 de mayo </w:t>
            </w:r>
            <w:r>
              <w:rPr>
                <w:rFonts w:ascii="Arial" w:hAnsi="Arial" w:cs="Arial"/>
                <w:sz w:val="22"/>
                <w:szCs w:val="22"/>
              </w:rPr>
              <w:t xml:space="preserve">de 2019 queda registrada </w:t>
            </w:r>
            <w:r w:rsidR="00FF71F8">
              <w:rPr>
                <w:rFonts w:ascii="Arial" w:hAnsi="Arial" w:cs="Arial"/>
                <w:sz w:val="22"/>
                <w:szCs w:val="22"/>
              </w:rPr>
              <w:t xml:space="preserve">acta de inicio con el concesionario </w:t>
            </w:r>
            <w:r>
              <w:rPr>
                <w:rFonts w:ascii="Arial" w:hAnsi="Arial" w:cs="Arial"/>
                <w:sz w:val="22"/>
                <w:szCs w:val="22"/>
              </w:rPr>
              <w:t xml:space="preserve">y </w:t>
            </w:r>
            <w:r w:rsidR="00FF71F8">
              <w:rPr>
                <w:rFonts w:ascii="Arial" w:hAnsi="Arial" w:cs="Arial"/>
                <w:sz w:val="22"/>
                <w:szCs w:val="22"/>
              </w:rPr>
              <w:t>con fecha de terminación el 30 de noviembre del 2019</w:t>
            </w:r>
            <w:r>
              <w:rPr>
                <w:rFonts w:ascii="Arial" w:hAnsi="Arial" w:cs="Arial"/>
                <w:sz w:val="22"/>
                <w:szCs w:val="22"/>
              </w:rPr>
              <w:t>.</w:t>
            </w:r>
          </w:p>
          <w:p w:rsidR="00EA4AC5" w:rsidRPr="00FF2D57" w:rsidRDefault="00EA4AC5" w:rsidP="00EA4AC5">
            <w:pPr>
              <w:pStyle w:val="Standard"/>
              <w:jc w:val="both"/>
              <w:rPr>
                <w:rFonts w:ascii="Arial" w:hAnsi="Arial" w:cs="Arial"/>
                <w:b/>
                <w:sz w:val="22"/>
                <w:szCs w:val="22"/>
                <w:u w:val="single"/>
              </w:rPr>
            </w:pPr>
          </w:p>
          <w:p w:rsidR="00EA4AC5" w:rsidRPr="00FF2D57" w:rsidRDefault="00EA4AC5" w:rsidP="00EA4AC5">
            <w:pPr>
              <w:pStyle w:val="Standard"/>
              <w:jc w:val="both"/>
              <w:rPr>
                <w:rFonts w:ascii="Arial" w:hAnsi="Arial" w:cs="Arial"/>
                <w:b/>
                <w:sz w:val="22"/>
                <w:szCs w:val="22"/>
                <w:u w:val="single"/>
              </w:rPr>
            </w:pPr>
          </w:p>
          <w:p w:rsidR="00EA4AC5" w:rsidRPr="00FF2D57" w:rsidRDefault="00EA4AC5" w:rsidP="00EA4AC5">
            <w:pPr>
              <w:jc w:val="both"/>
              <w:rPr>
                <w:rFonts w:ascii="Arial" w:hAnsi="Arial" w:cs="Arial"/>
                <w:sz w:val="22"/>
                <w:szCs w:val="22"/>
              </w:rPr>
            </w:pPr>
            <w:r w:rsidRPr="00FF2D57">
              <w:rPr>
                <w:rFonts w:ascii="Arial" w:hAnsi="Arial" w:cs="Arial"/>
                <w:b/>
                <w:sz w:val="22"/>
                <w:szCs w:val="22"/>
                <w:u w:val="single"/>
              </w:rPr>
              <w:t xml:space="preserve">Adición No. 01 recolección </w:t>
            </w:r>
            <w:r w:rsidR="00CE3504" w:rsidRPr="00FF2D57">
              <w:rPr>
                <w:rFonts w:ascii="Arial" w:hAnsi="Arial" w:cs="Arial"/>
                <w:b/>
                <w:sz w:val="22"/>
                <w:szCs w:val="22"/>
                <w:u w:val="single"/>
              </w:rPr>
              <w:t xml:space="preserve">y transporte </w:t>
            </w:r>
            <w:r w:rsidRPr="00FF2D57">
              <w:rPr>
                <w:rFonts w:ascii="Arial" w:hAnsi="Arial" w:cs="Arial"/>
                <w:b/>
                <w:sz w:val="22"/>
                <w:szCs w:val="22"/>
                <w:u w:val="single"/>
              </w:rPr>
              <w:t xml:space="preserve">de residuos clandestinos </w:t>
            </w:r>
          </w:p>
          <w:p w:rsidR="00EA4AC5" w:rsidRPr="00FF2D57" w:rsidRDefault="00EA4AC5" w:rsidP="00EA4AC5">
            <w:pPr>
              <w:pStyle w:val="Standard"/>
              <w:jc w:val="both"/>
              <w:rPr>
                <w:rFonts w:ascii="Arial" w:hAnsi="Arial" w:cs="Arial"/>
                <w:b/>
                <w:sz w:val="22"/>
                <w:szCs w:val="22"/>
                <w:u w:val="single"/>
              </w:rPr>
            </w:pPr>
          </w:p>
          <w:p w:rsidR="00EA4AC5" w:rsidRPr="00FF2D57" w:rsidRDefault="0083142C" w:rsidP="00EA4AC5">
            <w:pPr>
              <w:pStyle w:val="Standard"/>
              <w:jc w:val="both"/>
              <w:rPr>
                <w:rFonts w:ascii="Arial" w:hAnsi="Arial" w:cs="Arial"/>
                <w:sz w:val="22"/>
                <w:szCs w:val="22"/>
              </w:rPr>
            </w:pPr>
            <w:r w:rsidRPr="00FF2D57">
              <w:rPr>
                <w:rFonts w:ascii="Arial" w:hAnsi="Arial" w:cs="Arial"/>
                <w:sz w:val="22"/>
                <w:szCs w:val="22"/>
              </w:rPr>
              <w:t xml:space="preserve">Para este periodo se adelanta revisión del histórico de toneladas reportadas por el concesionario de acuerdo con la Adición No. 01 al contrato No. 287 de 2018, correspondiente a la recolección y trasporte de residuos sólidos de arrojo clandestino sobre el espacio público del ASE 5. </w:t>
            </w:r>
          </w:p>
          <w:p w:rsidR="0083142C" w:rsidRPr="00FF2D57" w:rsidRDefault="0083142C" w:rsidP="00EA4AC5">
            <w:pPr>
              <w:pStyle w:val="Standard"/>
              <w:jc w:val="both"/>
              <w:rPr>
                <w:rFonts w:ascii="Arial" w:hAnsi="Arial" w:cs="Arial"/>
                <w:sz w:val="22"/>
                <w:szCs w:val="22"/>
              </w:rPr>
            </w:pPr>
          </w:p>
          <w:p w:rsidR="00CE3504" w:rsidRPr="00FF2D57" w:rsidRDefault="00CE3504" w:rsidP="00CE3504">
            <w:pPr>
              <w:pStyle w:val="Prrafodelista"/>
              <w:jc w:val="center"/>
              <w:rPr>
                <w:rFonts w:ascii="Arial" w:hAnsi="Arial" w:cs="Arial"/>
                <w:sz w:val="22"/>
                <w:szCs w:val="22"/>
              </w:rPr>
            </w:pPr>
            <w:r w:rsidRPr="00FF2D57">
              <w:rPr>
                <w:rFonts w:ascii="Arial" w:hAnsi="Arial" w:cs="Arial"/>
                <w:sz w:val="22"/>
                <w:szCs w:val="22"/>
              </w:rPr>
              <w:t>Tabla No. 2: Relación de toneladas recolectadas de escombros clandestinos en el periodo comprendido entre enero a mayo del 2019</w:t>
            </w:r>
          </w:p>
          <w:p w:rsidR="0059351E" w:rsidRPr="00FF2D57" w:rsidRDefault="0059351E" w:rsidP="00CE3504">
            <w:pPr>
              <w:pStyle w:val="Prrafodelista"/>
              <w:jc w:val="center"/>
              <w:rPr>
                <w:rFonts w:ascii="Arial" w:hAnsi="Arial" w:cs="Arial"/>
                <w:sz w:val="22"/>
                <w:szCs w:val="22"/>
              </w:rPr>
            </w:pPr>
          </w:p>
          <w:tbl>
            <w:tblPr>
              <w:tblStyle w:val="Tablaconcuadrcula"/>
              <w:tblW w:w="0" w:type="auto"/>
              <w:jc w:val="center"/>
              <w:tblLook w:val="04A0"/>
            </w:tblPr>
            <w:tblGrid>
              <w:gridCol w:w="1602"/>
              <w:gridCol w:w="1012"/>
              <w:gridCol w:w="1292"/>
              <w:gridCol w:w="1040"/>
              <w:gridCol w:w="1041"/>
              <w:gridCol w:w="1012"/>
              <w:gridCol w:w="1403"/>
            </w:tblGrid>
            <w:tr w:rsidR="00FF2D57" w:rsidRPr="00FF2D57" w:rsidTr="0059351E">
              <w:trPr>
                <w:jc w:val="center"/>
              </w:trPr>
              <w:tc>
                <w:tcPr>
                  <w:tcW w:w="1602"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SERVICIO</w:t>
                  </w:r>
                  <w:r w:rsidR="0059351E" w:rsidRPr="00FF2D57">
                    <w:rPr>
                      <w:rFonts w:ascii="Arial" w:hAnsi="Arial" w:cs="Arial"/>
                      <w:b/>
                      <w:sz w:val="22"/>
                      <w:szCs w:val="22"/>
                    </w:rPr>
                    <w:t xml:space="preserve"> RyT</w:t>
                  </w:r>
                </w:p>
              </w:tc>
              <w:tc>
                <w:tcPr>
                  <w:tcW w:w="1012"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ENERO</w:t>
                  </w:r>
                </w:p>
              </w:tc>
              <w:tc>
                <w:tcPr>
                  <w:tcW w:w="1292"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FEBRERO</w:t>
                  </w:r>
                </w:p>
              </w:tc>
              <w:tc>
                <w:tcPr>
                  <w:tcW w:w="1040"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MARZO</w:t>
                  </w:r>
                </w:p>
              </w:tc>
              <w:tc>
                <w:tcPr>
                  <w:tcW w:w="1041"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ABRIL</w:t>
                  </w:r>
                </w:p>
              </w:tc>
              <w:tc>
                <w:tcPr>
                  <w:tcW w:w="1012"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MAYO</w:t>
                  </w:r>
                </w:p>
              </w:tc>
              <w:tc>
                <w:tcPr>
                  <w:tcW w:w="1403"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%Variación</w:t>
                  </w:r>
                </w:p>
              </w:tc>
            </w:tr>
            <w:tr w:rsidR="00FF2D57" w:rsidRPr="00FF2D57" w:rsidTr="0059351E">
              <w:trPr>
                <w:jc w:val="center"/>
              </w:trPr>
              <w:tc>
                <w:tcPr>
                  <w:tcW w:w="1602" w:type="dxa"/>
                </w:tcPr>
                <w:p w:rsidR="00CE3504" w:rsidRPr="00FF2D57" w:rsidRDefault="00CE3504" w:rsidP="00CE3504">
                  <w:pPr>
                    <w:rPr>
                      <w:rFonts w:ascii="Arial" w:hAnsi="Arial" w:cs="Arial"/>
                      <w:b/>
                      <w:sz w:val="22"/>
                      <w:szCs w:val="22"/>
                    </w:rPr>
                  </w:pPr>
                  <w:r w:rsidRPr="00FF2D57">
                    <w:rPr>
                      <w:rFonts w:ascii="Arial" w:hAnsi="Arial" w:cs="Arial"/>
                      <w:b/>
                      <w:sz w:val="22"/>
                      <w:szCs w:val="22"/>
                    </w:rPr>
                    <w:t>Total (Ton)</w:t>
                  </w:r>
                </w:p>
              </w:tc>
              <w:tc>
                <w:tcPr>
                  <w:tcW w:w="1012"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1756,34</w:t>
                  </w:r>
                </w:p>
              </w:tc>
              <w:tc>
                <w:tcPr>
                  <w:tcW w:w="1292"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1941,4</w:t>
                  </w:r>
                </w:p>
              </w:tc>
              <w:tc>
                <w:tcPr>
                  <w:tcW w:w="1040"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3496,81</w:t>
                  </w:r>
                </w:p>
              </w:tc>
              <w:tc>
                <w:tcPr>
                  <w:tcW w:w="1041"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4020,88</w:t>
                  </w:r>
                </w:p>
              </w:tc>
              <w:tc>
                <w:tcPr>
                  <w:tcW w:w="1012"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3400,59</w:t>
                  </w:r>
                </w:p>
              </w:tc>
              <w:tc>
                <w:tcPr>
                  <w:tcW w:w="1403" w:type="dxa"/>
                </w:tcPr>
                <w:p w:rsidR="00CE3504" w:rsidRPr="00FF2D57" w:rsidRDefault="00CE3504" w:rsidP="00CE3504">
                  <w:pPr>
                    <w:jc w:val="center"/>
                    <w:rPr>
                      <w:rFonts w:ascii="Arial" w:hAnsi="Arial" w:cs="Arial"/>
                      <w:b/>
                      <w:sz w:val="22"/>
                      <w:szCs w:val="22"/>
                    </w:rPr>
                  </w:pPr>
                  <w:r w:rsidRPr="00FF2D57">
                    <w:rPr>
                      <w:rFonts w:ascii="Arial" w:hAnsi="Arial" w:cs="Arial"/>
                      <w:b/>
                      <w:sz w:val="22"/>
                      <w:szCs w:val="22"/>
                    </w:rPr>
                    <w:t>-15,4%</w:t>
                  </w:r>
                </w:p>
                <w:p w:rsidR="00CE3504" w:rsidRPr="00FF2D57" w:rsidRDefault="00CE3504" w:rsidP="00CE3504">
                  <w:pPr>
                    <w:jc w:val="center"/>
                    <w:rPr>
                      <w:rFonts w:ascii="Arial" w:hAnsi="Arial" w:cs="Arial"/>
                      <w:b/>
                      <w:sz w:val="22"/>
                      <w:szCs w:val="22"/>
                    </w:rPr>
                  </w:pPr>
                </w:p>
              </w:tc>
            </w:tr>
          </w:tbl>
          <w:p w:rsidR="00CE3504" w:rsidRPr="00FF2D57" w:rsidRDefault="00CE3504" w:rsidP="00CE3504">
            <w:pPr>
              <w:jc w:val="center"/>
              <w:rPr>
                <w:rFonts w:ascii="Arial" w:hAnsi="Arial" w:cs="Arial"/>
                <w:sz w:val="18"/>
                <w:szCs w:val="18"/>
              </w:rPr>
            </w:pPr>
            <w:r w:rsidRPr="00FF2D57">
              <w:rPr>
                <w:rFonts w:ascii="Arial" w:hAnsi="Arial" w:cs="Arial"/>
                <w:sz w:val="18"/>
                <w:szCs w:val="18"/>
              </w:rPr>
              <w:t>Fuente: Datos tomados de los informes mensuales Técnico-Operativo de Área Limpia</w:t>
            </w:r>
            <w:r w:rsidR="0059351E" w:rsidRPr="00FF2D57">
              <w:rPr>
                <w:rFonts w:ascii="Arial" w:hAnsi="Arial" w:cs="Arial"/>
                <w:sz w:val="18"/>
                <w:szCs w:val="18"/>
              </w:rPr>
              <w:t xml:space="preserve"> D.C.</w:t>
            </w:r>
            <w:r w:rsidRPr="00FF2D57">
              <w:rPr>
                <w:rFonts w:ascii="Arial" w:hAnsi="Arial" w:cs="Arial"/>
                <w:sz w:val="18"/>
                <w:szCs w:val="18"/>
              </w:rPr>
              <w:t xml:space="preserve"> S.A.S E.S.P</w:t>
            </w:r>
          </w:p>
          <w:p w:rsidR="00CE3504" w:rsidRPr="00FF2D57" w:rsidRDefault="00CE3504" w:rsidP="00CE3504">
            <w:pPr>
              <w:jc w:val="both"/>
              <w:rPr>
                <w:rFonts w:ascii="Arial" w:hAnsi="Arial" w:cs="Arial"/>
                <w:sz w:val="18"/>
                <w:szCs w:val="18"/>
              </w:rPr>
            </w:pPr>
          </w:p>
          <w:p w:rsidR="009C3AD4" w:rsidRPr="00FF2D57" w:rsidRDefault="009C3AD4" w:rsidP="00CE3504">
            <w:pPr>
              <w:jc w:val="both"/>
              <w:rPr>
                <w:rFonts w:ascii="Arial" w:hAnsi="Arial" w:cs="Arial"/>
                <w:sz w:val="18"/>
                <w:szCs w:val="18"/>
              </w:rPr>
            </w:pPr>
          </w:p>
          <w:p w:rsidR="00CE3504" w:rsidRPr="00FF2D57" w:rsidRDefault="00193A0C" w:rsidP="002C5F0E">
            <w:pPr>
              <w:jc w:val="both"/>
              <w:rPr>
                <w:rFonts w:ascii="Arial" w:hAnsi="Arial" w:cs="Arial"/>
                <w:bCs/>
                <w:sz w:val="22"/>
                <w:szCs w:val="22"/>
                <w:shd w:val="clear" w:color="auto" w:fill="FFFFFF"/>
              </w:rPr>
            </w:pPr>
            <w:r w:rsidRPr="00FF2D57">
              <w:rPr>
                <w:rFonts w:ascii="Arial" w:hAnsi="Arial" w:cs="Arial"/>
                <w:sz w:val="22"/>
                <w:szCs w:val="22"/>
              </w:rPr>
              <w:t xml:space="preserve">De acuerdo con la tabla anterior, y </w:t>
            </w:r>
            <w:r w:rsidR="002C5F0E" w:rsidRPr="00FF2D57">
              <w:rPr>
                <w:rFonts w:ascii="Arial" w:hAnsi="Arial" w:cs="Arial"/>
                <w:sz w:val="22"/>
                <w:szCs w:val="22"/>
              </w:rPr>
              <w:t>tomando un comparativo entre el</w:t>
            </w:r>
            <w:r w:rsidR="00CE3504" w:rsidRPr="00FF2D57">
              <w:rPr>
                <w:rFonts w:ascii="Arial" w:hAnsi="Arial" w:cs="Arial"/>
                <w:sz w:val="22"/>
                <w:szCs w:val="22"/>
              </w:rPr>
              <w:t xml:space="preserve"> periodo de abril, </w:t>
            </w:r>
            <w:r w:rsidR="002C5F0E" w:rsidRPr="00FF2D57">
              <w:rPr>
                <w:rFonts w:ascii="Arial" w:hAnsi="Arial" w:cs="Arial"/>
                <w:sz w:val="22"/>
                <w:szCs w:val="22"/>
              </w:rPr>
              <w:t xml:space="preserve">y </w:t>
            </w:r>
            <w:r w:rsidR="00CE3504" w:rsidRPr="00FF2D57">
              <w:rPr>
                <w:rFonts w:ascii="Arial" w:hAnsi="Arial" w:cs="Arial"/>
                <w:sz w:val="22"/>
                <w:szCs w:val="22"/>
              </w:rPr>
              <w:t>mayo</w:t>
            </w:r>
            <w:r w:rsidR="002C5F0E" w:rsidRPr="00FF2D57">
              <w:rPr>
                <w:rFonts w:ascii="Arial" w:hAnsi="Arial" w:cs="Arial"/>
                <w:sz w:val="22"/>
                <w:szCs w:val="22"/>
              </w:rPr>
              <w:t xml:space="preserve">, se observó que </w:t>
            </w:r>
            <w:r w:rsidR="00CE3504" w:rsidRPr="00FF2D57">
              <w:rPr>
                <w:rFonts w:ascii="Arial" w:hAnsi="Arial" w:cs="Arial"/>
                <w:sz w:val="22"/>
                <w:szCs w:val="22"/>
              </w:rPr>
              <w:t xml:space="preserve">el concesionario que el servicio </w:t>
            </w:r>
            <w:r w:rsidR="002C5F0E" w:rsidRPr="00FF2D57">
              <w:rPr>
                <w:rFonts w:ascii="Arial" w:hAnsi="Arial" w:cs="Arial"/>
                <w:sz w:val="22"/>
                <w:szCs w:val="22"/>
              </w:rPr>
              <w:t xml:space="preserve">de recolección y transporte de residuos de arrojo clandestino en espacio público del ASE 5 </w:t>
            </w:r>
            <w:r w:rsidR="00CE3504" w:rsidRPr="00FF2D57">
              <w:rPr>
                <w:rFonts w:ascii="Arial" w:hAnsi="Arial" w:cs="Arial"/>
                <w:sz w:val="22"/>
                <w:szCs w:val="22"/>
              </w:rPr>
              <w:t>mostr</w:t>
            </w:r>
            <w:r w:rsidR="002C5F0E" w:rsidRPr="00FF2D57">
              <w:rPr>
                <w:rFonts w:ascii="Arial" w:hAnsi="Arial" w:cs="Arial"/>
                <w:sz w:val="22"/>
                <w:szCs w:val="22"/>
              </w:rPr>
              <w:t>ó</w:t>
            </w:r>
            <w:r w:rsidR="00CE3504" w:rsidRPr="00FF2D57">
              <w:rPr>
                <w:rFonts w:ascii="Arial" w:hAnsi="Arial" w:cs="Arial"/>
                <w:sz w:val="22"/>
                <w:szCs w:val="22"/>
              </w:rPr>
              <w:t xml:space="preserve"> una </w:t>
            </w:r>
            <w:r w:rsidR="00CE3504" w:rsidRPr="00FF2D57">
              <w:rPr>
                <w:rFonts w:ascii="Arial" w:hAnsi="Arial" w:cs="Arial"/>
                <w:b/>
                <w:sz w:val="22"/>
                <w:szCs w:val="22"/>
              </w:rPr>
              <w:t>disminución del 15.4%.</w:t>
            </w:r>
          </w:p>
          <w:p w:rsidR="00CE3504" w:rsidRPr="00FF2D57" w:rsidRDefault="00CE3504" w:rsidP="00EA4AC5">
            <w:pPr>
              <w:pStyle w:val="Standard"/>
              <w:jc w:val="both"/>
              <w:rPr>
                <w:rFonts w:ascii="Arial" w:hAnsi="Arial" w:cs="Arial"/>
                <w:bCs/>
                <w:sz w:val="22"/>
                <w:szCs w:val="22"/>
                <w:shd w:val="clear" w:color="auto" w:fill="FFFFFF"/>
              </w:rPr>
            </w:pPr>
          </w:p>
          <w:p w:rsidR="00EA4AC5" w:rsidRPr="00FF2D57" w:rsidRDefault="00EA4AC5" w:rsidP="00EA4AC5">
            <w:pPr>
              <w:pStyle w:val="Standard"/>
              <w:jc w:val="both"/>
              <w:rPr>
                <w:rFonts w:ascii="Arial" w:hAnsi="Arial" w:cs="Arial"/>
                <w:b/>
                <w:sz w:val="22"/>
                <w:szCs w:val="22"/>
                <w:u w:val="single"/>
              </w:rPr>
            </w:pPr>
          </w:p>
          <w:p w:rsidR="00EA4AC5" w:rsidRPr="00FF2D57" w:rsidRDefault="00ED7A47" w:rsidP="00EA4AC5">
            <w:pPr>
              <w:pStyle w:val="Standard"/>
              <w:numPr>
                <w:ilvl w:val="0"/>
                <w:numId w:val="20"/>
              </w:numPr>
              <w:jc w:val="both"/>
              <w:textAlignment w:val="auto"/>
              <w:rPr>
                <w:rFonts w:ascii="Arial" w:hAnsi="Arial" w:cs="Arial"/>
                <w:noProof/>
                <w:sz w:val="22"/>
                <w:szCs w:val="22"/>
              </w:rPr>
            </w:pPr>
            <w:r w:rsidRPr="00FF2D57">
              <w:rPr>
                <w:rFonts w:ascii="Arial" w:hAnsi="Arial" w:cs="Arial"/>
                <w:b/>
                <w:sz w:val="22"/>
                <w:szCs w:val="22"/>
                <w:u w:val="single"/>
              </w:rPr>
              <w:t>LAVADO DE ÁREAS PÚBLICAS</w:t>
            </w:r>
          </w:p>
          <w:p w:rsidR="00EA4AC5" w:rsidRPr="00FF2D57" w:rsidRDefault="00EA4AC5" w:rsidP="00EA4AC5">
            <w:pPr>
              <w:jc w:val="both"/>
              <w:rPr>
                <w:rFonts w:ascii="Arial" w:hAnsi="Arial" w:cs="Arial"/>
                <w:bCs/>
                <w:kern w:val="3"/>
                <w:sz w:val="22"/>
                <w:szCs w:val="22"/>
                <w:shd w:val="clear" w:color="auto" w:fill="FFFFFF"/>
              </w:rPr>
            </w:pPr>
          </w:p>
          <w:p w:rsidR="00037A99"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Para </w:t>
            </w:r>
            <w:r w:rsidR="00A10277" w:rsidRPr="00FF2D57">
              <w:rPr>
                <w:rFonts w:ascii="Arial" w:hAnsi="Arial" w:cs="Arial"/>
                <w:bCs/>
                <w:kern w:val="3"/>
                <w:sz w:val="22"/>
                <w:szCs w:val="22"/>
                <w:shd w:val="clear" w:color="auto" w:fill="FFFFFF"/>
              </w:rPr>
              <w:t>el mes de mayo</w:t>
            </w:r>
            <w:r w:rsidR="00037A99" w:rsidRPr="00FF2D57">
              <w:rPr>
                <w:rFonts w:ascii="Arial" w:hAnsi="Arial" w:cs="Arial"/>
                <w:bCs/>
                <w:kern w:val="3"/>
                <w:sz w:val="22"/>
                <w:szCs w:val="22"/>
                <w:shd w:val="clear" w:color="auto" w:fill="FFFFFF"/>
              </w:rPr>
              <w:t xml:space="preserve"> y acorde al</w:t>
            </w:r>
            <w:r w:rsidR="00A10277" w:rsidRPr="00FF2D57">
              <w:rPr>
                <w:rFonts w:ascii="Arial" w:hAnsi="Arial" w:cs="Arial"/>
                <w:bCs/>
                <w:kern w:val="3"/>
                <w:sz w:val="22"/>
                <w:szCs w:val="22"/>
                <w:shd w:val="clear" w:color="auto" w:fill="FFFFFF"/>
              </w:rPr>
              <w:t xml:space="preserve"> plan de supervisión y control se programó la revisión al servicio</w:t>
            </w:r>
            <w:r w:rsidR="00037A99" w:rsidRPr="00FF2D57">
              <w:rPr>
                <w:rFonts w:ascii="Arial" w:hAnsi="Arial" w:cs="Arial"/>
                <w:bCs/>
                <w:kern w:val="3"/>
                <w:sz w:val="22"/>
                <w:szCs w:val="22"/>
                <w:shd w:val="clear" w:color="auto" w:fill="FFFFFF"/>
              </w:rPr>
              <w:t xml:space="preserve"> de lavado de áreas públicas en el ASE 5, razón por la cual se adelantó verificación el día 0</w:t>
            </w:r>
            <w:r w:rsidR="00081C6E" w:rsidRPr="00FF2D57">
              <w:rPr>
                <w:rFonts w:ascii="Arial" w:hAnsi="Arial" w:cs="Arial"/>
                <w:bCs/>
                <w:kern w:val="3"/>
                <w:sz w:val="22"/>
                <w:szCs w:val="22"/>
                <w:shd w:val="clear" w:color="auto" w:fill="FFFFFF"/>
              </w:rPr>
              <w:t>8</w:t>
            </w:r>
            <w:r w:rsidR="00037A99" w:rsidRPr="00FF2D57">
              <w:rPr>
                <w:rFonts w:ascii="Arial" w:hAnsi="Arial" w:cs="Arial"/>
                <w:bCs/>
                <w:kern w:val="3"/>
                <w:sz w:val="22"/>
                <w:szCs w:val="22"/>
                <w:shd w:val="clear" w:color="auto" w:fill="FFFFFF"/>
              </w:rPr>
              <w:t xml:space="preserve"> de mayo de 2019, </w:t>
            </w:r>
            <w:r w:rsidR="00C24346" w:rsidRPr="00FF2D57">
              <w:rPr>
                <w:rFonts w:ascii="Arial" w:hAnsi="Arial" w:cs="Arial"/>
                <w:bCs/>
                <w:kern w:val="3"/>
                <w:sz w:val="22"/>
                <w:szCs w:val="22"/>
                <w:shd w:val="clear" w:color="auto" w:fill="FFFFFF"/>
              </w:rPr>
              <w:t>a</w:t>
            </w:r>
            <w:r w:rsidR="00037A99" w:rsidRPr="00FF2D57">
              <w:rPr>
                <w:rFonts w:ascii="Arial" w:hAnsi="Arial" w:cs="Arial"/>
                <w:bCs/>
                <w:kern w:val="3"/>
                <w:sz w:val="22"/>
                <w:szCs w:val="22"/>
                <w:shd w:val="clear" w:color="auto" w:fill="FFFFFF"/>
              </w:rPr>
              <w:t xml:space="preserve"> la hidrolavadora</w:t>
            </w:r>
            <w:r w:rsidR="00C24346" w:rsidRPr="00FF2D57">
              <w:rPr>
                <w:rFonts w:ascii="Arial" w:hAnsi="Arial" w:cs="Arial"/>
                <w:bCs/>
                <w:kern w:val="3"/>
                <w:sz w:val="22"/>
                <w:szCs w:val="22"/>
                <w:shd w:val="clear" w:color="auto" w:fill="FFFFFF"/>
              </w:rPr>
              <w:t xml:space="preserve">, el personal con su dotación, delimitación de la zona de lavado y señales de aviso a los peatones. </w:t>
            </w:r>
          </w:p>
          <w:p w:rsidR="00985B54" w:rsidRPr="00FF2D57" w:rsidRDefault="00985B54" w:rsidP="00985B54">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Los operarios realizaron el cerramiento de la zona objeto de lavado, dejando valla informativa en ambos costados de la avenida Suba con calle 106, así mismo, se hace el lavado con agua a presión de la pared, piso y una cesta pública sobre el mismo andén objeto de lavado, dejando finalmente el área en óptimas condiciones de limpieza. </w:t>
            </w:r>
            <w:r w:rsidR="00A40FE8" w:rsidRPr="00FF2D57">
              <w:rPr>
                <w:rFonts w:ascii="Arial" w:hAnsi="Arial" w:cs="Arial"/>
                <w:bCs/>
                <w:kern w:val="3"/>
                <w:sz w:val="22"/>
                <w:szCs w:val="22"/>
                <w:shd w:val="clear" w:color="auto" w:fill="FFFFFF"/>
              </w:rPr>
              <w:t>Tal como se observa en el informe de visita administrativa y de campo anexa.</w:t>
            </w:r>
          </w:p>
          <w:p w:rsidR="00037A99" w:rsidRPr="00FF2D57" w:rsidRDefault="00037A99" w:rsidP="00EA4AC5">
            <w:pPr>
              <w:jc w:val="both"/>
              <w:rPr>
                <w:rFonts w:ascii="Arial" w:hAnsi="Arial" w:cs="Arial"/>
                <w:bCs/>
                <w:kern w:val="3"/>
                <w:sz w:val="22"/>
                <w:szCs w:val="22"/>
                <w:shd w:val="clear" w:color="auto" w:fill="FFFFFF"/>
              </w:rPr>
            </w:pPr>
          </w:p>
          <w:p w:rsidR="00C24346" w:rsidRPr="00FF2D57" w:rsidRDefault="00C24346" w:rsidP="00EA4AC5">
            <w:pPr>
              <w:jc w:val="both"/>
              <w:rPr>
                <w:rFonts w:ascii="Arial" w:hAnsi="Arial" w:cs="Arial"/>
                <w:bCs/>
                <w:kern w:val="3"/>
                <w:sz w:val="22"/>
                <w:szCs w:val="22"/>
                <w:shd w:val="clear" w:color="auto" w:fill="FFFFFF"/>
              </w:rPr>
            </w:pPr>
          </w:p>
          <w:p w:rsidR="002411FB" w:rsidRPr="00FF2D57" w:rsidRDefault="002411FB" w:rsidP="002411FB">
            <w:pPr>
              <w:pStyle w:val="Standard"/>
              <w:numPr>
                <w:ilvl w:val="0"/>
                <w:numId w:val="20"/>
              </w:numPr>
              <w:jc w:val="both"/>
              <w:textAlignment w:val="auto"/>
              <w:rPr>
                <w:rFonts w:ascii="Arial" w:hAnsi="Arial" w:cs="Arial"/>
                <w:noProof/>
                <w:sz w:val="22"/>
                <w:szCs w:val="22"/>
              </w:rPr>
            </w:pPr>
            <w:r w:rsidRPr="00FF2D57">
              <w:rPr>
                <w:rFonts w:ascii="Arial" w:hAnsi="Arial" w:cs="Arial"/>
                <w:b/>
                <w:sz w:val="22"/>
                <w:szCs w:val="22"/>
                <w:u w:val="single"/>
              </w:rPr>
              <w:t xml:space="preserve">CESTAS PÚBLICAS </w:t>
            </w:r>
          </w:p>
          <w:p w:rsidR="00C24346" w:rsidRPr="00FF2D57" w:rsidRDefault="00C24346" w:rsidP="00EA4AC5">
            <w:pPr>
              <w:jc w:val="both"/>
              <w:rPr>
                <w:rFonts w:ascii="Arial" w:hAnsi="Arial" w:cs="Arial"/>
                <w:bCs/>
                <w:kern w:val="3"/>
                <w:sz w:val="22"/>
                <w:szCs w:val="22"/>
                <w:shd w:val="clear" w:color="auto" w:fill="FFFFFF"/>
              </w:rPr>
            </w:pPr>
          </w:p>
          <w:p w:rsidR="007E74F1" w:rsidRPr="00FF2D57" w:rsidRDefault="007E74F1" w:rsidP="007E74F1">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De acuerdo con las revisiones aleatorias adelantas por el ingeniero Alberto Quintero profesional adscrito a la Subdirección de RBL a la instalación de cestas públicas en el ASE 5, se adelantó para el mes de mayo visita según reporte remitido por parte de la Interventoría Proyección Capital, en cuanto a las cestas M-121 instaladas por parte del prestador del servicio de aseo Área Limpia D.C. S.A.S. E.S.P., se constató la instalación en el sector comprendido en la calle 134 hasta la calle 129 desde la carrera 45 hasta la 57, </w:t>
            </w:r>
            <w:r w:rsidRPr="00FF2D57">
              <w:rPr>
                <w:rFonts w:ascii="Arial" w:hAnsi="Arial" w:cs="Arial"/>
                <w:bCs/>
                <w:kern w:val="3"/>
                <w:sz w:val="22"/>
                <w:szCs w:val="22"/>
                <w:shd w:val="clear" w:color="auto" w:fill="FFFFFF"/>
              </w:rPr>
              <w:lastRenderedPageBreak/>
              <w:t xml:space="preserve">haciendo revisión con las condiciones de instalación de las cestas de acuerdo a la Resolución 1546 de 2018 emitido por la Secretaria Distrital de Planeación, tal como se observa en informe de visita administrativa y de campo </w:t>
            </w:r>
            <w:r w:rsidR="006C2D9C" w:rsidRPr="00FF2D57">
              <w:rPr>
                <w:rFonts w:ascii="Arial" w:hAnsi="Arial" w:cs="Arial"/>
                <w:bCs/>
                <w:kern w:val="3"/>
                <w:sz w:val="22"/>
                <w:szCs w:val="22"/>
                <w:shd w:val="clear" w:color="auto" w:fill="FFFFFF"/>
              </w:rPr>
              <w:t xml:space="preserve">del día 16 de mayo de 2019, </w:t>
            </w:r>
            <w:r w:rsidRPr="00FF2D57">
              <w:rPr>
                <w:rFonts w:ascii="Arial" w:hAnsi="Arial" w:cs="Arial"/>
                <w:bCs/>
                <w:kern w:val="3"/>
                <w:sz w:val="22"/>
                <w:szCs w:val="22"/>
                <w:shd w:val="clear" w:color="auto" w:fill="FFFFFF"/>
              </w:rPr>
              <w:t>anexa</w:t>
            </w:r>
            <w:r w:rsidR="005F08FE" w:rsidRPr="00FF2D57">
              <w:rPr>
                <w:rFonts w:ascii="Arial" w:hAnsi="Arial" w:cs="Arial"/>
                <w:bCs/>
                <w:kern w:val="3"/>
                <w:sz w:val="22"/>
                <w:szCs w:val="22"/>
                <w:shd w:val="clear" w:color="auto" w:fill="FFFFFF"/>
              </w:rPr>
              <w:t xml:space="preserve">. </w:t>
            </w:r>
          </w:p>
          <w:p w:rsidR="005F08FE" w:rsidRPr="00FF2D57" w:rsidRDefault="005F08FE" w:rsidP="007E74F1">
            <w:pPr>
              <w:jc w:val="both"/>
              <w:rPr>
                <w:rFonts w:ascii="Arial" w:hAnsi="Arial" w:cs="Arial"/>
                <w:bCs/>
                <w:kern w:val="3"/>
                <w:sz w:val="22"/>
                <w:szCs w:val="22"/>
                <w:shd w:val="clear" w:color="auto" w:fill="FFFFFF"/>
              </w:rPr>
            </w:pPr>
          </w:p>
          <w:p w:rsidR="005F08FE" w:rsidRPr="00FF2D57" w:rsidRDefault="005F08FE" w:rsidP="007E74F1">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De igual manera, el día 13 de mayo de 2019, se constató la instalación en el sector comprendido Avenida Calle 116 entre Autopista Norte y Avenida Córdoba, haciendo revisión con las condiciones de instalación de las cestas de acuerdo a la Resolución 1546 de 2018 emitido por la Secretaria Distrital de Planeación.</w:t>
            </w:r>
          </w:p>
          <w:p w:rsidR="007E74F1" w:rsidRPr="00FF2D57" w:rsidRDefault="007E74F1" w:rsidP="00EA4AC5">
            <w:pPr>
              <w:jc w:val="both"/>
              <w:rPr>
                <w:rFonts w:ascii="Arial" w:hAnsi="Arial" w:cs="Arial"/>
                <w:bCs/>
                <w:kern w:val="3"/>
                <w:sz w:val="22"/>
                <w:szCs w:val="22"/>
                <w:shd w:val="clear" w:color="auto" w:fill="FFFFFF"/>
              </w:rPr>
            </w:pPr>
          </w:p>
          <w:p w:rsidR="00943DAB" w:rsidRPr="00FF2D57" w:rsidRDefault="00943DAB" w:rsidP="00B67DC3">
            <w:pPr>
              <w:pStyle w:val="Standard"/>
              <w:jc w:val="both"/>
              <w:rPr>
                <w:rFonts w:ascii="Arial" w:hAnsi="Arial" w:cs="Arial"/>
                <w:sz w:val="22"/>
                <w:szCs w:val="22"/>
              </w:rPr>
            </w:pPr>
          </w:p>
          <w:p w:rsidR="00B67DC3" w:rsidRPr="00FF2D57" w:rsidRDefault="00B67DC3" w:rsidP="00943DAB">
            <w:pPr>
              <w:pStyle w:val="Standard"/>
              <w:numPr>
                <w:ilvl w:val="0"/>
                <w:numId w:val="14"/>
              </w:numPr>
              <w:jc w:val="both"/>
              <w:rPr>
                <w:rFonts w:ascii="Arial" w:hAnsi="Arial" w:cs="Arial"/>
                <w:b/>
                <w:sz w:val="22"/>
                <w:szCs w:val="22"/>
                <w:u w:val="single"/>
              </w:rPr>
            </w:pPr>
            <w:r w:rsidRPr="00FF2D57">
              <w:rPr>
                <w:rFonts w:ascii="Arial" w:hAnsi="Arial" w:cs="Arial"/>
                <w:b/>
                <w:sz w:val="22"/>
                <w:szCs w:val="22"/>
                <w:u w:val="single"/>
              </w:rPr>
              <w:t>PODA DE ÁRBOLES:</w:t>
            </w:r>
          </w:p>
          <w:p w:rsidR="00B67DC3" w:rsidRPr="00FF2D57" w:rsidRDefault="00B67DC3" w:rsidP="00B67DC3">
            <w:pPr>
              <w:pStyle w:val="Standard"/>
              <w:jc w:val="both"/>
              <w:rPr>
                <w:rFonts w:ascii="Arial" w:hAnsi="Arial" w:cs="Arial"/>
                <w:bCs/>
                <w:sz w:val="22"/>
                <w:szCs w:val="22"/>
                <w:shd w:val="clear" w:color="auto" w:fill="FFFFFF"/>
              </w:rPr>
            </w:pPr>
          </w:p>
          <w:p w:rsidR="00272DF5" w:rsidRPr="00FF2D57" w:rsidRDefault="00D03066" w:rsidP="00D03066">
            <w:pPr>
              <w:jc w:val="both"/>
              <w:rPr>
                <w:rFonts w:ascii="Arial" w:hAnsi="Arial" w:cs="Arial"/>
                <w:sz w:val="22"/>
                <w:szCs w:val="22"/>
              </w:rPr>
            </w:pPr>
            <w:r w:rsidRPr="00FF2D57">
              <w:rPr>
                <w:rFonts w:ascii="Arial" w:hAnsi="Arial" w:cs="Arial"/>
                <w:sz w:val="22"/>
                <w:szCs w:val="22"/>
              </w:rPr>
              <w:t>Se realiz</w:t>
            </w:r>
            <w:r w:rsidR="007E2967" w:rsidRPr="00FF2D57">
              <w:rPr>
                <w:rFonts w:ascii="Arial" w:hAnsi="Arial" w:cs="Arial"/>
                <w:sz w:val="22"/>
                <w:szCs w:val="22"/>
              </w:rPr>
              <w:t>ó</w:t>
            </w:r>
            <w:r w:rsidRPr="00FF2D57">
              <w:rPr>
                <w:rFonts w:ascii="Arial" w:hAnsi="Arial" w:cs="Arial"/>
                <w:sz w:val="22"/>
                <w:szCs w:val="22"/>
              </w:rPr>
              <w:t xml:space="preserve"> la actualización de la base de datos</w:t>
            </w:r>
            <w:r w:rsidR="00073C37" w:rsidRPr="00FF2D57">
              <w:rPr>
                <w:rFonts w:ascii="Arial" w:hAnsi="Arial" w:cs="Arial"/>
                <w:sz w:val="22"/>
                <w:szCs w:val="22"/>
              </w:rPr>
              <w:t xml:space="preserve"> de poda de árboles, de acuerdo con los conceptos técnicos de la SDA, solicitudes de usuarios y podas de emergencia para el mes de </w:t>
            </w:r>
            <w:r w:rsidR="00F03403" w:rsidRPr="00FF2D57">
              <w:rPr>
                <w:rFonts w:ascii="Arial" w:hAnsi="Arial" w:cs="Arial"/>
                <w:sz w:val="22"/>
                <w:szCs w:val="22"/>
              </w:rPr>
              <w:t>mayo</w:t>
            </w:r>
            <w:r w:rsidR="00073C37" w:rsidRPr="00FF2D57">
              <w:rPr>
                <w:rFonts w:ascii="Arial" w:hAnsi="Arial" w:cs="Arial"/>
                <w:sz w:val="22"/>
                <w:szCs w:val="22"/>
              </w:rPr>
              <w:t xml:space="preserve"> como se relaciona a continuación.  </w:t>
            </w:r>
          </w:p>
          <w:p w:rsidR="00D03066" w:rsidRPr="00FF2D57" w:rsidRDefault="00D03066" w:rsidP="00D03066">
            <w:pPr>
              <w:jc w:val="center"/>
              <w:rPr>
                <w:rFonts w:ascii="Arial" w:hAnsi="Arial" w:cs="Arial"/>
                <w:b/>
                <w:sz w:val="22"/>
                <w:szCs w:val="22"/>
              </w:rPr>
            </w:pPr>
            <w:r w:rsidRPr="00FF2D57">
              <w:rPr>
                <w:rFonts w:ascii="Arial" w:hAnsi="Arial" w:cs="Arial"/>
                <w:sz w:val="22"/>
                <w:szCs w:val="22"/>
              </w:rPr>
              <w:t>Tabla</w:t>
            </w:r>
            <w:r w:rsidR="00F64BA1" w:rsidRPr="00FF2D57">
              <w:rPr>
                <w:rFonts w:ascii="Arial" w:hAnsi="Arial" w:cs="Arial"/>
                <w:sz w:val="22"/>
                <w:szCs w:val="22"/>
              </w:rPr>
              <w:t xml:space="preserve"> No. 2</w:t>
            </w:r>
            <w:r w:rsidRPr="00FF2D57">
              <w:rPr>
                <w:rFonts w:ascii="Arial" w:hAnsi="Arial" w:cs="Arial"/>
                <w:sz w:val="22"/>
                <w:szCs w:val="22"/>
              </w:rPr>
              <w:t>. 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64"/>
              <w:gridCol w:w="1898"/>
              <w:gridCol w:w="2001"/>
            </w:tblGrid>
            <w:tr w:rsidR="00FF2D57" w:rsidRPr="00FF2D57" w:rsidTr="009223F8">
              <w:trPr>
                <w:trHeight w:val="760"/>
                <w:jc w:val="center"/>
              </w:trPr>
              <w:tc>
                <w:tcPr>
                  <w:tcW w:w="2664" w:type="dxa"/>
                  <w:shd w:val="clear" w:color="auto" w:fill="auto"/>
                  <w:vAlign w:val="center"/>
                  <w:hideMark/>
                </w:tcPr>
                <w:p w:rsidR="00D03066" w:rsidRPr="00FF2D57" w:rsidRDefault="00D03066" w:rsidP="004758F3">
                  <w:pPr>
                    <w:jc w:val="center"/>
                    <w:rPr>
                      <w:rFonts w:ascii="Arial" w:hAnsi="Arial" w:cs="Arial"/>
                      <w:b/>
                      <w:bCs/>
                      <w:sz w:val="22"/>
                      <w:szCs w:val="22"/>
                    </w:rPr>
                  </w:pPr>
                  <w:r w:rsidRPr="00FF2D57">
                    <w:rPr>
                      <w:rFonts w:ascii="Arial" w:hAnsi="Arial" w:cs="Arial"/>
                      <w:b/>
                      <w:bCs/>
                      <w:sz w:val="22"/>
                      <w:szCs w:val="22"/>
                    </w:rPr>
                    <w:t xml:space="preserve">NUMERO DE SOLICITUDES INGRESADAS EN </w:t>
                  </w:r>
                  <w:r w:rsidR="003B18E4" w:rsidRPr="00FF2D57">
                    <w:rPr>
                      <w:rFonts w:ascii="Arial" w:hAnsi="Arial" w:cs="Arial"/>
                      <w:b/>
                      <w:bCs/>
                      <w:sz w:val="22"/>
                      <w:szCs w:val="22"/>
                    </w:rPr>
                    <w:t>MAYO</w:t>
                  </w:r>
                  <w:r w:rsidRPr="00FF2D57">
                    <w:rPr>
                      <w:rFonts w:ascii="Arial" w:hAnsi="Arial" w:cs="Arial"/>
                      <w:b/>
                      <w:bCs/>
                      <w:sz w:val="22"/>
                      <w:szCs w:val="22"/>
                    </w:rPr>
                    <w:t xml:space="preserve"> 2019</w:t>
                  </w:r>
                </w:p>
              </w:tc>
              <w:tc>
                <w:tcPr>
                  <w:tcW w:w="1898" w:type="dxa"/>
                  <w:shd w:val="clear" w:color="auto" w:fill="auto"/>
                  <w:vAlign w:val="center"/>
                  <w:hideMark/>
                </w:tcPr>
                <w:p w:rsidR="00D03066" w:rsidRPr="00FF2D57" w:rsidRDefault="00D03066" w:rsidP="004758F3">
                  <w:pPr>
                    <w:jc w:val="center"/>
                    <w:rPr>
                      <w:rFonts w:ascii="Arial" w:hAnsi="Arial" w:cs="Arial"/>
                      <w:b/>
                      <w:bCs/>
                      <w:sz w:val="22"/>
                      <w:szCs w:val="22"/>
                    </w:rPr>
                  </w:pPr>
                  <w:r w:rsidRPr="00FF2D57">
                    <w:rPr>
                      <w:rFonts w:ascii="Arial" w:hAnsi="Arial" w:cs="Arial"/>
                      <w:b/>
                      <w:bCs/>
                      <w:sz w:val="22"/>
                      <w:szCs w:val="22"/>
                    </w:rPr>
                    <w:t xml:space="preserve">SOLICITUDES ATENDIDAS EN </w:t>
                  </w:r>
                  <w:r w:rsidR="003B18E4" w:rsidRPr="00FF2D57">
                    <w:rPr>
                      <w:rFonts w:ascii="Arial" w:hAnsi="Arial" w:cs="Arial"/>
                      <w:b/>
                      <w:bCs/>
                      <w:sz w:val="22"/>
                      <w:szCs w:val="22"/>
                    </w:rPr>
                    <w:t xml:space="preserve">MAYO </w:t>
                  </w:r>
                  <w:r w:rsidRPr="00FF2D57">
                    <w:rPr>
                      <w:rFonts w:ascii="Arial" w:hAnsi="Arial" w:cs="Arial"/>
                      <w:b/>
                      <w:bCs/>
                      <w:sz w:val="22"/>
                      <w:szCs w:val="22"/>
                    </w:rPr>
                    <w:t xml:space="preserve"> 2019</w:t>
                  </w:r>
                </w:p>
              </w:tc>
              <w:tc>
                <w:tcPr>
                  <w:tcW w:w="2001" w:type="dxa"/>
                  <w:shd w:val="clear" w:color="auto" w:fill="auto"/>
                  <w:vAlign w:val="center"/>
                  <w:hideMark/>
                </w:tcPr>
                <w:p w:rsidR="00D03066" w:rsidRPr="00FF2D57" w:rsidRDefault="00D03066" w:rsidP="004758F3">
                  <w:pPr>
                    <w:jc w:val="center"/>
                    <w:rPr>
                      <w:rFonts w:ascii="Arial" w:hAnsi="Arial" w:cs="Arial"/>
                      <w:b/>
                      <w:bCs/>
                      <w:sz w:val="22"/>
                      <w:szCs w:val="22"/>
                    </w:rPr>
                  </w:pPr>
                  <w:r w:rsidRPr="00FF2D57">
                    <w:rPr>
                      <w:rFonts w:ascii="Arial" w:hAnsi="Arial" w:cs="Arial"/>
                      <w:b/>
                      <w:bCs/>
                      <w:sz w:val="22"/>
                      <w:szCs w:val="22"/>
                    </w:rPr>
                    <w:t xml:space="preserve">PENDIENTES A </w:t>
                  </w:r>
                  <w:r w:rsidR="003B18E4" w:rsidRPr="00FF2D57">
                    <w:rPr>
                      <w:rFonts w:ascii="Arial" w:hAnsi="Arial" w:cs="Arial"/>
                      <w:b/>
                      <w:bCs/>
                      <w:sz w:val="22"/>
                      <w:szCs w:val="22"/>
                    </w:rPr>
                    <w:t>MAYO</w:t>
                  </w:r>
                  <w:r w:rsidRPr="00FF2D57">
                    <w:rPr>
                      <w:rFonts w:ascii="Arial" w:hAnsi="Arial" w:cs="Arial"/>
                      <w:b/>
                      <w:bCs/>
                      <w:sz w:val="22"/>
                      <w:szCs w:val="22"/>
                    </w:rPr>
                    <w:t xml:space="preserve"> 2019</w:t>
                  </w:r>
                </w:p>
              </w:tc>
            </w:tr>
            <w:tr w:rsidR="00FF2D57" w:rsidRPr="00FF2D57" w:rsidTr="009223F8">
              <w:trPr>
                <w:trHeight w:val="243"/>
                <w:jc w:val="center"/>
              </w:trPr>
              <w:tc>
                <w:tcPr>
                  <w:tcW w:w="2664" w:type="dxa"/>
                  <w:shd w:val="clear" w:color="auto" w:fill="auto"/>
                  <w:vAlign w:val="center"/>
                </w:tcPr>
                <w:p w:rsidR="00D03066" w:rsidRPr="00FF2D57" w:rsidRDefault="00F03403" w:rsidP="00D03066">
                  <w:pPr>
                    <w:jc w:val="center"/>
                    <w:rPr>
                      <w:rFonts w:ascii="Arial" w:hAnsi="Arial" w:cs="Arial"/>
                      <w:sz w:val="22"/>
                      <w:szCs w:val="22"/>
                    </w:rPr>
                  </w:pPr>
                  <w:r w:rsidRPr="00FF2D57">
                    <w:rPr>
                      <w:rFonts w:ascii="Arial" w:hAnsi="Arial" w:cs="Arial"/>
                      <w:sz w:val="22"/>
                      <w:szCs w:val="22"/>
                    </w:rPr>
                    <w:t>49</w:t>
                  </w:r>
                </w:p>
              </w:tc>
              <w:tc>
                <w:tcPr>
                  <w:tcW w:w="1898" w:type="dxa"/>
                  <w:shd w:val="clear" w:color="auto" w:fill="auto"/>
                  <w:vAlign w:val="center"/>
                </w:tcPr>
                <w:p w:rsidR="00D03066" w:rsidRPr="00FF2D57" w:rsidRDefault="00F03403" w:rsidP="00D03066">
                  <w:pPr>
                    <w:jc w:val="center"/>
                    <w:rPr>
                      <w:rFonts w:ascii="Arial" w:hAnsi="Arial" w:cs="Arial"/>
                      <w:sz w:val="22"/>
                      <w:szCs w:val="22"/>
                    </w:rPr>
                  </w:pPr>
                  <w:r w:rsidRPr="00FF2D57">
                    <w:rPr>
                      <w:rFonts w:ascii="Arial" w:hAnsi="Arial" w:cs="Arial"/>
                      <w:sz w:val="22"/>
                      <w:szCs w:val="22"/>
                    </w:rPr>
                    <w:t>77</w:t>
                  </w:r>
                </w:p>
              </w:tc>
              <w:tc>
                <w:tcPr>
                  <w:tcW w:w="2001" w:type="dxa"/>
                  <w:shd w:val="clear" w:color="auto" w:fill="auto"/>
                  <w:vAlign w:val="center"/>
                </w:tcPr>
                <w:p w:rsidR="00D03066" w:rsidRPr="00FF2D57" w:rsidRDefault="00F03403" w:rsidP="004758F3">
                  <w:pPr>
                    <w:jc w:val="center"/>
                    <w:rPr>
                      <w:rFonts w:ascii="Arial" w:hAnsi="Arial" w:cs="Arial"/>
                      <w:sz w:val="22"/>
                      <w:szCs w:val="22"/>
                    </w:rPr>
                  </w:pPr>
                  <w:r w:rsidRPr="00FF2D57">
                    <w:rPr>
                      <w:rFonts w:ascii="Arial" w:hAnsi="Arial" w:cs="Arial"/>
                      <w:sz w:val="22"/>
                      <w:szCs w:val="22"/>
                    </w:rPr>
                    <w:t>387</w:t>
                  </w:r>
                </w:p>
              </w:tc>
            </w:tr>
          </w:tbl>
          <w:p w:rsidR="00D03066" w:rsidRPr="00FF2D57" w:rsidRDefault="00D03066" w:rsidP="00D03066">
            <w:pPr>
              <w:jc w:val="center"/>
              <w:rPr>
                <w:rFonts w:ascii="Arial" w:hAnsi="Arial" w:cs="Arial"/>
                <w:sz w:val="22"/>
                <w:szCs w:val="22"/>
              </w:rPr>
            </w:pPr>
            <w:r w:rsidRPr="00FF2D57">
              <w:rPr>
                <w:rFonts w:ascii="Arial" w:hAnsi="Arial" w:cs="Arial"/>
                <w:sz w:val="22"/>
                <w:szCs w:val="22"/>
              </w:rPr>
              <w:t>Fuente: base de datos poda de árboles de la Unidad Administrativa Especial De Servicios Públicos</w:t>
            </w:r>
          </w:p>
          <w:p w:rsidR="002420BA" w:rsidRPr="00FF2D57" w:rsidRDefault="002420BA" w:rsidP="002420BA">
            <w:pPr>
              <w:rPr>
                <w:rFonts w:ascii="Arial" w:hAnsi="Arial" w:cs="Arial"/>
                <w:sz w:val="22"/>
                <w:szCs w:val="22"/>
              </w:rPr>
            </w:pPr>
          </w:p>
          <w:p w:rsidR="00FC49D2" w:rsidRPr="00FF2D57" w:rsidRDefault="00FC49D2" w:rsidP="00A61CE1">
            <w:pPr>
              <w:jc w:val="both"/>
              <w:rPr>
                <w:rFonts w:ascii="Arial" w:hAnsi="Arial" w:cs="Arial"/>
                <w:sz w:val="22"/>
                <w:szCs w:val="22"/>
              </w:rPr>
            </w:pPr>
          </w:p>
          <w:p w:rsidR="006E2BA0" w:rsidRPr="00FF2D57" w:rsidRDefault="002420BA" w:rsidP="00B27A08">
            <w:pPr>
              <w:jc w:val="both"/>
              <w:rPr>
                <w:rFonts w:ascii="Arial" w:hAnsi="Arial" w:cs="Arial"/>
                <w:sz w:val="22"/>
                <w:szCs w:val="22"/>
              </w:rPr>
            </w:pPr>
            <w:r w:rsidRPr="00FF2D57">
              <w:rPr>
                <w:rFonts w:ascii="Arial" w:hAnsi="Arial" w:cs="Arial"/>
                <w:sz w:val="22"/>
                <w:szCs w:val="22"/>
              </w:rPr>
              <w:t xml:space="preserve">Según el informe del Consorcio Proyección Capital </w:t>
            </w:r>
            <w:r w:rsidR="00A61CE1" w:rsidRPr="00FF2D57">
              <w:rPr>
                <w:rFonts w:ascii="Arial" w:hAnsi="Arial" w:cs="Arial"/>
                <w:sz w:val="22"/>
                <w:szCs w:val="22"/>
              </w:rPr>
              <w:t xml:space="preserve">Las programaciones del mes de </w:t>
            </w:r>
            <w:r w:rsidR="00A65288" w:rsidRPr="00FF2D57">
              <w:rPr>
                <w:rFonts w:ascii="Arial" w:hAnsi="Arial" w:cs="Arial"/>
                <w:sz w:val="22"/>
                <w:szCs w:val="22"/>
              </w:rPr>
              <w:t>mayo</w:t>
            </w:r>
            <w:r w:rsidR="00A61CE1" w:rsidRPr="00FF2D57">
              <w:rPr>
                <w:rFonts w:ascii="Arial" w:hAnsi="Arial" w:cs="Arial"/>
                <w:sz w:val="22"/>
                <w:szCs w:val="22"/>
              </w:rPr>
              <w:t xml:space="preserve"> se remitieron a la interventoría de manera mensual, recibida el día </w:t>
            </w:r>
            <w:r w:rsidR="00B27A08" w:rsidRPr="00FF2D57">
              <w:rPr>
                <w:rFonts w:ascii="Arial" w:hAnsi="Arial" w:cs="Arial"/>
                <w:sz w:val="22"/>
                <w:szCs w:val="22"/>
              </w:rPr>
              <w:t>0</w:t>
            </w:r>
            <w:r w:rsidR="008C7864" w:rsidRPr="00FF2D57">
              <w:rPr>
                <w:rFonts w:ascii="Arial" w:hAnsi="Arial" w:cs="Arial"/>
                <w:sz w:val="22"/>
                <w:szCs w:val="22"/>
              </w:rPr>
              <w:t>2</w:t>
            </w:r>
            <w:r w:rsidR="00B27A08" w:rsidRPr="00FF2D57">
              <w:rPr>
                <w:rFonts w:ascii="Arial" w:hAnsi="Arial" w:cs="Arial"/>
                <w:sz w:val="22"/>
                <w:szCs w:val="22"/>
              </w:rPr>
              <w:t>/0</w:t>
            </w:r>
            <w:r w:rsidR="00686649" w:rsidRPr="00FF2D57">
              <w:rPr>
                <w:rFonts w:ascii="Arial" w:hAnsi="Arial" w:cs="Arial"/>
                <w:sz w:val="22"/>
                <w:szCs w:val="22"/>
              </w:rPr>
              <w:t>5</w:t>
            </w:r>
            <w:r w:rsidR="00A61CE1" w:rsidRPr="00FF2D57">
              <w:rPr>
                <w:rFonts w:ascii="Arial" w:hAnsi="Arial" w:cs="Arial"/>
                <w:sz w:val="22"/>
                <w:szCs w:val="22"/>
              </w:rPr>
              <w:t xml:space="preserve">/2019. Para el mes de </w:t>
            </w:r>
            <w:r w:rsidR="00A65288" w:rsidRPr="00FF2D57">
              <w:rPr>
                <w:rFonts w:ascii="Arial" w:hAnsi="Arial" w:cs="Arial"/>
                <w:sz w:val="22"/>
                <w:szCs w:val="22"/>
              </w:rPr>
              <w:t>mayo</w:t>
            </w:r>
            <w:r w:rsidR="00A61CE1" w:rsidRPr="00FF2D57">
              <w:rPr>
                <w:rFonts w:ascii="Arial" w:hAnsi="Arial" w:cs="Arial"/>
                <w:sz w:val="22"/>
                <w:szCs w:val="22"/>
              </w:rPr>
              <w:t xml:space="preserve"> de 2019 el Concesionario envió la proyección de intervención para </w:t>
            </w:r>
            <w:r w:rsidR="008C7864" w:rsidRPr="00FF2D57">
              <w:rPr>
                <w:rFonts w:ascii="Arial" w:hAnsi="Arial" w:cs="Arial"/>
                <w:sz w:val="22"/>
                <w:szCs w:val="22"/>
              </w:rPr>
              <w:t>2.678</w:t>
            </w:r>
            <w:r w:rsidR="00A61CE1" w:rsidRPr="00FF2D57">
              <w:rPr>
                <w:rFonts w:ascii="Arial" w:hAnsi="Arial" w:cs="Arial"/>
                <w:sz w:val="22"/>
                <w:szCs w:val="22"/>
              </w:rPr>
              <w:t xml:space="preserve"> individuos</w:t>
            </w:r>
            <w:r w:rsidR="008C7864" w:rsidRPr="00FF2D57">
              <w:rPr>
                <w:rFonts w:ascii="Arial" w:hAnsi="Arial" w:cs="Arial"/>
                <w:sz w:val="22"/>
                <w:szCs w:val="22"/>
              </w:rPr>
              <w:t>, que s</w:t>
            </w:r>
            <w:r w:rsidR="006E2BA0" w:rsidRPr="00FF2D57">
              <w:rPr>
                <w:rFonts w:ascii="Arial" w:hAnsi="Arial" w:cs="Arial"/>
                <w:sz w:val="22"/>
                <w:szCs w:val="22"/>
              </w:rPr>
              <w:t xml:space="preserve">egún el informe del prestador para este periodo </w:t>
            </w:r>
            <w:r w:rsidR="008C7864" w:rsidRPr="00FF2D57">
              <w:rPr>
                <w:rFonts w:ascii="Arial" w:hAnsi="Arial" w:cs="Arial"/>
                <w:sz w:val="22"/>
                <w:szCs w:val="22"/>
              </w:rPr>
              <w:t>solamente se ejecutaron</w:t>
            </w:r>
            <w:r w:rsidR="006E2BA0" w:rsidRPr="00FF2D57">
              <w:rPr>
                <w:rFonts w:ascii="Arial" w:hAnsi="Arial" w:cs="Arial"/>
                <w:sz w:val="22"/>
                <w:szCs w:val="22"/>
              </w:rPr>
              <w:t xml:space="preserve"> 2</w:t>
            </w:r>
            <w:r w:rsidR="008C7864" w:rsidRPr="00FF2D57">
              <w:rPr>
                <w:rFonts w:ascii="Arial" w:hAnsi="Arial" w:cs="Arial"/>
                <w:sz w:val="22"/>
                <w:szCs w:val="22"/>
              </w:rPr>
              <w:t>.</w:t>
            </w:r>
            <w:r w:rsidR="006E2BA0" w:rsidRPr="00FF2D57">
              <w:rPr>
                <w:rFonts w:ascii="Arial" w:hAnsi="Arial" w:cs="Arial"/>
                <w:sz w:val="22"/>
                <w:szCs w:val="22"/>
              </w:rPr>
              <w:t>653</w:t>
            </w:r>
            <w:r w:rsidR="008C7864" w:rsidRPr="00FF2D57">
              <w:rPr>
                <w:rFonts w:ascii="Arial" w:hAnsi="Arial" w:cs="Arial"/>
                <w:sz w:val="22"/>
                <w:szCs w:val="22"/>
              </w:rPr>
              <w:t>.</w:t>
            </w:r>
          </w:p>
          <w:p w:rsidR="00621F19" w:rsidRPr="00FF2D57" w:rsidRDefault="00621F19" w:rsidP="00B27A08">
            <w:pPr>
              <w:jc w:val="both"/>
              <w:rPr>
                <w:rFonts w:ascii="Arial" w:hAnsi="Arial" w:cs="Arial"/>
                <w:sz w:val="22"/>
                <w:szCs w:val="22"/>
              </w:rPr>
            </w:pPr>
          </w:p>
          <w:p w:rsidR="007E2967" w:rsidRPr="00FF2D57" w:rsidRDefault="008C7864" w:rsidP="00A61CE1">
            <w:pPr>
              <w:jc w:val="both"/>
              <w:rPr>
                <w:rFonts w:ascii="Arial" w:hAnsi="Arial" w:cs="Arial"/>
                <w:sz w:val="22"/>
                <w:szCs w:val="22"/>
              </w:rPr>
            </w:pPr>
            <w:r w:rsidRPr="00FF2D57">
              <w:rPr>
                <w:rFonts w:ascii="Arial" w:hAnsi="Arial" w:cs="Arial"/>
                <w:sz w:val="22"/>
                <w:szCs w:val="22"/>
              </w:rPr>
              <w:t>En su cuarto mes de ejecución (mayo de 2019), el plan de podas ha ejecutado las programaciones establecidas en su mayoría, las desviaciones presentadas durante los meses de ejecución se atribuyen a retrasos en la operación y condiciones climáticas adversas</w:t>
            </w:r>
          </w:p>
          <w:p w:rsidR="008C7864" w:rsidRPr="00FF2D57" w:rsidRDefault="008C7864" w:rsidP="00A61CE1">
            <w:pPr>
              <w:jc w:val="both"/>
              <w:rPr>
                <w:rFonts w:ascii="Arial" w:hAnsi="Arial" w:cs="Arial"/>
                <w:sz w:val="22"/>
                <w:szCs w:val="22"/>
              </w:rPr>
            </w:pPr>
          </w:p>
          <w:p w:rsidR="006F6E6F" w:rsidRPr="00FF2D57" w:rsidRDefault="00B27A08" w:rsidP="001617BC">
            <w:pPr>
              <w:jc w:val="both"/>
              <w:rPr>
                <w:rFonts w:ascii="Arial" w:hAnsi="Arial" w:cs="Arial"/>
                <w:sz w:val="22"/>
                <w:szCs w:val="22"/>
              </w:rPr>
            </w:pPr>
            <w:r w:rsidRPr="00FF2D57">
              <w:rPr>
                <w:rFonts w:ascii="Arial" w:hAnsi="Arial" w:cs="Arial"/>
                <w:sz w:val="22"/>
                <w:szCs w:val="22"/>
              </w:rPr>
              <w:t>La interventoría realizo visitas de seguimiento durante todo el mes, y se encontraron 20</w:t>
            </w:r>
            <w:r w:rsidR="001617BC" w:rsidRPr="00FF2D57">
              <w:rPr>
                <w:rFonts w:ascii="Arial" w:hAnsi="Arial" w:cs="Arial"/>
                <w:sz w:val="22"/>
                <w:szCs w:val="22"/>
              </w:rPr>
              <w:t xml:space="preserve"> hallazgos pertenecientes</w:t>
            </w:r>
            <w:r w:rsidR="008C7864" w:rsidRPr="00FF2D57">
              <w:rPr>
                <w:rFonts w:ascii="Arial" w:hAnsi="Arial" w:cs="Arial"/>
                <w:sz w:val="22"/>
                <w:szCs w:val="22"/>
              </w:rPr>
              <w:t xml:space="preserve"> 11 a daños mecánicos (daños menores a corteza), 6 por cortes sin cicatrizar y 2 por cortes limpios (tocón</w:t>
            </w:r>
            <w:r w:rsidR="001449B3" w:rsidRPr="00FF2D57">
              <w:rPr>
                <w:rFonts w:ascii="Arial" w:hAnsi="Arial" w:cs="Arial"/>
                <w:sz w:val="22"/>
                <w:szCs w:val="22"/>
              </w:rPr>
              <w:t>).</w:t>
            </w:r>
          </w:p>
          <w:p w:rsidR="00A90127" w:rsidRPr="00FF2D57" w:rsidRDefault="00A90127" w:rsidP="00A90127">
            <w:pPr>
              <w:jc w:val="both"/>
              <w:rPr>
                <w:rFonts w:ascii="Arial" w:hAnsi="Arial" w:cs="Arial"/>
                <w:bCs/>
                <w:sz w:val="22"/>
                <w:szCs w:val="22"/>
                <w:shd w:val="clear" w:color="auto" w:fill="FFFFFF"/>
              </w:rPr>
            </w:pPr>
          </w:p>
          <w:p w:rsidR="00E53D0F" w:rsidRPr="00FF2D57" w:rsidRDefault="002D0CC2" w:rsidP="000009EB">
            <w:pPr>
              <w:spacing w:before="120" w:after="120"/>
              <w:jc w:val="both"/>
              <w:rPr>
                <w:rFonts w:ascii="Arial" w:hAnsi="Arial" w:cs="Arial"/>
                <w:bCs/>
                <w:sz w:val="22"/>
                <w:szCs w:val="22"/>
                <w:shd w:val="clear" w:color="auto" w:fill="FFFFFF"/>
              </w:rPr>
            </w:pPr>
            <w:r w:rsidRPr="00FF2D57">
              <w:rPr>
                <w:rFonts w:ascii="Arial" w:hAnsi="Arial" w:cs="Arial"/>
                <w:bCs/>
                <w:sz w:val="22"/>
                <w:szCs w:val="22"/>
                <w:shd w:val="clear" w:color="auto" w:fill="FFFFFF"/>
              </w:rPr>
              <w:t>Durante este periodo no se realizaron visitas de seguimiento al prestador de aseo para este componente</w:t>
            </w:r>
            <w:r w:rsidR="00E53D0F" w:rsidRPr="00FF2D57">
              <w:rPr>
                <w:rFonts w:ascii="Arial" w:hAnsi="Arial" w:cs="Arial"/>
                <w:bCs/>
                <w:sz w:val="22"/>
                <w:szCs w:val="22"/>
                <w:shd w:val="clear" w:color="auto" w:fill="FFFFFF"/>
              </w:rPr>
              <w:t>.</w:t>
            </w:r>
          </w:p>
          <w:p w:rsidR="002D0CC2" w:rsidRPr="00FF2D57" w:rsidRDefault="002D0CC2" w:rsidP="000009EB">
            <w:pPr>
              <w:spacing w:before="120" w:after="120"/>
              <w:jc w:val="both"/>
              <w:rPr>
                <w:rFonts w:ascii="Arial" w:hAnsi="Arial" w:cs="Arial"/>
                <w:bCs/>
                <w:sz w:val="22"/>
                <w:szCs w:val="22"/>
                <w:shd w:val="clear" w:color="auto" w:fill="FFFFFF"/>
              </w:rPr>
            </w:pPr>
          </w:p>
          <w:p w:rsidR="00943DAB" w:rsidRPr="00FF2D57" w:rsidRDefault="00943DAB" w:rsidP="00943DAB">
            <w:pPr>
              <w:pStyle w:val="Standard"/>
              <w:numPr>
                <w:ilvl w:val="0"/>
                <w:numId w:val="14"/>
              </w:numPr>
              <w:jc w:val="both"/>
              <w:rPr>
                <w:rFonts w:ascii="Arial" w:hAnsi="Arial" w:cs="Arial"/>
                <w:b/>
                <w:sz w:val="22"/>
                <w:szCs w:val="22"/>
                <w:u w:val="single"/>
              </w:rPr>
            </w:pPr>
            <w:r w:rsidRPr="00FF2D57">
              <w:rPr>
                <w:rFonts w:ascii="Arial" w:hAnsi="Arial" w:cs="Arial"/>
                <w:b/>
                <w:sz w:val="22"/>
                <w:szCs w:val="22"/>
                <w:u w:val="single"/>
              </w:rPr>
              <w:t>CORTE DE CÉSPED:</w:t>
            </w:r>
          </w:p>
          <w:p w:rsidR="00272DF5" w:rsidRPr="00FF2D57" w:rsidRDefault="00272DF5" w:rsidP="00272DF5">
            <w:pPr>
              <w:pStyle w:val="Standard"/>
              <w:ind w:left="1068"/>
              <w:jc w:val="both"/>
              <w:rPr>
                <w:rFonts w:ascii="Arial" w:hAnsi="Arial" w:cs="Arial"/>
                <w:b/>
                <w:sz w:val="22"/>
                <w:szCs w:val="22"/>
                <w:u w:val="single"/>
              </w:rPr>
            </w:pPr>
          </w:p>
          <w:p w:rsidR="00943DAB" w:rsidRPr="00FF2D57" w:rsidRDefault="00F827E6" w:rsidP="001617BC">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De acuerdo con el informe presentado por la interventoría,</w:t>
            </w:r>
            <w:r w:rsidR="001617BC" w:rsidRPr="00FF2D57">
              <w:rPr>
                <w:rFonts w:ascii="Arial" w:hAnsi="Arial" w:cs="Arial"/>
                <w:bCs/>
                <w:kern w:val="3"/>
                <w:sz w:val="22"/>
                <w:szCs w:val="22"/>
                <w:shd w:val="clear" w:color="auto" w:fill="FFFFFF"/>
              </w:rPr>
              <w:t xml:space="preserve">el Concesionario </w:t>
            </w:r>
            <w:r w:rsidR="00595C1C" w:rsidRPr="00FF2D57">
              <w:rPr>
                <w:rFonts w:ascii="Arial" w:hAnsi="Arial" w:cs="Arial"/>
                <w:bCs/>
                <w:kern w:val="3"/>
                <w:sz w:val="22"/>
                <w:szCs w:val="22"/>
                <w:shd w:val="clear" w:color="auto" w:fill="FFFFFF"/>
              </w:rPr>
              <w:t xml:space="preserve">remitió la programación el día </w:t>
            </w:r>
            <w:r w:rsidR="008C7864" w:rsidRPr="00FF2D57">
              <w:rPr>
                <w:rFonts w:ascii="Arial" w:hAnsi="Arial" w:cs="Arial"/>
                <w:bCs/>
                <w:kern w:val="3"/>
                <w:sz w:val="22"/>
                <w:szCs w:val="22"/>
                <w:shd w:val="clear" w:color="auto" w:fill="FFFFFF"/>
              </w:rPr>
              <w:t>2</w:t>
            </w:r>
            <w:r w:rsidR="00595C1C" w:rsidRPr="00FF2D57">
              <w:rPr>
                <w:rFonts w:ascii="Arial" w:hAnsi="Arial" w:cs="Arial"/>
                <w:bCs/>
                <w:kern w:val="3"/>
                <w:sz w:val="22"/>
                <w:szCs w:val="22"/>
                <w:shd w:val="clear" w:color="auto" w:fill="FFFFFF"/>
              </w:rPr>
              <w:t>/0</w:t>
            </w:r>
            <w:r w:rsidR="008C7864" w:rsidRPr="00FF2D57">
              <w:rPr>
                <w:rFonts w:ascii="Arial" w:hAnsi="Arial" w:cs="Arial"/>
                <w:bCs/>
                <w:kern w:val="3"/>
                <w:sz w:val="22"/>
                <w:szCs w:val="22"/>
                <w:shd w:val="clear" w:color="auto" w:fill="FFFFFF"/>
              </w:rPr>
              <w:t>5</w:t>
            </w:r>
            <w:r w:rsidR="00595C1C" w:rsidRPr="00FF2D57">
              <w:rPr>
                <w:rFonts w:ascii="Arial" w:hAnsi="Arial" w:cs="Arial"/>
                <w:bCs/>
                <w:kern w:val="3"/>
                <w:sz w:val="22"/>
                <w:szCs w:val="22"/>
                <w:shd w:val="clear" w:color="auto" w:fill="FFFFFF"/>
              </w:rPr>
              <w:t>/2018 y programó</w:t>
            </w:r>
            <w:r w:rsidR="00FA550B" w:rsidRPr="00FF2D57">
              <w:rPr>
                <w:rFonts w:ascii="Arial" w:hAnsi="Arial" w:cs="Arial"/>
                <w:bCs/>
                <w:kern w:val="3"/>
                <w:sz w:val="22"/>
                <w:szCs w:val="22"/>
                <w:shd w:val="clear" w:color="auto" w:fill="FFFFFF"/>
              </w:rPr>
              <w:t xml:space="preserve"> la ejecución de 1044 códigos que suman </w:t>
            </w:r>
            <w:r w:rsidR="008C7864" w:rsidRPr="00FF2D57">
              <w:rPr>
                <w:rFonts w:ascii="Arial" w:hAnsi="Arial" w:cs="Arial"/>
                <w:bCs/>
                <w:kern w:val="3"/>
                <w:sz w:val="22"/>
                <w:szCs w:val="22"/>
                <w:shd w:val="clear" w:color="auto" w:fill="FFFFFF"/>
              </w:rPr>
              <w:t xml:space="preserve">3.897.371,30 </w:t>
            </w:r>
            <w:r w:rsidR="00FA550B" w:rsidRPr="00FF2D57">
              <w:rPr>
                <w:rFonts w:ascii="Arial" w:hAnsi="Arial" w:cs="Arial"/>
                <w:bCs/>
                <w:kern w:val="3"/>
                <w:sz w:val="22"/>
                <w:szCs w:val="22"/>
                <w:shd w:val="clear" w:color="auto" w:fill="FFFFFF"/>
              </w:rPr>
              <w:t>metros cuadrados</w:t>
            </w:r>
            <w:r w:rsidR="00781E5B" w:rsidRPr="00FF2D57">
              <w:rPr>
                <w:rFonts w:ascii="Arial" w:hAnsi="Arial" w:cs="Arial"/>
                <w:bCs/>
                <w:kern w:val="3"/>
                <w:sz w:val="22"/>
                <w:szCs w:val="22"/>
                <w:shd w:val="clear" w:color="auto" w:fill="FFFFFF"/>
              </w:rPr>
              <w:t>, y según el informe del prestador para este periodo ejecuto 5.469.798 metros cuadrados</w:t>
            </w:r>
            <w:r w:rsidR="00097896">
              <w:rPr>
                <w:rFonts w:ascii="Arial" w:hAnsi="Arial" w:cs="Arial"/>
                <w:bCs/>
                <w:kern w:val="3"/>
                <w:sz w:val="22"/>
                <w:szCs w:val="22"/>
                <w:shd w:val="clear" w:color="auto" w:fill="FFFFFF"/>
              </w:rPr>
              <w:t>.</w:t>
            </w:r>
            <w:bookmarkStart w:id="0" w:name="_GoBack"/>
            <w:bookmarkEnd w:id="0"/>
          </w:p>
          <w:p w:rsidR="006F66E3" w:rsidRPr="00FF2D57" w:rsidRDefault="001617BC" w:rsidP="00595C1C">
            <w:pPr>
              <w:autoSpaceDE w:val="0"/>
              <w:autoSpaceDN w:val="0"/>
              <w:adjustRightInd w:val="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La interventoría reporto al Concesionario </w:t>
            </w:r>
            <w:r w:rsidR="008C7864" w:rsidRPr="00FF2D57">
              <w:rPr>
                <w:rFonts w:ascii="Arial" w:hAnsi="Arial" w:cs="Arial"/>
                <w:bCs/>
                <w:kern w:val="3"/>
                <w:sz w:val="22"/>
                <w:szCs w:val="22"/>
                <w:shd w:val="clear" w:color="auto" w:fill="FFFFFF"/>
              </w:rPr>
              <w:t>173</w:t>
            </w:r>
            <w:r w:rsidRPr="00FF2D57">
              <w:rPr>
                <w:rFonts w:ascii="Arial" w:hAnsi="Arial" w:cs="Arial"/>
                <w:bCs/>
                <w:kern w:val="3"/>
                <w:sz w:val="22"/>
                <w:szCs w:val="22"/>
                <w:shd w:val="clear" w:color="auto" w:fill="FFFFFF"/>
              </w:rPr>
              <w:t xml:space="preserve"> hallazgos </w:t>
            </w:r>
            <w:r w:rsidR="00073C37" w:rsidRPr="00FF2D57">
              <w:rPr>
                <w:rFonts w:ascii="Arial" w:hAnsi="Arial" w:cs="Arial"/>
                <w:bCs/>
                <w:kern w:val="3"/>
                <w:sz w:val="22"/>
                <w:szCs w:val="22"/>
                <w:shd w:val="clear" w:color="auto" w:fill="FFFFFF"/>
              </w:rPr>
              <w:t xml:space="preserve">para esta actividad </w:t>
            </w:r>
            <w:r w:rsidRPr="00FF2D57">
              <w:rPr>
                <w:rFonts w:ascii="Arial" w:hAnsi="Arial" w:cs="Arial"/>
                <w:bCs/>
                <w:kern w:val="3"/>
                <w:sz w:val="22"/>
                <w:szCs w:val="22"/>
                <w:shd w:val="clear" w:color="auto" w:fill="FFFFFF"/>
              </w:rPr>
              <w:t xml:space="preserve">de los cuales el que presenta </w:t>
            </w:r>
            <w:r w:rsidRPr="00FF2D57">
              <w:rPr>
                <w:rFonts w:ascii="Arial" w:hAnsi="Arial" w:cs="Arial"/>
                <w:bCs/>
                <w:kern w:val="3"/>
                <w:sz w:val="22"/>
                <w:szCs w:val="22"/>
                <w:shd w:val="clear" w:color="auto" w:fill="FFFFFF"/>
              </w:rPr>
              <w:lastRenderedPageBreak/>
              <w:t xml:space="preserve">mayor frecuencia es el correspondiente a </w:t>
            </w:r>
            <w:r w:rsidR="008C7864" w:rsidRPr="00FF2D57">
              <w:rPr>
                <w:rFonts w:ascii="Arial" w:hAnsi="Arial" w:cs="Arial"/>
                <w:bCs/>
                <w:kern w:val="3"/>
                <w:sz w:val="22"/>
                <w:szCs w:val="22"/>
                <w:shd w:val="clear" w:color="auto" w:fill="FFFFFF"/>
              </w:rPr>
              <w:t>Zonas no intervenidas (101), Bordeo (39), Intervención incompleta (17), Plateo (4), y residuos vegetales en sitio después de 4 horas (3).</w:t>
            </w:r>
          </w:p>
          <w:p w:rsidR="00272DF5" w:rsidRPr="00FF2D57" w:rsidRDefault="00272DF5" w:rsidP="006F66E3">
            <w:pPr>
              <w:autoSpaceDE w:val="0"/>
              <w:autoSpaceDN w:val="0"/>
              <w:adjustRightInd w:val="0"/>
              <w:jc w:val="both"/>
              <w:rPr>
                <w:rFonts w:ascii="Arial" w:hAnsi="Arial" w:cs="Arial"/>
                <w:bCs/>
                <w:kern w:val="3"/>
                <w:sz w:val="22"/>
                <w:szCs w:val="22"/>
                <w:shd w:val="clear" w:color="auto" w:fill="FFFFFF"/>
              </w:rPr>
            </w:pPr>
          </w:p>
          <w:p w:rsidR="002D0CC2" w:rsidRPr="00FF2D57" w:rsidRDefault="002D0CC2" w:rsidP="002D0CC2">
            <w:pPr>
              <w:spacing w:before="120" w:after="120"/>
              <w:jc w:val="both"/>
              <w:rPr>
                <w:rFonts w:ascii="Arial" w:hAnsi="Arial" w:cs="Arial"/>
                <w:bCs/>
                <w:sz w:val="22"/>
                <w:szCs w:val="22"/>
                <w:shd w:val="clear" w:color="auto" w:fill="FFFFFF"/>
              </w:rPr>
            </w:pPr>
            <w:r w:rsidRPr="00FF2D57">
              <w:rPr>
                <w:rFonts w:ascii="Arial" w:hAnsi="Arial" w:cs="Arial"/>
                <w:bCs/>
                <w:sz w:val="22"/>
                <w:szCs w:val="22"/>
                <w:shd w:val="clear" w:color="auto" w:fill="FFFFFF"/>
              </w:rPr>
              <w:t xml:space="preserve">Durante este periodo no se realizaron visitas de seguimiento al prestador de aseo para este componente </w:t>
            </w:r>
          </w:p>
          <w:p w:rsidR="002D0CC2" w:rsidRPr="00FF2D57" w:rsidRDefault="002D0CC2" w:rsidP="006F66E3">
            <w:pPr>
              <w:autoSpaceDE w:val="0"/>
              <w:autoSpaceDN w:val="0"/>
              <w:adjustRightInd w:val="0"/>
              <w:jc w:val="both"/>
              <w:rPr>
                <w:rFonts w:ascii="Arial" w:hAnsi="Arial" w:cs="Arial"/>
                <w:bCs/>
                <w:kern w:val="3"/>
                <w:sz w:val="22"/>
                <w:szCs w:val="22"/>
                <w:shd w:val="clear" w:color="auto" w:fill="FFFFFF"/>
              </w:rPr>
            </w:pPr>
          </w:p>
          <w:p w:rsidR="00EA4AC5" w:rsidRPr="00FF2D57" w:rsidRDefault="00EA4AC5" w:rsidP="00EA4AC5">
            <w:pPr>
              <w:autoSpaceDE w:val="0"/>
              <w:autoSpaceDN w:val="0"/>
              <w:adjustRightInd w:val="0"/>
              <w:jc w:val="both"/>
              <w:rPr>
                <w:rFonts w:ascii="Arial" w:hAnsi="Arial" w:cs="Arial"/>
                <w:bCs/>
                <w:kern w:val="3"/>
                <w:sz w:val="22"/>
                <w:szCs w:val="22"/>
                <w:shd w:val="clear" w:color="auto" w:fill="FFFFFF"/>
              </w:rPr>
            </w:pPr>
          </w:p>
          <w:p w:rsidR="00EA4AC5" w:rsidRPr="00FF2D57" w:rsidRDefault="00EA4AC5" w:rsidP="00EA4AC5">
            <w:pPr>
              <w:pStyle w:val="Standard"/>
              <w:numPr>
                <w:ilvl w:val="0"/>
                <w:numId w:val="19"/>
              </w:numPr>
              <w:jc w:val="both"/>
              <w:textAlignment w:val="auto"/>
              <w:rPr>
                <w:rFonts w:ascii="Arial" w:hAnsi="Arial" w:cs="Arial"/>
                <w:b/>
                <w:sz w:val="22"/>
                <w:szCs w:val="22"/>
                <w:u w:val="single"/>
              </w:rPr>
            </w:pPr>
            <w:r w:rsidRPr="00FF2D57">
              <w:rPr>
                <w:rFonts w:ascii="Arial" w:hAnsi="Arial" w:cs="Arial"/>
                <w:b/>
                <w:sz w:val="22"/>
                <w:szCs w:val="22"/>
                <w:u w:val="single"/>
              </w:rPr>
              <w:t>GESTIÓN SOCIAL:</w:t>
            </w:r>
          </w:p>
          <w:p w:rsidR="00EA4AC5" w:rsidRPr="00FF2D57" w:rsidRDefault="00EA4AC5" w:rsidP="00EA4AC5">
            <w:pPr>
              <w:spacing w:before="120" w:after="120"/>
              <w:jc w:val="both"/>
              <w:rPr>
                <w:rFonts w:ascii="Arial" w:hAnsi="Arial" w:cs="Arial"/>
                <w:bCs/>
                <w:kern w:val="3"/>
                <w:sz w:val="22"/>
                <w:szCs w:val="22"/>
                <w:shd w:val="clear" w:color="auto" w:fill="FFFFFF"/>
              </w:rPr>
            </w:pP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Desde este componente y desde la gestión adelantada por parte de la UAESP, se asiste a la sesión ordinaria para él mes mayo de la Cal en la localidad Suba, se asiste a reunión convocada por Alcaldía Local de Suba para tratar siguientes temas * incremento en la tarifa * facturación con el servicio de luz, *la vulnerabilidad de los recicladores en la propiedad horizontal. * interacción en jornadas sensibilización. * arbolado de la localidad, se asiste junto con él concesionario. Se brinda capacitación en el manejo integral de residuos, separación en la fuente, esquema de contenerizaci</w:t>
            </w:r>
            <w:r w:rsidR="00FA138B" w:rsidRPr="00FF2D57">
              <w:rPr>
                <w:rFonts w:ascii="Arial" w:hAnsi="Arial" w:cs="Arial"/>
                <w:bCs/>
                <w:kern w:val="3"/>
                <w:sz w:val="22"/>
                <w:szCs w:val="22"/>
                <w:shd w:val="clear" w:color="auto" w:fill="FFFFFF"/>
              </w:rPr>
              <w:t>ó</w:t>
            </w:r>
            <w:r w:rsidRPr="00FF2D57">
              <w:rPr>
                <w:rFonts w:ascii="Arial" w:hAnsi="Arial" w:cs="Arial"/>
                <w:bCs/>
                <w:kern w:val="3"/>
                <w:sz w:val="22"/>
                <w:szCs w:val="22"/>
                <w:shd w:val="clear" w:color="auto" w:fill="FFFFFF"/>
              </w:rPr>
              <w:t>n y código de policía,  con el apoyo de la SDIS, Alcaldía Local y Área Limpia, para la comunidad del barrio San Gabriel, Se asiste al concejo local de propiedad horizontal de la localidad suba, se tratan temas de tarifa, cabio de facturación con el servicio de la luz, contenerizaci</w:t>
            </w:r>
            <w:r w:rsidR="00FA138B" w:rsidRPr="00FF2D57">
              <w:rPr>
                <w:rFonts w:ascii="Arial" w:hAnsi="Arial" w:cs="Arial"/>
                <w:bCs/>
                <w:kern w:val="3"/>
                <w:sz w:val="22"/>
                <w:szCs w:val="22"/>
                <w:shd w:val="clear" w:color="auto" w:fill="FFFFFF"/>
              </w:rPr>
              <w:t>ó</w:t>
            </w:r>
            <w:r w:rsidRPr="00FF2D57">
              <w:rPr>
                <w:rFonts w:ascii="Arial" w:hAnsi="Arial" w:cs="Arial"/>
                <w:bCs/>
                <w:kern w:val="3"/>
                <w:sz w:val="22"/>
                <w:szCs w:val="22"/>
                <w:shd w:val="clear" w:color="auto" w:fill="FFFFFF"/>
              </w:rPr>
              <w:t>n y tarifa multiusuario, tal como se observa en los soportes adjuntos al presente informe.</w:t>
            </w:r>
          </w:p>
          <w:p w:rsidR="00EA4AC5" w:rsidRPr="00FF2D57" w:rsidRDefault="00EA4AC5" w:rsidP="00EA4AC5">
            <w:pPr>
              <w:pStyle w:val="Standard"/>
              <w:jc w:val="center"/>
              <w:rPr>
                <w:rFonts w:ascii="Arial" w:hAnsi="Arial" w:cs="Arial"/>
                <w:noProof/>
                <w:sz w:val="22"/>
                <w:szCs w:val="22"/>
              </w:rPr>
            </w:pPr>
          </w:p>
          <w:p w:rsidR="00EA4AC5" w:rsidRPr="00FF2D57" w:rsidRDefault="00EA4AC5" w:rsidP="00EA4AC5">
            <w:pPr>
              <w:pStyle w:val="Standard"/>
              <w:jc w:val="center"/>
              <w:rPr>
                <w:rFonts w:ascii="Arial" w:hAnsi="Arial" w:cs="Arial"/>
                <w:noProof/>
                <w:sz w:val="22"/>
                <w:szCs w:val="22"/>
              </w:rPr>
            </w:pPr>
            <w:r w:rsidRPr="00FF2D57">
              <w:rPr>
                <w:rFonts w:ascii="Arial" w:hAnsi="Arial" w:cs="Arial"/>
                <w:noProof/>
                <w:sz w:val="22"/>
                <w:szCs w:val="22"/>
              </w:rPr>
              <w:t>Tabla No. 3 relación de actividades con la comunidad acompañadas por la UAESP</w:t>
            </w:r>
          </w:p>
          <w:p w:rsidR="00EA4AC5" w:rsidRPr="00FF2D57" w:rsidRDefault="00EA4AC5" w:rsidP="00EA4AC5">
            <w:pPr>
              <w:pStyle w:val="Standard"/>
              <w:jc w:val="center"/>
              <w:rPr>
                <w:rFonts w:ascii="Arial" w:hAnsi="Arial" w:cs="Arial"/>
                <w:noProof/>
                <w:sz w:val="22"/>
                <w:szCs w:val="22"/>
              </w:rPr>
            </w:pPr>
          </w:p>
          <w:tbl>
            <w:tblPr>
              <w:tblW w:w="9341" w:type="dxa"/>
              <w:jc w:val="center"/>
              <w:tblCellMar>
                <w:left w:w="70" w:type="dxa"/>
                <w:right w:w="70" w:type="dxa"/>
              </w:tblCellMar>
              <w:tblLook w:val="04A0"/>
            </w:tblPr>
            <w:tblGrid>
              <w:gridCol w:w="5151"/>
              <w:gridCol w:w="4190"/>
            </w:tblGrid>
            <w:tr w:rsidR="00FF2D57" w:rsidRPr="00FF2D57" w:rsidTr="00EA4AC5">
              <w:trPr>
                <w:trHeight w:val="53"/>
                <w:jc w:val="center"/>
              </w:trPr>
              <w:tc>
                <w:tcPr>
                  <w:tcW w:w="5151" w:type="dxa"/>
                  <w:tcBorders>
                    <w:top w:val="single" w:sz="8" w:space="0" w:color="auto"/>
                    <w:left w:val="single" w:sz="8" w:space="0" w:color="auto"/>
                    <w:bottom w:val="double" w:sz="6" w:space="0" w:color="auto"/>
                    <w:right w:val="single" w:sz="4" w:space="0" w:color="auto"/>
                  </w:tcBorders>
                  <w:noWrap/>
                  <w:vAlign w:val="center"/>
                  <w:hideMark/>
                </w:tcPr>
                <w:p w:rsidR="00EA4AC5" w:rsidRPr="00FF2D57" w:rsidRDefault="00EA4AC5" w:rsidP="00EA4AC5">
                  <w:pPr>
                    <w:jc w:val="center"/>
                    <w:rPr>
                      <w:rFonts w:ascii="Arial" w:hAnsi="Arial" w:cs="Arial"/>
                      <w:b/>
                      <w:bCs/>
                      <w:sz w:val="22"/>
                      <w:szCs w:val="22"/>
                      <w:lang w:val="es-CO" w:eastAsia="es-CO"/>
                    </w:rPr>
                  </w:pPr>
                  <w:r w:rsidRPr="00FF2D57">
                    <w:rPr>
                      <w:rFonts w:ascii="Arial" w:hAnsi="Arial" w:cs="Arial"/>
                      <w:b/>
                      <w:bCs/>
                      <w:sz w:val="22"/>
                      <w:szCs w:val="22"/>
                      <w:lang w:val="es-CO" w:eastAsia="es-CO"/>
                    </w:rPr>
                    <w:t>ACTIVIDAD.</w:t>
                  </w:r>
                </w:p>
              </w:tc>
              <w:tc>
                <w:tcPr>
                  <w:tcW w:w="4190" w:type="dxa"/>
                  <w:tcBorders>
                    <w:top w:val="single" w:sz="8" w:space="0" w:color="auto"/>
                    <w:left w:val="nil"/>
                    <w:bottom w:val="double" w:sz="6" w:space="0" w:color="auto"/>
                    <w:right w:val="single" w:sz="8" w:space="0" w:color="auto"/>
                  </w:tcBorders>
                  <w:noWrap/>
                  <w:vAlign w:val="center"/>
                  <w:hideMark/>
                </w:tcPr>
                <w:p w:rsidR="00EA4AC5" w:rsidRPr="00FF2D57" w:rsidRDefault="00EA4AC5" w:rsidP="00EA4AC5">
                  <w:pPr>
                    <w:jc w:val="center"/>
                    <w:rPr>
                      <w:rFonts w:ascii="Arial" w:hAnsi="Arial" w:cs="Arial"/>
                      <w:b/>
                      <w:bCs/>
                      <w:sz w:val="22"/>
                      <w:szCs w:val="22"/>
                      <w:lang w:val="es-CO" w:eastAsia="es-CO"/>
                    </w:rPr>
                  </w:pPr>
                  <w:r w:rsidRPr="00FF2D57">
                    <w:rPr>
                      <w:rFonts w:ascii="Arial" w:hAnsi="Arial" w:cs="Arial"/>
                      <w:b/>
                      <w:bCs/>
                      <w:sz w:val="22"/>
                      <w:szCs w:val="22"/>
                      <w:lang w:val="es-CO" w:eastAsia="es-CO"/>
                    </w:rPr>
                    <w:t>SOPORTES.</w:t>
                  </w:r>
                </w:p>
              </w:tc>
            </w:tr>
            <w:tr w:rsidR="00FF2D57" w:rsidRPr="00FF2D57" w:rsidTr="00EA4AC5">
              <w:trPr>
                <w:trHeight w:val="104"/>
                <w:jc w:val="center"/>
              </w:trPr>
              <w:tc>
                <w:tcPr>
                  <w:tcW w:w="5151" w:type="dxa"/>
                  <w:tcBorders>
                    <w:top w:val="nil"/>
                    <w:left w:val="single" w:sz="8" w:space="0" w:color="auto"/>
                    <w:bottom w:val="single" w:sz="4" w:space="0" w:color="auto"/>
                    <w:right w:val="single" w:sz="4"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CAL mayo Suba </w:t>
                  </w:r>
                </w:p>
              </w:tc>
              <w:tc>
                <w:tcPr>
                  <w:tcW w:w="4190" w:type="dxa"/>
                  <w:tcBorders>
                    <w:top w:val="nil"/>
                    <w:left w:val="nil"/>
                    <w:bottom w:val="single" w:sz="4" w:space="0" w:color="auto"/>
                    <w:right w:val="single" w:sz="8"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Acta de reunión y lista de asistencia </w:t>
                  </w:r>
                </w:p>
              </w:tc>
            </w:tr>
            <w:tr w:rsidR="00FF2D57" w:rsidRPr="00FF2D57" w:rsidTr="00EA4AC5">
              <w:trPr>
                <w:trHeight w:val="101"/>
                <w:jc w:val="center"/>
              </w:trPr>
              <w:tc>
                <w:tcPr>
                  <w:tcW w:w="5151" w:type="dxa"/>
                  <w:tcBorders>
                    <w:top w:val="nil"/>
                    <w:left w:val="single" w:sz="8" w:space="0" w:color="auto"/>
                    <w:bottom w:val="single" w:sz="4" w:space="0" w:color="auto"/>
                    <w:right w:val="single" w:sz="4"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Reunión Interinstitucional AL Suba </w:t>
                  </w:r>
                </w:p>
              </w:tc>
              <w:tc>
                <w:tcPr>
                  <w:tcW w:w="4190" w:type="dxa"/>
                  <w:tcBorders>
                    <w:top w:val="nil"/>
                    <w:left w:val="nil"/>
                    <w:bottom w:val="single" w:sz="4" w:space="0" w:color="auto"/>
                    <w:right w:val="single" w:sz="8"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Acta de reunión y registro fotográfico </w:t>
                  </w:r>
                </w:p>
              </w:tc>
            </w:tr>
            <w:tr w:rsidR="00FF2D57" w:rsidRPr="00FF2D57" w:rsidTr="00EA4AC5">
              <w:trPr>
                <w:trHeight w:val="101"/>
                <w:jc w:val="center"/>
              </w:trPr>
              <w:tc>
                <w:tcPr>
                  <w:tcW w:w="5151" w:type="dxa"/>
                  <w:tcBorders>
                    <w:top w:val="nil"/>
                    <w:left w:val="single" w:sz="8" w:space="0" w:color="auto"/>
                    <w:bottom w:val="single" w:sz="4" w:space="0" w:color="auto"/>
                    <w:right w:val="single" w:sz="4"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Capacitación Barrio San Gabriel </w:t>
                  </w:r>
                </w:p>
              </w:tc>
              <w:tc>
                <w:tcPr>
                  <w:tcW w:w="4190" w:type="dxa"/>
                  <w:tcBorders>
                    <w:top w:val="nil"/>
                    <w:left w:val="nil"/>
                    <w:bottom w:val="single" w:sz="4" w:space="0" w:color="auto"/>
                    <w:right w:val="single" w:sz="8"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Lista de asistencia y registro fotográfico </w:t>
                  </w:r>
                </w:p>
              </w:tc>
            </w:tr>
            <w:tr w:rsidR="00FF2D57" w:rsidRPr="00FF2D57" w:rsidTr="00EA4AC5">
              <w:trPr>
                <w:trHeight w:val="152"/>
                <w:jc w:val="center"/>
              </w:trPr>
              <w:tc>
                <w:tcPr>
                  <w:tcW w:w="5151" w:type="dxa"/>
                  <w:tcBorders>
                    <w:top w:val="nil"/>
                    <w:left w:val="single" w:sz="8" w:space="0" w:color="auto"/>
                    <w:bottom w:val="single" w:sz="4" w:space="0" w:color="auto"/>
                    <w:right w:val="single" w:sz="4"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Concejo P.H. Suba </w:t>
                  </w:r>
                </w:p>
              </w:tc>
              <w:tc>
                <w:tcPr>
                  <w:tcW w:w="4190" w:type="dxa"/>
                  <w:tcBorders>
                    <w:top w:val="nil"/>
                    <w:left w:val="nil"/>
                    <w:bottom w:val="single" w:sz="4" w:space="0" w:color="auto"/>
                    <w:right w:val="single" w:sz="8" w:space="0" w:color="auto"/>
                  </w:tcBorders>
                  <w:vAlign w:val="center"/>
                  <w:hideMark/>
                </w:tcPr>
                <w:p w:rsidR="00EA4AC5" w:rsidRPr="00FF2D57" w:rsidRDefault="00EA4AC5" w:rsidP="00EA4AC5">
                  <w:pPr>
                    <w:jc w:val="both"/>
                    <w:rPr>
                      <w:rFonts w:ascii="Arial" w:hAnsi="Arial" w:cs="Arial"/>
                      <w:sz w:val="22"/>
                      <w:szCs w:val="22"/>
                      <w:lang w:val="es-CO" w:eastAsia="es-CO"/>
                    </w:rPr>
                  </w:pPr>
                  <w:r w:rsidRPr="00FF2D57">
                    <w:rPr>
                      <w:rFonts w:ascii="Arial" w:hAnsi="Arial" w:cs="Arial"/>
                      <w:sz w:val="22"/>
                      <w:szCs w:val="22"/>
                      <w:lang w:val="es-CO" w:eastAsia="es-CO"/>
                    </w:rPr>
                    <w:t xml:space="preserve">Lista de asistencia y registro fotográfico </w:t>
                  </w:r>
                </w:p>
              </w:tc>
            </w:tr>
          </w:tbl>
          <w:p w:rsidR="00EA4AC5" w:rsidRPr="00FF2D57" w:rsidRDefault="00EA4AC5" w:rsidP="00EA4AC5">
            <w:pPr>
              <w:pStyle w:val="Standard"/>
              <w:jc w:val="center"/>
              <w:rPr>
                <w:rFonts w:ascii="Arial" w:hAnsi="Arial" w:cs="Arial"/>
                <w:noProof/>
                <w:sz w:val="22"/>
                <w:szCs w:val="22"/>
              </w:rPr>
            </w:pPr>
            <w:r w:rsidRPr="00FF2D57">
              <w:rPr>
                <w:rFonts w:ascii="Arial" w:hAnsi="Arial" w:cs="Arial"/>
                <w:noProof/>
                <w:sz w:val="22"/>
                <w:szCs w:val="22"/>
              </w:rPr>
              <w:t>Fuente: Elaboración propia</w:t>
            </w:r>
          </w:p>
          <w:p w:rsidR="00EA4AC5" w:rsidRPr="00FF2D57" w:rsidRDefault="00EA4AC5" w:rsidP="00EA4AC5">
            <w:pPr>
              <w:pStyle w:val="Standard"/>
              <w:jc w:val="center"/>
              <w:rPr>
                <w:rFonts w:ascii="Arial" w:hAnsi="Arial" w:cs="Arial"/>
                <w:noProof/>
                <w:sz w:val="22"/>
                <w:szCs w:val="22"/>
              </w:rPr>
            </w:pP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Adicionalmente la interventoría en el informe No. 15 que entrega información del 1 al 31 de mayo de 2019, programo y realizo un total de 8 visitas de verificación a las actividades reportadas por el área de gestión social del concesionario en la programación semanal, </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Actividades de coordinación ________1</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Actividades informativas ___________6</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Actividades operativas ____________ 0</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Actividades pedagógicas __________ 1</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Actividades de tipo evento _________ 0</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Actividades Fallidas ______________ 0</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lastRenderedPageBreak/>
              <w:t>Para un total de 8 actividades verificadas en el mes de mayo por parte de la interventoría, El Concesionario desarrolló las actividades acordes a lo establecido en el Programa de Gestión Social, Anexo 2 y Anexo 11. “información tomada del informe No 15 del consorcio proyección capital”.</w:t>
            </w:r>
          </w:p>
          <w:p w:rsidR="00EA4AC5" w:rsidRPr="00FF2D57" w:rsidRDefault="00EA4AC5" w:rsidP="00EA4AC5">
            <w:pPr>
              <w:spacing w:before="120" w:after="120"/>
              <w:jc w:val="both"/>
              <w:rPr>
                <w:rFonts w:ascii="Arial" w:hAnsi="Arial" w:cs="Arial"/>
                <w:bCs/>
                <w:kern w:val="3"/>
                <w:sz w:val="22"/>
                <w:szCs w:val="22"/>
                <w:shd w:val="clear" w:color="auto" w:fill="FFFFFF"/>
              </w:rPr>
            </w:pPr>
          </w:p>
          <w:p w:rsidR="00EA4AC5" w:rsidRPr="00FF2D57" w:rsidRDefault="00EA4AC5" w:rsidP="00EA4AC5">
            <w:pPr>
              <w:pStyle w:val="Standard"/>
              <w:jc w:val="both"/>
              <w:rPr>
                <w:rFonts w:ascii="Arial" w:hAnsi="Arial" w:cs="Arial"/>
                <w:noProof/>
                <w:sz w:val="22"/>
                <w:szCs w:val="22"/>
              </w:rPr>
            </w:pPr>
            <w:r w:rsidRPr="00FF2D57">
              <w:rPr>
                <w:rFonts w:ascii="Arial" w:hAnsi="Arial" w:cs="Arial"/>
                <w:b/>
                <w:bCs/>
                <w:sz w:val="22"/>
                <w:szCs w:val="22"/>
                <w:u w:val="single"/>
                <w:shd w:val="clear" w:color="auto" w:fill="FFFFFF"/>
              </w:rPr>
              <w:t>Conclusiones</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El Concesionario focalizó la mayor parte de sus actividades al plan de contenerizacion, para concientizar a la comunidad frente al uso adecuado de los contenedores. Igualmente, ejecutó actividades de manera articulada con el área Operativa, con el fin de solucionar dificultades que la comunidad presentó respecto al plan de contenerizacion.</w:t>
            </w:r>
          </w:p>
          <w:p w:rsidR="00EA4AC5" w:rsidRPr="00FF2D57" w:rsidRDefault="00EA4AC5" w:rsidP="00EA4AC5">
            <w:pPr>
              <w:spacing w:before="120" w:after="120"/>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Adicionalmente se le recomienda al concesionario realizar todos los meses actividades en el sector rural de la localidad.</w:t>
            </w:r>
          </w:p>
          <w:p w:rsidR="00EA4AC5" w:rsidRPr="00FF2D57" w:rsidRDefault="00EA4AC5" w:rsidP="00EA4AC5">
            <w:pPr>
              <w:spacing w:before="120" w:after="120"/>
              <w:jc w:val="both"/>
              <w:rPr>
                <w:rFonts w:ascii="Arial" w:hAnsi="Arial" w:cs="Arial"/>
                <w:bCs/>
                <w:kern w:val="3"/>
                <w:sz w:val="22"/>
                <w:szCs w:val="22"/>
                <w:shd w:val="clear" w:color="auto" w:fill="FFFFFF"/>
              </w:rPr>
            </w:pPr>
          </w:p>
          <w:p w:rsidR="00EA4AC5" w:rsidRPr="00FF2D57" w:rsidRDefault="00EA4AC5" w:rsidP="00EA4AC5">
            <w:pPr>
              <w:pStyle w:val="Standard"/>
              <w:numPr>
                <w:ilvl w:val="0"/>
                <w:numId w:val="19"/>
              </w:numPr>
              <w:jc w:val="both"/>
              <w:textAlignment w:val="auto"/>
              <w:rPr>
                <w:rFonts w:ascii="Arial" w:hAnsi="Arial" w:cs="Arial"/>
                <w:b/>
                <w:sz w:val="22"/>
                <w:szCs w:val="22"/>
                <w:u w:val="single"/>
              </w:rPr>
            </w:pPr>
            <w:r w:rsidRPr="00FF2D57">
              <w:rPr>
                <w:rFonts w:ascii="Arial" w:hAnsi="Arial" w:cs="Arial"/>
                <w:b/>
                <w:sz w:val="22"/>
                <w:szCs w:val="22"/>
                <w:u w:val="single"/>
              </w:rPr>
              <w:t>SOLICITUDES DE ACCIÓN CORRECTIVAS:</w:t>
            </w:r>
          </w:p>
          <w:p w:rsidR="00EA4AC5" w:rsidRPr="00FF2D57" w:rsidRDefault="00EA4AC5" w:rsidP="00EA4AC5">
            <w:pPr>
              <w:pStyle w:val="Standard"/>
              <w:jc w:val="both"/>
              <w:rPr>
                <w:rFonts w:ascii="Arial" w:hAnsi="Arial" w:cs="Arial"/>
                <w:noProof/>
                <w:sz w:val="22"/>
                <w:szCs w:val="22"/>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la Interventoría en el mes de </w:t>
            </w:r>
            <w:r w:rsidR="00944A29" w:rsidRPr="00FF2D57">
              <w:rPr>
                <w:rFonts w:ascii="Arial" w:hAnsi="Arial" w:cs="Arial"/>
                <w:bCs/>
                <w:kern w:val="3"/>
                <w:sz w:val="22"/>
                <w:szCs w:val="22"/>
                <w:shd w:val="clear" w:color="auto" w:fill="FFFFFF"/>
              </w:rPr>
              <w:t>mayo</w:t>
            </w:r>
            <w:r w:rsidRPr="00FF2D57">
              <w:rPr>
                <w:rFonts w:ascii="Arial" w:hAnsi="Arial" w:cs="Arial"/>
                <w:bCs/>
                <w:kern w:val="3"/>
                <w:sz w:val="22"/>
                <w:szCs w:val="22"/>
                <w:shd w:val="clear" w:color="auto" w:fill="FFFFFF"/>
              </w:rPr>
              <w:t xml:space="preserve"> formuló </w:t>
            </w:r>
            <w:r w:rsidR="00944A29" w:rsidRPr="00FF2D57">
              <w:rPr>
                <w:rFonts w:ascii="Arial" w:hAnsi="Arial" w:cs="Arial"/>
                <w:bCs/>
                <w:kern w:val="3"/>
                <w:sz w:val="22"/>
                <w:szCs w:val="22"/>
                <w:shd w:val="clear" w:color="auto" w:fill="FFFFFF"/>
              </w:rPr>
              <w:t>una (1</w:t>
            </w:r>
            <w:r w:rsidRPr="00FF2D57">
              <w:rPr>
                <w:rFonts w:ascii="Arial" w:hAnsi="Arial" w:cs="Arial"/>
                <w:bCs/>
                <w:kern w:val="3"/>
                <w:sz w:val="22"/>
                <w:szCs w:val="22"/>
                <w:shd w:val="clear" w:color="auto" w:fill="FFFFFF"/>
              </w:rPr>
              <w:t>) Solicitud de Acción Correctiva–SAC, así:</w:t>
            </w:r>
          </w:p>
          <w:p w:rsidR="00EA4AC5" w:rsidRPr="00FF2D57" w:rsidRDefault="00EA4AC5" w:rsidP="00EA4AC5">
            <w:pPr>
              <w:jc w:val="both"/>
              <w:rPr>
                <w:rFonts w:ascii="Arial" w:hAnsi="Arial" w:cs="Arial"/>
                <w:bCs/>
                <w:kern w:val="3"/>
                <w:sz w:val="22"/>
                <w:szCs w:val="22"/>
                <w:shd w:val="clear" w:color="auto" w:fill="FFFFFF"/>
              </w:rPr>
            </w:pPr>
          </w:p>
          <w:p w:rsidR="00944A29" w:rsidRPr="00FF2D57" w:rsidRDefault="00EA4AC5" w:rsidP="00944A29">
            <w:pPr>
              <w:numPr>
                <w:ilvl w:val="0"/>
                <w:numId w:val="23"/>
              </w:numPr>
              <w:jc w:val="both"/>
              <w:rPr>
                <w:rFonts w:ascii="Arial" w:hAnsi="Arial" w:cs="Arial"/>
                <w:sz w:val="22"/>
                <w:szCs w:val="22"/>
                <w:lang/>
              </w:rPr>
            </w:pPr>
            <w:r w:rsidRPr="00FF2D57">
              <w:rPr>
                <w:rFonts w:ascii="Arial" w:hAnsi="Arial" w:cs="Arial"/>
                <w:bCs/>
                <w:kern w:val="3"/>
                <w:sz w:val="22"/>
                <w:szCs w:val="22"/>
                <w:shd w:val="clear" w:color="auto" w:fill="FFFFFF"/>
              </w:rPr>
              <w:t>Solicitud de acción correctiva N°3</w:t>
            </w:r>
            <w:r w:rsidR="00944A29" w:rsidRPr="00FF2D57">
              <w:rPr>
                <w:rFonts w:ascii="Arial" w:hAnsi="Arial" w:cs="Arial"/>
                <w:bCs/>
                <w:kern w:val="3"/>
                <w:sz w:val="22"/>
                <w:szCs w:val="22"/>
                <w:shd w:val="clear" w:color="auto" w:fill="FFFFFF"/>
              </w:rPr>
              <w:t>8</w:t>
            </w:r>
            <w:r w:rsidRPr="00FF2D57">
              <w:rPr>
                <w:rFonts w:ascii="Arial" w:hAnsi="Arial" w:cs="Arial"/>
                <w:bCs/>
                <w:kern w:val="3"/>
                <w:sz w:val="22"/>
                <w:szCs w:val="22"/>
                <w:shd w:val="clear" w:color="auto" w:fill="FFFFFF"/>
              </w:rPr>
              <w:t xml:space="preserve">, </w:t>
            </w:r>
            <w:r w:rsidR="00944A29" w:rsidRPr="00FF2D57">
              <w:rPr>
                <w:rFonts w:ascii="Arial" w:hAnsi="Arial" w:cs="Arial"/>
                <w:sz w:val="22"/>
                <w:szCs w:val="22"/>
                <w:lang/>
              </w:rPr>
              <w:t>relacionada con solicitud de pólizas de la prórroga 1 a la adición 2.</w:t>
            </w:r>
          </w:p>
          <w:p w:rsidR="00EA4AC5" w:rsidRPr="00FF2D57" w:rsidRDefault="00EA4AC5" w:rsidP="00EA4AC5">
            <w:pPr>
              <w:pStyle w:val="Prrafodelista"/>
              <w:jc w:val="both"/>
              <w:rPr>
                <w:rFonts w:ascii="Arial" w:hAnsi="Arial" w:cs="Arial"/>
                <w:bCs/>
                <w:kern w:val="3"/>
                <w:sz w:val="22"/>
                <w:szCs w:val="22"/>
                <w:shd w:val="clear" w:color="auto" w:fill="FFFFFF"/>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Sin embargo, a continuación, se presentan las SAC que fueron cerradas</w:t>
            </w:r>
            <w:r w:rsidR="00DA7A2F" w:rsidRPr="00FF2D57">
              <w:rPr>
                <w:rFonts w:ascii="Arial" w:hAnsi="Arial" w:cs="Arial"/>
                <w:bCs/>
                <w:kern w:val="3"/>
                <w:sz w:val="22"/>
                <w:szCs w:val="22"/>
                <w:shd w:val="clear" w:color="auto" w:fill="FFFFFF"/>
              </w:rPr>
              <w:t xml:space="preserve"> en </w:t>
            </w:r>
            <w:r w:rsidRPr="00FF2D57">
              <w:rPr>
                <w:rFonts w:ascii="Arial" w:hAnsi="Arial" w:cs="Arial"/>
                <w:bCs/>
                <w:kern w:val="3"/>
                <w:sz w:val="22"/>
                <w:szCs w:val="22"/>
                <w:shd w:val="clear" w:color="auto" w:fill="FFFFFF"/>
              </w:rPr>
              <w:t xml:space="preserve">el mes de </w:t>
            </w:r>
            <w:r w:rsidR="00DA7A2F" w:rsidRPr="00FF2D57">
              <w:rPr>
                <w:rFonts w:ascii="Arial" w:hAnsi="Arial" w:cs="Arial"/>
                <w:bCs/>
                <w:kern w:val="3"/>
                <w:sz w:val="22"/>
                <w:szCs w:val="22"/>
                <w:shd w:val="clear" w:color="auto" w:fill="FFFFFF"/>
              </w:rPr>
              <w:t xml:space="preserve">mayo </w:t>
            </w:r>
            <w:r w:rsidRPr="00FF2D57">
              <w:rPr>
                <w:rFonts w:ascii="Arial" w:hAnsi="Arial" w:cs="Arial"/>
                <w:bCs/>
                <w:kern w:val="3"/>
                <w:sz w:val="22"/>
                <w:szCs w:val="22"/>
                <w:shd w:val="clear" w:color="auto" w:fill="FFFFFF"/>
              </w:rPr>
              <w:t>2019 y las demás solicitudes que continúan en seguimiento</w:t>
            </w:r>
            <w:r w:rsidR="00DA7A2F" w:rsidRPr="00FF2D57">
              <w:rPr>
                <w:rFonts w:ascii="Arial" w:hAnsi="Arial" w:cs="Arial"/>
                <w:bCs/>
                <w:kern w:val="3"/>
                <w:sz w:val="22"/>
                <w:szCs w:val="22"/>
                <w:shd w:val="clear" w:color="auto" w:fill="FFFFFF"/>
              </w:rPr>
              <w:t>:</w:t>
            </w:r>
          </w:p>
          <w:p w:rsidR="00EA4AC5" w:rsidRPr="00FF2D57" w:rsidRDefault="00EA4AC5" w:rsidP="00EA4AC5">
            <w:pPr>
              <w:jc w:val="both"/>
              <w:rPr>
                <w:rFonts w:ascii="Arial" w:hAnsi="Arial" w:cs="Arial"/>
                <w:bCs/>
                <w:kern w:val="3"/>
                <w:sz w:val="22"/>
                <w:szCs w:val="22"/>
                <w:shd w:val="clear" w:color="auto" w:fill="FFFFFF"/>
              </w:rPr>
            </w:pPr>
          </w:p>
          <w:p w:rsidR="00EA4AC5" w:rsidRPr="00FF2D57" w:rsidRDefault="00EA4AC5" w:rsidP="00EA4AC5">
            <w:pPr>
              <w:jc w:val="both"/>
              <w:rPr>
                <w:rFonts w:ascii="Arial" w:hAnsi="Arial" w:cs="Arial"/>
                <w:bCs/>
                <w:kern w:val="3"/>
                <w:sz w:val="22"/>
                <w:szCs w:val="22"/>
                <w:shd w:val="clear" w:color="auto" w:fill="FFFFFF"/>
              </w:rPr>
            </w:pPr>
          </w:p>
          <w:tbl>
            <w:tblPr>
              <w:tblW w:w="10267" w:type="dxa"/>
              <w:tblCellMar>
                <w:left w:w="10" w:type="dxa"/>
                <w:right w:w="10" w:type="dxa"/>
              </w:tblCellMar>
              <w:tblLook w:val="04A0"/>
            </w:tblPr>
            <w:tblGrid>
              <w:gridCol w:w="754"/>
              <w:gridCol w:w="2276"/>
              <w:gridCol w:w="1177"/>
              <w:gridCol w:w="1141"/>
              <w:gridCol w:w="4919"/>
            </w:tblGrid>
            <w:tr w:rsidR="00FF2D57" w:rsidRPr="00FF2D57" w:rsidTr="00EA4AC5">
              <w:trPr>
                <w:trHeight w:val="109"/>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FINAL</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ACCIONES</w:t>
                  </w:r>
                </w:p>
              </w:tc>
            </w:tr>
            <w:tr w:rsidR="00FF2D57" w:rsidRPr="00FF2D57" w:rsidTr="00EA4AC5">
              <w:trPr>
                <w:trHeight w:val="305"/>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28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Problemática barrido y limpieza atención de áreas duras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23/11/018</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Predeterminado"/>
                    <w:jc w:val="both"/>
                    <w:rPr>
                      <w:rFonts w:ascii="Arial" w:eastAsia="Times New Roman" w:hAnsi="Arial" w:cs="Arial"/>
                      <w:bCs/>
                      <w:kern w:val="3"/>
                      <w:sz w:val="20"/>
                      <w:szCs w:val="20"/>
                      <w:shd w:val="clear" w:color="auto" w:fill="FFFFFF"/>
                      <w:lang w:val="es-ES" w:eastAsia="es-ES"/>
                    </w:rPr>
                  </w:pPr>
                  <w:r w:rsidRPr="00FF2D57">
                    <w:rPr>
                      <w:rFonts w:ascii="Arial" w:eastAsia="Times New Roman" w:hAnsi="Arial" w:cs="Arial"/>
                      <w:b/>
                      <w:bCs/>
                      <w:kern w:val="3"/>
                      <w:sz w:val="20"/>
                      <w:szCs w:val="20"/>
                      <w:shd w:val="clear" w:color="auto" w:fill="FFFFFF"/>
                      <w:lang w:val="es-ES" w:eastAsia="es-ES"/>
                    </w:rPr>
                    <w:t>EN PROCESO DE ANÁLISIS</w:t>
                  </w:r>
                  <w:r w:rsidRPr="00FF2D57">
                    <w:rPr>
                      <w:rFonts w:ascii="Arial" w:eastAsia="Times New Roman" w:hAnsi="Arial" w:cs="Arial"/>
                      <w:bCs/>
                      <w:kern w:val="3"/>
                      <w:sz w:val="20"/>
                      <w:szCs w:val="20"/>
                      <w:shd w:val="clear" w:color="auto" w:fill="FFFFFF"/>
                      <w:lang w:val="es-ES" w:eastAsia="es-ES"/>
                    </w:rPr>
                    <w:t xml:space="preserve">: Mediante comunicado de 9 de enero de 2019 Concesionario allega Cronograma en el formato requerido, mediante radicado UAESP  </w:t>
                  </w:r>
                  <w:hyperlink r:id="rId8" w:history="1">
                    <w:r w:rsidRPr="00FF2D57">
                      <w:rPr>
                        <w:rStyle w:val="Hipervnculo"/>
                        <w:rFonts w:ascii="Arial" w:eastAsia="Times New Roman" w:hAnsi="Arial" w:cs="Arial"/>
                        <w:bCs/>
                        <w:color w:val="auto"/>
                        <w:kern w:val="3"/>
                        <w:sz w:val="20"/>
                        <w:szCs w:val="20"/>
                        <w:shd w:val="clear" w:color="auto" w:fill="FFFFFF"/>
                        <w:lang w:val="es-ES"/>
                      </w:rPr>
                      <w:t>20197000030122</w:t>
                    </w:r>
                  </w:hyperlink>
                  <w:r w:rsidRPr="00FF2D57">
                    <w:rPr>
                      <w:rFonts w:ascii="Arial" w:eastAsia="Times New Roman" w:hAnsi="Arial" w:cs="Arial"/>
                      <w:bCs/>
                      <w:kern w:val="3"/>
                      <w:sz w:val="20"/>
                      <w:szCs w:val="20"/>
                      <w:shd w:val="clear" w:color="auto" w:fill="FFFFFF"/>
                      <w:lang w:val="es-ES" w:eastAsia="es-ES"/>
                    </w:rPr>
                    <w:t xml:space="preserve"> del 30/01/2019 de 30 de enero de 2019. se remite cronograma a la UAESP, en seguimiento y a la espera de la aprobación por parte de la interventoría para dar visto bueno por parte de la UAESP. Lo anterior, toda vez que no se remitió documento original con las firmas del concesionario ni de la interventoría. </w:t>
                  </w:r>
                </w:p>
              </w:tc>
            </w:tr>
            <w:tr w:rsidR="00FF2D57"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36</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Plan operativo barrido y limpieza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26/04/2019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95257F" w:rsidP="006C5390">
                  <w:pPr>
                    <w:jc w:val="both"/>
                    <w:rPr>
                      <w:rFonts w:ascii="Arial" w:hAnsi="Arial" w:cs="Arial"/>
                      <w:bCs/>
                      <w:shd w:val="clear" w:color="auto" w:fill="FFFFFF"/>
                    </w:rPr>
                  </w:pPr>
                  <w:r w:rsidRPr="00FF2D57">
                    <w:rPr>
                      <w:rFonts w:ascii="Arial" w:hAnsi="Arial" w:cs="Arial"/>
                      <w:b/>
                      <w:bCs/>
                      <w:kern w:val="3"/>
                      <w:shd w:val="clear" w:color="auto" w:fill="FFFFFF"/>
                    </w:rPr>
                    <w:t xml:space="preserve">EN ANALISIS DE RESPUESTA. </w:t>
                  </w:r>
                  <w:r w:rsidRPr="00FF2D57">
                    <w:rPr>
                      <w:rFonts w:ascii="Arial" w:hAnsi="Arial" w:cs="Arial"/>
                      <w:bCs/>
                      <w:kern w:val="3"/>
                      <w:shd w:val="clear" w:color="auto" w:fill="FFFFFF"/>
                    </w:rPr>
                    <w:t xml:space="preserve">El concesionario se pronunció mediante comunicado del 6 de mayo de </w:t>
                  </w:r>
                  <w:r w:rsidRPr="00FF2D57">
                    <w:rPr>
                      <w:rFonts w:ascii="Arial" w:hAnsi="Arial" w:cs="Arial"/>
                      <w:bCs/>
                      <w:kern w:val="3"/>
                      <w:shd w:val="clear" w:color="auto" w:fill="FFFFFF"/>
                    </w:rPr>
                    <w:lastRenderedPageBreak/>
                    <w:t>2019 y está en revisión para este periodo por la interventoría.</w:t>
                  </w:r>
                  <w:r w:rsidR="006C5390" w:rsidRPr="00FF2D57">
                    <w:rPr>
                      <w:rFonts w:ascii="Arial" w:hAnsi="Arial"/>
                      <w:iCs/>
                      <w:lang w:eastAsia="es-CO"/>
                    </w:rPr>
                    <w:t>20197000157902 del 26/04/2019</w:t>
                  </w:r>
                </w:p>
              </w:tc>
            </w:tr>
            <w:tr w:rsidR="00FF2D57"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lastRenderedPageBreak/>
                    <w:t>SAC No. 37</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02/05/2019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B42760" w:rsidP="00B42760">
                  <w:pPr>
                    <w:jc w:val="both"/>
                    <w:rPr>
                      <w:rFonts w:ascii="Arial" w:hAnsi="Arial" w:cs="Arial"/>
                      <w:bCs/>
                      <w:shd w:val="clear" w:color="auto" w:fill="FFFFFF"/>
                    </w:rPr>
                  </w:pPr>
                  <w:r w:rsidRPr="00FF2D57">
                    <w:rPr>
                      <w:rFonts w:ascii="Arial" w:hAnsi="Arial" w:cs="Arial"/>
                      <w:b/>
                      <w:bCs/>
                      <w:kern w:val="3"/>
                      <w:shd w:val="clear" w:color="auto" w:fill="FFFFFF"/>
                    </w:rPr>
                    <w:t xml:space="preserve">EN ANALISIS DE RESPUESTA. </w:t>
                  </w:r>
                  <w:r w:rsidRPr="00FF2D57">
                    <w:rPr>
                      <w:rFonts w:ascii="Arial" w:hAnsi="Arial" w:cs="Arial"/>
                      <w:bCs/>
                      <w:kern w:val="3"/>
                      <w:shd w:val="clear" w:color="auto" w:fill="FFFFFF"/>
                    </w:rPr>
                    <w:t xml:space="preserve">El concesionario se pronunció mediante comunicado del 6 de mayo de 2019 y está en revisión para este periodo por la interventoría. </w:t>
                  </w:r>
                  <w:r w:rsidRPr="00FF2D57">
                    <w:rPr>
                      <w:rFonts w:ascii="Arial" w:hAnsi="Arial"/>
                      <w:iCs/>
                      <w:lang w:eastAsia="es-CO"/>
                    </w:rPr>
                    <w:t>201970001641062 del 26/04/2019</w:t>
                  </w:r>
                </w:p>
              </w:tc>
            </w:tr>
            <w:tr w:rsidR="00BE1A49"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BE1A49" w:rsidP="00BE1A49">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w:t>
                  </w:r>
                  <w:r>
                    <w:rPr>
                      <w:rFonts w:ascii="Arial" w:hAnsi="Arial" w:cs="Arial"/>
                      <w:bCs/>
                      <w:kern w:val="3"/>
                      <w:shd w:val="clear" w:color="auto" w:fill="FFFFFF"/>
                    </w:rPr>
                    <w:t>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BE1A49" w:rsidP="00BE1A49">
                  <w:pPr>
                    <w:pStyle w:val="Default"/>
                    <w:jc w:val="both"/>
                    <w:rPr>
                      <w:rFonts w:ascii="Arial" w:hAnsi="Arial" w:cs="Arial"/>
                      <w:bCs/>
                      <w:color w:val="auto"/>
                      <w:sz w:val="20"/>
                      <w:szCs w:val="20"/>
                      <w:shd w:val="clear" w:color="auto" w:fill="FFFFFF"/>
                    </w:rPr>
                  </w:pPr>
                  <w:r w:rsidRPr="00BE1A49">
                    <w:rPr>
                      <w:rFonts w:ascii="Arial" w:hAnsi="Arial" w:cs="Arial"/>
                      <w:bCs/>
                      <w:color w:val="auto"/>
                      <w:sz w:val="20"/>
                      <w:szCs w:val="20"/>
                      <w:shd w:val="clear" w:color="auto" w:fill="FFFFFF"/>
                    </w:rPr>
                    <w:t>Pólizas: prórroga 1 a la adición 2</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BE1A49" w:rsidP="00BE1A49">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0</w:t>
                  </w:r>
                  <w:r w:rsidR="00C40524">
                    <w:rPr>
                      <w:rFonts w:ascii="Arial" w:hAnsi="Arial" w:cs="Arial"/>
                      <w:bCs/>
                      <w:color w:val="auto"/>
                      <w:sz w:val="20"/>
                      <w:szCs w:val="20"/>
                      <w:shd w:val="clear" w:color="auto" w:fill="FFFFFF"/>
                    </w:rPr>
                    <w:t>9</w:t>
                  </w:r>
                  <w:r w:rsidRPr="00FF2D57">
                    <w:rPr>
                      <w:rFonts w:ascii="Arial" w:hAnsi="Arial" w:cs="Arial"/>
                      <w:bCs/>
                      <w:color w:val="auto"/>
                      <w:sz w:val="20"/>
                      <w:szCs w:val="20"/>
                      <w:shd w:val="clear" w:color="auto" w:fill="FFFFFF"/>
                    </w:rPr>
                    <w:t>/05/2019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4F0C63" w:rsidP="00BE1A49">
                  <w:pPr>
                    <w:pStyle w:val="Predeterminado"/>
                    <w:spacing w:before="120" w:after="120"/>
                    <w:jc w:val="center"/>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23/05/2019</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B1121" w:rsidRPr="003B1121" w:rsidRDefault="003B1121" w:rsidP="003B1121">
                  <w:pPr>
                    <w:jc w:val="both"/>
                    <w:rPr>
                      <w:rFonts w:ascii="Arial" w:hAnsi="Arial" w:cs="Arial"/>
                      <w:b/>
                      <w:bCs/>
                      <w:kern w:val="3"/>
                      <w:shd w:val="clear" w:color="auto" w:fill="FFFFFF"/>
                    </w:rPr>
                  </w:pPr>
                  <w:r w:rsidRPr="003B1121">
                    <w:rPr>
                      <w:rFonts w:ascii="Arial" w:hAnsi="Arial" w:cs="Arial"/>
                      <w:b/>
                      <w:bCs/>
                      <w:kern w:val="3"/>
                      <w:shd w:val="clear" w:color="auto" w:fill="FFFFFF"/>
                    </w:rPr>
                    <w:t>CERRADA</w:t>
                  </w:r>
                  <w:r>
                    <w:rPr>
                      <w:rFonts w:ascii="Arial" w:hAnsi="Arial" w:cs="Arial"/>
                      <w:b/>
                      <w:bCs/>
                      <w:kern w:val="3"/>
                      <w:shd w:val="clear" w:color="auto" w:fill="FFFFFF"/>
                    </w:rPr>
                    <w:t xml:space="preserve">. </w:t>
                  </w:r>
                  <w:r w:rsidRPr="003B1121">
                    <w:rPr>
                      <w:rFonts w:ascii="Arial" w:hAnsi="Arial" w:cs="Arial"/>
                      <w:bCs/>
                      <w:kern w:val="3"/>
                      <w:shd w:val="clear" w:color="auto" w:fill="FFFFFF"/>
                    </w:rPr>
                    <w:t>UAESP-CPC-ASE5-1043-19 del 23 de mayo del 2019. Radicado UAESP 20197000200572</w:t>
                  </w:r>
                  <w:r>
                    <w:rPr>
                      <w:rFonts w:ascii="Arial" w:hAnsi="Arial" w:cs="Arial"/>
                      <w:bCs/>
                      <w:kern w:val="3"/>
                      <w:shd w:val="clear" w:color="auto" w:fill="FFFFFF"/>
                    </w:rPr>
                    <w:t xml:space="preserve"> del 23/05/2019.</w:t>
                  </w:r>
                </w:p>
                <w:p w:rsidR="00BE1A49" w:rsidRPr="003B1121" w:rsidRDefault="00BE1A49" w:rsidP="003B1121">
                  <w:pPr>
                    <w:jc w:val="both"/>
                    <w:rPr>
                      <w:rFonts w:ascii="Arial" w:hAnsi="Arial" w:cs="Arial"/>
                      <w:bCs/>
                      <w:kern w:val="3"/>
                      <w:shd w:val="clear" w:color="auto" w:fill="FFFFFF"/>
                    </w:rPr>
                  </w:pPr>
                </w:p>
              </w:tc>
            </w:tr>
          </w:tbl>
          <w:p w:rsidR="00EA4AC5" w:rsidRPr="00FF2D57" w:rsidRDefault="00EA4AC5" w:rsidP="00EA4AC5">
            <w:pPr>
              <w:jc w:val="center"/>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Fuente: Información tomada del informe de Proyección Capital </w:t>
            </w:r>
            <w:r w:rsidR="002A5D9D">
              <w:rPr>
                <w:rFonts w:ascii="Arial" w:hAnsi="Arial" w:cs="Arial"/>
                <w:bCs/>
                <w:kern w:val="3"/>
                <w:sz w:val="22"/>
                <w:szCs w:val="22"/>
                <w:shd w:val="clear" w:color="auto" w:fill="FFFFFF"/>
              </w:rPr>
              <w:t>mayo</w:t>
            </w:r>
            <w:r w:rsidRPr="00FF2D57">
              <w:rPr>
                <w:rFonts w:ascii="Arial" w:hAnsi="Arial" w:cs="Arial"/>
                <w:bCs/>
                <w:kern w:val="3"/>
                <w:sz w:val="22"/>
                <w:szCs w:val="22"/>
                <w:shd w:val="clear" w:color="auto" w:fill="FFFFFF"/>
              </w:rPr>
              <w:t xml:space="preserve"> 2019</w:t>
            </w:r>
          </w:p>
          <w:p w:rsidR="00FC5B95" w:rsidRPr="00FF2D57" w:rsidRDefault="00FC5B95" w:rsidP="00FC5B95">
            <w:pPr>
              <w:rPr>
                <w:rFonts w:ascii="Arial" w:hAnsi="Arial" w:cs="Arial"/>
                <w:noProof/>
                <w:sz w:val="22"/>
                <w:szCs w:val="22"/>
              </w:rPr>
            </w:pPr>
          </w:p>
          <w:p w:rsidR="003D7E0D" w:rsidRPr="00FF2D57" w:rsidRDefault="003D7E0D" w:rsidP="001A5616">
            <w:pPr>
              <w:jc w:val="both"/>
              <w:rPr>
                <w:rFonts w:ascii="Arial" w:hAnsi="Arial" w:cs="Arial"/>
                <w:noProof/>
                <w:sz w:val="22"/>
                <w:szCs w:val="22"/>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lastRenderedPageBreak/>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18330F" w:rsidRPr="009E60F3" w:rsidTr="00BB1B96">
        <w:tc>
          <w:tcPr>
            <w:tcW w:w="10632"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412042">
        <w:trPr>
          <w:trHeight w:val="880"/>
        </w:trPr>
        <w:tc>
          <w:tcPr>
            <w:tcW w:w="10632" w:type="dxa"/>
          </w:tcPr>
          <w:p w:rsidR="0018330F" w:rsidRDefault="0018330F" w:rsidP="003979F8">
            <w:pPr>
              <w:spacing w:before="120"/>
              <w:rPr>
                <w:rFonts w:ascii="Arial" w:hAnsi="Arial" w:cs="Arial"/>
                <w:b/>
                <w:sz w:val="16"/>
                <w:szCs w:val="16"/>
                <w:lang w:val="es-ES_tradnl"/>
              </w:rPr>
            </w:pPr>
          </w:p>
          <w:p w:rsidR="0018330F" w:rsidRPr="00F066B1" w:rsidRDefault="0018330F" w:rsidP="004003AA">
            <w:pPr>
              <w:spacing w:before="120"/>
              <w:rPr>
                <w:rFonts w:ascii="Arial" w:hAnsi="Arial" w:cs="Arial"/>
                <w:b/>
                <w:sz w:val="18"/>
                <w:szCs w:val="18"/>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___/___/__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tc>
      </w:tr>
    </w:tbl>
    <w:p w:rsidR="0033602B" w:rsidRDefault="0033602B"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 xml:space="preserve">MARÍA ELENA POVEDA MURCIA </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Pr="004C4A20"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ANA MARÍA RUEDA FAJARDO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xml:space="preserve">: </w:t>
      </w:r>
      <w:r>
        <w:rPr>
          <w:rFonts w:ascii="Arial" w:hAnsi="Arial" w:cs="Arial"/>
          <w:sz w:val="18"/>
          <w:szCs w:val="18"/>
          <w:u w:val="single"/>
        </w:rPr>
        <w:t>125</w:t>
      </w:r>
      <w:r w:rsidRPr="004C4A20">
        <w:rPr>
          <w:rFonts w:ascii="Arial" w:hAnsi="Arial" w:cs="Arial"/>
          <w:sz w:val="18"/>
          <w:szCs w:val="18"/>
          <w:u w:val="single"/>
        </w:rPr>
        <w:t xml:space="preserve">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ANGIE ESMERALDA CANO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w:t>
      </w:r>
      <w:r>
        <w:rPr>
          <w:rFonts w:ascii="Arial" w:hAnsi="Arial" w:cs="Arial"/>
          <w:sz w:val="18"/>
          <w:szCs w:val="18"/>
          <w:u w:val="single"/>
        </w:rPr>
        <w:t>5</w:t>
      </w:r>
      <w:r w:rsidRPr="004C4A20">
        <w:rPr>
          <w:rFonts w:ascii="Arial" w:hAnsi="Arial" w:cs="Arial"/>
          <w:sz w:val="18"/>
          <w:szCs w:val="18"/>
          <w:u w:val="single"/>
        </w:rPr>
        <w:t>3 de 2019</w:t>
      </w:r>
      <w:r w:rsidRPr="004C4A20">
        <w:rPr>
          <w:rFonts w:ascii="Arial" w:hAnsi="Arial" w:cs="Arial"/>
          <w:sz w:val="18"/>
          <w:szCs w:val="18"/>
        </w:rPr>
        <w:tab/>
      </w:r>
      <w:r w:rsidRPr="004C4A20">
        <w:rPr>
          <w:rFonts w:ascii="Arial" w:hAnsi="Arial" w:cs="Arial"/>
          <w:sz w:val="18"/>
          <w:szCs w:val="18"/>
        </w:rPr>
        <w:tab/>
        <w:t>Firma: _____________________</w:t>
      </w:r>
    </w:p>
    <w:p w:rsidR="00124642" w:rsidRDefault="00124642" w:rsidP="00AE2ACD">
      <w:pPr>
        <w:spacing w:before="120" w:after="120"/>
        <w:jc w:val="both"/>
        <w:rPr>
          <w:rFonts w:ascii="Arial" w:hAnsi="Arial" w:cs="Arial"/>
          <w:i/>
          <w:color w:val="7F7F7F"/>
          <w:sz w:val="14"/>
          <w:szCs w:val="16"/>
        </w:rPr>
      </w:pPr>
    </w:p>
    <w:sectPr w:rsidR="00124642" w:rsidSect="00B00A66">
      <w:headerReference w:type="default" r:id="rId9"/>
      <w:footerReference w:type="default" r:id="rId10"/>
      <w:headerReference w:type="first" r:id="rId11"/>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F21" w:rsidRDefault="007D7F21">
      <w:r>
        <w:separator/>
      </w:r>
    </w:p>
  </w:endnote>
  <w:endnote w:type="continuationSeparator" w:id="1">
    <w:p w:rsidR="007D7F21" w:rsidRDefault="007D7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E" w:rsidRPr="007E27D8" w:rsidRDefault="00241E7A" w:rsidP="00B00A66">
    <w:pPr>
      <w:pStyle w:val="Piedepgina"/>
      <w:tabs>
        <w:tab w:val="clear" w:pos="8504"/>
      </w:tabs>
      <w:rPr>
        <w:rFonts w:ascii="Arial Narrow" w:hAnsi="Arial Narrow"/>
        <w:bCs/>
      </w:rPr>
    </w:pPr>
    <w:r w:rsidRPr="00241E7A">
      <w:rPr>
        <w:rFonts w:ascii="Arial Narrow" w:hAnsi="Arial Narrow"/>
        <w:noProof/>
        <w:lang w:eastAsia="es-CO"/>
      </w:rPr>
      <w:pict>
        <v:shapetype id="_x0000_t202" coordsize="21600,21600" o:spt="202" path="m,l,21600r21600,l21600,xe">
          <v:stroke joinstyle="miter"/>
          <v:path gradientshapeok="t" o:connecttype="rect"/>
        </v:shapetype>
        <v:shape id="Text Box 4" o:spid="_x0000_s4098"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B00A66" w:rsidRDefault="00B00A66" w:rsidP="00B00A66">
                <w:pPr>
                  <w:pStyle w:val="Piedepgina"/>
                  <w:tabs>
                    <w:tab w:val="clear" w:pos="8504"/>
                  </w:tabs>
                  <w:jc w:val="right"/>
                  <w:rPr>
                    <w:rFonts w:ascii="Arial Narrow" w:hAnsi="Arial Narrow"/>
                    <w:bCs/>
                  </w:rPr>
                </w:pPr>
                <w:r>
                  <w:rPr>
                    <w:rFonts w:ascii="Arial Narrow" w:hAnsi="Arial Narrow"/>
                    <w:bCs/>
                  </w:rPr>
                  <w:t>GIR-FM-09</w:t>
                </w:r>
              </w:p>
              <w:p w:rsidR="00B00A66" w:rsidRDefault="00B00A66" w:rsidP="00B00A66">
                <w:pPr>
                  <w:pStyle w:val="Piedepgina"/>
                  <w:tabs>
                    <w:tab w:val="clear" w:pos="8504"/>
                  </w:tabs>
                  <w:jc w:val="right"/>
                  <w:rPr>
                    <w:rFonts w:ascii="Arial Narrow" w:hAnsi="Arial Narrow"/>
                    <w:bCs/>
                  </w:rPr>
                </w:pPr>
                <w:r>
                  <w:rPr>
                    <w:rFonts w:ascii="Arial Narrow" w:hAnsi="Arial Narrow"/>
                    <w:bCs/>
                  </w:rPr>
                  <w:t>V1</w:t>
                </w:r>
              </w:p>
              <w:p w:rsidR="00B00A66" w:rsidRPr="007E27D8" w:rsidRDefault="00B00A66" w:rsidP="00B00A66">
                <w:pPr>
                  <w:pStyle w:val="Piedepgina"/>
                  <w:tabs>
                    <w:tab w:val="clear" w:pos="8504"/>
                  </w:tabs>
                  <w:jc w:val="center"/>
                  <w:rPr>
                    <w:rFonts w:ascii="Arial Narrow" w:hAnsi="Arial Narrow"/>
                    <w:bCs/>
                  </w:rPr>
                </w:pPr>
                <w:r>
                  <w:rPr>
                    <w:rFonts w:ascii="Arial Narrow" w:hAnsi="Arial Narrow"/>
                    <w:bCs/>
                  </w:rPr>
                  <w:t xml:space="preserve">                                                                                                                                                                                                                V1</w:t>
                </w:r>
              </w:p>
              <w:p w:rsidR="00B00A66" w:rsidRDefault="00B00A66"/>
            </w:txbxContent>
          </v:textbox>
        </v:shape>
      </w:pict>
    </w:r>
    <w:r w:rsidRPr="00241E7A">
      <w:rPr>
        <w:rFonts w:ascii="Arial Narrow" w:hAnsi="Arial Narrow"/>
        <w:noProof/>
        <w:lang w:eastAsia="es-CO"/>
      </w:rPr>
      <w:pict>
        <v:shape id="Text Box 3" o:spid="_x0000_s4097"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B00A66" w:rsidRDefault="00B00A66" w:rsidP="00B00A66">
                <w:pPr>
                  <w:jc w:val="center"/>
                </w:pPr>
                <w:r w:rsidRPr="007E27D8">
                  <w:rPr>
                    <w:rFonts w:ascii="Arial Narrow" w:hAnsi="Arial Narrow"/>
                  </w:rPr>
                  <w:t xml:space="preserve">Página </w:t>
                </w:r>
                <w:r w:rsidR="00241E7A" w:rsidRPr="007E27D8">
                  <w:rPr>
                    <w:rFonts w:ascii="Arial Narrow" w:hAnsi="Arial Narrow"/>
                    <w:bCs/>
                  </w:rPr>
                  <w:fldChar w:fldCharType="begin"/>
                </w:r>
                <w:r w:rsidRPr="007E27D8">
                  <w:rPr>
                    <w:rFonts w:ascii="Arial Narrow" w:hAnsi="Arial Narrow"/>
                    <w:bCs/>
                  </w:rPr>
                  <w:instrText>PAGE</w:instrText>
                </w:r>
                <w:r w:rsidR="00241E7A" w:rsidRPr="007E27D8">
                  <w:rPr>
                    <w:rFonts w:ascii="Arial Narrow" w:hAnsi="Arial Narrow"/>
                    <w:bCs/>
                  </w:rPr>
                  <w:fldChar w:fldCharType="separate"/>
                </w:r>
                <w:r w:rsidR="007A39B8">
                  <w:rPr>
                    <w:rFonts w:ascii="Arial Narrow" w:hAnsi="Arial Narrow"/>
                    <w:bCs/>
                    <w:noProof/>
                  </w:rPr>
                  <w:t>1</w:t>
                </w:r>
                <w:r w:rsidR="00241E7A" w:rsidRPr="007E27D8">
                  <w:rPr>
                    <w:rFonts w:ascii="Arial Narrow" w:hAnsi="Arial Narrow"/>
                    <w:bCs/>
                  </w:rPr>
                  <w:fldChar w:fldCharType="end"/>
                </w:r>
                <w:r w:rsidRPr="007E27D8">
                  <w:rPr>
                    <w:rFonts w:ascii="Arial Narrow" w:hAnsi="Arial Narrow"/>
                  </w:rPr>
                  <w:t xml:space="preserve"> de </w:t>
                </w:r>
                <w:r w:rsidR="00241E7A" w:rsidRPr="007E27D8">
                  <w:rPr>
                    <w:rFonts w:ascii="Arial Narrow" w:hAnsi="Arial Narrow"/>
                    <w:bCs/>
                  </w:rPr>
                  <w:fldChar w:fldCharType="begin"/>
                </w:r>
                <w:r w:rsidRPr="007E27D8">
                  <w:rPr>
                    <w:rFonts w:ascii="Arial Narrow" w:hAnsi="Arial Narrow"/>
                    <w:bCs/>
                  </w:rPr>
                  <w:instrText>NUMPAGES</w:instrText>
                </w:r>
                <w:r w:rsidR="00241E7A" w:rsidRPr="007E27D8">
                  <w:rPr>
                    <w:rFonts w:ascii="Arial Narrow" w:hAnsi="Arial Narrow"/>
                    <w:bCs/>
                  </w:rPr>
                  <w:fldChar w:fldCharType="separate"/>
                </w:r>
                <w:r w:rsidR="007A39B8">
                  <w:rPr>
                    <w:rFonts w:ascii="Arial Narrow" w:hAnsi="Arial Narrow"/>
                    <w:bCs/>
                    <w:noProof/>
                  </w:rPr>
                  <w:t>7</w:t>
                </w:r>
                <w:r w:rsidR="00241E7A" w:rsidRPr="007E27D8">
                  <w:rPr>
                    <w:rFonts w:ascii="Arial Narrow" w:hAnsi="Arial Narrow"/>
                    <w:bCs/>
                  </w:rPr>
                  <w:fldChar w:fldCharType="end"/>
                </w:r>
              </w:p>
            </w:txbxContent>
          </v:textbox>
        </v:shape>
      </w:pict>
    </w:r>
    <w:r w:rsidR="002E1795">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045A14" w:rsidRPr="007E27D8">
      <w:rPr>
        <w:rFonts w:ascii="Arial Narrow" w:hAnsi="Arial Narrow"/>
      </w:rPr>
      <w:tab/>
    </w:r>
    <w:r w:rsidR="00045A14" w:rsidRPr="007E27D8">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p>
  <w:p w:rsidR="00045A14" w:rsidRDefault="00045A14"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045A14" w:rsidRPr="007E27D8" w:rsidRDefault="00045A14" w:rsidP="00045A14">
    <w:pPr>
      <w:pStyle w:val="Piedepgina"/>
      <w:rPr>
        <w:rFonts w:ascii="Arial Narrow" w:hAnsi="Arial Narrow"/>
      </w:rPr>
    </w:pPr>
  </w:p>
  <w:p w:rsidR="00045A14" w:rsidRDefault="00045A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F21" w:rsidRDefault="007D7F21">
      <w:r>
        <w:separator/>
      </w:r>
    </w:p>
  </w:footnote>
  <w:footnote w:type="continuationSeparator" w:id="1">
    <w:p w:rsidR="007D7F21" w:rsidRDefault="007D7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E7" w:rsidRDefault="00241E7A">
    <w:pPr>
      <w:pStyle w:val="Encabezado"/>
      <w:rPr>
        <w:noProof/>
        <w:lang w:val="es-MX" w:eastAsia="es-MX"/>
      </w:rPr>
    </w:pPr>
    <w:r>
      <w:rPr>
        <w:noProof/>
        <w:lang w:eastAsia="es-CO"/>
      </w:rPr>
      <w:pict>
        <v:shapetype id="_x0000_t202" coordsize="21600,21600" o:spt="202" path="m,l,21600r21600,l21600,xe">
          <v:stroke joinstyle="miter"/>
          <v:path gradientshapeok="t" o:connecttype="rect"/>
        </v:shapetype>
        <v:shape id="Cuadro de texto 3" o:spid="_x0000_s4099"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F44A22" w:rsidRDefault="00231F28" w:rsidP="00045A14">
                <w:pPr>
                  <w:jc w:val="center"/>
                  <w:rPr>
                    <w:rFonts w:ascii="Arial Narrow" w:hAnsi="Arial Narrow"/>
                    <w:sz w:val="28"/>
                  </w:rPr>
                </w:pPr>
                <w:r>
                  <w:rPr>
                    <w:rFonts w:ascii="Arial Narrow" w:hAnsi="Arial Narrow"/>
                    <w:sz w:val="28"/>
                  </w:rPr>
                  <w:t>Informe mensual de S</w:t>
                </w:r>
                <w:r w:rsidR="00F44A22" w:rsidRPr="00045A14">
                  <w:rPr>
                    <w:rFonts w:ascii="Arial Narrow" w:hAnsi="Arial Narrow"/>
                    <w:sz w:val="28"/>
                  </w:rPr>
                  <w:t xml:space="preserve">upervisión y </w:t>
                </w:r>
                <w:r>
                  <w:rPr>
                    <w:rFonts w:ascii="Arial Narrow" w:hAnsi="Arial Narrow"/>
                    <w:sz w:val="28"/>
                  </w:rPr>
                  <w:t>C</w:t>
                </w:r>
                <w:r w:rsidR="00F44A22" w:rsidRPr="00045A14">
                  <w:rPr>
                    <w:rFonts w:ascii="Arial Narrow" w:hAnsi="Arial Narrow"/>
                    <w:sz w:val="28"/>
                  </w:rPr>
                  <w:t>ontrol</w:t>
                </w:r>
              </w:p>
              <w:p w:rsidR="005C0A43" w:rsidRPr="00045A14" w:rsidRDefault="005C0A43" w:rsidP="00045A14">
                <w:pPr>
                  <w:jc w:val="center"/>
                  <w:rPr>
                    <w:rFonts w:ascii="Arial Narrow" w:hAnsi="Arial Narrow"/>
                    <w:sz w:val="28"/>
                  </w:rPr>
                </w:pPr>
              </w:p>
            </w:txbxContent>
          </v:textbox>
          <w10:wrap anchorx="margin"/>
        </v:shape>
      </w:pict>
    </w:r>
    <w:r w:rsidR="002E1795"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D25EDF" w:rsidRDefault="00D25ED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503CE7">
      <w:trPr>
        <w:cantSplit/>
        <w:trHeight w:val="411"/>
      </w:trPr>
      <w:tc>
        <w:tcPr>
          <w:tcW w:w="2905" w:type="dxa"/>
          <w:vMerge w:val="restart"/>
        </w:tcPr>
        <w:p w:rsidR="00503CE7" w:rsidRDefault="002E1795">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503CE7" w:rsidRDefault="00A65288">
          <w:pPr>
            <w:pStyle w:val="Encabezado"/>
            <w:jc w:val="center"/>
            <w:rPr>
              <w:rFonts w:ascii="Arial" w:hAnsi="Arial"/>
              <w:b/>
              <w:sz w:val="22"/>
            </w:rPr>
          </w:pPr>
          <w:r>
            <w:rPr>
              <w:rFonts w:ascii="Arial" w:hAnsi="Arial"/>
              <w:b/>
              <w:sz w:val="22"/>
            </w:rPr>
            <w:t>INFORME DE</w:t>
          </w:r>
          <w:r w:rsidR="00503CE7">
            <w:rPr>
              <w:rFonts w:ascii="Arial" w:hAnsi="Arial"/>
              <w:b/>
              <w:sz w:val="22"/>
            </w:rPr>
            <w:t xml:space="preserve"> SUPERVISIÓN Y CONTROL</w:t>
          </w:r>
        </w:p>
      </w:tc>
      <w:tc>
        <w:tcPr>
          <w:tcW w:w="2670" w:type="dxa"/>
          <w:vAlign w:val="center"/>
        </w:tcPr>
        <w:p w:rsidR="00503CE7" w:rsidRDefault="00503CE7">
          <w:pPr>
            <w:pStyle w:val="Encabezado"/>
            <w:jc w:val="center"/>
            <w:rPr>
              <w:rFonts w:ascii="Arial" w:hAnsi="Arial"/>
              <w:b/>
              <w:lang w:val="en-US"/>
            </w:rPr>
          </w:pPr>
          <w:r>
            <w:rPr>
              <w:rFonts w:ascii="Arial" w:hAnsi="Arial"/>
              <w:b/>
              <w:lang w:val="en-US"/>
            </w:rPr>
            <w:t>SC-SC-IN-001</w:t>
          </w:r>
        </w:p>
      </w:tc>
    </w:tr>
    <w:tr w:rsidR="00503CE7">
      <w:trPr>
        <w:cantSplit/>
        <w:trHeight w:val="419"/>
      </w:trPr>
      <w:tc>
        <w:tcPr>
          <w:tcW w:w="2905" w:type="dxa"/>
          <w:vMerge/>
        </w:tcPr>
        <w:p w:rsidR="00503CE7" w:rsidRDefault="00503CE7">
          <w:pPr>
            <w:pStyle w:val="Encabezado"/>
            <w:rPr>
              <w:lang w:val="en-US"/>
            </w:rPr>
          </w:pPr>
        </w:p>
      </w:tc>
      <w:tc>
        <w:tcPr>
          <w:tcW w:w="2435" w:type="dxa"/>
          <w:vAlign w:val="center"/>
        </w:tcPr>
        <w:p w:rsidR="00503CE7" w:rsidRDefault="00503CE7">
          <w:pPr>
            <w:pStyle w:val="Encabezado"/>
            <w:jc w:val="center"/>
            <w:rPr>
              <w:rFonts w:ascii="Arial" w:hAnsi="Arial"/>
              <w:b/>
            </w:rPr>
          </w:pPr>
          <w:r>
            <w:rPr>
              <w:rFonts w:ascii="Arial" w:hAnsi="Arial"/>
              <w:b/>
            </w:rPr>
            <w:t>VERSIÓN  01</w:t>
          </w:r>
        </w:p>
      </w:tc>
      <w:tc>
        <w:tcPr>
          <w:tcW w:w="2670" w:type="dxa"/>
          <w:vAlign w:val="center"/>
        </w:tcPr>
        <w:p w:rsidR="00503CE7" w:rsidRDefault="00503CE7">
          <w:pPr>
            <w:pStyle w:val="Encabezado"/>
            <w:jc w:val="center"/>
            <w:rPr>
              <w:rFonts w:ascii="Arial" w:hAnsi="Arial"/>
              <w:b/>
            </w:rPr>
          </w:pPr>
          <w:r>
            <w:rPr>
              <w:rFonts w:ascii="Arial" w:hAnsi="Arial"/>
              <w:b/>
            </w:rPr>
            <w:t>12/10/04</w:t>
          </w:r>
        </w:p>
      </w:tc>
      <w:tc>
        <w:tcPr>
          <w:tcW w:w="2670" w:type="dxa"/>
          <w:vAlign w:val="center"/>
        </w:tcPr>
        <w:p w:rsidR="00503CE7" w:rsidRDefault="00503CE7">
          <w:pPr>
            <w:pStyle w:val="Encabezado"/>
            <w:jc w:val="center"/>
            <w:rPr>
              <w:rFonts w:ascii="Arial" w:hAnsi="Arial"/>
              <w:b/>
            </w:rPr>
          </w:pPr>
          <w:r>
            <w:rPr>
              <w:rFonts w:ascii="Arial" w:hAnsi="Arial"/>
              <w:b/>
            </w:rPr>
            <w:t xml:space="preserve">Página </w:t>
          </w:r>
          <w:r w:rsidR="00241E7A">
            <w:rPr>
              <w:rFonts w:ascii="Arial" w:hAnsi="Arial"/>
              <w:b/>
            </w:rPr>
            <w:fldChar w:fldCharType="begin"/>
          </w:r>
          <w:r>
            <w:rPr>
              <w:rFonts w:ascii="Arial" w:hAnsi="Arial"/>
              <w:b/>
            </w:rPr>
            <w:instrText xml:space="preserve"> PAGE </w:instrText>
          </w:r>
          <w:r w:rsidR="00241E7A">
            <w:rPr>
              <w:rFonts w:ascii="Arial" w:hAnsi="Arial"/>
              <w:b/>
            </w:rPr>
            <w:fldChar w:fldCharType="separate"/>
          </w:r>
          <w:r>
            <w:rPr>
              <w:rFonts w:ascii="Arial" w:hAnsi="Arial"/>
              <w:b/>
              <w:noProof/>
            </w:rPr>
            <w:t>1</w:t>
          </w:r>
          <w:r w:rsidR="00241E7A">
            <w:rPr>
              <w:rFonts w:ascii="Arial" w:hAnsi="Arial"/>
              <w:b/>
            </w:rPr>
            <w:fldChar w:fldCharType="end"/>
          </w:r>
          <w:r>
            <w:rPr>
              <w:rFonts w:ascii="Arial" w:hAnsi="Arial"/>
              <w:b/>
            </w:rPr>
            <w:t xml:space="preserve"> de </w:t>
          </w:r>
          <w:r w:rsidR="00241E7A">
            <w:rPr>
              <w:rFonts w:ascii="Arial" w:hAnsi="Arial"/>
              <w:b/>
            </w:rPr>
            <w:fldChar w:fldCharType="begin"/>
          </w:r>
          <w:r>
            <w:rPr>
              <w:rFonts w:ascii="Arial" w:hAnsi="Arial"/>
              <w:b/>
            </w:rPr>
            <w:instrText xml:space="preserve"> NUMPAGES </w:instrText>
          </w:r>
          <w:r w:rsidR="00241E7A">
            <w:rPr>
              <w:rFonts w:ascii="Arial" w:hAnsi="Arial"/>
              <w:b/>
            </w:rPr>
            <w:fldChar w:fldCharType="separate"/>
          </w:r>
          <w:r w:rsidR="0035680B">
            <w:rPr>
              <w:rFonts w:ascii="Arial" w:hAnsi="Arial"/>
              <w:b/>
              <w:noProof/>
            </w:rPr>
            <w:t>3</w:t>
          </w:r>
          <w:r w:rsidR="00241E7A">
            <w:rPr>
              <w:rFonts w:ascii="Arial" w:hAnsi="Arial"/>
              <w:b/>
            </w:rPr>
            <w:fldChar w:fldCharType="end"/>
          </w:r>
        </w:p>
      </w:tc>
    </w:tr>
  </w:tbl>
  <w:p w:rsidR="00503CE7" w:rsidRDefault="00503C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BD05502"/>
    <w:multiLevelType w:val="hybridMultilevel"/>
    <w:tmpl w:val="5E7AD4C6"/>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4CDA168D"/>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66C30BA0"/>
    <w:multiLevelType w:val="hybridMultilevel"/>
    <w:tmpl w:val="5B621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4"/>
  </w:num>
  <w:num w:numId="2">
    <w:abstractNumId w:val="1"/>
  </w:num>
  <w:num w:numId="3">
    <w:abstractNumId w:val="4"/>
  </w:num>
  <w:num w:numId="4">
    <w:abstractNumId w:val="2"/>
  </w:num>
  <w:num w:numId="5">
    <w:abstractNumId w:val="10"/>
  </w:num>
  <w:num w:numId="6">
    <w:abstractNumId w:val="13"/>
  </w:num>
  <w:num w:numId="7">
    <w:abstractNumId w:val="0"/>
  </w:num>
  <w:num w:numId="8">
    <w:abstractNumId w:val="6"/>
  </w:num>
  <w:num w:numId="9">
    <w:abstractNumId w:val="15"/>
  </w:num>
  <w:num w:numId="10">
    <w:abstractNumId w:val="11"/>
  </w:num>
  <w:num w:numId="11">
    <w:abstractNumId w:val="16"/>
  </w:num>
  <w:num w:numId="12">
    <w:abstractNumId w:val="5"/>
  </w:num>
  <w:num w:numId="13">
    <w:abstractNumId w:val="12"/>
  </w:num>
  <w:num w:numId="14">
    <w:abstractNumId w:val="3"/>
  </w:num>
  <w:num w:numId="15">
    <w:abstractNumId w:val="7"/>
  </w:num>
  <w:num w:numId="16">
    <w:abstractNumId w:val="18"/>
  </w:num>
  <w:num w:numId="17">
    <w:abstractNumId w:val="19"/>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9"/>
  </w:num>
  <w:num w:numId="23">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E31732"/>
    <w:rsid w:val="0000017E"/>
    <w:rsid w:val="000009EB"/>
    <w:rsid w:val="00004CA6"/>
    <w:rsid w:val="00021E2F"/>
    <w:rsid w:val="0003214F"/>
    <w:rsid w:val="00035563"/>
    <w:rsid w:val="00037A99"/>
    <w:rsid w:val="000448AA"/>
    <w:rsid w:val="00045A14"/>
    <w:rsid w:val="000472BD"/>
    <w:rsid w:val="0004772C"/>
    <w:rsid w:val="000544BF"/>
    <w:rsid w:val="00055630"/>
    <w:rsid w:val="0005588A"/>
    <w:rsid w:val="000601C8"/>
    <w:rsid w:val="0006176A"/>
    <w:rsid w:val="00073C37"/>
    <w:rsid w:val="00075990"/>
    <w:rsid w:val="00081C6E"/>
    <w:rsid w:val="00094115"/>
    <w:rsid w:val="00097896"/>
    <w:rsid w:val="000A45FB"/>
    <w:rsid w:val="000A4DE6"/>
    <w:rsid w:val="000A7D77"/>
    <w:rsid w:val="000B30AB"/>
    <w:rsid w:val="000B7784"/>
    <w:rsid w:val="000C0C86"/>
    <w:rsid w:val="000C2B70"/>
    <w:rsid w:val="000C3235"/>
    <w:rsid w:val="000D292E"/>
    <w:rsid w:val="000D558D"/>
    <w:rsid w:val="000D5B67"/>
    <w:rsid w:val="000D5BE0"/>
    <w:rsid w:val="000D7379"/>
    <w:rsid w:val="000E663A"/>
    <w:rsid w:val="0011352E"/>
    <w:rsid w:val="0011494C"/>
    <w:rsid w:val="00124642"/>
    <w:rsid w:val="001254BF"/>
    <w:rsid w:val="00130565"/>
    <w:rsid w:val="0013411E"/>
    <w:rsid w:val="001449B3"/>
    <w:rsid w:val="00155786"/>
    <w:rsid w:val="001617BC"/>
    <w:rsid w:val="00161D97"/>
    <w:rsid w:val="001662CE"/>
    <w:rsid w:val="001723BF"/>
    <w:rsid w:val="001725D7"/>
    <w:rsid w:val="00176F9A"/>
    <w:rsid w:val="001820B7"/>
    <w:rsid w:val="0018330F"/>
    <w:rsid w:val="00193A0C"/>
    <w:rsid w:val="00196919"/>
    <w:rsid w:val="001970F9"/>
    <w:rsid w:val="001A3AB4"/>
    <w:rsid w:val="001A43CA"/>
    <w:rsid w:val="001A5616"/>
    <w:rsid w:val="001C785E"/>
    <w:rsid w:val="001D1C55"/>
    <w:rsid w:val="001D7ADD"/>
    <w:rsid w:val="001E3CD2"/>
    <w:rsid w:val="001E7A96"/>
    <w:rsid w:val="001F43CE"/>
    <w:rsid w:val="001F43F6"/>
    <w:rsid w:val="001F75FF"/>
    <w:rsid w:val="00202229"/>
    <w:rsid w:val="00211325"/>
    <w:rsid w:val="002121BD"/>
    <w:rsid w:val="00213BBC"/>
    <w:rsid w:val="002212CC"/>
    <w:rsid w:val="0022739B"/>
    <w:rsid w:val="00231F28"/>
    <w:rsid w:val="00232631"/>
    <w:rsid w:val="00234404"/>
    <w:rsid w:val="00236E3F"/>
    <w:rsid w:val="002411FB"/>
    <w:rsid w:val="00241E7A"/>
    <w:rsid w:val="002420BA"/>
    <w:rsid w:val="002475E3"/>
    <w:rsid w:val="00254BB8"/>
    <w:rsid w:val="00262938"/>
    <w:rsid w:val="00272DF5"/>
    <w:rsid w:val="00273122"/>
    <w:rsid w:val="00277194"/>
    <w:rsid w:val="00280A23"/>
    <w:rsid w:val="00282356"/>
    <w:rsid w:val="002827F3"/>
    <w:rsid w:val="00291382"/>
    <w:rsid w:val="00292D86"/>
    <w:rsid w:val="002A5D9D"/>
    <w:rsid w:val="002B1442"/>
    <w:rsid w:val="002B5053"/>
    <w:rsid w:val="002B5440"/>
    <w:rsid w:val="002C4ECD"/>
    <w:rsid w:val="002C562D"/>
    <w:rsid w:val="002C5F0E"/>
    <w:rsid w:val="002C679B"/>
    <w:rsid w:val="002D0CC2"/>
    <w:rsid w:val="002E0171"/>
    <w:rsid w:val="002E1795"/>
    <w:rsid w:val="002F3FEE"/>
    <w:rsid w:val="00302A89"/>
    <w:rsid w:val="003077F5"/>
    <w:rsid w:val="00315427"/>
    <w:rsid w:val="0031711B"/>
    <w:rsid w:val="00333AE9"/>
    <w:rsid w:val="0033602B"/>
    <w:rsid w:val="00340403"/>
    <w:rsid w:val="0035288C"/>
    <w:rsid w:val="0035680B"/>
    <w:rsid w:val="00375412"/>
    <w:rsid w:val="00383A91"/>
    <w:rsid w:val="00396393"/>
    <w:rsid w:val="003979F8"/>
    <w:rsid w:val="003A1D32"/>
    <w:rsid w:val="003B1121"/>
    <w:rsid w:val="003B18E4"/>
    <w:rsid w:val="003B264B"/>
    <w:rsid w:val="003B40FE"/>
    <w:rsid w:val="003C0615"/>
    <w:rsid w:val="003D7E0D"/>
    <w:rsid w:val="003E43DB"/>
    <w:rsid w:val="004003AA"/>
    <w:rsid w:val="00400A97"/>
    <w:rsid w:val="00405B13"/>
    <w:rsid w:val="004112BF"/>
    <w:rsid w:val="00412042"/>
    <w:rsid w:val="004127A6"/>
    <w:rsid w:val="00417270"/>
    <w:rsid w:val="004308BD"/>
    <w:rsid w:val="00432A60"/>
    <w:rsid w:val="004338CC"/>
    <w:rsid w:val="004341BF"/>
    <w:rsid w:val="004354BC"/>
    <w:rsid w:val="004356C0"/>
    <w:rsid w:val="00435EA7"/>
    <w:rsid w:val="004378B9"/>
    <w:rsid w:val="00450226"/>
    <w:rsid w:val="00452762"/>
    <w:rsid w:val="0045511A"/>
    <w:rsid w:val="00455F40"/>
    <w:rsid w:val="004645AB"/>
    <w:rsid w:val="0047081C"/>
    <w:rsid w:val="004758F3"/>
    <w:rsid w:val="00484B18"/>
    <w:rsid w:val="004A2D10"/>
    <w:rsid w:val="004A4414"/>
    <w:rsid w:val="004A7D01"/>
    <w:rsid w:val="004B7566"/>
    <w:rsid w:val="004C3FE5"/>
    <w:rsid w:val="004C4A20"/>
    <w:rsid w:val="004D2FA9"/>
    <w:rsid w:val="004E0D38"/>
    <w:rsid w:val="004F0C63"/>
    <w:rsid w:val="004F3563"/>
    <w:rsid w:val="004F6581"/>
    <w:rsid w:val="00503CE7"/>
    <w:rsid w:val="00505E39"/>
    <w:rsid w:val="00514CB5"/>
    <w:rsid w:val="005308AD"/>
    <w:rsid w:val="00534EE2"/>
    <w:rsid w:val="00534FEF"/>
    <w:rsid w:val="00544F1B"/>
    <w:rsid w:val="005461DB"/>
    <w:rsid w:val="00546745"/>
    <w:rsid w:val="00563AFF"/>
    <w:rsid w:val="00565E03"/>
    <w:rsid w:val="00566404"/>
    <w:rsid w:val="00566FCC"/>
    <w:rsid w:val="005678B9"/>
    <w:rsid w:val="005756D5"/>
    <w:rsid w:val="00583032"/>
    <w:rsid w:val="00584CAA"/>
    <w:rsid w:val="005876ED"/>
    <w:rsid w:val="00591A51"/>
    <w:rsid w:val="0059351E"/>
    <w:rsid w:val="00595C1C"/>
    <w:rsid w:val="00596D97"/>
    <w:rsid w:val="005A2035"/>
    <w:rsid w:val="005A4138"/>
    <w:rsid w:val="005B2534"/>
    <w:rsid w:val="005B4F2D"/>
    <w:rsid w:val="005C0A43"/>
    <w:rsid w:val="005E16C8"/>
    <w:rsid w:val="005F08FE"/>
    <w:rsid w:val="005F68EB"/>
    <w:rsid w:val="0060443D"/>
    <w:rsid w:val="00606CB5"/>
    <w:rsid w:val="006100C2"/>
    <w:rsid w:val="00610B00"/>
    <w:rsid w:val="00614758"/>
    <w:rsid w:val="006147CE"/>
    <w:rsid w:val="0061684E"/>
    <w:rsid w:val="00617960"/>
    <w:rsid w:val="00621F19"/>
    <w:rsid w:val="0062590C"/>
    <w:rsid w:val="0062793F"/>
    <w:rsid w:val="00631099"/>
    <w:rsid w:val="0063224D"/>
    <w:rsid w:val="00633AE6"/>
    <w:rsid w:val="006428D4"/>
    <w:rsid w:val="0064403F"/>
    <w:rsid w:val="00644110"/>
    <w:rsid w:val="0065219D"/>
    <w:rsid w:val="00660F69"/>
    <w:rsid w:val="00671A1E"/>
    <w:rsid w:val="00672233"/>
    <w:rsid w:val="0067353F"/>
    <w:rsid w:val="00676BF6"/>
    <w:rsid w:val="00686649"/>
    <w:rsid w:val="00691D7B"/>
    <w:rsid w:val="00691F8B"/>
    <w:rsid w:val="00697597"/>
    <w:rsid w:val="006B0624"/>
    <w:rsid w:val="006B06AA"/>
    <w:rsid w:val="006B3594"/>
    <w:rsid w:val="006B637B"/>
    <w:rsid w:val="006C2D9C"/>
    <w:rsid w:val="006C35AD"/>
    <w:rsid w:val="006C5390"/>
    <w:rsid w:val="006D1F8B"/>
    <w:rsid w:val="006D3782"/>
    <w:rsid w:val="006D42BE"/>
    <w:rsid w:val="006E09BF"/>
    <w:rsid w:val="006E2BA0"/>
    <w:rsid w:val="006E33FD"/>
    <w:rsid w:val="006E44D8"/>
    <w:rsid w:val="006F36D5"/>
    <w:rsid w:val="006F66E3"/>
    <w:rsid w:val="006F6E6F"/>
    <w:rsid w:val="00713C33"/>
    <w:rsid w:val="00717144"/>
    <w:rsid w:val="00724D83"/>
    <w:rsid w:val="00733114"/>
    <w:rsid w:val="007506F0"/>
    <w:rsid w:val="00753DCC"/>
    <w:rsid w:val="007630E3"/>
    <w:rsid w:val="00766FF7"/>
    <w:rsid w:val="00781E5B"/>
    <w:rsid w:val="00784232"/>
    <w:rsid w:val="007860ED"/>
    <w:rsid w:val="00791C3F"/>
    <w:rsid w:val="00797BB8"/>
    <w:rsid w:val="007A39B8"/>
    <w:rsid w:val="007B07B0"/>
    <w:rsid w:val="007B2AAD"/>
    <w:rsid w:val="007C3985"/>
    <w:rsid w:val="007C77F1"/>
    <w:rsid w:val="007D5DB1"/>
    <w:rsid w:val="007D7F21"/>
    <w:rsid w:val="007E2967"/>
    <w:rsid w:val="007E3B88"/>
    <w:rsid w:val="007E6CDA"/>
    <w:rsid w:val="007E74F1"/>
    <w:rsid w:val="007F0648"/>
    <w:rsid w:val="007F0EB5"/>
    <w:rsid w:val="007F3A52"/>
    <w:rsid w:val="007F4B2D"/>
    <w:rsid w:val="00810393"/>
    <w:rsid w:val="0082175B"/>
    <w:rsid w:val="00823E38"/>
    <w:rsid w:val="008275DE"/>
    <w:rsid w:val="00830176"/>
    <w:rsid w:val="008308DA"/>
    <w:rsid w:val="00830EC7"/>
    <w:rsid w:val="0083142C"/>
    <w:rsid w:val="00833B9F"/>
    <w:rsid w:val="00834A60"/>
    <w:rsid w:val="00844E35"/>
    <w:rsid w:val="0085113A"/>
    <w:rsid w:val="00853482"/>
    <w:rsid w:val="0085537B"/>
    <w:rsid w:val="00857DF3"/>
    <w:rsid w:val="00870B4A"/>
    <w:rsid w:val="00872F3E"/>
    <w:rsid w:val="008749F7"/>
    <w:rsid w:val="008760F3"/>
    <w:rsid w:val="00876FED"/>
    <w:rsid w:val="00883685"/>
    <w:rsid w:val="0088381B"/>
    <w:rsid w:val="008875CF"/>
    <w:rsid w:val="00891282"/>
    <w:rsid w:val="00892D38"/>
    <w:rsid w:val="0089434A"/>
    <w:rsid w:val="008A0F3A"/>
    <w:rsid w:val="008A56C2"/>
    <w:rsid w:val="008A7F7D"/>
    <w:rsid w:val="008C1490"/>
    <w:rsid w:val="008C2698"/>
    <w:rsid w:val="008C511D"/>
    <w:rsid w:val="008C7864"/>
    <w:rsid w:val="008D0D4A"/>
    <w:rsid w:val="008D396F"/>
    <w:rsid w:val="008D39C0"/>
    <w:rsid w:val="008D5652"/>
    <w:rsid w:val="008F39F1"/>
    <w:rsid w:val="008F3C49"/>
    <w:rsid w:val="008F51BC"/>
    <w:rsid w:val="0090038A"/>
    <w:rsid w:val="0090139C"/>
    <w:rsid w:val="00925CCE"/>
    <w:rsid w:val="00927E2E"/>
    <w:rsid w:val="00932F82"/>
    <w:rsid w:val="00935317"/>
    <w:rsid w:val="00935F3F"/>
    <w:rsid w:val="00936D77"/>
    <w:rsid w:val="00943DAB"/>
    <w:rsid w:val="00944A29"/>
    <w:rsid w:val="00946802"/>
    <w:rsid w:val="0095257F"/>
    <w:rsid w:val="00953909"/>
    <w:rsid w:val="00955BDE"/>
    <w:rsid w:val="00955F4C"/>
    <w:rsid w:val="0095745A"/>
    <w:rsid w:val="00985B54"/>
    <w:rsid w:val="009933EE"/>
    <w:rsid w:val="0099461E"/>
    <w:rsid w:val="009A399F"/>
    <w:rsid w:val="009A4108"/>
    <w:rsid w:val="009B38BE"/>
    <w:rsid w:val="009C0D8A"/>
    <w:rsid w:val="009C3AD4"/>
    <w:rsid w:val="009C42D3"/>
    <w:rsid w:val="009C6BBE"/>
    <w:rsid w:val="009E15C9"/>
    <w:rsid w:val="009E187E"/>
    <w:rsid w:val="009E336A"/>
    <w:rsid w:val="009E60F3"/>
    <w:rsid w:val="00A0136F"/>
    <w:rsid w:val="00A06168"/>
    <w:rsid w:val="00A10277"/>
    <w:rsid w:val="00A17FAC"/>
    <w:rsid w:val="00A33C8E"/>
    <w:rsid w:val="00A40FE8"/>
    <w:rsid w:val="00A61CE1"/>
    <w:rsid w:val="00A6418D"/>
    <w:rsid w:val="00A65288"/>
    <w:rsid w:val="00A718D6"/>
    <w:rsid w:val="00A722D1"/>
    <w:rsid w:val="00A83344"/>
    <w:rsid w:val="00A90127"/>
    <w:rsid w:val="00A95464"/>
    <w:rsid w:val="00A975A8"/>
    <w:rsid w:val="00AA483C"/>
    <w:rsid w:val="00AB501D"/>
    <w:rsid w:val="00AB5EC9"/>
    <w:rsid w:val="00AB6C01"/>
    <w:rsid w:val="00AD2716"/>
    <w:rsid w:val="00AE2ACD"/>
    <w:rsid w:val="00AE363F"/>
    <w:rsid w:val="00AE3D6F"/>
    <w:rsid w:val="00AF1F8F"/>
    <w:rsid w:val="00B001D0"/>
    <w:rsid w:val="00B00A66"/>
    <w:rsid w:val="00B017D1"/>
    <w:rsid w:val="00B1672A"/>
    <w:rsid w:val="00B173C1"/>
    <w:rsid w:val="00B20BC6"/>
    <w:rsid w:val="00B22D83"/>
    <w:rsid w:val="00B27A08"/>
    <w:rsid w:val="00B3383E"/>
    <w:rsid w:val="00B356C8"/>
    <w:rsid w:val="00B42760"/>
    <w:rsid w:val="00B51739"/>
    <w:rsid w:val="00B56ED2"/>
    <w:rsid w:val="00B57F43"/>
    <w:rsid w:val="00B67DC3"/>
    <w:rsid w:val="00B732F3"/>
    <w:rsid w:val="00B92ECC"/>
    <w:rsid w:val="00BA6D6C"/>
    <w:rsid w:val="00BB072F"/>
    <w:rsid w:val="00BB1B96"/>
    <w:rsid w:val="00BB5E8F"/>
    <w:rsid w:val="00BC4DC5"/>
    <w:rsid w:val="00BC64ED"/>
    <w:rsid w:val="00BC678C"/>
    <w:rsid w:val="00BD40D6"/>
    <w:rsid w:val="00BE17E5"/>
    <w:rsid w:val="00BE1A49"/>
    <w:rsid w:val="00BE775B"/>
    <w:rsid w:val="00BF2CD4"/>
    <w:rsid w:val="00C00351"/>
    <w:rsid w:val="00C04723"/>
    <w:rsid w:val="00C04D27"/>
    <w:rsid w:val="00C1013C"/>
    <w:rsid w:val="00C16828"/>
    <w:rsid w:val="00C224D1"/>
    <w:rsid w:val="00C24346"/>
    <w:rsid w:val="00C253C0"/>
    <w:rsid w:val="00C25479"/>
    <w:rsid w:val="00C259DF"/>
    <w:rsid w:val="00C302E2"/>
    <w:rsid w:val="00C3480F"/>
    <w:rsid w:val="00C35323"/>
    <w:rsid w:val="00C3664A"/>
    <w:rsid w:val="00C40524"/>
    <w:rsid w:val="00C4110E"/>
    <w:rsid w:val="00C43B70"/>
    <w:rsid w:val="00C43E2B"/>
    <w:rsid w:val="00C4555C"/>
    <w:rsid w:val="00C47F7C"/>
    <w:rsid w:val="00C52795"/>
    <w:rsid w:val="00C54571"/>
    <w:rsid w:val="00C60CFF"/>
    <w:rsid w:val="00C6222E"/>
    <w:rsid w:val="00C6383E"/>
    <w:rsid w:val="00C7254D"/>
    <w:rsid w:val="00C77797"/>
    <w:rsid w:val="00CA1EE9"/>
    <w:rsid w:val="00CB61F0"/>
    <w:rsid w:val="00CB6307"/>
    <w:rsid w:val="00CB7CF7"/>
    <w:rsid w:val="00CC31B1"/>
    <w:rsid w:val="00CD211F"/>
    <w:rsid w:val="00CE3504"/>
    <w:rsid w:val="00CE61F7"/>
    <w:rsid w:val="00CF0C59"/>
    <w:rsid w:val="00CF345C"/>
    <w:rsid w:val="00D021DD"/>
    <w:rsid w:val="00D03066"/>
    <w:rsid w:val="00D058BC"/>
    <w:rsid w:val="00D1429A"/>
    <w:rsid w:val="00D14970"/>
    <w:rsid w:val="00D17DC3"/>
    <w:rsid w:val="00D208B2"/>
    <w:rsid w:val="00D2140B"/>
    <w:rsid w:val="00D25EDF"/>
    <w:rsid w:val="00D36844"/>
    <w:rsid w:val="00D370B6"/>
    <w:rsid w:val="00D37342"/>
    <w:rsid w:val="00D37554"/>
    <w:rsid w:val="00D4293E"/>
    <w:rsid w:val="00D44016"/>
    <w:rsid w:val="00D544B7"/>
    <w:rsid w:val="00D605C0"/>
    <w:rsid w:val="00D620A2"/>
    <w:rsid w:val="00D66145"/>
    <w:rsid w:val="00D70544"/>
    <w:rsid w:val="00D7066C"/>
    <w:rsid w:val="00D70F9C"/>
    <w:rsid w:val="00D73F7D"/>
    <w:rsid w:val="00D80208"/>
    <w:rsid w:val="00D823A7"/>
    <w:rsid w:val="00D9080F"/>
    <w:rsid w:val="00D96A55"/>
    <w:rsid w:val="00DA1BA4"/>
    <w:rsid w:val="00DA70BA"/>
    <w:rsid w:val="00DA7A2F"/>
    <w:rsid w:val="00DB0254"/>
    <w:rsid w:val="00DB06E1"/>
    <w:rsid w:val="00DC0664"/>
    <w:rsid w:val="00DC0CE8"/>
    <w:rsid w:val="00DC799C"/>
    <w:rsid w:val="00DD1D4A"/>
    <w:rsid w:val="00DE1880"/>
    <w:rsid w:val="00DE62E4"/>
    <w:rsid w:val="00DE697B"/>
    <w:rsid w:val="00DF123C"/>
    <w:rsid w:val="00E0021C"/>
    <w:rsid w:val="00E134D3"/>
    <w:rsid w:val="00E214DC"/>
    <w:rsid w:val="00E24FB5"/>
    <w:rsid w:val="00E256E1"/>
    <w:rsid w:val="00E27201"/>
    <w:rsid w:val="00E31732"/>
    <w:rsid w:val="00E31A93"/>
    <w:rsid w:val="00E37365"/>
    <w:rsid w:val="00E416DB"/>
    <w:rsid w:val="00E41D3D"/>
    <w:rsid w:val="00E53D0F"/>
    <w:rsid w:val="00E71CD4"/>
    <w:rsid w:val="00E86627"/>
    <w:rsid w:val="00E93FA4"/>
    <w:rsid w:val="00E97228"/>
    <w:rsid w:val="00E97E6C"/>
    <w:rsid w:val="00EA4AC5"/>
    <w:rsid w:val="00EB2E79"/>
    <w:rsid w:val="00EC1680"/>
    <w:rsid w:val="00EC27A7"/>
    <w:rsid w:val="00ED571A"/>
    <w:rsid w:val="00ED72DE"/>
    <w:rsid w:val="00ED7A47"/>
    <w:rsid w:val="00EE108B"/>
    <w:rsid w:val="00EE19E1"/>
    <w:rsid w:val="00EE5730"/>
    <w:rsid w:val="00EF196F"/>
    <w:rsid w:val="00F00673"/>
    <w:rsid w:val="00F00D82"/>
    <w:rsid w:val="00F0239A"/>
    <w:rsid w:val="00F03403"/>
    <w:rsid w:val="00F066B1"/>
    <w:rsid w:val="00F26072"/>
    <w:rsid w:val="00F31570"/>
    <w:rsid w:val="00F42434"/>
    <w:rsid w:val="00F44A22"/>
    <w:rsid w:val="00F4663B"/>
    <w:rsid w:val="00F5310E"/>
    <w:rsid w:val="00F56CE4"/>
    <w:rsid w:val="00F57595"/>
    <w:rsid w:val="00F64BA1"/>
    <w:rsid w:val="00F76EA0"/>
    <w:rsid w:val="00F827E6"/>
    <w:rsid w:val="00F91B39"/>
    <w:rsid w:val="00F977EF"/>
    <w:rsid w:val="00FA138B"/>
    <w:rsid w:val="00FA19DC"/>
    <w:rsid w:val="00FA43A2"/>
    <w:rsid w:val="00FA550B"/>
    <w:rsid w:val="00FB05B2"/>
    <w:rsid w:val="00FB40D3"/>
    <w:rsid w:val="00FC38DF"/>
    <w:rsid w:val="00FC3C8C"/>
    <w:rsid w:val="00FC49D2"/>
    <w:rsid w:val="00FC5B95"/>
    <w:rsid w:val="00FC6120"/>
    <w:rsid w:val="00FC6F47"/>
    <w:rsid w:val="00FC7605"/>
    <w:rsid w:val="00FF0867"/>
    <w:rsid w:val="00FF2D57"/>
    <w:rsid w:val="00FF5DB9"/>
    <w:rsid w:val="00FF71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link w:val="Ttulo2Car"/>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 w:type="character" w:customStyle="1" w:styleId="Ttulo2Car">
    <w:name w:val="Título 2 Car"/>
    <w:basedOn w:val="Fuentedeprrafopredeter"/>
    <w:link w:val="Ttulo2"/>
    <w:rsid w:val="00EA4AC5"/>
    <w:rPr>
      <w:rFonts w:ascii="Arial" w:hAnsi="Arial"/>
      <w:b/>
      <w:lang w:val="es-ES" w:eastAsia="es-ES"/>
    </w:rPr>
  </w:style>
  <w:style w:type="character" w:styleId="Hipervnculo">
    <w:name w:val="Hyperlink"/>
    <w:basedOn w:val="Fuentedeprrafopredeter"/>
    <w:uiPriority w:val="99"/>
    <w:semiHidden/>
    <w:unhideWhenUsed/>
    <w:rsid w:val="00EA4AC5"/>
    <w:rPr>
      <w:color w:val="0000FF"/>
      <w:u w:val="single"/>
    </w:rPr>
  </w:style>
</w:styles>
</file>

<file path=word/webSettings.xml><?xml version="1.0" encoding="utf-8"?>
<w:webSettings xmlns:r="http://schemas.openxmlformats.org/officeDocument/2006/relationships" xmlns:w="http://schemas.openxmlformats.org/wordprocessingml/2006/main">
  <w:divs>
    <w:div w:id="167058805">
      <w:bodyDiv w:val="1"/>
      <w:marLeft w:val="0"/>
      <w:marRight w:val="0"/>
      <w:marTop w:val="0"/>
      <w:marBottom w:val="0"/>
      <w:divBdr>
        <w:top w:val="none" w:sz="0" w:space="0" w:color="auto"/>
        <w:left w:val="none" w:sz="0" w:space="0" w:color="auto"/>
        <w:bottom w:val="none" w:sz="0" w:space="0" w:color="auto"/>
        <w:right w:val="none" w:sz="0" w:space="0" w:color="auto"/>
      </w:divBdr>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796412372">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504133679">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123936566">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0983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feo.uaesp.gov.co/orfeo/bodega/2019/700/20197000030122.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F746C-0CC4-4778-A5D5-D6444932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2413</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2019-05-31T01:04:00Z</cp:lastPrinted>
  <dcterms:created xsi:type="dcterms:W3CDTF">2019-07-25T23:08:00Z</dcterms:created>
  <dcterms:modified xsi:type="dcterms:W3CDTF">2019-07-25T23:08:00Z</dcterms:modified>
</cp:coreProperties>
</file>