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1B" w:rsidRDefault="00C6234B">
      <w:pPr>
        <w:spacing w:before="192"/>
        <w:ind w:left="2260"/>
        <w:rPr>
          <w:rFonts w:ascii="Calibri"/>
          <w:b/>
          <w:sz w:val="30"/>
        </w:rPr>
      </w:pPr>
      <w:r>
        <w:rPr>
          <w:noProof/>
          <w:lang w:val="es-CO" w:eastAsia="es-CO"/>
        </w:rPr>
        <w:drawing>
          <wp:anchor distT="0" distB="0" distL="114300" distR="114300" simplePos="0" relativeHeight="487590912" behindDoc="1" locked="0" layoutInCell="1" allowOverlap="1" wp14:anchorId="46B6764C" wp14:editId="60E51082">
            <wp:simplePos x="0" y="0"/>
            <wp:positionH relativeFrom="column">
              <wp:posOffset>4838700</wp:posOffset>
            </wp:positionH>
            <wp:positionV relativeFrom="paragraph">
              <wp:posOffset>132715</wp:posOffset>
            </wp:positionV>
            <wp:extent cx="1543050" cy="908050"/>
            <wp:effectExtent l="0" t="0" r="0" b="6350"/>
            <wp:wrapTight wrapText="bothSides">
              <wp:wrapPolygon edited="0">
                <wp:start x="0" y="0"/>
                <wp:lineTo x="0" y="21298"/>
                <wp:lineTo x="21333" y="21298"/>
                <wp:lineTo x="21333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/>
          <w:b/>
          <w:sz w:val="30"/>
        </w:rPr>
        <w:t>Programa</w:t>
      </w:r>
      <w:r>
        <w:rPr>
          <w:rFonts w:ascii="Calibri"/>
          <w:b/>
          <w:spacing w:val="-4"/>
          <w:sz w:val="30"/>
        </w:rPr>
        <w:t xml:space="preserve"> </w:t>
      </w:r>
      <w:r>
        <w:rPr>
          <w:rFonts w:ascii="Calibri"/>
          <w:b/>
          <w:sz w:val="30"/>
        </w:rPr>
        <w:t>de</w:t>
      </w:r>
      <w:r>
        <w:rPr>
          <w:rFonts w:ascii="Calibri"/>
          <w:b/>
          <w:spacing w:val="-3"/>
          <w:sz w:val="30"/>
        </w:rPr>
        <w:t xml:space="preserve"> </w:t>
      </w:r>
      <w:r>
        <w:rPr>
          <w:rFonts w:ascii="Calibri"/>
          <w:b/>
          <w:sz w:val="30"/>
        </w:rPr>
        <w:t>incentivos</w:t>
      </w:r>
      <w:r>
        <w:rPr>
          <w:rFonts w:ascii="Calibri"/>
          <w:b/>
          <w:spacing w:val="-3"/>
          <w:sz w:val="30"/>
        </w:rPr>
        <w:t xml:space="preserve"> </w:t>
      </w:r>
      <w:r>
        <w:rPr>
          <w:rFonts w:ascii="Calibri"/>
          <w:b/>
          <w:sz w:val="30"/>
        </w:rPr>
        <w:t>2023</w:t>
      </w: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spacing w:before="9"/>
        <w:rPr>
          <w:rFonts w:ascii="Calibri"/>
          <w:b/>
          <w:sz w:val="15"/>
        </w:rPr>
      </w:pPr>
    </w:p>
    <w:p w:rsidR="00D4131B" w:rsidRDefault="00C6234B" w:rsidP="00320BA6">
      <w:pPr>
        <w:pStyle w:val="Ttulo"/>
        <w:jc w:val="center"/>
      </w:pPr>
      <w:r>
        <w:rPr>
          <w:color w:val="7030A0"/>
        </w:rPr>
        <w:t>Formato</w:t>
      </w:r>
      <w:r>
        <w:rPr>
          <w:color w:val="7030A0"/>
          <w:spacing w:val="-4"/>
        </w:rPr>
        <w:t xml:space="preserve"> </w:t>
      </w:r>
      <w:r w:rsidR="002F2745" w:rsidRPr="002F2745">
        <w:rPr>
          <w:color w:val="7030A0"/>
        </w:rPr>
        <w:t>Rubros no financiables</w:t>
      </w:r>
    </w:p>
    <w:p w:rsidR="00D4131B" w:rsidRDefault="00D4131B">
      <w:pPr>
        <w:pStyle w:val="Textoindependiente"/>
        <w:rPr>
          <w:rFonts w:ascii="Arial"/>
          <w:b/>
        </w:rPr>
      </w:pPr>
    </w:p>
    <w:p w:rsidR="00D4131B" w:rsidRDefault="00D4131B">
      <w:pPr>
        <w:pStyle w:val="Textoindependiente"/>
        <w:rPr>
          <w:rFonts w:ascii="Arial"/>
          <w:b/>
        </w:rPr>
      </w:pPr>
      <w:bookmarkStart w:id="0" w:name="_GoBack"/>
      <w:bookmarkEnd w:id="0"/>
    </w:p>
    <w:p w:rsidR="00D4131B" w:rsidRDefault="00C6234B">
      <w:pPr>
        <w:pStyle w:val="Textoindependiente"/>
        <w:spacing w:before="8"/>
        <w:rPr>
          <w:rFonts w:ascii="Arial"/>
          <w:b/>
          <w:sz w:val="28"/>
        </w:rPr>
      </w:pPr>
      <w:r>
        <w:rPr>
          <w:noProof/>
          <w:lang w:val="es-CO" w:eastAsia="es-CO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3465195</wp:posOffset>
            </wp:positionH>
            <wp:positionV relativeFrom="paragraph">
              <wp:posOffset>234371</wp:posOffset>
            </wp:positionV>
            <wp:extent cx="3240554" cy="9906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554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131B" w:rsidRDefault="00C6234B">
      <w:pPr>
        <w:spacing w:before="107"/>
        <w:ind w:left="322" w:right="1133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El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siguiente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formato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debe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presentarse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diligenciando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la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información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que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se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indica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entre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corchetes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{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},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en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caso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en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el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que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la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postulación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se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realice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por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más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una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organización,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el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formato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tendrá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que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escribirse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en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plural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señalando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los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datos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correspondientes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las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organizaciones.</w:t>
      </w:r>
    </w:p>
    <w:p w:rsidR="00D4131B" w:rsidRDefault="00D4131B">
      <w:pPr>
        <w:rPr>
          <w:rFonts w:ascii="Arial" w:hAnsi="Arial"/>
        </w:rPr>
        <w:sectPr w:rsidR="00D4131B">
          <w:type w:val="continuous"/>
          <w:pgSz w:w="12240" w:h="15840"/>
          <w:pgMar w:top="640" w:right="420" w:bottom="280" w:left="1340" w:header="720" w:footer="720" w:gutter="0"/>
          <w:cols w:space="720"/>
        </w:sectPr>
      </w:pPr>
    </w:p>
    <w:p w:rsidR="00D4131B" w:rsidRDefault="00C6234B">
      <w:pPr>
        <w:pStyle w:val="Textoindependiente"/>
        <w:ind w:left="3525"/>
        <w:rPr>
          <w:rFonts w:ascii="Arial"/>
        </w:rPr>
      </w:pPr>
      <w:r>
        <w:rPr>
          <w:rFonts w:ascii="Arial"/>
          <w:noProof/>
          <w:lang w:val="es-CO" w:eastAsia="es-CO"/>
        </w:rPr>
        <w:lastRenderedPageBreak/>
        <w:drawing>
          <wp:inline distT="0" distB="0" distL="0" distR="0">
            <wp:extent cx="1524881" cy="54006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881" cy="54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31B" w:rsidRDefault="00D4131B">
      <w:pPr>
        <w:pStyle w:val="Textoindependiente"/>
        <w:rPr>
          <w:rFonts w:ascii="Arial"/>
          <w:b/>
        </w:rPr>
      </w:pPr>
    </w:p>
    <w:p w:rsidR="00D4131B" w:rsidRDefault="00D4131B">
      <w:pPr>
        <w:pStyle w:val="Textoindependiente"/>
        <w:rPr>
          <w:rFonts w:ascii="Arial"/>
          <w:b/>
        </w:rPr>
      </w:pPr>
    </w:p>
    <w:p w:rsidR="00D4131B" w:rsidRDefault="00D4131B">
      <w:pPr>
        <w:pStyle w:val="Textoindependiente"/>
        <w:rPr>
          <w:rFonts w:ascii="Arial"/>
          <w:b/>
        </w:rPr>
      </w:pPr>
    </w:p>
    <w:p w:rsidR="002F2745" w:rsidRDefault="002F2745" w:rsidP="002F2745">
      <w:pPr>
        <w:pStyle w:val="Textoindependiente"/>
        <w:jc w:val="both"/>
        <w:rPr>
          <w:w w:val="90"/>
          <w:sz w:val="22"/>
          <w:szCs w:val="22"/>
        </w:rPr>
      </w:pPr>
      <w:r w:rsidRPr="002F2745">
        <w:rPr>
          <w:w w:val="90"/>
          <w:sz w:val="22"/>
          <w:szCs w:val="22"/>
        </w:rPr>
        <w:t>Con los recursos aportados para la ejecución del proyecto priorizado, no se podrá financiar:</w:t>
      </w:r>
    </w:p>
    <w:p w:rsidR="002F2745" w:rsidRPr="002F2745" w:rsidRDefault="002F2745" w:rsidP="002F2745">
      <w:pPr>
        <w:pStyle w:val="Textoindependiente"/>
        <w:jc w:val="both"/>
        <w:rPr>
          <w:w w:val="90"/>
          <w:sz w:val="22"/>
          <w:szCs w:val="22"/>
        </w:rPr>
      </w:pPr>
    </w:p>
    <w:p w:rsidR="002F2745" w:rsidRPr="002F2745" w:rsidRDefault="002F2745" w:rsidP="002F2745">
      <w:pPr>
        <w:pStyle w:val="Textoindependiente"/>
        <w:jc w:val="both"/>
        <w:rPr>
          <w:w w:val="90"/>
          <w:sz w:val="22"/>
          <w:szCs w:val="22"/>
        </w:rPr>
      </w:pPr>
      <w:r w:rsidRPr="002F2745">
        <w:rPr>
          <w:w w:val="90"/>
          <w:sz w:val="22"/>
          <w:szCs w:val="22"/>
        </w:rPr>
        <w:t>1. Deudas, dividendos o recuperaciones de capital</w:t>
      </w:r>
    </w:p>
    <w:p w:rsidR="002F2745" w:rsidRPr="002F2745" w:rsidRDefault="002F2745" w:rsidP="002F2745">
      <w:pPr>
        <w:pStyle w:val="Textoindependiente"/>
        <w:jc w:val="both"/>
        <w:rPr>
          <w:w w:val="90"/>
          <w:sz w:val="22"/>
          <w:szCs w:val="22"/>
        </w:rPr>
      </w:pPr>
      <w:r w:rsidRPr="002F2745">
        <w:rPr>
          <w:w w:val="90"/>
          <w:sz w:val="22"/>
          <w:szCs w:val="22"/>
        </w:rPr>
        <w:t>2. Adquisición de acciones, derechos de sociedades, derechos de empresas, bonos y otros valores</w:t>
      </w:r>
    </w:p>
    <w:p w:rsidR="002F2745" w:rsidRPr="002F2745" w:rsidRDefault="002F2745" w:rsidP="002F2745">
      <w:pPr>
        <w:pStyle w:val="Textoindependiente"/>
        <w:jc w:val="both"/>
        <w:rPr>
          <w:w w:val="90"/>
          <w:sz w:val="22"/>
          <w:szCs w:val="22"/>
        </w:rPr>
      </w:pPr>
      <w:r w:rsidRPr="002F2745">
        <w:rPr>
          <w:w w:val="90"/>
          <w:sz w:val="22"/>
          <w:szCs w:val="22"/>
        </w:rPr>
        <w:t>mobiliarios</w:t>
      </w:r>
    </w:p>
    <w:p w:rsidR="002F2745" w:rsidRPr="002F2745" w:rsidRDefault="002F2745" w:rsidP="002F2745">
      <w:pPr>
        <w:pStyle w:val="Textoindependiente"/>
        <w:jc w:val="both"/>
        <w:rPr>
          <w:w w:val="90"/>
          <w:sz w:val="22"/>
          <w:szCs w:val="22"/>
        </w:rPr>
      </w:pPr>
      <w:r w:rsidRPr="002F2745">
        <w:rPr>
          <w:w w:val="90"/>
          <w:sz w:val="22"/>
          <w:szCs w:val="22"/>
        </w:rPr>
        <w:t>3. Adquisición de inmuebles y/o terrenos</w:t>
      </w:r>
    </w:p>
    <w:p w:rsidR="002F2745" w:rsidRPr="002F2745" w:rsidRDefault="002F2745" w:rsidP="002F2745">
      <w:pPr>
        <w:pStyle w:val="Textoindependiente"/>
        <w:jc w:val="both"/>
        <w:rPr>
          <w:w w:val="90"/>
          <w:sz w:val="22"/>
          <w:szCs w:val="22"/>
        </w:rPr>
      </w:pPr>
      <w:r w:rsidRPr="002F2745">
        <w:rPr>
          <w:w w:val="90"/>
          <w:sz w:val="22"/>
          <w:szCs w:val="22"/>
        </w:rPr>
        <w:t xml:space="preserve">4. Licencias de software (excepcionalmente, si es requerimiento indispensable y exclusivo para el desarrollo del </w:t>
      </w:r>
    </w:p>
    <w:p w:rsidR="002F2745" w:rsidRPr="002F2745" w:rsidRDefault="002F2745" w:rsidP="002F2745">
      <w:pPr>
        <w:pStyle w:val="Textoindependiente"/>
        <w:jc w:val="both"/>
        <w:rPr>
          <w:w w:val="90"/>
          <w:sz w:val="22"/>
          <w:szCs w:val="22"/>
        </w:rPr>
      </w:pPr>
      <w:r w:rsidRPr="002F2745">
        <w:rPr>
          <w:w w:val="90"/>
          <w:sz w:val="22"/>
          <w:szCs w:val="22"/>
        </w:rPr>
        <w:t>producto o servicio).</w:t>
      </w:r>
    </w:p>
    <w:p w:rsidR="002F2745" w:rsidRPr="002F2745" w:rsidRDefault="002F2745" w:rsidP="002F2745">
      <w:pPr>
        <w:pStyle w:val="Textoindependiente"/>
        <w:jc w:val="both"/>
        <w:rPr>
          <w:w w:val="90"/>
          <w:sz w:val="22"/>
          <w:szCs w:val="22"/>
        </w:rPr>
      </w:pPr>
      <w:r w:rsidRPr="002F2745">
        <w:rPr>
          <w:w w:val="90"/>
          <w:sz w:val="22"/>
          <w:szCs w:val="22"/>
        </w:rPr>
        <w:t>5. Muebles y enseres.</w:t>
      </w:r>
    </w:p>
    <w:p w:rsidR="002F2745" w:rsidRPr="002F2745" w:rsidRDefault="002F2745" w:rsidP="002F2745">
      <w:pPr>
        <w:pStyle w:val="Textoindependiente"/>
        <w:jc w:val="both"/>
        <w:rPr>
          <w:w w:val="90"/>
          <w:sz w:val="22"/>
          <w:szCs w:val="22"/>
        </w:rPr>
      </w:pPr>
      <w:r w:rsidRPr="002F2745">
        <w:rPr>
          <w:w w:val="90"/>
          <w:sz w:val="22"/>
          <w:szCs w:val="22"/>
        </w:rPr>
        <w:t>6. Estudios que no estén asociados al desarrollo del proyecto.</w:t>
      </w:r>
    </w:p>
    <w:p w:rsidR="002F2745" w:rsidRPr="002F2745" w:rsidRDefault="002F2745" w:rsidP="002F2745">
      <w:pPr>
        <w:pStyle w:val="Textoindependiente"/>
        <w:jc w:val="both"/>
        <w:rPr>
          <w:w w:val="90"/>
          <w:sz w:val="22"/>
          <w:szCs w:val="22"/>
        </w:rPr>
      </w:pPr>
      <w:r w:rsidRPr="002F2745">
        <w:rPr>
          <w:w w:val="90"/>
          <w:sz w:val="22"/>
          <w:szCs w:val="22"/>
        </w:rPr>
        <w:t>7. Pago de servicios públicos y personal administrativo.</w:t>
      </w:r>
    </w:p>
    <w:p w:rsidR="002F2745" w:rsidRPr="002F2745" w:rsidRDefault="002F2745" w:rsidP="002F2745">
      <w:pPr>
        <w:pStyle w:val="Textoindependiente"/>
        <w:jc w:val="both"/>
        <w:rPr>
          <w:w w:val="90"/>
          <w:sz w:val="22"/>
          <w:szCs w:val="22"/>
        </w:rPr>
      </w:pPr>
      <w:r w:rsidRPr="002F2745">
        <w:rPr>
          <w:w w:val="90"/>
          <w:sz w:val="22"/>
          <w:szCs w:val="22"/>
        </w:rPr>
        <w:t>8. Inversiones en otras empresas.</w:t>
      </w:r>
    </w:p>
    <w:p w:rsidR="002F2745" w:rsidRPr="002F2745" w:rsidRDefault="002F2745" w:rsidP="002F2745">
      <w:pPr>
        <w:pStyle w:val="Textoindependiente"/>
        <w:jc w:val="both"/>
        <w:rPr>
          <w:w w:val="90"/>
          <w:sz w:val="22"/>
          <w:szCs w:val="22"/>
        </w:rPr>
      </w:pPr>
      <w:r w:rsidRPr="002F2745">
        <w:rPr>
          <w:w w:val="90"/>
          <w:sz w:val="22"/>
          <w:szCs w:val="22"/>
        </w:rPr>
        <w:t>9. Instalaciones llave en mano.</w:t>
      </w:r>
    </w:p>
    <w:p w:rsidR="002F2745" w:rsidRPr="002F2745" w:rsidRDefault="002F2745" w:rsidP="002F2745">
      <w:pPr>
        <w:pStyle w:val="Textoindependiente"/>
        <w:jc w:val="both"/>
        <w:rPr>
          <w:w w:val="90"/>
          <w:sz w:val="22"/>
          <w:szCs w:val="22"/>
        </w:rPr>
      </w:pPr>
      <w:r w:rsidRPr="002F2745">
        <w:rPr>
          <w:w w:val="90"/>
          <w:sz w:val="22"/>
          <w:szCs w:val="22"/>
        </w:rPr>
        <w:t>10. Adquisición de los siguientes bienes:</w:t>
      </w:r>
    </w:p>
    <w:p w:rsidR="002F2745" w:rsidRPr="002F2745" w:rsidRDefault="002F2745" w:rsidP="002F2745">
      <w:pPr>
        <w:pStyle w:val="Textoindependiente"/>
        <w:jc w:val="both"/>
        <w:rPr>
          <w:w w:val="90"/>
          <w:sz w:val="22"/>
          <w:szCs w:val="22"/>
        </w:rPr>
      </w:pPr>
      <w:r w:rsidRPr="002F2745">
        <w:rPr>
          <w:w w:val="90"/>
          <w:sz w:val="22"/>
          <w:szCs w:val="22"/>
        </w:rPr>
        <w:t>a. Bebidas alcohólicas</w:t>
      </w:r>
    </w:p>
    <w:p w:rsidR="002F2745" w:rsidRPr="002F2745" w:rsidRDefault="002F2745" w:rsidP="002F2745">
      <w:pPr>
        <w:pStyle w:val="Textoindependiente"/>
        <w:jc w:val="both"/>
        <w:rPr>
          <w:w w:val="90"/>
          <w:sz w:val="22"/>
          <w:szCs w:val="22"/>
        </w:rPr>
      </w:pPr>
      <w:r w:rsidRPr="002F2745">
        <w:rPr>
          <w:w w:val="90"/>
          <w:sz w:val="22"/>
          <w:szCs w:val="22"/>
        </w:rPr>
        <w:t>b. Tabaco, tabaco en bruto, residuos de tabaco</w:t>
      </w:r>
    </w:p>
    <w:p w:rsidR="002F2745" w:rsidRPr="002F2745" w:rsidRDefault="002F2745" w:rsidP="002F2745">
      <w:pPr>
        <w:pStyle w:val="Textoindependiente"/>
        <w:jc w:val="both"/>
        <w:rPr>
          <w:w w:val="90"/>
          <w:sz w:val="22"/>
          <w:szCs w:val="22"/>
        </w:rPr>
      </w:pPr>
      <w:r w:rsidRPr="002F2745">
        <w:rPr>
          <w:w w:val="90"/>
          <w:sz w:val="22"/>
          <w:szCs w:val="22"/>
        </w:rPr>
        <w:t>c. Tabaco manufacturado, ya sea que contenga o no substitutos de tabaco</w:t>
      </w:r>
    </w:p>
    <w:p w:rsidR="002F2745" w:rsidRPr="002F2745" w:rsidRDefault="002F2745" w:rsidP="002F2745">
      <w:pPr>
        <w:pStyle w:val="Textoindependiente"/>
        <w:jc w:val="both"/>
        <w:rPr>
          <w:w w:val="90"/>
          <w:sz w:val="22"/>
          <w:szCs w:val="22"/>
        </w:rPr>
      </w:pPr>
      <w:r w:rsidRPr="002F2745">
        <w:rPr>
          <w:w w:val="90"/>
          <w:sz w:val="22"/>
          <w:szCs w:val="22"/>
        </w:rPr>
        <w:t>d. Materiales radioactivos y materiales afines</w:t>
      </w:r>
    </w:p>
    <w:p w:rsidR="002F2745" w:rsidRPr="002F2745" w:rsidRDefault="002F2745" w:rsidP="002F2745">
      <w:pPr>
        <w:pStyle w:val="Textoindependiente"/>
        <w:jc w:val="both"/>
        <w:rPr>
          <w:w w:val="90"/>
          <w:sz w:val="22"/>
          <w:szCs w:val="22"/>
        </w:rPr>
      </w:pPr>
      <w:r w:rsidRPr="002F2745">
        <w:rPr>
          <w:w w:val="90"/>
          <w:sz w:val="22"/>
          <w:szCs w:val="22"/>
        </w:rPr>
        <w:t>e. Perlas, piedras preciosas o semipreciosas; en bruto o trabajadas</w:t>
      </w:r>
    </w:p>
    <w:p w:rsidR="002F2745" w:rsidRPr="002F2745" w:rsidRDefault="002F2745" w:rsidP="002F2745">
      <w:pPr>
        <w:pStyle w:val="Textoindependiente"/>
        <w:jc w:val="both"/>
        <w:rPr>
          <w:w w:val="90"/>
          <w:sz w:val="22"/>
          <w:szCs w:val="22"/>
        </w:rPr>
      </w:pPr>
      <w:r w:rsidRPr="002F2745">
        <w:rPr>
          <w:w w:val="90"/>
          <w:sz w:val="22"/>
          <w:szCs w:val="22"/>
        </w:rPr>
        <w:t>f. Reactores nucleares y sus partes, elementos de combustibles (cartuchos) sin irradiación para reactores</w:t>
      </w:r>
    </w:p>
    <w:p w:rsidR="002F2745" w:rsidRPr="002F2745" w:rsidRDefault="002F2745" w:rsidP="002F2745">
      <w:pPr>
        <w:pStyle w:val="Textoindependiente"/>
        <w:jc w:val="both"/>
        <w:rPr>
          <w:w w:val="90"/>
          <w:sz w:val="22"/>
          <w:szCs w:val="22"/>
        </w:rPr>
      </w:pPr>
      <w:r w:rsidRPr="002F2745">
        <w:rPr>
          <w:w w:val="90"/>
          <w:sz w:val="22"/>
          <w:szCs w:val="22"/>
        </w:rPr>
        <w:t>nucleares</w:t>
      </w:r>
    </w:p>
    <w:p w:rsidR="002F2745" w:rsidRPr="002F2745" w:rsidRDefault="002F2745" w:rsidP="002F2745">
      <w:pPr>
        <w:pStyle w:val="Textoindependiente"/>
        <w:jc w:val="both"/>
        <w:rPr>
          <w:w w:val="90"/>
          <w:sz w:val="22"/>
          <w:szCs w:val="22"/>
        </w:rPr>
      </w:pPr>
      <w:r w:rsidRPr="002F2745">
        <w:rPr>
          <w:w w:val="90"/>
          <w:sz w:val="22"/>
          <w:szCs w:val="22"/>
        </w:rPr>
        <w:t>g. Joyas de oro, plata o metales del grupo de platino con excepción de relojes y cajas de relojes;</w:t>
      </w:r>
    </w:p>
    <w:p w:rsidR="002F2745" w:rsidRPr="002F2745" w:rsidRDefault="002F2745" w:rsidP="002F2745">
      <w:pPr>
        <w:pStyle w:val="Textoindependiente"/>
        <w:jc w:val="both"/>
        <w:rPr>
          <w:w w:val="90"/>
          <w:sz w:val="22"/>
          <w:szCs w:val="22"/>
        </w:rPr>
      </w:pPr>
      <w:r w:rsidRPr="002F2745">
        <w:rPr>
          <w:w w:val="90"/>
          <w:sz w:val="22"/>
          <w:szCs w:val="22"/>
        </w:rPr>
        <w:t>artículos de orfebrería y platería incluyendo gemas montadas;</w:t>
      </w:r>
    </w:p>
    <w:p w:rsidR="002F2745" w:rsidRPr="002F2745" w:rsidRDefault="002F2745" w:rsidP="002F2745">
      <w:pPr>
        <w:pStyle w:val="Textoindependiente"/>
        <w:jc w:val="both"/>
        <w:rPr>
          <w:w w:val="90"/>
          <w:sz w:val="22"/>
          <w:szCs w:val="22"/>
        </w:rPr>
      </w:pPr>
      <w:r w:rsidRPr="002F2745">
        <w:rPr>
          <w:w w:val="90"/>
          <w:sz w:val="22"/>
          <w:szCs w:val="22"/>
        </w:rPr>
        <w:t>h. Cualquier otro que no tenga relación con el objeto del proyecto.</w:t>
      </w:r>
    </w:p>
    <w:p w:rsidR="002F2745" w:rsidRPr="002F2745" w:rsidRDefault="002F2745" w:rsidP="002F2745">
      <w:pPr>
        <w:pStyle w:val="Textoindependiente"/>
        <w:jc w:val="both"/>
        <w:rPr>
          <w:w w:val="90"/>
          <w:sz w:val="22"/>
          <w:szCs w:val="22"/>
        </w:rPr>
      </w:pPr>
      <w:r w:rsidRPr="002F2745">
        <w:rPr>
          <w:w w:val="90"/>
          <w:sz w:val="22"/>
          <w:szCs w:val="22"/>
        </w:rPr>
        <w:t>11.Oro no monetario (excepto minerales y concentrados relacionados con el objeto del proyecto).</w:t>
      </w:r>
    </w:p>
    <w:p w:rsidR="002F2745" w:rsidRPr="002F2745" w:rsidRDefault="002F2745" w:rsidP="002F2745">
      <w:pPr>
        <w:pStyle w:val="Textoindependiente"/>
        <w:jc w:val="both"/>
        <w:rPr>
          <w:w w:val="90"/>
          <w:sz w:val="22"/>
          <w:szCs w:val="22"/>
        </w:rPr>
      </w:pPr>
      <w:r w:rsidRPr="002F2745">
        <w:rPr>
          <w:w w:val="90"/>
          <w:sz w:val="22"/>
          <w:szCs w:val="22"/>
        </w:rPr>
        <w:t>12. Importaciones de bienes que cuenten con financiamiento en divisas, a mediano o largo plazo.</w:t>
      </w:r>
    </w:p>
    <w:p w:rsidR="002F2745" w:rsidRPr="002F2745" w:rsidRDefault="002F2745" w:rsidP="002F2745">
      <w:pPr>
        <w:pStyle w:val="Textoindependiente"/>
        <w:jc w:val="both"/>
        <w:rPr>
          <w:w w:val="90"/>
          <w:sz w:val="22"/>
          <w:szCs w:val="22"/>
        </w:rPr>
      </w:pPr>
      <w:r w:rsidRPr="002F2745">
        <w:rPr>
          <w:w w:val="90"/>
          <w:sz w:val="22"/>
          <w:szCs w:val="22"/>
        </w:rPr>
        <w:t>13. Importaciones de bienes suntuarios.</w:t>
      </w:r>
    </w:p>
    <w:p w:rsidR="002F2745" w:rsidRPr="002F2745" w:rsidRDefault="002F2745" w:rsidP="002F2745">
      <w:pPr>
        <w:pStyle w:val="Textoindependiente"/>
        <w:jc w:val="both"/>
        <w:rPr>
          <w:w w:val="90"/>
          <w:sz w:val="22"/>
          <w:szCs w:val="22"/>
        </w:rPr>
      </w:pPr>
      <w:r w:rsidRPr="002F2745">
        <w:rPr>
          <w:w w:val="90"/>
          <w:sz w:val="22"/>
          <w:szCs w:val="22"/>
        </w:rPr>
        <w:t>14. Importaciones de armas.</w:t>
      </w:r>
    </w:p>
    <w:p w:rsidR="002F2745" w:rsidRPr="002F2745" w:rsidRDefault="002F2745" w:rsidP="002F2745">
      <w:pPr>
        <w:pStyle w:val="Textoindependiente"/>
        <w:jc w:val="both"/>
        <w:rPr>
          <w:w w:val="90"/>
          <w:sz w:val="22"/>
          <w:szCs w:val="22"/>
        </w:rPr>
      </w:pPr>
      <w:r w:rsidRPr="002F2745">
        <w:rPr>
          <w:w w:val="90"/>
          <w:sz w:val="22"/>
          <w:szCs w:val="22"/>
        </w:rPr>
        <w:t>15. Importaciones de bienes para uso de las fuerzas armadas.</w:t>
      </w:r>
    </w:p>
    <w:p w:rsidR="002F2745" w:rsidRPr="002F2745" w:rsidRDefault="002F2745" w:rsidP="002F2745">
      <w:pPr>
        <w:pStyle w:val="Textoindependiente"/>
        <w:jc w:val="both"/>
        <w:rPr>
          <w:w w:val="90"/>
          <w:sz w:val="22"/>
          <w:szCs w:val="22"/>
        </w:rPr>
      </w:pPr>
      <w:r w:rsidRPr="002F2745">
        <w:rPr>
          <w:w w:val="90"/>
          <w:sz w:val="22"/>
          <w:szCs w:val="22"/>
        </w:rPr>
        <w:t>16. Asesores individuales o firmas jurídicas que presenten conflicto de intereses.</w:t>
      </w:r>
    </w:p>
    <w:p w:rsidR="002F2745" w:rsidRPr="002F2745" w:rsidRDefault="002F2745" w:rsidP="002F2745">
      <w:pPr>
        <w:pStyle w:val="Textoindependiente"/>
        <w:jc w:val="both"/>
        <w:rPr>
          <w:w w:val="90"/>
          <w:sz w:val="22"/>
          <w:szCs w:val="22"/>
        </w:rPr>
      </w:pPr>
      <w:r w:rsidRPr="002F2745">
        <w:rPr>
          <w:w w:val="90"/>
          <w:sz w:val="22"/>
          <w:szCs w:val="22"/>
        </w:rPr>
        <w:t>17. Empresas gubernamentales.</w:t>
      </w:r>
    </w:p>
    <w:p w:rsidR="002F2745" w:rsidRPr="002F2745" w:rsidRDefault="002F2745" w:rsidP="002F2745">
      <w:pPr>
        <w:pStyle w:val="Textoindependiente"/>
        <w:jc w:val="both"/>
        <w:rPr>
          <w:w w:val="90"/>
          <w:sz w:val="22"/>
          <w:szCs w:val="22"/>
        </w:rPr>
      </w:pPr>
      <w:r w:rsidRPr="002F2745">
        <w:rPr>
          <w:w w:val="90"/>
          <w:sz w:val="22"/>
          <w:szCs w:val="22"/>
        </w:rPr>
        <w:t>18. Firmas declaradas inelegibles por fraude o corrupción.</w:t>
      </w:r>
    </w:p>
    <w:p w:rsidR="002F2745" w:rsidRPr="002F2745" w:rsidRDefault="002F2745" w:rsidP="002F2745">
      <w:pPr>
        <w:pStyle w:val="Textoindependiente"/>
        <w:jc w:val="both"/>
        <w:rPr>
          <w:w w:val="90"/>
          <w:sz w:val="22"/>
          <w:szCs w:val="22"/>
        </w:rPr>
      </w:pPr>
      <w:r w:rsidRPr="002F2745">
        <w:rPr>
          <w:w w:val="90"/>
          <w:sz w:val="22"/>
          <w:szCs w:val="22"/>
        </w:rPr>
        <w:t>19. Compra de muebles o elementos decorativos.</w:t>
      </w:r>
    </w:p>
    <w:p w:rsidR="002F2745" w:rsidRPr="002F2745" w:rsidRDefault="002F2745" w:rsidP="002F2745">
      <w:pPr>
        <w:pStyle w:val="Textoindependiente"/>
        <w:jc w:val="both"/>
        <w:rPr>
          <w:w w:val="90"/>
          <w:sz w:val="22"/>
          <w:szCs w:val="22"/>
        </w:rPr>
      </w:pPr>
      <w:r w:rsidRPr="002F2745">
        <w:rPr>
          <w:w w:val="90"/>
          <w:sz w:val="22"/>
          <w:szCs w:val="22"/>
        </w:rPr>
        <w:t>20. Pagos de salarios o prestaciones a personal permanente o de apoyo vinculados a la organización.</w:t>
      </w:r>
    </w:p>
    <w:p w:rsidR="002F2745" w:rsidRPr="002F2745" w:rsidRDefault="002F2745" w:rsidP="002F2745">
      <w:pPr>
        <w:pStyle w:val="Textoindependiente"/>
        <w:jc w:val="both"/>
        <w:rPr>
          <w:w w:val="90"/>
          <w:sz w:val="22"/>
          <w:szCs w:val="22"/>
        </w:rPr>
      </w:pPr>
      <w:r w:rsidRPr="002F2745">
        <w:rPr>
          <w:w w:val="90"/>
          <w:sz w:val="22"/>
          <w:szCs w:val="22"/>
        </w:rPr>
        <w:t>21. Costos administrativos o de funcionamiento de la organización solicitante</w:t>
      </w:r>
    </w:p>
    <w:p w:rsidR="002F2745" w:rsidRPr="002F2745" w:rsidRDefault="002F2745" w:rsidP="002F2745">
      <w:pPr>
        <w:pStyle w:val="Textoindependiente"/>
        <w:jc w:val="both"/>
        <w:rPr>
          <w:w w:val="90"/>
          <w:sz w:val="22"/>
          <w:szCs w:val="22"/>
        </w:rPr>
      </w:pPr>
      <w:r w:rsidRPr="002F2745">
        <w:rPr>
          <w:w w:val="90"/>
          <w:sz w:val="22"/>
          <w:szCs w:val="22"/>
        </w:rPr>
        <w:t>22. Pagos de primas, comisiones, recompensas, regalos o gratificaciones</w:t>
      </w:r>
    </w:p>
    <w:p w:rsidR="002F2745" w:rsidRPr="002F2745" w:rsidRDefault="002F2745" w:rsidP="002F2745">
      <w:pPr>
        <w:pStyle w:val="Textoindependiente"/>
        <w:jc w:val="both"/>
        <w:rPr>
          <w:w w:val="90"/>
          <w:sz w:val="22"/>
          <w:szCs w:val="22"/>
        </w:rPr>
      </w:pPr>
      <w:r w:rsidRPr="002F2745">
        <w:rPr>
          <w:w w:val="90"/>
          <w:sz w:val="22"/>
          <w:szCs w:val="22"/>
        </w:rPr>
        <w:t>23. Contratación de la misma organización.</w:t>
      </w:r>
    </w:p>
    <w:p w:rsidR="002F2745" w:rsidRPr="002F2745" w:rsidRDefault="002F2745" w:rsidP="002F2745">
      <w:pPr>
        <w:pStyle w:val="Textoindependiente"/>
        <w:jc w:val="both"/>
        <w:rPr>
          <w:w w:val="90"/>
          <w:sz w:val="22"/>
          <w:szCs w:val="22"/>
        </w:rPr>
      </w:pPr>
      <w:r w:rsidRPr="002F2745">
        <w:rPr>
          <w:w w:val="90"/>
          <w:sz w:val="22"/>
          <w:szCs w:val="22"/>
        </w:rPr>
        <w:t>24. Compra de equipos, maquinarias o vehículos usados.</w:t>
      </w:r>
    </w:p>
    <w:p w:rsidR="002F2745" w:rsidRPr="002F2745" w:rsidRDefault="002F2745" w:rsidP="002F2745">
      <w:pPr>
        <w:pStyle w:val="Textoindependiente"/>
        <w:jc w:val="both"/>
        <w:rPr>
          <w:w w:val="90"/>
          <w:sz w:val="22"/>
          <w:szCs w:val="22"/>
        </w:rPr>
      </w:pPr>
      <w:r w:rsidRPr="002F2745">
        <w:rPr>
          <w:w w:val="90"/>
          <w:sz w:val="22"/>
          <w:szCs w:val="22"/>
        </w:rPr>
        <w:t>25. Todos aquellos rubros que sean diferentes al objeto de la presente convocatoria.</w:t>
      </w:r>
    </w:p>
    <w:p w:rsidR="002F2745" w:rsidRDefault="002F2745" w:rsidP="002F2745">
      <w:pPr>
        <w:pStyle w:val="Textoindependiente"/>
        <w:jc w:val="both"/>
        <w:rPr>
          <w:w w:val="90"/>
          <w:sz w:val="22"/>
          <w:szCs w:val="22"/>
        </w:rPr>
      </w:pPr>
    </w:p>
    <w:p w:rsidR="002F2745" w:rsidRPr="002F2745" w:rsidRDefault="002F2745" w:rsidP="002F2745">
      <w:pPr>
        <w:pStyle w:val="Textoindependiente"/>
        <w:jc w:val="both"/>
        <w:rPr>
          <w:w w:val="90"/>
          <w:sz w:val="22"/>
          <w:szCs w:val="22"/>
        </w:rPr>
      </w:pPr>
      <w:r w:rsidRPr="002F2745">
        <w:rPr>
          <w:w w:val="90"/>
          <w:sz w:val="22"/>
          <w:szCs w:val="22"/>
        </w:rPr>
        <w:t>Manifiesto que he leído, he comprendido y estoy de acuerdo con los anteriores numerales,</w:t>
      </w:r>
    </w:p>
    <w:p w:rsidR="002F2745" w:rsidRDefault="002F2745" w:rsidP="002F2745">
      <w:pPr>
        <w:pStyle w:val="Textoindependiente"/>
        <w:jc w:val="both"/>
        <w:rPr>
          <w:w w:val="90"/>
          <w:sz w:val="22"/>
          <w:szCs w:val="22"/>
        </w:rPr>
      </w:pPr>
    </w:p>
    <w:p w:rsidR="002F2745" w:rsidRDefault="002F2745" w:rsidP="002F2745">
      <w:pPr>
        <w:pStyle w:val="Textoindependiente"/>
        <w:jc w:val="both"/>
        <w:rPr>
          <w:w w:val="90"/>
          <w:sz w:val="22"/>
          <w:szCs w:val="22"/>
        </w:rPr>
      </w:pPr>
    </w:p>
    <w:p w:rsidR="002F2745" w:rsidRPr="002F2745" w:rsidRDefault="002F2745" w:rsidP="002F2745">
      <w:pPr>
        <w:pStyle w:val="Textoindependiente"/>
        <w:jc w:val="both"/>
        <w:rPr>
          <w:w w:val="90"/>
          <w:sz w:val="22"/>
          <w:szCs w:val="22"/>
        </w:rPr>
      </w:pPr>
      <w:r w:rsidRPr="002F2745">
        <w:rPr>
          <w:w w:val="90"/>
          <w:sz w:val="22"/>
          <w:szCs w:val="22"/>
        </w:rPr>
        <w:t>Firma:</w:t>
      </w:r>
      <w:r>
        <w:rPr>
          <w:w w:val="90"/>
          <w:sz w:val="22"/>
          <w:szCs w:val="22"/>
        </w:rPr>
        <w:t xml:space="preserve"> __________________________________</w:t>
      </w:r>
    </w:p>
    <w:p w:rsidR="002F2745" w:rsidRDefault="002F2745" w:rsidP="002F2745">
      <w:pPr>
        <w:pStyle w:val="Textoindependiente"/>
        <w:jc w:val="both"/>
        <w:rPr>
          <w:w w:val="90"/>
          <w:sz w:val="22"/>
          <w:szCs w:val="22"/>
        </w:rPr>
      </w:pPr>
    </w:p>
    <w:p w:rsidR="002F2745" w:rsidRPr="002F2745" w:rsidRDefault="002F2745" w:rsidP="002F2745">
      <w:pPr>
        <w:pStyle w:val="Textoindependiente"/>
        <w:jc w:val="both"/>
        <w:rPr>
          <w:w w:val="90"/>
          <w:sz w:val="22"/>
          <w:szCs w:val="22"/>
        </w:rPr>
      </w:pPr>
      <w:r w:rsidRPr="002F2745">
        <w:rPr>
          <w:w w:val="90"/>
          <w:sz w:val="22"/>
          <w:szCs w:val="22"/>
        </w:rPr>
        <w:t>Nombre {Nombre del Representante legal}</w:t>
      </w:r>
    </w:p>
    <w:p w:rsidR="00445309" w:rsidRDefault="002F2745" w:rsidP="002F2745">
      <w:pPr>
        <w:pStyle w:val="Textoindependiente"/>
        <w:jc w:val="both"/>
        <w:rPr>
          <w:w w:val="90"/>
          <w:sz w:val="22"/>
          <w:szCs w:val="22"/>
        </w:rPr>
      </w:pPr>
      <w:r w:rsidRPr="002F2745">
        <w:rPr>
          <w:w w:val="90"/>
          <w:sz w:val="22"/>
          <w:szCs w:val="22"/>
        </w:rPr>
        <w:t>cc {Número de cédula del representante legal}</w:t>
      </w:r>
    </w:p>
    <w:p w:rsidR="00445309" w:rsidRDefault="00445309" w:rsidP="00445309">
      <w:pPr>
        <w:pStyle w:val="Textoindependiente"/>
        <w:jc w:val="both"/>
        <w:rPr>
          <w:w w:val="90"/>
          <w:sz w:val="22"/>
          <w:szCs w:val="22"/>
        </w:rPr>
      </w:pPr>
    </w:p>
    <w:p w:rsidR="00445309" w:rsidRDefault="00445309" w:rsidP="00445309">
      <w:pPr>
        <w:pStyle w:val="Textoindependiente"/>
        <w:jc w:val="both"/>
      </w:pPr>
    </w:p>
    <w:p w:rsidR="00D4131B" w:rsidRDefault="00C6234B">
      <w:pPr>
        <w:pStyle w:val="Textoindependiente"/>
        <w:spacing w:before="3"/>
        <w:rPr>
          <w:sz w:val="13"/>
        </w:rPr>
      </w:pPr>
      <w:r>
        <w:rPr>
          <w:noProof/>
          <w:lang w:val="es-CO" w:eastAsia="es-CO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972624</wp:posOffset>
            </wp:positionH>
            <wp:positionV relativeFrom="paragraph">
              <wp:posOffset>121594</wp:posOffset>
            </wp:positionV>
            <wp:extent cx="6241727" cy="680180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1727" cy="68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131B" w:rsidSect="00445309">
      <w:pgSz w:w="12240" w:h="15840"/>
      <w:pgMar w:top="159" w:right="1134" w:bottom="278" w:left="13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C04B3"/>
    <w:multiLevelType w:val="hybridMultilevel"/>
    <w:tmpl w:val="F2E6FED4"/>
    <w:lvl w:ilvl="0" w:tplc="C09C99F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2E7EE34E">
      <w:numFmt w:val="bullet"/>
      <w:lvlText w:val="•"/>
      <w:lvlJc w:val="left"/>
      <w:pPr>
        <w:ind w:left="1786" w:hanging="360"/>
      </w:pPr>
      <w:rPr>
        <w:rFonts w:hint="default"/>
        <w:lang w:val="es-ES" w:eastAsia="en-US" w:bidi="ar-SA"/>
      </w:rPr>
    </w:lvl>
    <w:lvl w:ilvl="2" w:tplc="A1D4E4FC">
      <w:numFmt w:val="bullet"/>
      <w:lvlText w:val="•"/>
      <w:lvlJc w:val="left"/>
      <w:pPr>
        <w:ind w:left="2752" w:hanging="360"/>
      </w:pPr>
      <w:rPr>
        <w:rFonts w:hint="default"/>
        <w:lang w:val="es-ES" w:eastAsia="en-US" w:bidi="ar-SA"/>
      </w:rPr>
    </w:lvl>
    <w:lvl w:ilvl="3" w:tplc="27DA264C">
      <w:numFmt w:val="bullet"/>
      <w:lvlText w:val="•"/>
      <w:lvlJc w:val="left"/>
      <w:pPr>
        <w:ind w:left="3718" w:hanging="360"/>
      </w:pPr>
      <w:rPr>
        <w:rFonts w:hint="default"/>
        <w:lang w:val="es-ES" w:eastAsia="en-US" w:bidi="ar-SA"/>
      </w:rPr>
    </w:lvl>
    <w:lvl w:ilvl="4" w:tplc="A5F8A592">
      <w:numFmt w:val="bullet"/>
      <w:lvlText w:val="•"/>
      <w:lvlJc w:val="left"/>
      <w:pPr>
        <w:ind w:left="4684" w:hanging="360"/>
      </w:pPr>
      <w:rPr>
        <w:rFonts w:hint="default"/>
        <w:lang w:val="es-ES" w:eastAsia="en-US" w:bidi="ar-SA"/>
      </w:rPr>
    </w:lvl>
    <w:lvl w:ilvl="5" w:tplc="4BE2A6C8">
      <w:numFmt w:val="bullet"/>
      <w:lvlText w:val="•"/>
      <w:lvlJc w:val="left"/>
      <w:pPr>
        <w:ind w:left="5650" w:hanging="360"/>
      </w:pPr>
      <w:rPr>
        <w:rFonts w:hint="default"/>
        <w:lang w:val="es-ES" w:eastAsia="en-US" w:bidi="ar-SA"/>
      </w:rPr>
    </w:lvl>
    <w:lvl w:ilvl="6" w:tplc="C9A44FF8">
      <w:numFmt w:val="bullet"/>
      <w:lvlText w:val="•"/>
      <w:lvlJc w:val="left"/>
      <w:pPr>
        <w:ind w:left="6616" w:hanging="360"/>
      </w:pPr>
      <w:rPr>
        <w:rFonts w:hint="default"/>
        <w:lang w:val="es-ES" w:eastAsia="en-US" w:bidi="ar-SA"/>
      </w:rPr>
    </w:lvl>
    <w:lvl w:ilvl="7" w:tplc="77A6A64C">
      <w:numFmt w:val="bullet"/>
      <w:lvlText w:val="•"/>
      <w:lvlJc w:val="left"/>
      <w:pPr>
        <w:ind w:left="7582" w:hanging="360"/>
      </w:pPr>
      <w:rPr>
        <w:rFonts w:hint="default"/>
        <w:lang w:val="es-ES" w:eastAsia="en-US" w:bidi="ar-SA"/>
      </w:rPr>
    </w:lvl>
    <w:lvl w:ilvl="8" w:tplc="1FBE26DA">
      <w:numFmt w:val="bullet"/>
      <w:lvlText w:val="•"/>
      <w:lvlJc w:val="left"/>
      <w:pPr>
        <w:ind w:left="854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1B"/>
    <w:rsid w:val="002F2745"/>
    <w:rsid w:val="00320BA6"/>
    <w:rsid w:val="00445309"/>
    <w:rsid w:val="007E305E"/>
    <w:rsid w:val="00C6234B"/>
    <w:rsid w:val="00D4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EFA2"/>
  <w15:docId w15:val="{94D4C2B9-733A-4D2D-9FE5-11002541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00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83"/>
      <w:ind w:left="847"/>
    </w:pPr>
    <w:rPr>
      <w:rFonts w:ascii="Arial" w:eastAsia="Arial" w:hAnsi="Arial" w:cs="Arial"/>
      <w:b/>
      <w:bCs/>
      <w:sz w:val="50"/>
      <w:szCs w:val="50"/>
    </w:rPr>
  </w:style>
  <w:style w:type="paragraph" w:styleId="Prrafodelista">
    <w:name w:val="List Paragraph"/>
    <w:basedOn w:val="Normal"/>
    <w:uiPriority w:val="1"/>
    <w:qFormat/>
    <w:pPr>
      <w:spacing w:before="3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Formato 3_Aceptación de condiciones.docx</vt:lpstr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Formato 3_Aceptación de condiciones.docx</dc:title>
  <dc:creator>Sarita Sofi</dc:creator>
  <cp:lastModifiedBy>Sarita Sofi</cp:lastModifiedBy>
  <cp:revision>2</cp:revision>
  <dcterms:created xsi:type="dcterms:W3CDTF">2023-07-27T14:34:00Z</dcterms:created>
  <dcterms:modified xsi:type="dcterms:W3CDTF">2023-07-27T14:34:00Z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Word</vt:lpwstr>
  </property>
  <property fmtid="{D5CDD505-2E9C-101B-9397-08002B2CF9AE}" pid="4" name="LastSaved">
    <vt:filetime>2023-07-27T00:00:00Z</vt:filetime>
  </property>
</Properties>
</file>