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D614" w14:textId="54CDE89C" w:rsidR="00BD122E" w:rsidRDefault="00BD122E"/>
    <w:p w14:paraId="312CA71D" w14:textId="77777777" w:rsidR="00497105" w:rsidRPr="00183741" w:rsidRDefault="00497105" w:rsidP="00497105">
      <w:pPr>
        <w:spacing w:after="0" w:line="240" w:lineRule="auto"/>
        <w:jc w:val="center"/>
        <w:rPr>
          <w:rFonts w:ascii="Arial" w:eastAsia="Calibri" w:hAnsi="Arial" w:cs="Arial"/>
          <w:b/>
          <w:bCs/>
          <w:color w:val="000000" w:themeColor="text1"/>
          <w:sz w:val="32"/>
          <w:szCs w:val="32"/>
          <w:lang w:val="es"/>
        </w:rPr>
      </w:pPr>
      <w:r w:rsidRPr="00183741">
        <w:rPr>
          <w:rFonts w:ascii="Arial" w:eastAsia="Calibri" w:hAnsi="Arial" w:cs="Arial"/>
          <w:b/>
          <w:bCs/>
          <w:color w:val="000000" w:themeColor="text1"/>
          <w:sz w:val="32"/>
          <w:szCs w:val="32"/>
          <w:lang w:val="es"/>
        </w:rPr>
        <w:t xml:space="preserve">UAESP abre convocatoria para financiar proyectos de economía circular de organizaciones recicladoras </w:t>
      </w:r>
    </w:p>
    <w:p w14:paraId="1913CE77" w14:textId="77777777" w:rsidR="00497105" w:rsidRPr="0040598C" w:rsidRDefault="00497105" w:rsidP="00497105">
      <w:pPr>
        <w:spacing w:after="0" w:line="240" w:lineRule="auto"/>
        <w:jc w:val="both"/>
        <w:rPr>
          <w:rFonts w:ascii="Arial" w:eastAsia="Calibri" w:hAnsi="Arial" w:cs="Arial"/>
          <w:color w:val="000000" w:themeColor="text1"/>
          <w:sz w:val="26"/>
          <w:szCs w:val="26"/>
          <w:lang w:val="es"/>
        </w:rPr>
      </w:pPr>
    </w:p>
    <w:p w14:paraId="27E47749" w14:textId="77777777" w:rsidR="00497105" w:rsidRPr="00183741" w:rsidRDefault="00497105" w:rsidP="00497105">
      <w:pPr>
        <w:pStyle w:val="Prrafodelista"/>
        <w:numPr>
          <w:ilvl w:val="0"/>
          <w:numId w:val="4"/>
        </w:numPr>
        <w:spacing w:after="0" w:line="240" w:lineRule="auto"/>
        <w:jc w:val="both"/>
        <w:rPr>
          <w:rFonts w:ascii="Arial" w:eastAsia="Calibri" w:hAnsi="Arial" w:cs="Arial"/>
          <w:i/>
          <w:iCs/>
          <w:color w:val="000000" w:themeColor="text1"/>
          <w:sz w:val="26"/>
          <w:szCs w:val="26"/>
          <w:lang w:val="es"/>
        </w:rPr>
      </w:pPr>
      <w:r w:rsidRPr="00183741">
        <w:rPr>
          <w:rFonts w:ascii="Arial" w:eastAsia="Calibri" w:hAnsi="Arial" w:cs="Arial"/>
          <w:i/>
          <w:iCs/>
          <w:color w:val="000000" w:themeColor="text1"/>
          <w:sz w:val="26"/>
          <w:szCs w:val="26"/>
          <w:lang w:val="es"/>
        </w:rPr>
        <w:t xml:space="preserve">La tercera versión del Programa de Incentivos entregará 980 millones de pesos a 30 asociaciones. </w:t>
      </w:r>
    </w:p>
    <w:p w14:paraId="02C0ED03" w14:textId="77777777" w:rsidR="00497105" w:rsidRDefault="00497105" w:rsidP="00497105">
      <w:pPr>
        <w:pStyle w:val="Prrafodelista"/>
        <w:numPr>
          <w:ilvl w:val="0"/>
          <w:numId w:val="4"/>
        </w:numPr>
        <w:spacing w:after="0" w:line="240" w:lineRule="auto"/>
        <w:jc w:val="both"/>
        <w:rPr>
          <w:rFonts w:ascii="Arial" w:eastAsia="Calibri" w:hAnsi="Arial" w:cs="Arial"/>
          <w:i/>
          <w:iCs/>
          <w:color w:val="000000" w:themeColor="text1"/>
          <w:sz w:val="26"/>
          <w:szCs w:val="26"/>
          <w:lang w:val="es"/>
        </w:rPr>
      </w:pPr>
      <w:r w:rsidRPr="00183741">
        <w:rPr>
          <w:rFonts w:ascii="Arial" w:eastAsia="Calibri" w:hAnsi="Arial" w:cs="Arial"/>
          <w:i/>
          <w:iCs/>
          <w:color w:val="000000" w:themeColor="text1"/>
          <w:sz w:val="26"/>
          <w:szCs w:val="26"/>
          <w:lang w:val="es"/>
        </w:rPr>
        <w:t xml:space="preserve">Cada organización recibirá 32 </w:t>
      </w:r>
      <w:r w:rsidRPr="004F6B2D">
        <w:rPr>
          <w:rFonts w:ascii="Arial" w:eastAsia="Calibri" w:hAnsi="Arial" w:cs="Arial"/>
          <w:i/>
          <w:iCs/>
          <w:color w:val="000000" w:themeColor="text1"/>
          <w:sz w:val="26"/>
          <w:szCs w:val="26"/>
          <w:lang w:val="es"/>
        </w:rPr>
        <w:t>millones</w:t>
      </w:r>
      <w:r w:rsidRPr="00183741">
        <w:rPr>
          <w:rFonts w:ascii="Arial" w:eastAsia="Calibri" w:hAnsi="Arial" w:cs="Arial"/>
          <w:i/>
          <w:iCs/>
          <w:color w:val="000000" w:themeColor="text1"/>
          <w:sz w:val="26"/>
          <w:szCs w:val="26"/>
          <w:lang w:val="es"/>
        </w:rPr>
        <w:t xml:space="preserve"> de pesos para la adquisición de maquinarias y elementos para la prestación del servicio de aprovechamiento. </w:t>
      </w:r>
    </w:p>
    <w:p w14:paraId="3E513620" w14:textId="77777777" w:rsidR="00497105" w:rsidRPr="00183741" w:rsidRDefault="00497105" w:rsidP="00497105">
      <w:pPr>
        <w:pStyle w:val="Prrafodelista"/>
        <w:numPr>
          <w:ilvl w:val="0"/>
          <w:numId w:val="4"/>
        </w:numPr>
        <w:spacing w:after="0" w:line="240" w:lineRule="auto"/>
        <w:jc w:val="both"/>
        <w:rPr>
          <w:rFonts w:ascii="Arial" w:eastAsia="Calibri" w:hAnsi="Arial" w:cs="Arial"/>
          <w:i/>
          <w:iCs/>
          <w:color w:val="000000" w:themeColor="text1"/>
          <w:sz w:val="26"/>
          <w:szCs w:val="26"/>
          <w:lang w:val="es"/>
        </w:rPr>
      </w:pPr>
      <w:r>
        <w:rPr>
          <w:rFonts w:ascii="Arial" w:eastAsia="Calibri" w:hAnsi="Arial" w:cs="Arial"/>
          <w:i/>
          <w:iCs/>
          <w:color w:val="000000" w:themeColor="text1"/>
          <w:sz w:val="26"/>
          <w:szCs w:val="26"/>
          <w:lang w:val="es"/>
        </w:rPr>
        <w:t xml:space="preserve">Los recursos entregados han sido invertidos en máquinas compactadoras, peletizadoras, básculas y aplicaciones digitales, entre otros. </w:t>
      </w:r>
    </w:p>
    <w:p w14:paraId="4C963FA5" w14:textId="77777777" w:rsidR="00497105" w:rsidRPr="00183741" w:rsidRDefault="00497105" w:rsidP="00497105">
      <w:pPr>
        <w:pStyle w:val="Prrafodelista"/>
        <w:numPr>
          <w:ilvl w:val="0"/>
          <w:numId w:val="4"/>
        </w:numPr>
        <w:spacing w:after="0" w:line="240" w:lineRule="auto"/>
        <w:jc w:val="both"/>
        <w:rPr>
          <w:rFonts w:ascii="Arial" w:eastAsia="Calibri" w:hAnsi="Arial" w:cs="Arial"/>
          <w:i/>
          <w:iCs/>
          <w:color w:val="000000" w:themeColor="text1"/>
          <w:sz w:val="26"/>
          <w:szCs w:val="26"/>
          <w:lang w:val="es"/>
        </w:rPr>
      </w:pPr>
      <w:r w:rsidRPr="00183741">
        <w:rPr>
          <w:rFonts w:ascii="Arial" w:eastAsia="Calibri" w:hAnsi="Arial" w:cs="Arial"/>
          <w:i/>
          <w:iCs/>
          <w:color w:val="000000" w:themeColor="text1"/>
          <w:sz w:val="26"/>
          <w:szCs w:val="26"/>
          <w:lang w:val="es"/>
        </w:rPr>
        <w:t xml:space="preserve">Las asociaciones participantes deben estar inscritas en el Registro Único de Organizaciones de Recicladores – RUOR. </w:t>
      </w:r>
    </w:p>
    <w:p w14:paraId="3B147B80" w14:textId="77777777" w:rsidR="00497105" w:rsidRDefault="00497105" w:rsidP="00497105">
      <w:pPr>
        <w:pStyle w:val="Prrafodelista"/>
        <w:numPr>
          <w:ilvl w:val="0"/>
          <w:numId w:val="4"/>
        </w:numPr>
        <w:spacing w:after="0" w:line="240" w:lineRule="auto"/>
        <w:jc w:val="both"/>
        <w:rPr>
          <w:rFonts w:ascii="Arial" w:eastAsia="Calibri" w:hAnsi="Arial" w:cs="Arial"/>
          <w:i/>
          <w:iCs/>
          <w:color w:val="000000" w:themeColor="text1"/>
          <w:sz w:val="26"/>
          <w:szCs w:val="26"/>
          <w:lang w:val="es"/>
        </w:rPr>
      </w:pPr>
      <w:r w:rsidRPr="00183741">
        <w:rPr>
          <w:rFonts w:ascii="Arial" w:eastAsia="Calibri" w:hAnsi="Arial" w:cs="Arial"/>
          <w:i/>
          <w:iCs/>
          <w:color w:val="000000" w:themeColor="text1"/>
          <w:sz w:val="26"/>
          <w:szCs w:val="26"/>
          <w:lang w:val="es"/>
        </w:rPr>
        <w:t xml:space="preserve">En las versiones 2021 y 2022, este programa entregó 1.300 millones de pesos a más de 60 asociaciones. </w:t>
      </w:r>
    </w:p>
    <w:p w14:paraId="1BD2C02F" w14:textId="6F395A39" w:rsidR="00497105" w:rsidRPr="002B3D02" w:rsidRDefault="00497105" w:rsidP="00497105">
      <w:pPr>
        <w:pStyle w:val="Prrafodelista"/>
        <w:numPr>
          <w:ilvl w:val="0"/>
          <w:numId w:val="4"/>
        </w:numPr>
        <w:spacing w:after="0" w:line="240" w:lineRule="auto"/>
        <w:jc w:val="both"/>
        <w:rPr>
          <w:rFonts w:ascii="Arial" w:eastAsia="Calibri" w:hAnsi="Arial" w:cs="Arial"/>
          <w:i/>
          <w:iCs/>
          <w:color w:val="000000" w:themeColor="text1"/>
          <w:sz w:val="26"/>
          <w:szCs w:val="26"/>
          <w:lang w:val="es"/>
        </w:rPr>
      </w:pPr>
      <w:r w:rsidRPr="002B3D02">
        <w:rPr>
          <w:rFonts w:ascii="Arial" w:eastAsia="Calibri" w:hAnsi="Arial" w:cs="Arial"/>
          <w:i/>
          <w:iCs/>
          <w:color w:val="000000" w:themeColor="text1"/>
          <w:sz w:val="26"/>
          <w:szCs w:val="26"/>
          <w:lang w:val="es"/>
        </w:rPr>
        <w:t xml:space="preserve">No podrán participar las organizaciones que se beneficiaron con </w:t>
      </w:r>
      <w:r w:rsidR="00945444">
        <w:rPr>
          <w:rFonts w:ascii="Arial" w:eastAsia="Calibri" w:hAnsi="Arial" w:cs="Arial"/>
          <w:i/>
          <w:iCs/>
          <w:color w:val="000000" w:themeColor="text1"/>
          <w:sz w:val="26"/>
          <w:szCs w:val="26"/>
          <w:lang w:val="es"/>
        </w:rPr>
        <w:t>los</w:t>
      </w:r>
      <w:r w:rsidRPr="002B3D02">
        <w:rPr>
          <w:rFonts w:ascii="Arial" w:eastAsia="Calibri" w:hAnsi="Arial" w:cs="Arial"/>
          <w:i/>
          <w:iCs/>
          <w:color w:val="000000" w:themeColor="text1"/>
          <w:sz w:val="26"/>
          <w:szCs w:val="26"/>
          <w:lang w:val="es"/>
        </w:rPr>
        <w:t xml:space="preserve"> </w:t>
      </w:r>
      <w:r w:rsidR="00945444">
        <w:rPr>
          <w:rFonts w:ascii="Arial" w:eastAsia="Calibri" w:hAnsi="Arial" w:cs="Arial"/>
          <w:i/>
          <w:iCs/>
          <w:color w:val="000000" w:themeColor="text1"/>
          <w:sz w:val="26"/>
          <w:szCs w:val="26"/>
          <w:lang w:val="es"/>
        </w:rPr>
        <w:t>p</w:t>
      </w:r>
      <w:r w:rsidRPr="002B3D02">
        <w:rPr>
          <w:rFonts w:ascii="Arial" w:eastAsia="Calibri" w:hAnsi="Arial" w:cs="Arial"/>
          <w:i/>
          <w:iCs/>
          <w:color w:val="000000" w:themeColor="text1"/>
          <w:sz w:val="26"/>
          <w:szCs w:val="26"/>
          <w:lang w:val="es"/>
        </w:rPr>
        <w:t>rograma</w:t>
      </w:r>
      <w:r w:rsidR="00945444">
        <w:rPr>
          <w:rFonts w:ascii="Arial" w:eastAsia="Calibri" w:hAnsi="Arial" w:cs="Arial"/>
          <w:i/>
          <w:iCs/>
          <w:color w:val="000000" w:themeColor="text1"/>
          <w:sz w:val="26"/>
          <w:szCs w:val="26"/>
          <w:lang w:val="es"/>
        </w:rPr>
        <w:t>s</w:t>
      </w:r>
      <w:r w:rsidRPr="002B3D02">
        <w:rPr>
          <w:rFonts w:ascii="Arial" w:eastAsia="Calibri" w:hAnsi="Arial" w:cs="Arial"/>
          <w:i/>
          <w:iCs/>
          <w:color w:val="000000" w:themeColor="text1"/>
          <w:sz w:val="26"/>
          <w:szCs w:val="26"/>
          <w:lang w:val="es"/>
        </w:rPr>
        <w:t xml:space="preserve"> Incentivos 2022 y </w:t>
      </w:r>
      <w:r w:rsidR="002B3D02">
        <w:rPr>
          <w:rFonts w:ascii="Arial" w:eastAsia="Calibri" w:hAnsi="Arial" w:cs="Arial"/>
          <w:i/>
          <w:iCs/>
          <w:color w:val="000000" w:themeColor="text1"/>
          <w:sz w:val="26"/>
          <w:szCs w:val="26"/>
          <w:lang w:val="es"/>
        </w:rPr>
        <w:t>Entrega de</w:t>
      </w:r>
      <w:r w:rsidR="005307DC">
        <w:rPr>
          <w:rFonts w:ascii="Arial" w:eastAsia="Calibri" w:hAnsi="Arial" w:cs="Arial"/>
          <w:i/>
          <w:iCs/>
          <w:color w:val="000000" w:themeColor="text1"/>
          <w:sz w:val="26"/>
          <w:szCs w:val="26"/>
          <w:lang w:val="es"/>
        </w:rPr>
        <w:t xml:space="preserve"> Kit de</w:t>
      </w:r>
      <w:r w:rsidRPr="002B3D02">
        <w:rPr>
          <w:rFonts w:ascii="Arial" w:eastAsia="Calibri" w:hAnsi="Arial" w:cs="Arial"/>
          <w:i/>
          <w:iCs/>
          <w:color w:val="000000" w:themeColor="text1"/>
          <w:sz w:val="26"/>
          <w:szCs w:val="26"/>
          <w:lang w:val="es"/>
        </w:rPr>
        <w:t xml:space="preserve"> Maquinaria.</w:t>
      </w:r>
    </w:p>
    <w:p w14:paraId="7F238703" w14:textId="77777777" w:rsidR="00497105" w:rsidRDefault="00497105" w:rsidP="00497105">
      <w:pPr>
        <w:spacing w:after="0" w:line="240" w:lineRule="auto"/>
        <w:jc w:val="both"/>
        <w:rPr>
          <w:rFonts w:ascii="Arial" w:eastAsia="Calibri" w:hAnsi="Arial" w:cs="Arial"/>
          <w:i/>
          <w:iCs/>
          <w:color w:val="000000" w:themeColor="text1"/>
          <w:sz w:val="26"/>
          <w:szCs w:val="26"/>
          <w:lang w:val="es"/>
        </w:rPr>
      </w:pPr>
    </w:p>
    <w:p w14:paraId="10FF8A49" w14:textId="45249F74" w:rsidR="00497105" w:rsidRDefault="00497105" w:rsidP="00497105">
      <w:pPr>
        <w:spacing w:after="0" w:line="240" w:lineRule="auto"/>
        <w:jc w:val="both"/>
        <w:rPr>
          <w:rFonts w:ascii="Arial" w:eastAsia="Calibri" w:hAnsi="Arial" w:cs="Arial"/>
          <w:color w:val="000000" w:themeColor="text1"/>
          <w:sz w:val="26"/>
          <w:szCs w:val="26"/>
          <w:lang w:val="es"/>
        </w:rPr>
      </w:pPr>
      <w:r w:rsidRPr="00F80D74">
        <w:rPr>
          <w:rFonts w:ascii="Arial" w:eastAsia="Calibri" w:hAnsi="Arial" w:cs="Arial"/>
          <w:b/>
          <w:bCs/>
          <w:color w:val="000000" w:themeColor="text1"/>
          <w:sz w:val="26"/>
          <w:szCs w:val="26"/>
          <w:lang w:val="es"/>
        </w:rPr>
        <w:t xml:space="preserve">Bogotá D.C., agosto </w:t>
      </w:r>
      <w:r>
        <w:rPr>
          <w:rFonts w:ascii="Arial" w:eastAsia="Calibri" w:hAnsi="Arial" w:cs="Arial"/>
          <w:b/>
          <w:bCs/>
          <w:color w:val="000000" w:themeColor="text1"/>
          <w:sz w:val="26"/>
          <w:szCs w:val="26"/>
          <w:lang w:val="es"/>
        </w:rPr>
        <w:t>8</w:t>
      </w:r>
      <w:r w:rsidRPr="00F80D74">
        <w:rPr>
          <w:rFonts w:ascii="Arial" w:eastAsia="Calibri" w:hAnsi="Arial" w:cs="Arial"/>
          <w:b/>
          <w:bCs/>
          <w:color w:val="000000" w:themeColor="text1"/>
          <w:sz w:val="26"/>
          <w:szCs w:val="26"/>
          <w:lang w:val="es"/>
        </w:rPr>
        <w:t xml:space="preserve"> de 2023</w:t>
      </w:r>
      <w:r>
        <w:rPr>
          <w:rFonts w:ascii="Arial" w:eastAsia="Calibri" w:hAnsi="Arial" w:cs="Arial"/>
          <w:b/>
          <w:bCs/>
          <w:color w:val="000000" w:themeColor="text1"/>
          <w:sz w:val="26"/>
          <w:szCs w:val="26"/>
          <w:lang w:val="es"/>
        </w:rPr>
        <w:t xml:space="preserve"> </w:t>
      </w:r>
      <w:r w:rsidRPr="00F80D74">
        <w:rPr>
          <w:rFonts w:ascii="Arial" w:eastAsia="Calibri" w:hAnsi="Arial" w:cs="Arial"/>
          <w:b/>
          <w:bCs/>
          <w:color w:val="000000" w:themeColor="text1"/>
          <w:sz w:val="26"/>
          <w:szCs w:val="26"/>
          <w:lang w:val="es"/>
        </w:rPr>
        <w:t>(@UAESP).</w:t>
      </w:r>
      <w:r w:rsidRPr="00F80D74">
        <w:rPr>
          <w:rFonts w:ascii="Arial" w:eastAsia="Calibri" w:hAnsi="Arial" w:cs="Arial"/>
          <w:color w:val="000000" w:themeColor="text1"/>
          <w:sz w:val="26"/>
          <w:szCs w:val="26"/>
          <w:lang w:val="es"/>
        </w:rPr>
        <w:t xml:space="preserve"> La Unidad Administrativa Especial de Servicios Públicos – UAESP abrió la convocatoria para que las asociaciones de recicladores que están inscritas en el Registro Único de Organizaciones de Recicladores - RUOR - participen en la tercera versión del Programa de Incentivos 2023.</w:t>
      </w:r>
    </w:p>
    <w:p w14:paraId="3668C04D" w14:textId="77777777" w:rsidR="00497105" w:rsidRPr="00F80D74" w:rsidRDefault="00497105" w:rsidP="00497105">
      <w:pPr>
        <w:spacing w:after="0" w:line="240" w:lineRule="auto"/>
        <w:jc w:val="both"/>
        <w:rPr>
          <w:rFonts w:ascii="Arial" w:hAnsi="Arial" w:cs="Arial"/>
          <w:sz w:val="26"/>
          <w:szCs w:val="26"/>
        </w:rPr>
      </w:pPr>
    </w:p>
    <w:p w14:paraId="6BA62323" w14:textId="77777777" w:rsidR="00497105" w:rsidRDefault="00497105" w:rsidP="00497105">
      <w:pPr>
        <w:spacing w:after="0" w:line="240" w:lineRule="auto"/>
        <w:jc w:val="both"/>
        <w:rPr>
          <w:rFonts w:ascii="Arial" w:eastAsia="Calibri" w:hAnsi="Arial" w:cs="Arial"/>
          <w:color w:val="000000" w:themeColor="text1"/>
          <w:sz w:val="26"/>
          <w:szCs w:val="26"/>
          <w:lang w:val="es"/>
        </w:rPr>
      </w:pPr>
      <w:r>
        <w:rPr>
          <w:rFonts w:ascii="Arial" w:eastAsia="Calibri" w:hAnsi="Arial" w:cs="Arial"/>
          <w:color w:val="000000" w:themeColor="text1"/>
          <w:sz w:val="26"/>
          <w:szCs w:val="26"/>
          <w:lang w:val="es"/>
        </w:rPr>
        <w:t xml:space="preserve">El proceso de preinscripción se extenderá hasta el próximo jueves 17 de agosto de 2023. Las organizaciones que participen pueden solicitar, si lo necesitan, el acompañamiento de los profesionales de la Subdirección de Aprovechamiento de la entidad para la estructuración de sus proyectos. El correo institucional </w:t>
      </w:r>
      <w:hyperlink r:id="rId7" w:history="1">
        <w:r w:rsidRPr="002616DD">
          <w:rPr>
            <w:rStyle w:val="Hipervnculo"/>
            <w:rFonts w:ascii="Arial" w:eastAsia="Calibri" w:hAnsi="Arial" w:cs="Arial"/>
            <w:sz w:val="26"/>
            <w:szCs w:val="26"/>
            <w:lang w:val="es"/>
          </w:rPr>
          <w:t>uaesp@uaesp.gov.co</w:t>
        </w:r>
      </w:hyperlink>
      <w:r>
        <w:rPr>
          <w:rFonts w:ascii="Arial" w:eastAsia="Calibri" w:hAnsi="Arial" w:cs="Arial"/>
          <w:color w:val="000000" w:themeColor="text1"/>
          <w:sz w:val="26"/>
          <w:szCs w:val="26"/>
          <w:lang w:val="es"/>
        </w:rPr>
        <w:t xml:space="preserve"> está habilitado para este proceso. </w:t>
      </w:r>
    </w:p>
    <w:p w14:paraId="5F9ED566" w14:textId="77777777" w:rsidR="00497105" w:rsidRDefault="00497105" w:rsidP="00497105">
      <w:pPr>
        <w:spacing w:after="0" w:line="240" w:lineRule="auto"/>
        <w:jc w:val="both"/>
        <w:rPr>
          <w:rFonts w:ascii="Arial" w:eastAsia="Calibri" w:hAnsi="Arial" w:cs="Arial"/>
          <w:color w:val="000000" w:themeColor="text1"/>
          <w:sz w:val="26"/>
          <w:szCs w:val="26"/>
          <w:lang w:val="es"/>
        </w:rPr>
      </w:pPr>
    </w:p>
    <w:p w14:paraId="632A7CB5" w14:textId="2DF74873" w:rsidR="00497105" w:rsidRDefault="00497105" w:rsidP="00497105">
      <w:pPr>
        <w:spacing w:after="0" w:line="240" w:lineRule="auto"/>
        <w:jc w:val="both"/>
        <w:rPr>
          <w:rFonts w:ascii="Arial" w:eastAsia="Calibri" w:hAnsi="Arial" w:cs="Arial"/>
          <w:color w:val="000000" w:themeColor="text1"/>
          <w:sz w:val="26"/>
          <w:szCs w:val="26"/>
          <w:lang w:val="es"/>
        </w:rPr>
      </w:pPr>
      <w:r>
        <w:rPr>
          <w:rFonts w:ascii="Arial" w:eastAsia="Calibri" w:hAnsi="Arial" w:cs="Arial"/>
          <w:color w:val="000000" w:themeColor="text1"/>
          <w:sz w:val="26"/>
          <w:szCs w:val="26"/>
          <w:lang w:val="es"/>
        </w:rPr>
        <w:t xml:space="preserve">El Programa de Incentivos UAESP hace parte de las acciones afirmativas de la Unidad en favor de los recicladores y recicladoras de oficio de Bogotá y fue creado en 2021. En las anteriores versiones, la entidad entregó 1.300 millones de pesos a más de 60 organizaciones, las cuales han fortalecido y tecnificado </w:t>
      </w:r>
      <w:r w:rsidRPr="00F80D74">
        <w:rPr>
          <w:rFonts w:ascii="Arial" w:eastAsia="Calibri" w:hAnsi="Arial" w:cs="Arial"/>
          <w:color w:val="000000" w:themeColor="text1"/>
          <w:sz w:val="26"/>
          <w:szCs w:val="26"/>
          <w:lang w:val="es"/>
        </w:rPr>
        <w:t>sus procesos y optimiza</w:t>
      </w:r>
      <w:r>
        <w:rPr>
          <w:rFonts w:ascii="Arial" w:eastAsia="Calibri" w:hAnsi="Arial" w:cs="Arial"/>
          <w:color w:val="000000" w:themeColor="text1"/>
          <w:sz w:val="26"/>
          <w:szCs w:val="26"/>
          <w:lang w:val="es"/>
        </w:rPr>
        <w:t>do</w:t>
      </w:r>
      <w:r w:rsidRPr="00F80D74">
        <w:rPr>
          <w:rFonts w:ascii="Arial" w:eastAsia="Calibri" w:hAnsi="Arial" w:cs="Arial"/>
          <w:color w:val="000000" w:themeColor="text1"/>
          <w:sz w:val="26"/>
          <w:szCs w:val="26"/>
          <w:lang w:val="es"/>
        </w:rPr>
        <w:t xml:space="preserve"> los tiempos de aprovechamiento y tratamiento de residuos</w:t>
      </w:r>
      <w:r>
        <w:rPr>
          <w:rFonts w:ascii="Arial" w:eastAsia="Calibri" w:hAnsi="Arial" w:cs="Arial"/>
          <w:color w:val="000000" w:themeColor="text1"/>
          <w:sz w:val="26"/>
          <w:szCs w:val="26"/>
          <w:lang w:val="es"/>
        </w:rPr>
        <w:t xml:space="preserve"> como cartón, papel, plástico, vidrio y metales. </w:t>
      </w:r>
    </w:p>
    <w:p w14:paraId="6FFF1314" w14:textId="77777777" w:rsidR="00497105" w:rsidRPr="00F80D74" w:rsidRDefault="00497105" w:rsidP="00497105">
      <w:pPr>
        <w:spacing w:after="0" w:line="240" w:lineRule="auto"/>
        <w:jc w:val="both"/>
        <w:rPr>
          <w:rFonts w:ascii="Arial" w:hAnsi="Arial" w:cs="Arial"/>
          <w:sz w:val="26"/>
          <w:szCs w:val="26"/>
        </w:rPr>
      </w:pPr>
    </w:p>
    <w:p w14:paraId="337FB85A" w14:textId="0E29F9C1" w:rsidR="000D34F4" w:rsidRPr="007B0E7A" w:rsidRDefault="00497105" w:rsidP="009C7EF2">
      <w:pPr>
        <w:spacing w:after="0" w:line="240" w:lineRule="auto"/>
        <w:jc w:val="both"/>
        <w:rPr>
          <w:rFonts w:ascii="Arial" w:hAnsi="Arial" w:cs="Arial"/>
          <w:color w:val="000000" w:themeColor="text1"/>
          <w:sz w:val="26"/>
          <w:szCs w:val="26"/>
        </w:rPr>
      </w:pPr>
      <w:r w:rsidRPr="00F80D74">
        <w:rPr>
          <w:rFonts w:ascii="Arial" w:eastAsia="Calibri" w:hAnsi="Arial" w:cs="Arial"/>
          <w:color w:val="000000" w:themeColor="text1"/>
          <w:sz w:val="26"/>
          <w:szCs w:val="26"/>
          <w:lang w:val="es"/>
        </w:rPr>
        <w:t>E</w:t>
      </w:r>
      <w:r>
        <w:rPr>
          <w:rFonts w:ascii="Arial" w:eastAsia="Calibri" w:hAnsi="Arial" w:cs="Arial"/>
          <w:color w:val="000000" w:themeColor="text1"/>
          <w:sz w:val="26"/>
          <w:szCs w:val="26"/>
          <w:lang w:val="es"/>
        </w:rPr>
        <w:t>l Programa de Incentivos UAESP se suma a otras acciones adelantadas por la Unidad Administrativa Especial de Servicios Públicos con el propósito de fortalecer a los recicladores y recicladoras de Bogotá, como la entrega de uniformes y overoles, kits de maquinarias, herramientas ofimáticas y los encuentros para mujeres recicladoras de la capital.</w:t>
      </w:r>
      <w:r w:rsidRPr="00F80D74">
        <w:rPr>
          <w:rFonts w:ascii="Arial" w:eastAsia="Calibri" w:hAnsi="Arial" w:cs="Arial"/>
          <w:color w:val="666666"/>
          <w:sz w:val="26"/>
          <w:szCs w:val="26"/>
          <w:lang w:val="es"/>
        </w:rPr>
        <w:t xml:space="preserve"> </w:t>
      </w:r>
    </w:p>
    <w:sectPr w:rsidR="000D34F4" w:rsidRPr="007B0E7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44BD" w14:textId="77777777" w:rsidR="00C137E2" w:rsidRDefault="00C137E2" w:rsidP="00CC21F0">
      <w:pPr>
        <w:spacing w:after="0" w:line="240" w:lineRule="auto"/>
      </w:pPr>
      <w:r>
        <w:separator/>
      </w:r>
    </w:p>
  </w:endnote>
  <w:endnote w:type="continuationSeparator" w:id="0">
    <w:p w14:paraId="2638BB85" w14:textId="77777777" w:rsidR="00C137E2" w:rsidRDefault="00C137E2" w:rsidP="00CC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7BEF" w14:textId="77777777" w:rsidR="00CC21F0" w:rsidRDefault="00AD40E9">
    <w:pPr>
      <w:pStyle w:val="Piedepgina"/>
    </w:pPr>
    <w:r>
      <w:rPr>
        <w:noProof/>
      </w:rPr>
      <w:drawing>
        <wp:anchor distT="0" distB="0" distL="114300" distR="114300" simplePos="0" relativeHeight="251659264" behindDoc="1" locked="0" layoutInCell="1" allowOverlap="1" wp14:anchorId="57FCA45A" wp14:editId="1239FCD2">
          <wp:simplePos x="0" y="0"/>
          <wp:positionH relativeFrom="page">
            <wp:align>right</wp:align>
          </wp:positionH>
          <wp:positionV relativeFrom="paragraph">
            <wp:posOffset>-517525</wp:posOffset>
          </wp:positionV>
          <wp:extent cx="7757872" cy="112393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4A21" w14:textId="77777777" w:rsidR="00C137E2" w:rsidRDefault="00C137E2" w:rsidP="00CC21F0">
      <w:pPr>
        <w:spacing w:after="0" w:line="240" w:lineRule="auto"/>
      </w:pPr>
      <w:r>
        <w:separator/>
      </w:r>
    </w:p>
  </w:footnote>
  <w:footnote w:type="continuationSeparator" w:id="0">
    <w:p w14:paraId="7F51ABBF" w14:textId="77777777" w:rsidR="00C137E2" w:rsidRDefault="00C137E2" w:rsidP="00CC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8013" w14:textId="77777777" w:rsidR="00CC21F0" w:rsidRDefault="00CC21F0">
    <w:pPr>
      <w:pStyle w:val="Encabezado"/>
    </w:pPr>
    <w:r>
      <w:rPr>
        <w:noProof/>
      </w:rPr>
      <w:drawing>
        <wp:anchor distT="0" distB="0" distL="114300" distR="114300" simplePos="0" relativeHeight="251658240" behindDoc="1" locked="0" layoutInCell="1" allowOverlap="1" wp14:anchorId="055DF107" wp14:editId="7FF43E08">
          <wp:simplePos x="0" y="0"/>
          <wp:positionH relativeFrom="page">
            <wp:align>left</wp:align>
          </wp:positionH>
          <wp:positionV relativeFrom="paragraph">
            <wp:posOffset>-440055</wp:posOffset>
          </wp:positionV>
          <wp:extent cx="7554975" cy="139065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9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B4CD1"/>
    <w:multiLevelType w:val="hybridMultilevel"/>
    <w:tmpl w:val="237E004A"/>
    <w:lvl w:ilvl="0" w:tplc="845C431E">
      <w:start w:val="5"/>
      <w:numFmt w:val="bullet"/>
      <w:lvlText w:val=""/>
      <w:lvlJc w:val="left"/>
      <w:pPr>
        <w:ind w:left="720" w:hanging="360"/>
      </w:pPr>
      <w:rPr>
        <w:rFonts w:ascii="Symbol" w:eastAsiaTheme="minorHAns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E4E035"/>
    <w:multiLevelType w:val="hybridMultilevel"/>
    <w:tmpl w:val="0F708F50"/>
    <w:lvl w:ilvl="0" w:tplc="53DC7584">
      <w:start w:val="1"/>
      <w:numFmt w:val="bullet"/>
      <w:lvlText w:val="·"/>
      <w:lvlJc w:val="left"/>
      <w:pPr>
        <w:ind w:left="720" w:hanging="360"/>
      </w:pPr>
      <w:rPr>
        <w:rFonts w:ascii="Symbol" w:hAnsi="Symbol" w:hint="default"/>
      </w:rPr>
    </w:lvl>
    <w:lvl w:ilvl="1" w:tplc="CE787D96">
      <w:start w:val="1"/>
      <w:numFmt w:val="bullet"/>
      <w:lvlText w:val="o"/>
      <w:lvlJc w:val="left"/>
      <w:pPr>
        <w:ind w:left="1440" w:hanging="360"/>
      </w:pPr>
      <w:rPr>
        <w:rFonts w:ascii="Courier New" w:hAnsi="Courier New" w:hint="default"/>
      </w:rPr>
    </w:lvl>
    <w:lvl w:ilvl="2" w:tplc="8A3ED720">
      <w:start w:val="1"/>
      <w:numFmt w:val="bullet"/>
      <w:lvlText w:val=""/>
      <w:lvlJc w:val="left"/>
      <w:pPr>
        <w:ind w:left="2160" w:hanging="360"/>
      </w:pPr>
      <w:rPr>
        <w:rFonts w:ascii="Wingdings" w:hAnsi="Wingdings" w:hint="default"/>
      </w:rPr>
    </w:lvl>
    <w:lvl w:ilvl="3" w:tplc="80DC1180">
      <w:start w:val="1"/>
      <w:numFmt w:val="bullet"/>
      <w:lvlText w:val=""/>
      <w:lvlJc w:val="left"/>
      <w:pPr>
        <w:ind w:left="2880" w:hanging="360"/>
      </w:pPr>
      <w:rPr>
        <w:rFonts w:ascii="Symbol" w:hAnsi="Symbol" w:hint="default"/>
      </w:rPr>
    </w:lvl>
    <w:lvl w:ilvl="4" w:tplc="E1A4D0A0">
      <w:start w:val="1"/>
      <w:numFmt w:val="bullet"/>
      <w:lvlText w:val="o"/>
      <w:lvlJc w:val="left"/>
      <w:pPr>
        <w:ind w:left="3600" w:hanging="360"/>
      </w:pPr>
      <w:rPr>
        <w:rFonts w:ascii="Courier New" w:hAnsi="Courier New" w:hint="default"/>
      </w:rPr>
    </w:lvl>
    <w:lvl w:ilvl="5" w:tplc="0D20D49E">
      <w:start w:val="1"/>
      <w:numFmt w:val="bullet"/>
      <w:lvlText w:val=""/>
      <w:lvlJc w:val="left"/>
      <w:pPr>
        <w:ind w:left="4320" w:hanging="360"/>
      </w:pPr>
      <w:rPr>
        <w:rFonts w:ascii="Wingdings" w:hAnsi="Wingdings" w:hint="default"/>
      </w:rPr>
    </w:lvl>
    <w:lvl w:ilvl="6" w:tplc="5F0E2690">
      <w:start w:val="1"/>
      <w:numFmt w:val="bullet"/>
      <w:lvlText w:val=""/>
      <w:lvlJc w:val="left"/>
      <w:pPr>
        <w:ind w:left="5040" w:hanging="360"/>
      </w:pPr>
      <w:rPr>
        <w:rFonts w:ascii="Symbol" w:hAnsi="Symbol" w:hint="default"/>
      </w:rPr>
    </w:lvl>
    <w:lvl w:ilvl="7" w:tplc="E99A81BA">
      <w:start w:val="1"/>
      <w:numFmt w:val="bullet"/>
      <w:lvlText w:val="o"/>
      <w:lvlJc w:val="left"/>
      <w:pPr>
        <w:ind w:left="5760" w:hanging="360"/>
      </w:pPr>
      <w:rPr>
        <w:rFonts w:ascii="Courier New" w:hAnsi="Courier New" w:hint="default"/>
      </w:rPr>
    </w:lvl>
    <w:lvl w:ilvl="8" w:tplc="2DBCD612">
      <w:start w:val="1"/>
      <w:numFmt w:val="bullet"/>
      <w:lvlText w:val=""/>
      <w:lvlJc w:val="left"/>
      <w:pPr>
        <w:ind w:left="6480" w:hanging="360"/>
      </w:pPr>
      <w:rPr>
        <w:rFonts w:ascii="Wingdings" w:hAnsi="Wingdings" w:hint="default"/>
      </w:rPr>
    </w:lvl>
  </w:abstractNum>
  <w:abstractNum w:abstractNumId="2" w15:restartNumberingAfterBreak="0">
    <w:nsid w:val="725C04E0"/>
    <w:multiLevelType w:val="hybridMultilevel"/>
    <w:tmpl w:val="B03CA422"/>
    <w:lvl w:ilvl="0" w:tplc="259892AA">
      <w:numFmt w:val="bullet"/>
      <w:lvlText w:val=""/>
      <w:lvlJc w:val="left"/>
      <w:rPr>
        <w:rFonts w:ascii="Symbol" w:eastAsiaTheme="minorHAnsi"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776A708A"/>
    <w:multiLevelType w:val="hybridMultilevel"/>
    <w:tmpl w:val="89EA683A"/>
    <w:lvl w:ilvl="0" w:tplc="84E826DE">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8936613">
    <w:abstractNumId w:val="0"/>
  </w:num>
  <w:num w:numId="2" w16cid:durableId="203182227">
    <w:abstractNumId w:val="2"/>
  </w:num>
  <w:num w:numId="3" w16cid:durableId="1356805175">
    <w:abstractNumId w:val="3"/>
  </w:num>
  <w:num w:numId="4" w16cid:durableId="169025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F0"/>
    <w:rsid w:val="000046F5"/>
    <w:rsid w:val="0001442D"/>
    <w:rsid w:val="00037BD8"/>
    <w:rsid w:val="00044FA5"/>
    <w:rsid w:val="0006119A"/>
    <w:rsid w:val="00073091"/>
    <w:rsid w:val="00087622"/>
    <w:rsid w:val="000A09C9"/>
    <w:rsid w:val="000A3FF8"/>
    <w:rsid w:val="000B52E2"/>
    <w:rsid w:val="000D34F4"/>
    <w:rsid w:val="00103184"/>
    <w:rsid w:val="00154FD4"/>
    <w:rsid w:val="001B0571"/>
    <w:rsid w:val="001D01D8"/>
    <w:rsid w:val="002277AC"/>
    <w:rsid w:val="00231AAE"/>
    <w:rsid w:val="00236800"/>
    <w:rsid w:val="00250490"/>
    <w:rsid w:val="002B3D02"/>
    <w:rsid w:val="002C10C4"/>
    <w:rsid w:val="002E560B"/>
    <w:rsid w:val="002F4447"/>
    <w:rsid w:val="002F4D9D"/>
    <w:rsid w:val="00303F88"/>
    <w:rsid w:val="00306D7B"/>
    <w:rsid w:val="00345941"/>
    <w:rsid w:val="003521E1"/>
    <w:rsid w:val="00356410"/>
    <w:rsid w:val="00356769"/>
    <w:rsid w:val="0037275B"/>
    <w:rsid w:val="003825DF"/>
    <w:rsid w:val="00383865"/>
    <w:rsid w:val="00383AB7"/>
    <w:rsid w:val="003A5697"/>
    <w:rsid w:val="003A7C32"/>
    <w:rsid w:val="003C78B9"/>
    <w:rsid w:val="004158D8"/>
    <w:rsid w:val="00427246"/>
    <w:rsid w:val="00431F00"/>
    <w:rsid w:val="00446FBE"/>
    <w:rsid w:val="00461BD7"/>
    <w:rsid w:val="0048014B"/>
    <w:rsid w:val="0048363D"/>
    <w:rsid w:val="00484087"/>
    <w:rsid w:val="00493693"/>
    <w:rsid w:val="00497105"/>
    <w:rsid w:val="004B17B9"/>
    <w:rsid w:val="004D37E5"/>
    <w:rsid w:val="004E5691"/>
    <w:rsid w:val="004F6B2D"/>
    <w:rsid w:val="0050709F"/>
    <w:rsid w:val="00524868"/>
    <w:rsid w:val="005307DC"/>
    <w:rsid w:val="0053319B"/>
    <w:rsid w:val="00563BFD"/>
    <w:rsid w:val="005A6BFE"/>
    <w:rsid w:val="005C4ED1"/>
    <w:rsid w:val="005D7ADE"/>
    <w:rsid w:val="0060665D"/>
    <w:rsid w:val="00613D75"/>
    <w:rsid w:val="006244C2"/>
    <w:rsid w:val="00633FD4"/>
    <w:rsid w:val="0064210F"/>
    <w:rsid w:val="006440F1"/>
    <w:rsid w:val="006624D7"/>
    <w:rsid w:val="006679D3"/>
    <w:rsid w:val="006756BF"/>
    <w:rsid w:val="006912B4"/>
    <w:rsid w:val="006A0CF1"/>
    <w:rsid w:val="006A57CB"/>
    <w:rsid w:val="006E3ADE"/>
    <w:rsid w:val="007014CE"/>
    <w:rsid w:val="007138F1"/>
    <w:rsid w:val="0071519D"/>
    <w:rsid w:val="007254BE"/>
    <w:rsid w:val="00733B20"/>
    <w:rsid w:val="00771F0A"/>
    <w:rsid w:val="007909A4"/>
    <w:rsid w:val="00793CF5"/>
    <w:rsid w:val="007B0E7A"/>
    <w:rsid w:val="007E28E7"/>
    <w:rsid w:val="007E2925"/>
    <w:rsid w:val="007E5E16"/>
    <w:rsid w:val="00800F65"/>
    <w:rsid w:val="008377FF"/>
    <w:rsid w:val="0087228E"/>
    <w:rsid w:val="00873A50"/>
    <w:rsid w:val="00875047"/>
    <w:rsid w:val="008829B6"/>
    <w:rsid w:val="008D1015"/>
    <w:rsid w:val="008E1BDF"/>
    <w:rsid w:val="008E2CF8"/>
    <w:rsid w:val="008F7B1C"/>
    <w:rsid w:val="00912342"/>
    <w:rsid w:val="00934BED"/>
    <w:rsid w:val="00945444"/>
    <w:rsid w:val="00971F4A"/>
    <w:rsid w:val="009876DF"/>
    <w:rsid w:val="00990DA7"/>
    <w:rsid w:val="009A0102"/>
    <w:rsid w:val="009B6D1B"/>
    <w:rsid w:val="009C7EF2"/>
    <w:rsid w:val="00A37071"/>
    <w:rsid w:val="00A6124E"/>
    <w:rsid w:val="00A7387C"/>
    <w:rsid w:val="00A9006E"/>
    <w:rsid w:val="00A90267"/>
    <w:rsid w:val="00AC0110"/>
    <w:rsid w:val="00AD40E9"/>
    <w:rsid w:val="00AE6FE5"/>
    <w:rsid w:val="00B13C7A"/>
    <w:rsid w:val="00B21E73"/>
    <w:rsid w:val="00B7071D"/>
    <w:rsid w:val="00B85E5A"/>
    <w:rsid w:val="00BA1BA3"/>
    <w:rsid w:val="00BD122E"/>
    <w:rsid w:val="00BF2CD1"/>
    <w:rsid w:val="00BF3547"/>
    <w:rsid w:val="00C137E2"/>
    <w:rsid w:val="00C17B8B"/>
    <w:rsid w:val="00C42431"/>
    <w:rsid w:val="00C61ED1"/>
    <w:rsid w:val="00C977E6"/>
    <w:rsid w:val="00CC1C2E"/>
    <w:rsid w:val="00CC21F0"/>
    <w:rsid w:val="00CC3315"/>
    <w:rsid w:val="00CD0A3B"/>
    <w:rsid w:val="00CD1AAB"/>
    <w:rsid w:val="00D114D3"/>
    <w:rsid w:val="00D22F34"/>
    <w:rsid w:val="00D33EF3"/>
    <w:rsid w:val="00D354C0"/>
    <w:rsid w:val="00D43B46"/>
    <w:rsid w:val="00D758F0"/>
    <w:rsid w:val="00D84C49"/>
    <w:rsid w:val="00D87195"/>
    <w:rsid w:val="00DA4FAC"/>
    <w:rsid w:val="00DB66D0"/>
    <w:rsid w:val="00DD2B0F"/>
    <w:rsid w:val="00DD7764"/>
    <w:rsid w:val="00E21371"/>
    <w:rsid w:val="00E227C9"/>
    <w:rsid w:val="00E25303"/>
    <w:rsid w:val="00E3083F"/>
    <w:rsid w:val="00E60F74"/>
    <w:rsid w:val="00E62101"/>
    <w:rsid w:val="00EB1EC8"/>
    <w:rsid w:val="00EB64E3"/>
    <w:rsid w:val="00EB6F5A"/>
    <w:rsid w:val="00EC1D6B"/>
    <w:rsid w:val="00EF69C1"/>
    <w:rsid w:val="00F24B0D"/>
    <w:rsid w:val="00F44A5F"/>
    <w:rsid w:val="00F541F2"/>
    <w:rsid w:val="00F60555"/>
    <w:rsid w:val="00F65FB3"/>
    <w:rsid w:val="00F85E01"/>
    <w:rsid w:val="00FA52E0"/>
    <w:rsid w:val="00FB5C0F"/>
    <w:rsid w:val="00FE5769"/>
    <w:rsid w:val="00FF5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8C4C3"/>
  <w15:chartTrackingRefBased/>
  <w15:docId w15:val="{4B70A654-D3A8-40B1-BB08-C0DE39E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1F0"/>
  </w:style>
  <w:style w:type="paragraph" w:styleId="Piedepgina">
    <w:name w:val="footer"/>
    <w:basedOn w:val="Normal"/>
    <w:link w:val="PiedepginaCar"/>
    <w:uiPriority w:val="99"/>
    <w:unhideWhenUsed/>
    <w:rsid w:val="00CC21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1F0"/>
  </w:style>
  <w:style w:type="paragraph" w:styleId="Prrafodelista">
    <w:name w:val="List Paragraph"/>
    <w:basedOn w:val="Normal"/>
    <w:uiPriority w:val="34"/>
    <w:qFormat/>
    <w:rsid w:val="009A0102"/>
    <w:pPr>
      <w:ind w:left="720"/>
      <w:contextualSpacing/>
    </w:pPr>
  </w:style>
  <w:style w:type="character" w:styleId="Hipervnculo">
    <w:name w:val="Hyperlink"/>
    <w:basedOn w:val="Fuentedeprrafopredeter"/>
    <w:uiPriority w:val="99"/>
    <w:unhideWhenUsed/>
    <w:rsid w:val="009A0102"/>
    <w:rPr>
      <w:color w:val="0563C1" w:themeColor="hyperlink"/>
      <w:u w:val="single"/>
    </w:rPr>
  </w:style>
  <w:style w:type="paragraph" w:styleId="NormalWeb">
    <w:name w:val="Normal (Web)"/>
    <w:basedOn w:val="Normal"/>
    <w:uiPriority w:val="99"/>
    <w:unhideWhenUsed/>
    <w:rsid w:val="002C10C4"/>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styleId="Hipervnculovisitado">
    <w:name w:val="FollowedHyperlink"/>
    <w:basedOn w:val="Fuentedeprrafopredeter"/>
    <w:uiPriority w:val="99"/>
    <w:semiHidden/>
    <w:unhideWhenUsed/>
    <w:rsid w:val="0053319B"/>
    <w:rPr>
      <w:color w:val="954F72" w:themeColor="followedHyperlink"/>
      <w:u w:val="single"/>
    </w:rPr>
  </w:style>
  <w:style w:type="character" w:styleId="Mencinsinresolver">
    <w:name w:val="Unresolved Mention"/>
    <w:basedOn w:val="Fuentedeprrafopredeter"/>
    <w:uiPriority w:val="99"/>
    <w:semiHidden/>
    <w:unhideWhenUsed/>
    <w:rsid w:val="00F4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aesp@uaesp.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Roa Sabogal</dc:creator>
  <cp:keywords/>
  <dc:description/>
  <cp:lastModifiedBy>Diana Olaya Torres</cp:lastModifiedBy>
  <cp:revision>11</cp:revision>
  <cp:lastPrinted>2023-06-16T19:25:00Z</cp:lastPrinted>
  <dcterms:created xsi:type="dcterms:W3CDTF">2023-08-04T19:41:00Z</dcterms:created>
  <dcterms:modified xsi:type="dcterms:W3CDTF">2023-08-08T12:44:00Z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2023-02-10T20:46:42Z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f19c2a5c-ca19-4670-9dd3-af1fc79fec91</vt:lpwstr>
  </property>
  <property fmtid="{D5CDD505-2E9C-101B-9397-08002B2CF9AE}" pid="8" name="MSIP_Label_5fac521f-e930-485b-97f4-efbe7db8e98f_ContentBits">
    <vt:lpwstr>0</vt:lpwstr>
  </property>
</Properties>
</file>