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3709F" w14:textId="77777777" w:rsidR="001153FC" w:rsidRPr="00CB238B" w:rsidRDefault="001153FC" w:rsidP="00C212EB">
      <w:pPr>
        <w:spacing w:after="0" w:line="240" w:lineRule="auto"/>
        <w:jc w:val="center"/>
        <w:rPr>
          <w:rFonts w:ascii="Tahoma" w:hAnsi="Tahoma" w:cs="Tahoma"/>
          <w:noProof/>
          <w:sz w:val="54"/>
          <w:szCs w:val="54"/>
        </w:rPr>
      </w:pPr>
    </w:p>
    <w:p w14:paraId="71546F95" w14:textId="77777777" w:rsidR="001153FC" w:rsidRPr="00CB238B" w:rsidRDefault="001153FC" w:rsidP="00C212EB">
      <w:pPr>
        <w:spacing w:after="0" w:line="240" w:lineRule="auto"/>
        <w:jc w:val="center"/>
        <w:rPr>
          <w:rFonts w:ascii="Tahoma" w:hAnsi="Tahoma" w:cs="Tahoma"/>
          <w:noProof/>
          <w:sz w:val="48"/>
          <w:szCs w:val="48"/>
        </w:rPr>
      </w:pPr>
    </w:p>
    <w:p w14:paraId="4F498F94" w14:textId="77777777" w:rsidR="001153FC" w:rsidRPr="00CB238B" w:rsidRDefault="001153FC" w:rsidP="00C212EB">
      <w:pPr>
        <w:spacing w:after="0" w:line="240" w:lineRule="auto"/>
        <w:jc w:val="center"/>
        <w:rPr>
          <w:rFonts w:ascii="Tahoma" w:hAnsi="Tahoma" w:cs="Tahoma"/>
          <w:noProof/>
          <w:sz w:val="48"/>
          <w:szCs w:val="48"/>
        </w:rPr>
      </w:pPr>
    </w:p>
    <w:p w14:paraId="4C0D213C" w14:textId="77777777" w:rsidR="002A10DE" w:rsidRPr="00CB238B" w:rsidRDefault="002A10DE" w:rsidP="00C212EB">
      <w:pPr>
        <w:spacing w:after="0" w:line="240" w:lineRule="auto"/>
        <w:jc w:val="center"/>
        <w:rPr>
          <w:rFonts w:ascii="Tahoma" w:hAnsi="Tahoma" w:cs="Tahoma"/>
          <w:b/>
          <w:noProof/>
          <w:color w:val="ED7D31" w:themeColor="accent2"/>
          <w:sz w:val="140"/>
          <w:szCs w:val="140"/>
        </w:rPr>
      </w:pPr>
      <w:r w:rsidRPr="00CB238B">
        <w:rPr>
          <w:rFonts w:ascii="Tahoma" w:hAnsi="Tahoma" w:cs="Tahoma"/>
          <w:b/>
          <w:noProof/>
          <w:color w:val="ED7D31" w:themeColor="accent2"/>
          <w:sz w:val="140"/>
          <w:szCs w:val="140"/>
        </w:rPr>
        <w:t>Manual Único de Alumbrado Público</w:t>
      </w:r>
    </w:p>
    <w:p w14:paraId="2EC0C6C7" w14:textId="77777777" w:rsidR="002A10DE" w:rsidRPr="00CB238B" w:rsidRDefault="002A10DE" w:rsidP="00C212EB">
      <w:pPr>
        <w:spacing w:after="0" w:line="240" w:lineRule="auto"/>
        <w:jc w:val="center"/>
        <w:rPr>
          <w:rFonts w:ascii="Tahoma" w:hAnsi="Tahoma" w:cs="Tahoma"/>
          <w:b/>
          <w:noProof/>
          <w:color w:val="44546A" w:themeColor="text2"/>
          <w:sz w:val="54"/>
          <w:szCs w:val="54"/>
        </w:rPr>
      </w:pPr>
      <w:r w:rsidRPr="00CB238B">
        <w:rPr>
          <w:rFonts w:ascii="Tahoma" w:hAnsi="Tahoma" w:cs="Tahoma"/>
          <w:b/>
          <w:noProof/>
          <w:color w:val="44546A" w:themeColor="text2"/>
          <w:sz w:val="54"/>
          <w:szCs w:val="54"/>
        </w:rPr>
        <w:t>____________</w:t>
      </w:r>
    </w:p>
    <w:p w14:paraId="34967AD0" w14:textId="77777777" w:rsidR="002A10DE" w:rsidRPr="00CB238B" w:rsidRDefault="002A10DE" w:rsidP="00C212EB">
      <w:pPr>
        <w:spacing w:after="0" w:line="240" w:lineRule="auto"/>
        <w:jc w:val="center"/>
        <w:rPr>
          <w:rFonts w:ascii="Tahoma" w:hAnsi="Tahoma" w:cs="Tahoma"/>
          <w:b/>
          <w:noProof/>
          <w:color w:val="44546A" w:themeColor="text2"/>
          <w:sz w:val="144"/>
          <w:szCs w:val="54"/>
        </w:rPr>
      </w:pPr>
      <w:r w:rsidRPr="00CB238B">
        <w:rPr>
          <w:rFonts w:ascii="Tahoma" w:hAnsi="Tahoma" w:cs="Tahoma"/>
          <w:b/>
          <w:noProof/>
          <w:color w:val="44546A" w:themeColor="text2"/>
          <w:sz w:val="144"/>
          <w:szCs w:val="54"/>
        </w:rPr>
        <w:t>MUAP</w:t>
      </w:r>
    </w:p>
    <w:p w14:paraId="0BF25216" w14:textId="77777777" w:rsidR="002A10DE" w:rsidRPr="00CB238B" w:rsidRDefault="002A10DE" w:rsidP="00C212EB">
      <w:pPr>
        <w:spacing w:after="0" w:line="240" w:lineRule="auto"/>
        <w:jc w:val="center"/>
        <w:rPr>
          <w:rFonts w:ascii="Tahoma" w:hAnsi="Tahoma" w:cs="Tahoma"/>
          <w:noProof/>
          <w:sz w:val="54"/>
          <w:szCs w:val="54"/>
        </w:rPr>
      </w:pPr>
    </w:p>
    <w:p w14:paraId="12D7FFF7" w14:textId="77777777" w:rsidR="001153FC" w:rsidRPr="00CB238B" w:rsidRDefault="001153FC" w:rsidP="00C212EB">
      <w:pPr>
        <w:spacing w:after="0" w:line="240" w:lineRule="auto"/>
        <w:jc w:val="center"/>
        <w:rPr>
          <w:rFonts w:ascii="Tahoma" w:hAnsi="Tahoma" w:cs="Tahoma"/>
          <w:noProof/>
          <w:sz w:val="54"/>
          <w:szCs w:val="54"/>
        </w:rPr>
      </w:pPr>
    </w:p>
    <w:p w14:paraId="03836E4A" w14:textId="77777777" w:rsidR="003B7C04" w:rsidRPr="00CB238B" w:rsidRDefault="003B7C04" w:rsidP="00C212EB">
      <w:pPr>
        <w:spacing w:after="0" w:line="240" w:lineRule="auto"/>
        <w:jc w:val="center"/>
        <w:rPr>
          <w:rFonts w:ascii="Tahoma" w:hAnsi="Tahoma" w:cs="Tahoma"/>
          <w:noProof/>
          <w:sz w:val="54"/>
          <w:szCs w:val="54"/>
        </w:rPr>
      </w:pPr>
    </w:p>
    <w:p w14:paraId="642AD244" w14:textId="77777777" w:rsidR="001153FC" w:rsidRPr="00CB238B" w:rsidRDefault="001153FC" w:rsidP="00C212EB">
      <w:pPr>
        <w:spacing w:after="0" w:line="240" w:lineRule="auto"/>
        <w:jc w:val="right"/>
        <w:rPr>
          <w:rFonts w:ascii="Tahoma" w:hAnsi="Tahoma" w:cs="Tahoma"/>
          <w:b/>
          <w:noProof/>
          <w:sz w:val="26"/>
          <w:szCs w:val="26"/>
        </w:rPr>
      </w:pPr>
      <w:r w:rsidRPr="00CB238B">
        <w:rPr>
          <w:rFonts w:ascii="Tahoma" w:hAnsi="Tahoma" w:cs="Tahoma"/>
          <w:b/>
          <w:noProof/>
          <w:sz w:val="26"/>
          <w:szCs w:val="26"/>
        </w:rPr>
        <w:t>Unidad Administrativa Especial de Servicios Públicos UAESP</w:t>
      </w:r>
    </w:p>
    <w:p w14:paraId="59D15C2F" w14:textId="16905A0C" w:rsidR="00ED1232" w:rsidRPr="00CB238B" w:rsidRDefault="00ED1232" w:rsidP="00C212EB">
      <w:pPr>
        <w:spacing w:after="0" w:line="240" w:lineRule="auto"/>
        <w:jc w:val="right"/>
        <w:rPr>
          <w:rFonts w:ascii="Tahoma" w:hAnsi="Tahoma" w:cs="Tahoma"/>
          <w:noProof/>
          <w:sz w:val="54"/>
          <w:szCs w:val="54"/>
        </w:rPr>
      </w:pPr>
      <w:r w:rsidRPr="00CB238B">
        <w:rPr>
          <w:rFonts w:ascii="Tahoma" w:hAnsi="Tahoma" w:cs="Tahoma"/>
          <w:noProof/>
          <w:sz w:val="26"/>
          <w:szCs w:val="26"/>
        </w:rPr>
        <w:t>Bogotá, Distrito Capital</w:t>
      </w:r>
    </w:p>
    <w:p w14:paraId="24836FC3" w14:textId="32969BC0" w:rsidR="00851589" w:rsidRPr="00CB238B" w:rsidRDefault="003B7C04" w:rsidP="00C212EB">
      <w:pPr>
        <w:spacing w:after="0" w:line="240" w:lineRule="auto"/>
        <w:jc w:val="right"/>
        <w:rPr>
          <w:rFonts w:ascii="Tahoma" w:hAnsi="Tahoma" w:cs="Tahoma"/>
          <w:noProof/>
          <w:sz w:val="54"/>
          <w:szCs w:val="54"/>
        </w:rPr>
      </w:pPr>
      <w:r w:rsidRPr="00CB238B">
        <w:rPr>
          <w:rFonts w:ascii="Tahoma" w:hAnsi="Tahoma" w:cs="Tahoma"/>
          <w:noProof/>
          <w:sz w:val="26"/>
          <w:szCs w:val="26"/>
        </w:rPr>
        <w:t>20</w:t>
      </w:r>
      <w:r w:rsidR="00D05A35" w:rsidRPr="00CB238B">
        <w:rPr>
          <w:rFonts w:ascii="Tahoma" w:hAnsi="Tahoma" w:cs="Tahoma"/>
          <w:noProof/>
          <w:sz w:val="26"/>
          <w:szCs w:val="26"/>
        </w:rPr>
        <w:t>2</w:t>
      </w:r>
      <w:r w:rsidR="00DA4162" w:rsidRPr="00CB238B">
        <w:rPr>
          <w:rFonts w:ascii="Tahoma" w:hAnsi="Tahoma" w:cs="Tahoma"/>
          <w:noProof/>
          <w:sz w:val="26"/>
          <w:szCs w:val="26"/>
        </w:rPr>
        <w:t>1</w:t>
      </w:r>
    </w:p>
    <w:p w14:paraId="39528326" w14:textId="2D7E12C3" w:rsidR="00851589" w:rsidRPr="00CB238B" w:rsidRDefault="00851589" w:rsidP="00C212EB">
      <w:pPr>
        <w:spacing w:after="0" w:line="240" w:lineRule="auto"/>
        <w:jc w:val="center"/>
        <w:rPr>
          <w:rFonts w:ascii="Tahoma" w:hAnsi="Tahoma" w:cs="Tahoma"/>
          <w:noProof/>
          <w:sz w:val="26"/>
          <w:szCs w:val="26"/>
        </w:rPr>
      </w:pPr>
    </w:p>
    <w:p w14:paraId="58A28107" w14:textId="6D3CE09A" w:rsidR="00851589" w:rsidRPr="00CB238B" w:rsidRDefault="00851589" w:rsidP="00C212EB">
      <w:pPr>
        <w:spacing w:after="0" w:line="240" w:lineRule="auto"/>
        <w:jc w:val="center"/>
        <w:rPr>
          <w:rFonts w:ascii="Tahoma" w:hAnsi="Tahoma" w:cs="Tahoma"/>
          <w:noProof/>
          <w:sz w:val="26"/>
          <w:szCs w:val="26"/>
        </w:rPr>
      </w:pPr>
    </w:p>
    <w:p w14:paraId="538165D6" w14:textId="77777777" w:rsidR="00851589" w:rsidRPr="00CB238B" w:rsidRDefault="00851589" w:rsidP="00C212EB">
      <w:pPr>
        <w:spacing w:after="0" w:line="240" w:lineRule="auto"/>
        <w:jc w:val="center"/>
        <w:rPr>
          <w:rFonts w:ascii="Tahoma" w:hAnsi="Tahoma" w:cs="Tahoma"/>
          <w:noProof/>
          <w:sz w:val="26"/>
          <w:szCs w:val="26"/>
        </w:rPr>
      </w:pPr>
    </w:p>
    <w:p w14:paraId="377C34A9" w14:textId="77777777" w:rsidR="002A10DE" w:rsidRPr="00CB238B" w:rsidRDefault="002A10DE" w:rsidP="00C212EB">
      <w:pPr>
        <w:spacing w:after="0" w:line="240" w:lineRule="auto"/>
        <w:jc w:val="center"/>
        <w:rPr>
          <w:rFonts w:ascii="Tahoma" w:hAnsi="Tahoma" w:cs="Tahoma"/>
          <w:noProof/>
          <w:sz w:val="26"/>
          <w:szCs w:val="26"/>
        </w:rPr>
      </w:pPr>
    </w:p>
    <w:p w14:paraId="32FCFCC7" w14:textId="77777777" w:rsidR="002A10DE" w:rsidRPr="00CB238B" w:rsidRDefault="002A10DE" w:rsidP="00C212EB">
      <w:pPr>
        <w:spacing w:after="0" w:line="240" w:lineRule="auto"/>
        <w:jc w:val="center"/>
        <w:rPr>
          <w:rFonts w:ascii="Tahoma" w:hAnsi="Tahoma" w:cs="Tahoma"/>
          <w:b/>
          <w:noProof/>
          <w:u w:val="single"/>
        </w:rPr>
      </w:pPr>
      <w:r w:rsidRPr="00CB238B">
        <w:rPr>
          <w:rFonts w:ascii="Tahoma" w:hAnsi="Tahoma" w:cs="Tahoma"/>
          <w:b/>
          <w:noProof/>
          <w:u w:val="single"/>
        </w:rPr>
        <w:t>MANUAL ÚNICO DE ALUMBRADO PÚBLICO</w:t>
      </w:r>
    </w:p>
    <w:p w14:paraId="2FF375CB" w14:textId="77777777" w:rsidR="008D56A3" w:rsidRPr="00CB238B" w:rsidRDefault="008D56A3" w:rsidP="00C212EB">
      <w:pPr>
        <w:spacing w:after="0" w:line="240" w:lineRule="auto"/>
        <w:jc w:val="center"/>
        <w:rPr>
          <w:rFonts w:ascii="Tahoma" w:hAnsi="Tahoma" w:cs="Tahoma"/>
          <w:noProof/>
        </w:rPr>
      </w:pPr>
    </w:p>
    <w:p w14:paraId="14BC5F7A" w14:textId="56E1DAF5" w:rsidR="00A5063C" w:rsidRPr="00CB238B" w:rsidRDefault="002B45D4" w:rsidP="00C212EB">
      <w:pPr>
        <w:spacing w:after="0" w:line="240" w:lineRule="auto"/>
        <w:jc w:val="center"/>
        <w:rPr>
          <w:rFonts w:ascii="Tahoma" w:hAnsi="Tahoma" w:cs="Tahoma"/>
          <w:b/>
          <w:bCs/>
          <w:noProof/>
        </w:rPr>
      </w:pPr>
      <w:r w:rsidRPr="00CB238B">
        <w:rPr>
          <w:rFonts w:ascii="Tahoma" w:hAnsi="Tahoma" w:cs="Tahoma"/>
          <w:b/>
          <w:bCs/>
          <w:noProof/>
        </w:rPr>
        <w:t xml:space="preserve">ACTUALIZACIÓN </w:t>
      </w:r>
      <w:r w:rsidR="008D56A3" w:rsidRPr="00CB238B">
        <w:rPr>
          <w:rFonts w:ascii="Tahoma" w:hAnsi="Tahoma" w:cs="Tahoma"/>
          <w:b/>
          <w:bCs/>
          <w:noProof/>
        </w:rPr>
        <w:t>202</w:t>
      </w:r>
      <w:r w:rsidRPr="00CB238B">
        <w:rPr>
          <w:rFonts w:ascii="Tahoma" w:hAnsi="Tahoma" w:cs="Tahoma"/>
          <w:b/>
          <w:bCs/>
          <w:noProof/>
        </w:rPr>
        <w:t>1</w:t>
      </w:r>
    </w:p>
    <w:p w14:paraId="3AF24FDD" w14:textId="77777777" w:rsidR="000E7417" w:rsidRPr="00CB238B" w:rsidRDefault="000E7417" w:rsidP="00C212EB">
      <w:pPr>
        <w:spacing w:after="0" w:line="240" w:lineRule="auto"/>
        <w:jc w:val="center"/>
        <w:rPr>
          <w:rFonts w:ascii="Tahoma" w:hAnsi="Tahoma" w:cs="Tahoma"/>
          <w:noProof/>
        </w:rPr>
      </w:pPr>
    </w:p>
    <w:p w14:paraId="19A792CE" w14:textId="77777777" w:rsidR="0003607A" w:rsidRPr="00CB238B" w:rsidRDefault="0003607A" w:rsidP="00C212EB">
      <w:pPr>
        <w:spacing w:after="0" w:line="240" w:lineRule="auto"/>
        <w:jc w:val="center"/>
        <w:rPr>
          <w:rFonts w:ascii="Tahoma" w:hAnsi="Tahoma" w:cs="Tahoma"/>
          <w:noProof/>
        </w:rPr>
      </w:pPr>
    </w:p>
    <w:p w14:paraId="4CB7A740" w14:textId="77777777" w:rsidR="00A5063C" w:rsidRPr="00CB238B" w:rsidRDefault="00A5063C" w:rsidP="00C212EB">
      <w:pPr>
        <w:spacing w:after="0" w:line="240" w:lineRule="auto"/>
        <w:jc w:val="center"/>
        <w:rPr>
          <w:rFonts w:ascii="Tahoma" w:hAnsi="Tahoma" w:cs="Tahoma"/>
          <w:noProof/>
        </w:rPr>
      </w:pPr>
      <w:r w:rsidRPr="00CB238B">
        <w:rPr>
          <w:rFonts w:ascii="Tahoma" w:hAnsi="Tahoma" w:cs="Tahoma"/>
          <w:noProof/>
        </w:rPr>
        <w:t>DIRECTOR GENERAL UAESP</w:t>
      </w:r>
    </w:p>
    <w:p w14:paraId="3C9827DA" w14:textId="531BE0AC" w:rsidR="00A5063C" w:rsidRPr="00CB238B" w:rsidRDefault="008D56A3" w:rsidP="00C212EB">
      <w:pPr>
        <w:spacing w:after="0" w:line="240" w:lineRule="auto"/>
        <w:jc w:val="center"/>
        <w:rPr>
          <w:rFonts w:ascii="Tahoma" w:hAnsi="Tahoma" w:cs="Tahoma"/>
          <w:b/>
          <w:noProof/>
        </w:rPr>
      </w:pPr>
      <w:r w:rsidRPr="00CB238B">
        <w:rPr>
          <w:rFonts w:ascii="Tahoma" w:hAnsi="Tahoma" w:cs="Tahoma"/>
          <w:b/>
          <w:noProof/>
        </w:rPr>
        <w:t>LUZ AMANDA CAMACHO SÁNCHEZ</w:t>
      </w:r>
    </w:p>
    <w:p w14:paraId="343DBBB9" w14:textId="77777777" w:rsidR="00A5063C" w:rsidRPr="00CB238B" w:rsidRDefault="00A5063C" w:rsidP="00C212EB">
      <w:pPr>
        <w:spacing w:after="0" w:line="240" w:lineRule="auto"/>
        <w:jc w:val="center"/>
        <w:rPr>
          <w:rFonts w:ascii="Tahoma" w:hAnsi="Tahoma" w:cs="Tahoma"/>
          <w:noProof/>
        </w:rPr>
      </w:pPr>
    </w:p>
    <w:p w14:paraId="3F5786C4" w14:textId="41F7724B" w:rsidR="00A5063C" w:rsidRPr="00CB238B" w:rsidRDefault="00A5063C" w:rsidP="00C212EB">
      <w:pPr>
        <w:spacing w:after="0" w:line="240" w:lineRule="auto"/>
        <w:jc w:val="center"/>
        <w:rPr>
          <w:rFonts w:ascii="Tahoma" w:hAnsi="Tahoma" w:cs="Tahoma"/>
          <w:noProof/>
        </w:rPr>
      </w:pPr>
      <w:r w:rsidRPr="00CB238B">
        <w:rPr>
          <w:rFonts w:ascii="Tahoma" w:hAnsi="Tahoma" w:cs="Tahoma"/>
          <w:noProof/>
        </w:rPr>
        <w:t>SUBDIRECTOR</w:t>
      </w:r>
      <w:r w:rsidR="002B45D4" w:rsidRPr="00CB238B">
        <w:rPr>
          <w:rFonts w:ascii="Tahoma" w:hAnsi="Tahoma" w:cs="Tahoma"/>
          <w:noProof/>
        </w:rPr>
        <w:t>A</w:t>
      </w:r>
      <w:r w:rsidRPr="00CB238B">
        <w:rPr>
          <w:rFonts w:ascii="Tahoma" w:hAnsi="Tahoma" w:cs="Tahoma"/>
          <w:noProof/>
        </w:rPr>
        <w:t xml:space="preserve"> SERVICIOS FUNERARIOS Y ALUMBRADO PÚBLICO</w:t>
      </w:r>
    </w:p>
    <w:p w14:paraId="12D49369" w14:textId="73F6FD13" w:rsidR="00A5063C" w:rsidRPr="00CB238B" w:rsidRDefault="002B45D4" w:rsidP="00C212EB">
      <w:pPr>
        <w:spacing w:after="0" w:line="240" w:lineRule="auto"/>
        <w:jc w:val="center"/>
        <w:rPr>
          <w:rFonts w:ascii="Tahoma" w:hAnsi="Tahoma" w:cs="Tahoma"/>
          <w:noProof/>
        </w:rPr>
      </w:pPr>
      <w:r w:rsidRPr="00CB238B">
        <w:rPr>
          <w:rFonts w:ascii="Tahoma" w:hAnsi="Tahoma" w:cs="Tahoma"/>
          <w:b/>
          <w:noProof/>
        </w:rPr>
        <w:t>INGRID LISBETH RAMIREZ MORENO</w:t>
      </w:r>
    </w:p>
    <w:p w14:paraId="0027E29D" w14:textId="77777777" w:rsidR="00A5063C" w:rsidRPr="00CB238B" w:rsidRDefault="00A5063C" w:rsidP="00C212EB">
      <w:pPr>
        <w:spacing w:after="0" w:line="240" w:lineRule="auto"/>
        <w:jc w:val="center"/>
        <w:rPr>
          <w:rFonts w:ascii="Tahoma" w:hAnsi="Tahoma" w:cs="Tahoma"/>
          <w:noProof/>
        </w:rPr>
      </w:pPr>
    </w:p>
    <w:p w14:paraId="152D4EBF" w14:textId="77777777" w:rsidR="00A5063C" w:rsidRPr="00CB238B" w:rsidRDefault="00A5063C" w:rsidP="00C212EB">
      <w:pPr>
        <w:spacing w:after="0" w:line="240" w:lineRule="auto"/>
        <w:jc w:val="center"/>
        <w:rPr>
          <w:rFonts w:ascii="Tahoma" w:hAnsi="Tahoma" w:cs="Tahoma"/>
          <w:noProof/>
        </w:rPr>
      </w:pPr>
      <w:r w:rsidRPr="00CB238B">
        <w:rPr>
          <w:rFonts w:ascii="Tahoma" w:hAnsi="Tahoma" w:cs="Tahoma"/>
          <w:noProof/>
        </w:rPr>
        <w:t>Equipo de trabajo:</w:t>
      </w:r>
    </w:p>
    <w:p w14:paraId="0632A13A" w14:textId="77777777" w:rsidR="00A5063C" w:rsidRPr="00CB238B" w:rsidRDefault="00A5063C" w:rsidP="00C212EB">
      <w:pPr>
        <w:spacing w:after="0" w:line="240" w:lineRule="auto"/>
        <w:jc w:val="center"/>
        <w:rPr>
          <w:rFonts w:ascii="Tahoma" w:hAnsi="Tahoma" w:cs="Tahoma"/>
          <w:noProof/>
        </w:rPr>
      </w:pPr>
    </w:p>
    <w:p w14:paraId="5F5FD384" w14:textId="77777777" w:rsidR="00A5063C" w:rsidRDefault="00B678BD" w:rsidP="00C212EB">
      <w:pPr>
        <w:spacing w:after="0" w:line="240" w:lineRule="auto"/>
        <w:jc w:val="center"/>
        <w:rPr>
          <w:rFonts w:ascii="Tahoma" w:hAnsi="Tahoma" w:cs="Tahoma"/>
          <w:b/>
          <w:noProof/>
        </w:rPr>
      </w:pPr>
      <w:r w:rsidRPr="00CB238B">
        <w:rPr>
          <w:rFonts w:ascii="Tahoma" w:hAnsi="Tahoma" w:cs="Tahoma"/>
          <w:b/>
          <w:noProof/>
        </w:rPr>
        <w:t>Unidad Administrativa Especial de Servicios Públicos</w:t>
      </w:r>
    </w:p>
    <w:p w14:paraId="42D44939" w14:textId="77777777" w:rsidR="00287851" w:rsidRPr="003E1ACB" w:rsidRDefault="00287851" w:rsidP="00287851">
      <w:pPr>
        <w:spacing w:after="0" w:line="240" w:lineRule="auto"/>
        <w:jc w:val="center"/>
        <w:rPr>
          <w:rFonts w:ascii="Tahoma" w:hAnsi="Tahoma" w:cs="Tahoma"/>
          <w:noProof/>
        </w:rPr>
      </w:pPr>
      <w:r w:rsidRPr="003E1ACB">
        <w:rPr>
          <w:rFonts w:ascii="Tahoma" w:hAnsi="Tahoma" w:cs="Tahoma"/>
          <w:noProof/>
        </w:rPr>
        <w:t>Paola Margarita Ruiz Manotas</w:t>
      </w:r>
    </w:p>
    <w:p w14:paraId="7A4249BF" w14:textId="77777777" w:rsidR="00A5063C" w:rsidRPr="00CB238B" w:rsidRDefault="00A5063C" w:rsidP="00C212EB">
      <w:pPr>
        <w:spacing w:after="0" w:line="240" w:lineRule="auto"/>
        <w:jc w:val="center"/>
        <w:rPr>
          <w:rFonts w:ascii="Tahoma" w:hAnsi="Tahoma" w:cs="Tahoma"/>
          <w:noProof/>
        </w:rPr>
      </w:pPr>
      <w:r w:rsidRPr="00CB238B">
        <w:rPr>
          <w:rFonts w:ascii="Tahoma" w:hAnsi="Tahoma" w:cs="Tahoma"/>
          <w:noProof/>
        </w:rPr>
        <w:t>Diego Fernando Jiménez Terranova</w:t>
      </w:r>
    </w:p>
    <w:p w14:paraId="3C5FDAA5" w14:textId="77777777" w:rsidR="00270E86" w:rsidRPr="00CB238B" w:rsidRDefault="00270E86" w:rsidP="00C212EB">
      <w:pPr>
        <w:spacing w:after="0" w:line="240" w:lineRule="auto"/>
        <w:jc w:val="center"/>
        <w:rPr>
          <w:rFonts w:ascii="Tahoma" w:hAnsi="Tahoma" w:cs="Tahoma"/>
          <w:noProof/>
        </w:rPr>
      </w:pPr>
    </w:p>
    <w:p w14:paraId="2B46D8A0" w14:textId="77777777" w:rsidR="00A5063C" w:rsidRPr="00CB238B" w:rsidRDefault="00A5063C" w:rsidP="00C212EB">
      <w:pPr>
        <w:spacing w:after="0" w:line="240" w:lineRule="auto"/>
        <w:jc w:val="center"/>
        <w:rPr>
          <w:rFonts w:ascii="Tahoma" w:hAnsi="Tahoma" w:cs="Tahoma"/>
          <w:noProof/>
        </w:rPr>
      </w:pPr>
    </w:p>
    <w:p w14:paraId="57F1376F" w14:textId="5F153AC8" w:rsidR="00A5063C" w:rsidRPr="00CB238B" w:rsidRDefault="00A5063C" w:rsidP="00C212EB">
      <w:pPr>
        <w:spacing w:after="0" w:line="240" w:lineRule="auto"/>
        <w:jc w:val="center"/>
        <w:rPr>
          <w:rFonts w:ascii="Tahoma" w:hAnsi="Tahoma" w:cs="Tahoma"/>
          <w:b/>
          <w:noProof/>
        </w:rPr>
      </w:pPr>
      <w:r w:rsidRPr="00CB238B">
        <w:rPr>
          <w:rFonts w:ascii="Tahoma" w:hAnsi="Tahoma" w:cs="Tahoma"/>
          <w:b/>
          <w:noProof/>
        </w:rPr>
        <w:t>Interventora al servicio A</w:t>
      </w:r>
      <w:r w:rsidR="002B45D4" w:rsidRPr="00CB238B">
        <w:rPr>
          <w:rFonts w:ascii="Tahoma" w:hAnsi="Tahoma" w:cs="Tahoma"/>
          <w:b/>
          <w:noProof/>
        </w:rPr>
        <w:t>lumbrado Público</w:t>
      </w:r>
    </w:p>
    <w:p w14:paraId="5BE877D6" w14:textId="4C7D0577" w:rsidR="00B678BD" w:rsidRPr="00CB238B" w:rsidRDefault="00B678BD" w:rsidP="00C212EB">
      <w:pPr>
        <w:spacing w:after="0" w:line="240" w:lineRule="auto"/>
        <w:jc w:val="center"/>
        <w:rPr>
          <w:rFonts w:ascii="Tahoma" w:hAnsi="Tahoma" w:cs="Tahoma"/>
          <w:b/>
          <w:noProof/>
        </w:rPr>
      </w:pPr>
      <w:r w:rsidRPr="00CB238B">
        <w:rPr>
          <w:rFonts w:ascii="Tahoma" w:hAnsi="Tahoma" w:cs="Tahoma"/>
          <w:b/>
          <w:noProof/>
        </w:rPr>
        <w:t>Con</w:t>
      </w:r>
      <w:r w:rsidR="002B45D4" w:rsidRPr="00CB238B">
        <w:rPr>
          <w:rFonts w:ascii="Tahoma" w:hAnsi="Tahoma" w:cs="Tahoma"/>
          <w:b/>
          <w:noProof/>
        </w:rPr>
        <w:t>venio interinstitucional Universidad Nacional</w:t>
      </w:r>
      <w:r w:rsidR="003775C8" w:rsidRPr="00CB238B">
        <w:rPr>
          <w:rFonts w:ascii="Tahoma" w:hAnsi="Tahoma" w:cs="Tahoma"/>
          <w:b/>
          <w:noProof/>
        </w:rPr>
        <w:t xml:space="preserve"> de Colombia</w:t>
      </w:r>
    </w:p>
    <w:p w14:paraId="004A36C5" w14:textId="734774E7" w:rsidR="00B678BD" w:rsidRPr="00CB238B" w:rsidRDefault="002B45D4" w:rsidP="00C212EB">
      <w:pPr>
        <w:spacing w:after="0" w:line="240" w:lineRule="auto"/>
        <w:jc w:val="center"/>
        <w:rPr>
          <w:rFonts w:ascii="Tahoma" w:hAnsi="Tahoma" w:cs="Tahoma"/>
          <w:noProof/>
        </w:rPr>
      </w:pPr>
      <w:r w:rsidRPr="00CB238B">
        <w:rPr>
          <w:rFonts w:ascii="Tahoma" w:hAnsi="Tahoma" w:cs="Tahoma"/>
          <w:noProof/>
        </w:rPr>
        <w:t>Jose Omar Trujillo</w:t>
      </w:r>
    </w:p>
    <w:p w14:paraId="3A23D7DE" w14:textId="5AF7C35F" w:rsidR="00B678BD" w:rsidRPr="00CB238B" w:rsidRDefault="002B45D4" w:rsidP="00C212EB">
      <w:pPr>
        <w:spacing w:after="0" w:line="240" w:lineRule="auto"/>
        <w:jc w:val="center"/>
        <w:rPr>
          <w:rFonts w:ascii="Tahoma" w:hAnsi="Tahoma" w:cs="Tahoma"/>
          <w:noProof/>
        </w:rPr>
      </w:pPr>
      <w:r w:rsidRPr="00CB238B">
        <w:rPr>
          <w:rFonts w:ascii="Tahoma" w:hAnsi="Tahoma" w:cs="Tahoma"/>
          <w:noProof/>
        </w:rPr>
        <w:t>Diego Fabián Echeverri</w:t>
      </w:r>
    </w:p>
    <w:p w14:paraId="0C1D3140" w14:textId="6E0EFD9C" w:rsidR="00B678BD" w:rsidRPr="00CB238B" w:rsidRDefault="00B678BD" w:rsidP="00C212EB">
      <w:pPr>
        <w:spacing w:after="0" w:line="240" w:lineRule="auto"/>
        <w:jc w:val="center"/>
        <w:rPr>
          <w:rFonts w:ascii="Tahoma" w:hAnsi="Tahoma" w:cs="Tahoma"/>
          <w:noProof/>
        </w:rPr>
      </w:pPr>
    </w:p>
    <w:p w14:paraId="56F71EB1" w14:textId="77777777" w:rsidR="00B678BD" w:rsidRPr="00CB238B" w:rsidRDefault="00B678BD" w:rsidP="00C212EB">
      <w:pPr>
        <w:spacing w:after="0" w:line="240" w:lineRule="auto"/>
        <w:jc w:val="center"/>
        <w:rPr>
          <w:rFonts w:ascii="Tahoma" w:hAnsi="Tahoma" w:cs="Tahoma"/>
          <w:noProof/>
        </w:rPr>
      </w:pPr>
    </w:p>
    <w:p w14:paraId="61616037" w14:textId="77777777" w:rsidR="00B678BD" w:rsidRPr="00CB238B" w:rsidRDefault="00B678BD" w:rsidP="00C212EB">
      <w:pPr>
        <w:spacing w:after="0" w:line="240" w:lineRule="auto"/>
        <w:jc w:val="center"/>
        <w:rPr>
          <w:rFonts w:ascii="Tahoma" w:hAnsi="Tahoma" w:cs="Tahoma"/>
          <w:b/>
          <w:noProof/>
        </w:rPr>
      </w:pPr>
      <w:r w:rsidRPr="00CB238B">
        <w:rPr>
          <w:rFonts w:ascii="Tahoma" w:hAnsi="Tahoma" w:cs="Tahoma"/>
          <w:b/>
          <w:noProof/>
        </w:rPr>
        <w:t>Otras entidades</w:t>
      </w:r>
    </w:p>
    <w:p w14:paraId="261978AB" w14:textId="367F8C1F" w:rsidR="00D74405" w:rsidRPr="00CB238B" w:rsidRDefault="00D74405" w:rsidP="00C212EB">
      <w:pPr>
        <w:spacing w:after="0" w:line="240" w:lineRule="auto"/>
        <w:jc w:val="center"/>
        <w:rPr>
          <w:rFonts w:ascii="Tahoma" w:hAnsi="Tahoma" w:cs="Tahoma"/>
          <w:noProof/>
        </w:rPr>
      </w:pPr>
      <w:r w:rsidRPr="00CB238B">
        <w:rPr>
          <w:rFonts w:ascii="Tahoma" w:hAnsi="Tahoma" w:cs="Tahoma"/>
          <w:noProof/>
        </w:rPr>
        <w:t xml:space="preserve">Secretaria Distrital de </w:t>
      </w:r>
      <w:r w:rsidR="00DA4162" w:rsidRPr="00CB238B">
        <w:rPr>
          <w:rFonts w:ascii="Tahoma" w:hAnsi="Tahoma" w:cs="Tahoma"/>
          <w:noProof/>
        </w:rPr>
        <w:t>Hábitat</w:t>
      </w:r>
      <w:r w:rsidRPr="00CB238B">
        <w:rPr>
          <w:rFonts w:ascii="Tahoma" w:hAnsi="Tahoma" w:cs="Tahoma"/>
          <w:noProof/>
        </w:rPr>
        <w:t xml:space="preserve"> - SDH</w:t>
      </w:r>
    </w:p>
    <w:p w14:paraId="6FB4F7BE" w14:textId="77777777" w:rsidR="00B678BD" w:rsidRPr="00CB238B" w:rsidRDefault="00B678BD" w:rsidP="00C212EB">
      <w:pPr>
        <w:spacing w:after="0" w:line="240" w:lineRule="auto"/>
        <w:jc w:val="center"/>
        <w:rPr>
          <w:rFonts w:ascii="Tahoma" w:hAnsi="Tahoma" w:cs="Tahoma"/>
          <w:noProof/>
        </w:rPr>
      </w:pPr>
      <w:r w:rsidRPr="00CB238B">
        <w:rPr>
          <w:rFonts w:ascii="Tahoma" w:hAnsi="Tahoma" w:cs="Tahoma"/>
          <w:noProof/>
        </w:rPr>
        <w:t>Instituto de Desarrollo Urbano - IDU</w:t>
      </w:r>
    </w:p>
    <w:p w14:paraId="0C912518" w14:textId="77777777" w:rsidR="00B678BD" w:rsidRPr="00CB238B" w:rsidRDefault="00B678BD" w:rsidP="00C212EB">
      <w:pPr>
        <w:spacing w:after="0" w:line="240" w:lineRule="auto"/>
        <w:jc w:val="center"/>
        <w:rPr>
          <w:rFonts w:ascii="Tahoma" w:hAnsi="Tahoma" w:cs="Tahoma"/>
          <w:noProof/>
        </w:rPr>
      </w:pPr>
      <w:r w:rsidRPr="00CB238B">
        <w:rPr>
          <w:rFonts w:ascii="Tahoma" w:hAnsi="Tahoma" w:cs="Tahoma"/>
          <w:noProof/>
        </w:rPr>
        <w:t>Instituto Distrital de Recreación Y Deporte - IDRD</w:t>
      </w:r>
    </w:p>
    <w:p w14:paraId="3748C0F1" w14:textId="77777777" w:rsidR="00B678BD" w:rsidRPr="00CB238B" w:rsidRDefault="00B678BD" w:rsidP="00C212EB">
      <w:pPr>
        <w:spacing w:after="0" w:line="240" w:lineRule="auto"/>
        <w:jc w:val="center"/>
        <w:rPr>
          <w:rFonts w:ascii="Tahoma" w:hAnsi="Tahoma" w:cs="Tahoma"/>
          <w:noProof/>
        </w:rPr>
      </w:pPr>
      <w:r w:rsidRPr="00CB238B">
        <w:rPr>
          <w:rFonts w:ascii="Tahoma" w:hAnsi="Tahoma" w:cs="Tahoma"/>
          <w:noProof/>
        </w:rPr>
        <w:t>Empresa de Acueducto y Alcantarillado de Bogotá - EAAB</w:t>
      </w:r>
    </w:p>
    <w:p w14:paraId="7D1EB25E" w14:textId="50242B4E" w:rsidR="00B678BD" w:rsidRPr="00CB238B" w:rsidRDefault="00B678BD" w:rsidP="00C212EB">
      <w:pPr>
        <w:spacing w:after="0" w:line="240" w:lineRule="auto"/>
        <w:jc w:val="center"/>
        <w:rPr>
          <w:rFonts w:ascii="Tahoma" w:hAnsi="Tahoma" w:cs="Tahoma"/>
          <w:noProof/>
        </w:rPr>
      </w:pPr>
      <w:r w:rsidRPr="00CB238B">
        <w:rPr>
          <w:rFonts w:ascii="Tahoma" w:hAnsi="Tahoma" w:cs="Tahoma"/>
          <w:noProof/>
        </w:rPr>
        <w:t xml:space="preserve">Secretaría Distrital de Planeación </w:t>
      </w:r>
      <w:r w:rsidR="00D74405" w:rsidRPr="00CB238B">
        <w:rPr>
          <w:rFonts w:ascii="Tahoma" w:hAnsi="Tahoma" w:cs="Tahoma"/>
          <w:noProof/>
        </w:rPr>
        <w:t>–</w:t>
      </w:r>
      <w:r w:rsidRPr="00CB238B">
        <w:rPr>
          <w:rFonts w:ascii="Tahoma" w:hAnsi="Tahoma" w:cs="Tahoma"/>
          <w:noProof/>
        </w:rPr>
        <w:t xml:space="preserve"> SDP</w:t>
      </w:r>
    </w:p>
    <w:p w14:paraId="1C6E1C73" w14:textId="65D549DC" w:rsidR="00D74405" w:rsidRPr="00CB238B" w:rsidRDefault="00D74405" w:rsidP="00C212EB">
      <w:pPr>
        <w:spacing w:after="0" w:line="240" w:lineRule="auto"/>
        <w:jc w:val="center"/>
        <w:rPr>
          <w:rFonts w:ascii="Tahoma" w:hAnsi="Tahoma" w:cs="Tahoma"/>
          <w:noProof/>
        </w:rPr>
      </w:pPr>
      <w:r w:rsidRPr="00CB238B">
        <w:rPr>
          <w:rFonts w:ascii="Tahoma" w:hAnsi="Tahoma" w:cs="Tahoma"/>
          <w:noProof/>
        </w:rPr>
        <w:t>Empresa de Energía de Bogotá</w:t>
      </w:r>
      <w:r w:rsidR="001027A2" w:rsidRPr="00CB238B">
        <w:rPr>
          <w:rFonts w:ascii="Tahoma" w:hAnsi="Tahoma" w:cs="Tahoma"/>
          <w:noProof/>
        </w:rPr>
        <w:t xml:space="preserve"> - EEB</w:t>
      </w:r>
    </w:p>
    <w:p w14:paraId="1DADB1AB" w14:textId="42319161" w:rsidR="00B678BD" w:rsidRPr="00CB238B" w:rsidRDefault="002241B2" w:rsidP="00C212EB">
      <w:pPr>
        <w:spacing w:after="0" w:line="240" w:lineRule="auto"/>
        <w:jc w:val="center"/>
        <w:rPr>
          <w:rFonts w:ascii="Tahoma" w:hAnsi="Tahoma" w:cs="Tahoma"/>
          <w:noProof/>
        </w:rPr>
      </w:pPr>
      <w:r>
        <w:rPr>
          <w:rFonts w:ascii="Tahoma" w:hAnsi="Tahoma" w:cs="Tahoma"/>
          <w:noProof/>
        </w:rPr>
        <w:t>Codensa</w:t>
      </w:r>
      <w:r w:rsidR="00B678BD" w:rsidRPr="00CB238B">
        <w:rPr>
          <w:rFonts w:ascii="Tahoma" w:hAnsi="Tahoma" w:cs="Tahoma"/>
          <w:noProof/>
        </w:rPr>
        <w:t xml:space="preserve"> S.A. E.S.P.</w:t>
      </w:r>
    </w:p>
    <w:p w14:paraId="4182D2D7" w14:textId="6356EB62" w:rsidR="008409F0" w:rsidRPr="00CB238B" w:rsidRDefault="008409F0" w:rsidP="00C212EB">
      <w:pPr>
        <w:spacing w:after="0" w:line="240" w:lineRule="auto"/>
        <w:jc w:val="right"/>
        <w:rPr>
          <w:rFonts w:ascii="Tahoma" w:hAnsi="Tahoma" w:cs="Tahoma"/>
          <w:noProof/>
          <w:sz w:val="54"/>
          <w:szCs w:val="54"/>
        </w:rPr>
      </w:pPr>
    </w:p>
    <w:p w14:paraId="189105BE" w14:textId="0AA7EA6C" w:rsidR="00851589" w:rsidRPr="00CB238B" w:rsidRDefault="00851589" w:rsidP="00C212EB">
      <w:pPr>
        <w:spacing w:after="0" w:line="240" w:lineRule="auto"/>
        <w:jc w:val="right"/>
        <w:rPr>
          <w:rFonts w:ascii="Tahoma" w:hAnsi="Tahoma" w:cs="Tahoma"/>
          <w:noProof/>
          <w:sz w:val="54"/>
          <w:szCs w:val="54"/>
        </w:rPr>
      </w:pPr>
    </w:p>
    <w:p w14:paraId="66D8D8F2" w14:textId="77777777" w:rsidR="002A10DE" w:rsidRPr="00CB238B" w:rsidRDefault="002A10DE" w:rsidP="00C212EB">
      <w:pPr>
        <w:spacing w:after="0" w:line="240" w:lineRule="auto"/>
        <w:jc w:val="right"/>
        <w:rPr>
          <w:rFonts w:ascii="Tahoma" w:hAnsi="Tahoma" w:cs="Tahoma"/>
          <w:noProof/>
          <w:sz w:val="54"/>
          <w:szCs w:val="54"/>
        </w:rPr>
      </w:pPr>
    </w:p>
    <w:p w14:paraId="52DF4F81" w14:textId="1D2F3501" w:rsidR="008D56A3" w:rsidRPr="00CB238B" w:rsidRDefault="008D56A3">
      <w:pPr>
        <w:rPr>
          <w:rFonts w:ascii="Tahoma" w:hAnsi="Tahoma" w:cs="Tahoma"/>
          <w:noProof/>
          <w:sz w:val="54"/>
          <w:szCs w:val="54"/>
        </w:rPr>
      </w:pPr>
      <w:r w:rsidRPr="00CB238B">
        <w:rPr>
          <w:rFonts w:ascii="Tahoma" w:hAnsi="Tahoma" w:cs="Tahoma"/>
          <w:noProof/>
          <w:sz w:val="54"/>
          <w:szCs w:val="54"/>
        </w:rPr>
        <w:br w:type="page"/>
      </w:r>
    </w:p>
    <w:sdt>
      <w:sdtPr>
        <w:rPr>
          <w:rFonts w:ascii="Tahoma" w:eastAsiaTheme="minorHAnsi" w:hAnsi="Tahoma" w:cs="Tahoma"/>
          <w:noProof/>
          <w:color w:val="auto"/>
          <w:sz w:val="22"/>
          <w:szCs w:val="22"/>
          <w:lang w:eastAsia="en-US"/>
        </w:rPr>
        <w:id w:val="1136221527"/>
        <w:docPartObj>
          <w:docPartGallery w:val="Table of Contents"/>
          <w:docPartUnique/>
        </w:docPartObj>
      </w:sdtPr>
      <w:sdtEndPr>
        <w:rPr>
          <w:b/>
          <w:bCs/>
        </w:rPr>
      </w:sdtEndPr>
      <w:sdtContent>
        <w:p w14:paraId="5BF9FA0D" w14:textId="77777777" w:rsidR="0039344A" w:rsidRPr="00BB7A3B" w:rsidRDefault="0039344A" w:rsidP="00C212EB">
          <w:pPr>
            <w:pStyle w:val="TtulodeTDC"/>
            <w:spacing w:before="0" w:line="240" w:lineRule="auto"/>
            <w:rPr>
              <w:rFonts w:ascii="Tahoma" w:hAnsi="Tahoma" w:cs="Tahoma"/>
              <w:b/>
              <w:noProof/>
              <w:color w:val="44546A" w:themeColor="text2"/>
              <w:sz w:val="22"/>
              <w:szCs w:val="22"/>
            </w:rPr>
          </w:pPr>
          <w:r w:rsidRPr="00BB7A3B">
            <w:rPr>
              <w:rFonts w:ascii="Tahoma" w:hAnsi="Tahoma" w:cs="Tahoma"/>
              <w:b/>
              <w:noProof/>
              <w:color w:val="44546A" w:themeColor="text2"/>
              <w:sz w:val="22"/>
              <w:szCs w:val="22"/>
            </w:rPr>
            <w:t>Contenido</w:t>
          </w:r>
        </w:p>
        <w:p w14:paraId="1FFABE09" w14:textId="77777777" w:rsidR="00CE3367" w:rsidRPr="00BB7A3B" w:rsidRDefault="00CE3367" w:rsidP="00C212EB">
          <w:pPr>
            <w:spacing w:after="0" w:line="240" w:lineRule="auto"/>
            <w:rPr>
              <w:rFonts w:ascii="Tahoma" w:hAnsi="Tahoma" w:cs="Tahoma"/>
              <w:noProof/>
              <w:lang w:eastAsia="es-CO"/>
            </w:rPr>
          </w:pPr>
        </w:p>
        <w:p w14:paraId="1F194217" w14:textId="77777777" w:rsidR="00FD2BB0" w:rsidRDefault="0039344A">
          <w:pPr>
            <w:pStyle w:val="TDC1"/>
            <w:rPr>
              <w:rFonts w:asciiTheme="minorHAnsi" w:eastAsiaTheme="minorEastAsia" w:hAnsiTheme="minorHAnsi" w:cstheme="minorBidi"/>
              <w:b w:val="0"/>
              <w:bCs w:val="0"/>
              <w:szCs w:val="22"/>
              <w:lang w:eastAsia="es-CO"/>
            </w:rPr>
          </w:pPr>
          <w:r w:rsidRPr="00BB7A3B">
            <w:rPr>
              <w:rFonts w:eastAsiaTheme="minorHAnsi"/>
              <w:szCs w:val="22"/>
            </w:rPr>
            <w:fldChar w:fldCharType="begin"/>
          </w:r>
          <w:r w:rsidRPr="00BB7A3B">
            <w:rPr>
              <w:szCs w:val="22"/>
            </w:rPr>
            <w:instrText xml:space="preserve"> TOC \o "1-3" \h \z \u </w:instrText>
          </w:r>
          <w:r w:rsidRPr="00BB7A3B">
            <w:rPr>
              <w:rFonts w:eastAsiaTheme="minorHAnsi"/>
              <w:szCs w:val="22"/>
            </w:rPr>
            <w:fldChar w:fldCharType="separate"/>
          </w:r>
          <w:hyperlink w:anchor="_Toc69160398" w:history="1">
            <w:r w:rsidR="00FD2BB0" w:rsidRPr="008528F3">
              <w:rPr>
                <w:rStyle w:val="Hipervnculo"/>
                <w:caps/>
              </w:rPr>
              <w:t>1.2</w:t>
            </w:r>
            <w:r w:rsidR="00FD2BB0">
              <w:rPr>
                <w:rFonts w:asciiTheme="minorHAnsi" w:eastAsiaTheme="minorEastAsia" w:hAnsiTheme="minorHAnsi" w:cstheme="minorBidi"/>
                <w:b w:val="0"/>
                <w:bCs w:val="0"/>
                <w:szCs w:val="22"/>
                <w:lang w:eastAsia="es-CO"/>
              </w:rPr>
              <w:tab/>
            </w:r>
            <w:r w:rsidR="00FD2BB0" w:rsidRPr="008528F3">
              <w:rPr>
                <w:rStyle w:val="Hipervnculo"/>
              </w:rPr>
              <w:t>DEFINICIONES</w:t>
            </w:r>
            <w:r w:rsidR="00FD2BB0">
              <w:rPr>
                <w:webHidden/>
              </w:rPr>
              <w:tab/>
            </w:r>
            <w:r w:rsidR="00FD2BB0">
              <w:rPr>
                <w:webHidden/>
              </w:rPr>
              <w:fldChar w:fldCharType="begin"/>
            </w:r>
            <w:r w:rsidR="00FD2BB0">
              <w:rPr>
                <w:webHidden/>
              </w:rPr>
              <w:instrText xml:space="preserve"> PAGEREF _Toc69160398 \h </w:instrText>
            </w:r>
            <w:r w:rsidR="00FD2BB0">
              <w:rPr>
                <w:webHidden/>
              </w:rPr>
            </w:r>
            <w:r w:rsidR="00FD2BB0">
              <w:rPr>
                <w:webHidden/>
              </w:rPr>
              <w:fldChar w:fldCharType="separate"/>
            </w:r>
            <w:r w:rsidR="00FD2BB0">
              <w:rPr>
                <w:webHidden/>
              </w:rPr>
              <w:t>8</w:t>
            </w:r>
            <w:r w:rsidR="00FD2BB0">
              <w:rPr>
                <w:webHidden/>
              </w:rPr>
              <w:fldChar w:fldCharType="end"/>
            </w:r>
          </w:hyperlink>
        </w:p>
        <w:p w14:paraId="27092261" w14:textId="77777777" w:rsidR="00FD2BB0" w:rsidRDefault="00FD2BB0" w:rsidP="00FD2BB0">
          <w:pPr>
            <w:pStyle w:val="TDC2"/>
            <w:rPr>
              <w:rFonts w:asciiTheme="minorHAnsi" w:eastAsiaTheme="minorEastAsia" w:hAnsiTheme="minorHAnsi" w:cstheme="minorBidi"/>
              <w:lang w:eastAsia="es-CO"/>
            </w:rPr>
          </w:pPr>
          <w:hyperlink w:anchor="_Toc69160399" w:history="1">
            <w:r w:rsidRPr="008528F3">
              <w:rPr>
                <w:rStyle w:val="Hipervnculo"/>
              </w:rPr>
              <w:t>1.3</w:t>
            </w:r>
            <w:r>
              <w:rPr>
                <w:rFonts w:asciiTheme="minorHAnsi" w:eastAsiaTheme="minorEastAsia" w:hAnsiTheme="minorHAnsi" w:cstheme="minorBidi"/>
                <w:lang w:eastAsia="es-CO"/>
              </w:rPr>
              <w:tab/>
            </w:r>
            <w:r w:rsidRPr="008528F3">
              <w:rPr>
                <w:rStyle w:val="Hipervnculo"/>
              </w:rPr>
              <w:t>TÉRMINOS Y UNIDADES</w:t>
            </w:r>
            <w:r>
              <w:rPr>
                <w:webHidden/>
              </w:rPr>
              <w:tab/>
            </w:r>
            <w:r>
              <w:rPr>
                <w:webHidden/>
              </w:rPr>
              <w:fldChar w:fldCharType="begin"/>
            </w:r>
            <w:r>
              <w:rPr>
                <w:webHidden/>
              </w:rPr>
              <w:instrText xml:space="preserve"> PAGEREF _Toc69160399 \h </w:instrText>
            </w:r>
            <w:r>
              <w:rPr>
                <w:webHidden/>
              </w:rPr>
            </w:r>
            <w:r>
              <w:rPr>
                <w:webHidden/>
              </w:rPr>
              <w:fldChar w:fldCharType="separate"/>
            </w:r>
            <w:r>
              <w:rPr>
                <w:webHidden/>
              </w:rPr>
              <w:t>8</w:t>
            </w:r>
            <w:r>
              <w:rPr>
                <w:webHidden/>
              </w:rPr>
              <w:fldChar w:fldCharType="end"/>
            </w:r>
          </w:hyperlink>
        </w:p>
        <w:p w14:paraId="2478BBA8" w14:textId="77777777" w:rsidR="00FD2BB0" w:rsidRDefault="00FD2BB0">
          <w:pPr>
            <w:pStyle w:val="TDC3"/>
            <w:rPr>
              <w:rFonts w:asciiTheme="minorHAnsi" w:eastAsiaTheme="minorEastAsia" w:hAnsiTheme="minorHAnsi" w:cstheme="minorBidi"/>
              <w:lang w:eastAsia="es-CO"/>
            </w:rPr>
          </w:pPr>
          <w:hyperlink w:anchor="_Toc69160400" w:history="1">
            <w:r w:rsidRPr="008528F3">
              <w:rPr>
                <w:rStyle w:val="Hipervnculo"/>
                <w:b/>
              </w:rPr>
              <w:t>1.3.1</w:t>
            </w:r>
            <w:r>
              <w:rPr>
                <w:rFonts w:asciiTheme="minorHAnsi" w:eastAsiaTheme="minorEastAsia" w:hAnsiTheme="minorHAnsi" w:cstheme="minorBidi"/>
                <w:lang w:eastAsia="es-CO"/>
              </w:rPr>
              <w:tab/>
            </w:r>
            <w:r w:rsidRPr="008528F3">
              <w:rPr>
                <w:rStyle w:val="Hipervnculo"/>
                <w:b/>
              </w:rPr>
              <w:t>Ojo y visión</w:t>
            </w:r>
            <w:r>
              <w:rPr>
                <w:webHidden/>
              </w:rPr>
              <w:tab/>
            </w:r>
            <w:r>
              <w:rPr>
                <w:webHidden/>
              </w:rPr>
              <w:fldChar w:fldCharType="begin"/>
            </w:r>
            <w:r>
              <w:rPr>
                <w:webHidden/>
              </w:rPr>
              <w:instrText xml:space="preserve"> PAGEREF _Toc69160400 \h </w:instrText>
            </w:r>
            <w:r>
              <w:rPr>
                <w:webHidden/>
              </w:rPr>
            </w:r>
            <w:r>
              <w:rPr>
                <w:webHidden/>
              </w:rPr>
              <w:fldChar w:fldCharType="separate"/>
            </w:r>
            <w:r>
              <w:rPr>
                <w:webHidden/>
              </w:rPr>
              <w:t>8</w:t>
            </w:r>
            <w:r>
              <w:rPr>
                <w:webHidden/>
              </w:rPr>
              <w:fldChar w:fldCharType="end"/>
            </w:r>
          </w:hyperlink>
        </w:p>
        <w:p w14:paraId="46C3DC65" w14:textId="77777777" w:rsidR="00FD2BB0" w:rsidRDefault="00FD2BB0">
          <w:pPr>
            <w:pStyle w:val="TDC3"/>
            <w:rPr>
              <w:rFonts w:asciiTheme="minorHAnsi" w:eastAsiaTheme="minorEastAsia" w:hAnsiTheme="minorHAnsi" w:cstheme="minorBidi"/>
              <w:lang w:eastAsia="es-CO"/>
            </w:rPr>
          </w:pPr>
          <w:hyperlink w:anchor="_Toc69160401" w:history="1">
            <w:r w:rsidRPr="008528F3">
              <w:rPr>
                <w:rStyle w:val="Hipervnculo"/>
                <w:b/>
              </w:rPr>
              <w:t>1.3.2</w:t>
            </w:r>
            <w:r>
              <w:rPr>
                <w:rFonts w:asciiTheme="minorHAnsi" w:eastAsiaTheme="minorEastAsia" w:hAnsiTheme="minorHAnsi" w:cstheme="minorBidi"/>
                <w:lang w:eastAsia="es-CO"/>
              </w:rPr>
              <w:tab/>
            </w:r>
            <w:r w:rsidRPr="008528F3">
              <w:rPr>
                <w:rStyle w:val="Hipervnculo"/>
                <w:b/>
              </w:rPr>
              <w:t>Parámetros de Luz y color</w:t>
            </w:r>
            <w:r>
              <w:rPr>
                <w:webHidden/>
              </w:rPr>
              <w:tab/>
            </w:r>
            <w:r>
              <w:rPr>
                <w:webHidden/>
              </w:rPr>
              <w:fldChar w:fldCharType="begin"/>
            </w:r>
            <w:r>
              <w:rPr>
                <w:webHidden/>
              </w:rPr>
              <w:instrText xml:space="preserve"> PAGEREF _Toc69160401 \h </w:instrText>
            </w:r>
            <w:r>
              <w:rPr>
                <w:webHidden/>
              </w:rPr>
            </w:r>
            <w:r>
              <w:rPr>
                <w:webHidden/>
              </w:rPr>
              <w:fldChar w:fldCharType="separate"/>
            </w:r>
            <w:r>
              <w:rPr>
                <w:webHidden/>
              </w:rPr>
              <w:t>9</w:t>
            </w:r>
            <w:r>
              <w:rPr>
                <w:webHidden/>
              </w:rPr>
              <w:fldChar w:fldCharType="end"/>
            </w:r>
          </w:hyperlink>
        </w:p>
        <w:p w14:paraId="62EAE9A7" w14:textId="77777777" w:rsidR="00FD2BB0" w:rsidRDefault="00FD2BB0">
          <w:pPr>
            <w:pStyle w:val="TDC3"/>
            <w:rPr>
              <w:rFonts w:asciiTheme="minorHAnsi" w:eastAsiaTheme="minorEastAsia" w:hAnsiTheme="minorHAnsi" w:cstheme="minorBidi"/>
              <w:lang w:eastAsia="es-CO"/>
            </w:rPr>
          </w:pPr>
          <w:hyperlink w:anchor="_Toc69160402" w:history="1">
            <w:r w:rsidRPr="008528F3">
              <w:rPr>
                <w:rStyle w:val="Hipervnculo"/>
                <w:b/>
              </w:rPr>
              <w:t>1.3.3</w:t>
            </w:r>
            <w:r>
              <w:rPr>
                <w:rFonts w:asciiTheme="minorHAnsi" w:eastAsiaTheme="minorEastAsia" w:hAnsiTheme="minorHAnsi" w:cstheme="minorBidi"/>
                <w:lang w:eastAsia="es-CO"/>
              </w:rPr>
              <w:tab/>
            </w:r>
            <w:r w:rsidRPr="008528F3">
              <w:rPr>
                <w:rStyle w:val="Hipervnculo"/>
                <w:b/>
              </w:rPr>
              <w:t>Equipos de alumbrado</w:t>
            </w:r>
            <w:r>
              <w:rPr>
                <w:webHidden/>
              </w:rPr>
              <w:tab/>
            </w:r>
            <w:r>
              <w:rPr>
                <w:webHidden/>
              </w:rPr>
              <w:fldChar w:fldCharType="begin"/>
            </w:r>
            <w:r>
              <w:rPr>
                <w:webHidden/>
              </w:rPr>
              <w:instrText xml:space="preserve"> PAGEREF _Toc69160402 \h </w:instrText>
            </w:r>
            <w:r>
              <w:rPr>
                <w:webHidden/>
              </w:rPr>
            </w:r>
            <w:r>
              <w:rPr>
                <w:webHidden/>
              </w:rPr>
              <w:fldChar w:fldCharType="separate"/>
            </w:r>
            <w:r>
              <w:rPr>
                <w:webHidden/>
              </w:rPr>
              <w:t>11</w:t>
            </w:r>
            <w:r>
              <w:rPr>
                <w:webHidden/>
              </w:rPr>
              <w:fldChar w:fldCharType="end"/>
            </w:r>
          </w:hyperlink>
        </w:p>
        <w:p w14:paraId="69129923" w14:textId="77777777" w:rsidR="00FD2BB0" w:rsidRDefault="00FD2BB0">
          <w:pPr>
            <w:pStyle w:val="TDC3"/>
            <w:rPr>
              <w:rFonts w:asciiTheme="minorHAnsi" w:eastAsiaTheme="minorEastAsia" w:hAnsiTheme="minorHAnsi" w:cstheme="minorBidi"/>
              <w:lang w:eastAsia="es-CO"/>
            </w:rPr>
          </w:pPr>
          <w:hyperlink w:anchor="_Toc69160403" w:history="1">
            <w:r w:rsidRPr="008528F3">
              <w:rPr>
                <w:rStyle w:val="Hipervnculo"/>
                <w:b/>
              </w:rPr>
              <w:t>1.3.4</w:t>
            </w:r>
            <w:r>
              <w:rPr>
                <w:rFonts w:asciiTheme="minorHAnsi" w:eastAsiaTheme="minorEastAsia" w:hAnsiTheme="minorHAnsi" w:cstheme="minorBidi"/>
                <w:lang w:eastAsia="es-CO"/>
              </w:rPr>
              <w:tab/>
            </w:r>
            <w:r w:rsidRPr="008528F3">
              <w:rPr>
                <w:rStyle w:val="Hipervnculo"/>
                <w:b/>
              </w:rPr>
              <w:t>Instalaciones de alumbrado</w:t>
            </w:r>
            <w:r>
              <w:rPr>
                <w:webHidden/>
              </w:rPr>
              <w:tab/>
            </w:r>
            <w:r>
              <w:rPr>
                <w:webHidden/>
              </w:rPr>
              <w:fldChar w:fldCharType="begin"/>
            </w:r>
            <w:r>
              <w:rPr>
                <w:webHidden/>
              </w:rPr>
              <w:instrText xml:space="preserve"> PAGEREF _Toc69160403 \h </w:instrText>
            </w:r>
            <w:r>
              <w:rPr>
                <w:webHidden/>
              </w:rPr>
            </w:r>
            <w:r>
              <w:rPr>
                <w:webHidden/>
              </w:rPr>
              <w:fldChar w:fldCharType="separate"/>
            </w:r>
            <w:r>
              <w:rPr>
                <w:webHidden/>
              </w:rPr>
              <w:t>12</w:t>
            </w:r>
            <w:r>
              <w:rPr>
                <w:webHidden/>
              </w:rPr>
              <w:fldChar w:fldCharType="end"/>
            </w:r>
          </w:hyperlink>
        </w:p>
        <w:p w14:paraId="0989BC05" w14:textId="77777777" w:rsidR="00FD2BB0" w:rsidRDefault="00FD2BB0">
          <w:pPr>
            <w:pStyle w:val="TDC3"/>
            <w:rPr>
              <w:rFonts w:asciiTheme="minorHAnsi" w:eastAsiaTheme="minorEastAsia" w:hAnsiTheme="minorHAnsi" w:cstheme="minorBidi"/>
              <w:lang w:eastAsia="es-CO"/>
            </w:rPr>
          </w:pPr>
          <w:hyperlink w:anchor="_Toc69160404" w:history="1">
            <w:r w:rsidRPr="008528F3">
              <w:rPr>
                <w:rStyle w:val="Hipervnculo"/>
                <w:b/>
              </w:rPr>
              <w:t>1.3.5</w:t>
            </w:r>
            <w:r>
              <w:rPr>
                <w:rFonts w:asciiTheme="minorHAnsi" w:eastAsiaTheme="minorEastAsia" w:hAnsiTheme="minorHAnsi" w:cstheme="minorBidi"/>
                <w:lang w:eastAsia="es-CO"/>
              </w:rPr>
              <w:tab/>
            </w:r>
            <w:r w:rsidRPr="008528F3">
              <w:rPr>
                <w:rStyle w:val="Hipervnculo"/>
                <w:b/>
              </w:rPr>
              <w:t>Medición y calibración</w:t>
            </w:r>
            <w:r>
              <w:rPr>
                <w:webHidden/>
              </w:rPr>
              <w:tab/>
            </w:r>
            <w:r>
              <w:rPr>
                <w:webHidden/>
              </w:rPr>
              <w:fldChar w:fldCharType="begin"/>
            </w:r>
            <w:r>
              <w:rPr>
                <w:webHidden/>
              </w:rPr>
              <w:instrText xml:space="preserve"> PAGEREF _Toc69160404 \h </w:instrText>
            </w:r>
            <w:r>
              <w:rPr>
                <w:webHidden/>
              </w:rPr>
            </w:r>
            <w:r>
              <w:rPr>
                <w:webHidden/>
              </w:rPr>
              <w:fldChar w:fldCharType="separate"/>
            </w:r>
            <w:r>
              <w:rPr>
                <w:webHidden/>
              </w:rPr>
              <w:t>13</w:t>
            </w:r>
            <w:r>
              <w:rPr>
                <w:webHidden/>
              </w:rPr>
              <w:fldChar w:fldCharType="end"/>
            </w:r>
          </w:hyperlink>
        </w:p>
        <w:p w14:paraId="03FEB94D" w14:textId="77777777" w:rsidR="00FD2BB0" w:rsidRDefault="00FD2BB0">
          <w:pPr>
            <w:pStyle w:val="TDC1"/>
            <w:rPr>
              <w:rFonts w:asciiTheme="minorHAnsi" w:eastAsiaTheme="minorEastAsia" w:hAnsiTheme="minorHAnsi" w:cstheme="minorBidi"/>
              <w:b w:val="0"/>
              <w:bCs w:val="0"/>
              <w:szCs w:val="22"/>
              <w:lang w:eastAsia="es-CO"/>
            </w:rPr>
          </w:pPr>
          <w:hyperlink w:anchor="_Toc69160405" w:history="1">
            <w:r w:rsidRPr="008528F3">
              <w:rPr>
                <w:rStyle w:val="Hipervnculo"/>
              </w:rPr>
              <w:t>1.3.6</w:t>
            </w:r>
            <w:r>
              <w:rPr>
                <w:rFonts w:asciiTheme="minorHAnsi" w:eastAsiaTheme="minorEastAsia" w:hAnsiTheme="minorHAnsi" w:cstheme="minorBidi"/>
                <w:b w:val="0"/>
                <w:bCs w:val="0"/>
                <w:szCs w:val="22"/>
                <w:lang w:eastAsia="es-CO"/>
              </w:rPr>
              <w:tab/>
            </w:r>
            <w:r w:rsidRPr="008528F3">
              <w:rPr>
                <w:rStyle w:val="Hipervnculo"/>
              </w:rPr>
              <w:t>Otras Definiciones Relacionadas</w:t>
            </w:r>
            <w:r>
              <w:rPr>
                <w:webHidden/>
              </w:rPr>
              <w:tab/>
            </w:r>
            <w:r>
              <w:rPr>
                <w:webHidden/>
              </w:rPr>
              <w:fldChar w:fldCharType="begin"/>
            </w:r>
            <w:r>
              <w:rPr>
                <w:webHidden/>
              </w:rPr>
              <w:instrText xml:space="preserve"> PAGEREF _Toc69160405 \h </w:instrText>
            </w:r>
            <w:r>
              <w:rPr>
                <w:webHidden/>
              </w:rPr>
            </w:r>
            <w:r>
              <w:rPr>
                <w:webHidden/>
              </w:rPr>
              <w:fldChar w:fldCharType="separate"/>
            </w:r>
            <w:r>
              <w:rPr>
                <w:webHidden/>
              </w:rPr>
              <w:t>14</w:t>
            </w:r>
            <w:r>
              <w:rPr>
                <w:webHidden/>
              </w:rPr>
              <w:fldChar w:fldCharType="end"/>
            </w:r>
          </w:hyperlink>
        </w:p>
        <w:p w14:paraId="5E177C43" w14:textId="77777777" w:rsidR="00FD2BB0" w:rsidRDefault="00FD2BB0" w:rsidP="00FD2BB0">
          <w:pPr>
            <w:pStyle w:val="TDC2"/>
            <w:rPr>
              <w:rFonts w:asciiTheme="minorHAnsi" w:eastAsiaTheme="minorEastAsia" w:hAnsiTheme="minorHAnsi" w:cstheme="minorBidi"/>
              <w:lang w:eastAsia="es-CO"/>
            </w:rPr>
          </w:pPr>
          <w:hyperlink w:anchor="_Toc69160406" w:history="1">
            <w:r w:rsidRPr="008528F3">
              <w:rPr>
                <w:rStyle w:val="Hipervnculo"/>
              </w:rPr>
              <w:t>1.4</w:t>
            </w:r>
            <w:r>
              <w:rPr>
                <w:rFonts w:asciiTheme="minorHAnsi" w:eastAsiaTheme="minorEastAsia" w:hAnsiTheme="minorHAnsi" w:cstheme="minorBidi"/>
                <w:lang w:eastAsia="es-CO"/>
              </w:rPr>
              <w:tab/>
            </w:r>
            <w:r w:rsidRPr="008528F3">
              <w:rPr>
                <w:rStyle w:val="Hipervnculo"/>
              </w:rPr>
              <w:t>NORMATIVIDAD DE ALUMBRADO PÚBLICO</w:t>
            </w:r>
            <w:r>
              <w:rPr>
                <w:webHidden/>
              </w:rPr>
              <w:tab/>
            </w:r>
            <w:r>
              <w:rPr>
                <w:webHidden/>
              </w:rPr>
              <w:fldChar w:fldCharType="begin"/>
            </w:r>
            <w:r>
              <w:rPr>
                <w:webHidden/>
              </w:rPr>
              <w:instrText xml:space="preserve"> PAGEREF _Toc69160406 \h </w:instrText>
            </w:r>
            <w:r>
              <w:rPr>
                <w:webHidden/>
              </w:rPr>
            </w:r>
            <w:r>
              <w:rPr>
                <w:webHidden/>
              </w:rPr>
              <w:fldChar w:fldCharType="separate"/>
            </w:r>
            <w:r>
              <w:rPr>
                <w:webHidden/>
              </w:rPr>
              <w:t>17</w:t>
            </w:r>
            <w:r>
              <w:rPr>
                <w:webHidden/>
              </w:rPr>
              <w:fldChar w:fldCharType="end"/>
            </w:r>
          </w:hyperlink>
        </w:p>
        <w:p w14:paraId="46070682" w14:textId="77777777" w:rsidR="00FD2BB0" w:rsidRDefault="00FD2BB0">
          <w:pPr>
            <w:pStyle w:val="TDC3"/>
            <w:rPr>
              <w:rFonts w:asciiTheme="minorHAnsi" w:eastAsiaTheme="minorEastAsia" w:hAnsiTheme="minorHAnsi" w:cstheme="minorBidi"/>
              <w:lang w:eastAsia="es-CO"/>
            </w:rPr>
          </w:pPr>
          <w:hyperlink w:anchor="_Toc69160407" w:history="1">
            <w:r w:rsidRPr="008528F3">
              <w:rPr>
                <w:rStyle w:val="Hipervnculo"/>
                <w:b/>
                <w:snapToGrid w:val="0"/>
              </w:rPr>
              <w:t>1.4.1</w:t>
            </w:r>
            <w:r>
              <w:rPr>
                <w:rFonts w:asciiTheme="minorHAnsi" w:eastAsiaTheme="minorEastAsia" w:hAnsiTheme="minorHAnsi" w:cstheme="minorBidi"/>
                <w:lang w:eastAsia="es-CO"/>
              </w:rPr>
              <w:tab/>
            </w:r>
            <w:r w:rsidRPr="008528F3">
              <w:rPr>
                <w:rStyle w:val="Hipervnculo"/>
                <w:b/>
              </w:rPr>
              <w:t>Contexto regulatorio</w:t>
            </w:r>
            <w:r>
              <w:rPr>
                <w:webHidden/>
              </w:rPr>
              <w:tab/>
            </w:r>
            <w:r>
              <w:rPr>
                <w:webHidden/>
              </w:rPr>
              <w:fldChar w:fldCharType="begin"/>
            </w:r>
            <w:r>
              <w:rPr>
                <w:webHidden/>
              </w:rPr>
              <w:instrText xml:space="preserve"> PAGEREF _Toc69160407 \h </w:instrText>
            </w:r>
            <w:r>
              <w:rPr>
                <w:webHidden/>
              </w:rPr>
            </w:r>
            <w:r>
              <w:rPr>
                <w:webHidden/>
              </w:rPr>
              <w:fldChar w:fldCharType="separate"/>
            </w:r>
            <w:r>
              <w:rPr>
                <w:webHidden/>
              </w:rPr>
              <w:t>17</w:t>
            </w:r>
            <w:r>
              <w:rPr>
                <w:webHidden/>
              </w:rPr>
              <w:fldChar w:fldCharType="end"/>
            </w:r>
          </w:hyperlink>
        </w:p>
        <w:p w14:paraId="16917FD9" w14:textId="77777777" w:rsidR="00FD2BB0" w:rsidRDefault="00FD2BB0">
          <w:pPr>
            <w:pStyle w:val="TDC3"/>
            <w:rPr>
              <w:rFonts w:asciiTheme="minorHAnsi" w:eastAsiaTheme="minorEastAsia" w:hAnsiTheme="minorHAnsi" w:cstheme="minorBidi"/>
              <w:lang w:eastAsia="es-CO"/>
            </w:rPr>
          </w:pPr>
          <w:hyperlink w:anchor="_Toc69160408" w:history="1">
            <w:r w:rsidRPr="008528F3">
              <w:rPr>
                <w:rStyle w:val="Hipervnculo"/>
                <w:b/>
                <w:snapToGrid w:val="0"/>
              </w:rPr>
              <w:t>1.4.2</w:t>
            </w:r>
            <w:r>
              <w:rPr>
                <w:rFonts w:asciiTheme="minorHAnsi" w:eastAsiaTheme="minorEastAsia" w:hAnsiTheme="minorHAnsi" w:cstheme="minorBidi"/>
                <w:lang w:eastAsia="es-CO"/>
              </w:rPr>
              <w:tab/>
            </w:r>
            <w:r w:rsidRPr="008528F3">
              <w:rPr>
                <w:rStyle w:val="Hipervnculo"/>
                <w:b/>
              </w:rPr>
              <w:t>Plan de ordenamiento territorial</w:t>
            </w:r>
            <w:r>
              <w:rPr>
                <w:webHidden/>
              </w:rPr>
              <w:tab/>
            </w:r>
            <w:r>
              <w:rPr>
                <w:webHidden/>
              </w:rPr>
              <w:fldChar w:fldCharType="begin"/>
            </w:r>
            <w:r>
              <w:rPr>
                <w:webHidden/>
              </w:rPr>
              <w:instrText xml:space="preserve"> PAGEREF _Toc69160408 \h </w:instrText>
            </w:r>
            <w:r>
              <w:rPr>
                <w:webHidden/>
              </w:rPr>
            </w:r>
            <w:r>
              <w:rPr>
                <w:webHidden/>
              </w:rPr>
              <w:fldChar w:fldCharType="separate"/>
            </w:r>
            <w:r>
              <w:rPr>
                <w:webHidden/>
              </w:rPr>
              <w:t>20</w:t>
            </w:r>
            <w:r>
              <w:rPr>
                <w:webHidden/>
              </w:rPr>
              <w:fldChar w:fldCharType="end"/>
            </w:r>
          </w:hyperlink>
        </w:p>
        <w:p w14:paraId="66E25A68" w14:textId="77777777" w:rsidR="00FD2BB0" w:rsidRDefault="00FD2BB0">
          <w:pPr>
            <w:pStyle w:val="TDC3"/>
            <w:rPr>
              <w:rFonts w:asciiTheme="minorHAnsi" w:eastAsiaTheme="minorEastAsia" w:hAnsiTheme="minorHAnsi" w:cstheme="minorBidi"/>
              <w:lang w:eastAsia="es-CO"/>
            </w:rPr>
          </w:pPr>
          <w:hyperlink w:anchor="_Toc69160409" w:history="1">
            <w:r w:rsidRPr="008528F3">
              <w:rPr>
                <w:rStyle w:val="Hipervnculo"/>
                <w:b/>
                <w:snapToGrid w:val="0"/>
              </w:rPr>
              <w:t>1.4.3</w:t>
            </w:r>
            <w:r>
              <w:rPr>
                <w:rFonts w:asciiTheme="minorHAnsi" w:eastAsiaTheme="minorEastAsia" w:hAnsiTheme="minorHAnsi" w:cstheme="minorBidi"/>
                <w:lang w:eastAsia="es-CO"/>
              </w:rPr>
              <w:tab/>
            </w:r>
            <w:r w:rsidRPr="008528F3">
              <w:rPr>
                <w:rStyle w:val="Hipervnculo"/>
                <w:b/>
              </w:rPr>
              <w:t>Documentos adicionales, normatividad de orden Distrital y Nacional</w:t>
            </w:r>
            <w:r>
              <w:rPr>
                <w:webHidden/>
              </w:rPr>
              <w:tab/>
            </w:r>
            <w:r>
              <w:rPr>
                <w:webHidden/>
              </w:rPr>
              <w:fldChar w:fldCharType="begin"/>
            </w:r>
            <w:r>
              <w:rPr>
                <w:webHidden/>
              </w:rPr>
              <w:instrText xml:space="preserve"> PAGEREF _Toc69160409 \h </w:instrText>
            </w:r>
            <w:r>
              <w:rPr>
                <w:webHidden/>
              </w:rPr>
            </w:r>
            <w:r>
              <w:rPr>
                <w:webHidden/>
              </w:rPr>
              <w:fldChar w:fldCharType="separate"/>
            </w:r>
            <w:r>
              <w:rPr>
                <w:webHidden/>
              </w:rPr>
              <w:t>21</w:t>
            </w:r>
            <w:r>
              <w:rPr>
                <w:webHidden/>
              </w:rPr>
              <w:fldChar w:fldCharType="end"/>
            </w:r>
          </w:hyperlink>
        </w:p>
        <w:p w14:paraId="14B338ED" w14:textId="77777777" w:rsidR="00FD2BB0" w:rsidRDefault="00FD2BB0" w:rsidP="00FD2BB0">
          <w:pPr>
            <w:pStyle w:val="TDC2"/>
            <w:rPr>
              <w:rFonts w:asciiTheme="minorHAnsi" w:eastAsiaTheme="minorEastAsia" w:hAnsiTheme="minorHAnsi" w:cstheme="minorBidi"/>
              <w:lang w:eastAsia="es-CO"/>
            </w:rPr>
          </w:pPr>
          <w:hyperlink w:anchor="_Toc69160410" w:history="1">
            <w:r w:rsidRPr="008528F3">
              <w:rPr>
                <w:rStyle w:val="Hipervnculo"/>
              </w:rPr>
              <w:t>1.5</w:t>
            </w:r>
            <w:r>
              <w:rPr>
                <w:rFonts w:asciiTheme="minorHAnsi" w:eastAsiaTheme="minorEastAsia" w:hAnsiTheme="minorHAnsi" w:cstheme="minorBidi"/>
                <w:lang w:eastAsia="es-CO"/>
              </w:rPr>
              <w:tab/>
            </w:r>
            <w:r w:rsidRPr="008528F3">
              <w:rPr>
                <w:rStyle w:val="Hipervnculo"/>
              </w:rPr>
              <w:t>ACRONIMOS Y SIGLAS</w:t>
            </w:r>
            <w:r>
              <w:rPr>
                <w:webHidden/>
              </w:rPr>
              <w:tab/>
            </w:r>
            <w:r>
              <w:rPr>
                <w:webHidden/>
              </w:rPr>
              <w:fldChar w:fldCharType="begin"/>
            </w:r>
            <w:r>
              <w:rPr>
                <w:webHidden/>
              </w:rPr>
              <w:instrText xml:space="preserve"> PAGEREF _Toc69160410 \h </w:instrText>
            </w:r>
            <w:r>
              <w:rPr>
                <w:webHidden/>
              </w:rPr>
            </w:r>
            <w:r>
              <w:rPr>
                <w:webHidden/>
              </w:rPr>
              <w:fldChar w:fldCharType="separate"/>
            </w:r>
            <w:r>
              <w:rPr>
                <w:webHidden/>
              </w:rPr>
              <w:t>25</w:t>
            </w:r>
            <w:r>
              <w:rPr>
                <w:webHidden/>
              </w:rPr>
              <w:fldChar w:fldCharType="end"/>
            </w:r>
          </w:hyperlink>
        </w:p>
        <w:p w14:paraId="3A9B9A37" w14:textId="77777777" w:rsidR="00FD2BB0" w:rsidRDefault="00FD2BB0" w:rsidP="00FD2BB0">
          <w:pPr>
            <w:pStyle w:val="TDC2"/>
            <w:rPr>
              <w:rFonts w:asciiTheme="minorHAnsi" w:eastAsiaTheme="minorEastAsia" w:hAnsiTheme="minorHAnsi" w:cstheme="minorBidi"/>
              <w:lang w:eastAsia="es-CO"/>
            </w:rPr>
          </w:pPr>
          <w:hyperlink w:anchor="_Toc69160411" w:history="1">
            <w:r w:rsidRPr="008528F3">
              <w:rPr>
                <w:rStyle w:val="Hipervnculo"/>
              </w:rPr>
              <w:t>1.6</w:t>
            </w:r>
            <w:r>
              <w:rPr>
                <w:rFonts w:asciiTheme="minorHAnsi" w:eastAsiaTheme="minorEastAsia" w:hAnsiTheme="minorHAnsi" w:cstheme="minorBidi"/>
                <w:lang w:eastAsia="es-CO"/>
              </w:rPr>
              <w:tab/>
            </w:r>
            <w:r w:rsidRPr="008528F3">
              <w:rPr>
                <w:rStyle w:val="Hipervnculo"/>
              </w:rPr>
              <w:t>SÍMBOLOS Y ABREVIATURAS</w:t>
            </w:r>
            <w:r>
              <w:rPr>
                <w:webHidden/>
              </w:rPr>
              <w:tab/>
            </w:r>
            <w:r>
              <w:rPr>
                <w:webHidden/>
              </w:rPr>
              <w:fldChar w:fldCharType="begin"/>
            </w:r>
            <w:r>
              <w:rPr>
                <w:webHidden/>
              </w:rPr>
              <w:instrText xml:space="preserve"> PAGEREF _Toc69160411 \h </w:instrText>
            </w:r>
            <w:r>
              <w:rPr>
                <w:webHidden/>
              </w:rPr>
            </w:r>
            <w:r>
              <w:rPr>
                <w:webHidden/>
              </w:rPr>
              <w:fldChar w:fldCharType="separate"/>
            </w:r>
            <w:r>
              <w:rPr>
                <w:webHidden/>
              </w:rPr>
              <w:t>26</w:t>
            </w:r>
            <w:r>
              <w:rPr>
                <w:webHidden/>
              </w:rPr>
              <w:fldChar w:fldCharType="end"/>
            </w:r>
          </w:hyperlink>
        </w:p>
        <w:p w14:paraId="7E77F9B5" w14:textId="77777777" w:rsidR="00FD2BB0" w:rsidRDefault="00FD2BB0">
          <w:pPr>
            <w:pStyle w:val="TDC1"/>
            <w:rPr>
              <w:rFonts w:asciiTheme="minorHAnsi" w:eastAsiaTheme="minorEastAsia" w:hAnsiTheme="minorHAnsi" w:cstheme="minorBidi"/>
              <w:b w:val="0"/>
              <w:bCs w:val="0"/>
              <w:szCs w:val="22"/>
              <w:lang w:eastAsia="es-CO"/>
            </w:rPr>
          </w:pPr>
          <w:hyperlink w:anchor="_Toc69160412" w:history="1">
            <w:r w:rsidRPr="008528F3">
              <w:rPr>
                <w:rStyle w:val="Hipervnculo"/>
              </w:rPr>
              <w:t>2</w:t>
            </w:r>
            <w:r>
              <w:rPr>
                <w:rFonts w:asciiTheme="minorHAnsi" w:eastAsiaTheme="minorEastAsia" w:hAnsiTheme="minorHAnsi" w:cstheme="minorBidi"/>
                <w:b w:val="0"/>
                <w:bCs w:val="0"/>
                <w:szCs w:val="22"/>
                <w:lang w:eastAsia="es-CO"/>
              </w:rPr>
              <w:tab/>
            </w:r>
            <w:r w:rsidRPr="008528F3">
              <w:rPr>
                <w:rStyle w:val="Hipervnculo"/>
              </w:rPr>
              <w:t>FUNDAMENTOS</w:t>
            </w:r>
            <w:r>
              <w:rPr>
                <w:webHidden/>
              </w:rPr>
              <w:tab/>
            </w:r>
            <w:r>
              <w:rPr>
                <w:webHidden/>
              </w:rPr>
              <w:fldChar w:fldCharType="begin"/>
            </w:r>
            <w:r>
              <w:rPr>
                <w:webHidden/>
              </w:rPr>
              <w:instrText xml:space="preserve"> PAGEREF _Toc69160412 \h </w:instrText>
            </w:r>
            <w:r>
              <w:rPr>
                <w:webHidden/>
              </w:rPr>
            </w:r>
            <w:r>
              <w:rPr>
                <w:webHidden/>
              </w:rPr>
              <w:fldChar w:fldCharType="separate"/>
            </w:r>
            <w:r>
              <w:rPr>
                <w:webHidden/>
              </w:rPr>
              <w:t>28</w:t>
            </w:r>
            <w:r>
              <w:rPr>
                <w:webHidden/>
              </w:rPr>
              <w:fldChar w:fldCharType="end"/>
            </w:r>
          </w:hyperlink>
        </w:p>
        <w:p w14:paraId="5BB38AC4" w14:textId="77777777" w:rsidR="00FD2BB0" w:rsidRDefault="00FD2BB0" w:rsidP="00FD2BB0">
          <w:pPr>
            <w:pStyle w:val="TDC2"/>
            <w:rPr>
              <w:rFonts w:asciiTheme="minorHAnsi" w:eastAsiaTheme="minorEastAsia" w:hAnsiTheme="minorHAnsi" w:cstheme="minorBidi"/>
              <w:lang w:eastAsia="es-CO"/>
            </w:rPr>
          </w:pPr>
          <w:hyperlink w:anchor="_Toc69160413" w:history="1">
            <w:r w:rsidRPr="008528F3">
              <w:rPr>
                <w:rStyle w:val="Hipervnculo"/>
              </w:rPr>
              <w:t>2.1</w:t>
            </w:r>
            <w:r>
              <w:rPr>
                <w:rFonts w:asciiTheme="minorHAnsi" w:eastAsiaTheme="minorEastAsia" w:hAnsiTheme="minorHAnsi" w:cstheme="minorBidi"/>
                <w:lang w:eastAsia="es-CO"/>
              </w:rPr>
              <w:tab/>
            </w:r>
            <w:r w:rsidRPr="008528F3">
              <w:rPr>
                <w:rStyle w:val="Hipervnculo"/>
              </w:rPr>
              <w:t>LA LUZ</w:t>
            </w:r>
            <w:r>
              <w:rPr>
                <w:webHidden/>
              </w:rPr>
              <w:tab/>
            </w:r>
            <w:r>
              <w:rPr>
                <w:webHidden/>
              </w:rPr>
              <w:fldChar w:fldCharType="begin"/>
            </w:r>
            <w:r>
              <w:rPr>
                <w:webHidden/>
              </w:rPr>
              <w:instrText xml:space="preserve"> PAGEREF _Toc69160413 \h </w:instrText>
            </w:r>
            <w:r>
              <w:rPr>
                <w:webHidden/>
              </w:rPr>
            </w:r>
            <w:r>
              <w:rPr>
                <w:webHidden/>
              </w:rPr>
              <w:fldChar w:fldCharType="separate"/>
            </w:r>
            <w:r>
              <w:rPr>
                <w:webHidden/>
              </w:rPr>
              <w:t>28</w:t>
            </w:r>
            <w:r>
              <w:rPr>
                <w:webHidden/>
              </w:rPr>
              <w:fldChar w:fldCharType="end"/>
            </w:r>
          </w:hyperlink>
        </w:p>
        <w:p w14:paraId="11DF5E58" w14:textId="77777777" w:rsidR="00FD2BB0" w:rsidRDefault="00FD2BB0">
          <w:pPr>
            <w:pStyle w:val="TDC3"/>
            <w:rPr>
              <w:rFonts w:asciiTheme="minorHAnsi" w:eastAsiaTheme="minorEastAsia" w:hAnsiTheme="minorHAnsi" w:cstheme="minorBidi"/>
              <w:lang w:eastAsia="es-CO"/>
            </w:rPr>
          </w:pPr>
          <w:hyperlink w:anchor="_Toc69160414" w:history="1">
            <w:r w:rsidRPr="008528F3">
              <w:rPr>
                <w:rStyle w:val="Hipervnculo"/>
                <w:b/>
                <w:snapToGrid w:val="0"/>
              </w:rPr>
              <w:t>2.1.1</w:t>
            </w:r>
            <w:r>
              <w:rPr>
                <w:rFonts w:asciiTheme="minorHAnsi" w:eastAsiaTheme="minorEastAsia" w:hAnsiTheme="minorHAnsi" w:cstheme="minorBidi"/>
                <w:lang w:eastAsia="es-CO"/>
              </w:rPr>
              <w:tab/>
            </w:r>
            <w:r w:rsidRPr="008528F3">
              <w:rPr>
                <w:rStyle w:val="Hipervnculo"/>
                <w:b/>
              </w:rPr>
              <w:t>Conceptos fundamentales</w:t>
            </w:r>
            <w:r>
              <w:rPr>
                <w:webHidden/>
              </w:rPr>
              <w:tab/>
            </w:r>
            <w:r>
              <w:rPr>
                <w:webHidden/>
              </w:rPr>
              <w:fldChar w:fldCharType="begin"/>
            </w:r>
            <w:r>
              <w:rPr>
                <w:webHidden/>
              </w:rPr>
              <w:instrText xml:space="preserve"> PAGEREF _Toc69160414 \h </w:instrText>
            </w:r>
            <w:r>
              <w:rPr>
                <w:webHidden/>
              </w:rPr>
            </w:r>
            <w:r>
              <w:rPr>
                <w:webHidden/>
              </w:rPr>
              <w:fldChar w:fldCharType="separate"/>
            </w:r>
            <w:r>
              <w:rPr>
                <w:webHidden/>
              </w:rPr>
              <w:t>28</w:t>
            </w:r>
            <w:r>
              <w:rPr>
                <w:webHidden/>
              </w:rPr>
              <w:fldChar w:fldCharType="end"/>
            </w:r>
          </w:hyperlink>
        </w:p>
        <w:p w14:paraId="413300FA" w14:textId="77777777" w:rsidR="00FD2BB0" w:rsidRDefault="00FD2BB0" w:rsidP="00FD2BB0">
          <w:pPr>
            <w:pStyle w:val="TDC2"/>
            <w:rPr>
              <w:rFonts w:asciiTheme="minorHAnsi" w:eastAsiaTheme="minorEastAsia" w:hAnsiTheme="minorHAnsi" w:cstheme="minorBidi"/>
              <w:lang w:eastAsia="es-CO"/>
            </w:rPr>
          </w:pPr>
          <w:hyperlink w:anchor="_Toc69160415" w:history="1">
            <w:r w:rsidRPr="008528F3">
              <w:rPr>
                <w:rStyle w:val="Hipervnculo"/>
              </w:rPr>
              <w:t>2.2</w:t>
            </w:r>
            <w:r>
              <w:rPr>
                <w:rFonts w:asciiTheme="minorHAnsi" w:eastAsiaTheme="minorEastAsia" w:hAnsiTheme="minorHAnsi" w:cstheme="minorBidi"/>
                <w:lang w:eastAsia="es-CO"/>
              </w:rPr>
              <w:tab/>
            </w:r>
            <w:r w:rsidRPr="008528F3">
              <w:rPr>
                <w:rStyle w:val="Hipervnculo"/>
              </w:rPr>
              <w:t>VISIÓN</w:t>
            </w:r>
            <w:r>
              <w:rPr>
                <w:webHidden/>
              </w:rPr>
              <w:tab/>
            </w:r>
            <w:r>
              <w:rPr>
                <w:webHidden/>
              </w:rPr>
              <w:fldChar w:fldCharType="begin"/>
            </w:r>
            <w:r>
              <w:rPr>
                <w:webHidden/>
              </w:rPr>
              <w:instrText xml:space="preserve"> PAGEREF _Toc69160415 \h </w:instrText>
            </w:r>
            <w:r>
              <w:rPr>
                <w:webHidden/>
              </w:rPr>
            </w:r>
            <w:r>
              <w:rPr>
                <w:webHidden/>
              </w:rPr>
              <w:fldChar w:fldCharType="separate"/>
            </w:r>
            <w:r>
              <w:rPr>
                <w:webHidden/>
              </w:rPr>
              <w:t>30</w:t>
            </w:r>
            <w:r>
              <w:rPr>
                <w:webHidden/>
              </w:rPr>
              <w:fldChar w:fldCharType="end"/>
            </w:r>
          </w:hyperlink>
        </w:p>
        <w:p w14:paraId="5CB95AB3" w14:textId="77777777" w:rsidR="00FD2BB0" w:rsidRDefault="00FD2BB0">
          <w:pPr>
            <w:pStyle w:val="TDC3"/>
            <w:rPr>
              <w:rFonts w:asciiTheme="minorHAnsi" w:eastAsiaTheme="minorEastAsia" w:hAnsiTheme="minorHAnsi" w:cstheme="minorBidi"/>
              <w:lang w:eastAsia="es-CO"/>
            </w:rPr>
          </w:pPr>
          <w:hyperlink w:anchor="_Toc69160416" w:history="1">
            <w:r w:rsidRPr="008528F3">
              <w:rPr>
                <w:rStyle w:val="Hipervnculo"/>
                <w:b/>
              </w:rPr>
              <w:t>2.2.1</w:t>
            </w:r>
            <w:r>
              <w:rPr>
                <w:rFonts w:asciiTheme="minorHAnsi" w:eastAsiaTheme="minorEastAsia" w:hAnsiTheme="minorHAnsi" w:cstheme="minorBidi"/>
                <w:lang w:eastAsia="es-CO"/>
              </w:rPr>
              <w:tab/>
            </w:r>
            <w:r w:rsidRPr="008528F3">
              <w:rPr>
                <w:rStyle w:val="Hipervnculo"/>
                <w:b/>
              </w:rPr>
              <w:t>Curva de sensibilidad del ojo humano</w:t>
            </w:r>
            <w:r>
              <w:rPr>
                <w:webHidden/>
              </w:rPr>
              <w:tab/>
            </w:r>
            <w:r>
              <w:rPr>
                <w:webHidden/>
              </w:rPr>
              <w:fldChar w:fldCharType="begin"/>
            </w:r>
            <w:r>
              <w:rPr>
                <w:webHidden/>
              </w:rPr>
              <w:instrText xml:space="preserve"> PAGEREF _Toc69160416 \h </w:instrText>
            </w:r>
            <w:r>
              <w:rPr>
                <w:webHidden/>
              </w:rPr>
            </w:r>
            <w:r>
              <w:rPr>
                <w:webHidden/>
              </w:rPr>
              <w:fldChar w:fldCharType="separate"/>
            </w:r>
            <w:r>
              <w:rPr>
                <w:webHidden/>
              </w:rPr>
              <w:t>30</w:t>
            </w:r>
            <w:r>
              <w:rPr>
                <w:webHidden/>
              </w:rPr>
              <w:fldChar w:fldCharType="end"/>
            </w:r>
          </w:hyperlink>
        </w:p>
        <w:p w14:paraId="4DD963BC" w14:textId="77777777" w:rsidR="00FD2BB0" w:rsidRDefault="00FD2BB0">
          <w:pPr>
            <w:pStyle w:val="TDC3"/>
            <w:rPr>
              <w:rFonts w:asciiTheme="minorHAnsi" w:eastAsiaTheme="minorEastAsia" w:hAnsiTheme="minorHAnsi" w:cstheme="minorBidi"/>
              <w:lang w:eastAsia="es-CO"/>
            </w:rPr>
          </w:pPr>
          <w:hyperlink w:anchor="_Toc69160417" w:history="1">
            <w:r w:rsidRPr="008528F3">
              <w:rPr>
                <w:rStyle w:val="Hipervnculo"/>
                <w:b/>
              </w:rPr>
              <w:t>2.2.2</w:t>
            </w:r>
            <w:r>
              <w:rPr>
                <w:rFonts w:asciiTheme="minorHAnsi" w:eastAsiaTheme="minorEastAsia" w:hAnsiTheme="minorHAnsi" w:cstheme="minorBidi"/>
                <w:lang w:eastAsia="es-CO"/>
              </w:rPr>
              <w:tab/>
            </w:r>
            <w:r w:rsidRPr="008528F3">
              <w:rPr>
                <w:rStyle w:val="Hipervnculo"/>
                <w:b/>
              </w:rPr>
              <w:t>Capacidad visual</w:t>
            </w:r>
            <w:r>
              <w:rPr>
                <w:webHidden/>
              </w:rPr>
              <w:tab/>
            </w:r>
            <w:r>
              <w:rPr>
                <w:webHidden/>
              </w:rPr>
              <w:fldChar w:fldCharType="begin"/>
            </w:r>
            <w:r>
              <w:rPr>
                <w:webHidden/>
              </w:rPr>
              <w:instrText xml:space="preserve"> PAGEREF _Toc69160417 \h </w:instrText>
            </w:r>
            <w:r>
              <w:rPr>
                <w:webHidden/>
              </w:rPr>
            </w:r>
            <w:r>
              <w:rPr>
                <w:webHidden/>
              </w:rPr>
              <w:fldChar w:fldCharType="separate"/>
            </w:r>
            <w:r>
              <w:rPr>
                <w:webHidden/>
              </w:rPr>
              <w:t>31</w:t>
            </w:r>
            <w:r>
              <w:rPr>
                <w:webHidden/>
              </w:rPr>
              <w:fldChar w:fldCharType="end"/>
            </w:r>
          </w:hyperlink>
        </w:p>
        <w:p w14:paraId="27D413EA" w14:textId="77777777" w:rsidR="00FD2BB0" w:rsidRDefault="00FD2BB0">
          <w:pPr>
            <w:pStyle w:val="TDC3"/>
            <w:rPr>
              <w:rFonts w:asciiTheme="minorHAnsi" w:eastAsiaTheme="minorEastAsia" w:hAnsiTheme="minorHAnsi" w:cstheme="minorBidi"/>
              <w:lang w:eastAsia="es-CO"/>
            </w:rPr>
          </w:pPr>
          <w:hyperlink w:anchor="_Toc69160418" w:history="1">
            <w:r w:rsidRPr="008528F3">
              <w:rPr>
                <w:rStyle w:val="Hipervnculo"/>
                <w:b/>
              </w:rPr>
              <w:t>2.2.3</w:t>
            </w:r>
            <w:r>
              <w:rPr>
                <w:rFonts w:asciiTheme="minorHAnsi" w:eastAsiaTheme="minorEastAsia" w:hAnsiTheme="minorHAnsi" w:cstheme="minorBidi"/>
                <w:lang w:eastAsia="es-CO"/>
              </w:rPr>
              <w:tab/>
            </w:r>
            <w:r w:rsidRPr="008528F3">
              <w:rPr>
                <w:rStyle w:val="Hipervnculo"/>
                <w:b/>
              </w:rPr>
              <w:t>Factores que influyen en la visión</w:t>
            </w:r>
            <w:r>
              <w:rPr>
                <w:webHidden/>
              </w:rPr>
              <w:tab/>
            </w:r>
            <w:r>
              <w:rPr>
                <w:webHidden/>
              </w:rPr>
              <w:fldChar w:fldCharType="begin"/>
            </w:r>
            <w:r>
              <w:rPr>
                <w:webHidden/>
              </w:rPr>
              <w:instrText xml:space="preserve"> PAGEREF _Toc69160418 \h </w:instrText>
            </w:r>
            <w:r>
              <w:rPr>
                <w:webHidden/>
              </w:rPr>
            </w:r>
            <w:r>
              <w:rPr>
                <w:webHidden/>
              </w:rPr>
              <w:fldChar w:fldCharType="separate"/>
            </w:r>
            <w:r>
              <w:rPr>
                <w:webHidden/>
              </w:rPr>
              <w:t>34</w:t>
            </w:r>
            <w:r>
              <w:rPr>
                <w:webHidden/>
              </w:rPr>
              <w:fldChar w:fldCharType="end"/>
            </w:r>
          </w:hyperlink>
        </w:p>
        <w:p w14:paraId="0E0CD213" w14:textId="77777777" w:rsidR="00FD2BB0" w:rsidRDefault="00FD2BB0" w:rsidP="00FD2BB0">
          <w:pPr>
            <w:pStyle w:val="TDC2"/>
            <w:rPr>
              <w:rFonts w:asciiTheme="minorHAnsi" w:eastAsiaTheme="minorEastAsia" w:hAnsiTheme="minorHAnsi" w:cstheme="minorBidi"/>
              <w:lang w:eastAsia="es-CO"/>
            </w:rPr>
          </w:pPr>
          <w:hyperlink w:anchor="_Toc69160419" w:history="1">
            <w:r w:rsidRPr="008528F3">
              <w:rPr>
                <w:rStyle w:val="Hipervnculo"/>
              </w:rPr>
              <w:t>2.3</w:t>
            </w:r>
            <w:r>
              <w:rPr>
                <w:rFonts w:asciiTheme="minorHAnsi" w:eastAsiaTheme="minorEastAsia" w:hAnsiTheme="minorHAnsi" w:cstheme="minorBidi"/>
                <w:lang w:eastAsia="es-CO"/>
              </w:rPr>
              <w:tab/>
            </w:r>
            <w:r w:rsidRPr="008528F3">
              <w:rPr>
                <w:rStyle w:val="Hipervnculo"/>
              </w:rPr>
              <w:t>FUENTES DE LUZ</w:t>
            </w:r>
            <w:r>
              <w:rPr>
                <w:webHidden/>
              </w:rPr>
              <w:tab/>
            </w:r>
            <w:r>
              <w:rPr>
                <w:webHidden/>
              </w:rPr>
              <w:fldChar w:fldCharType="begin"/>
            </w:r>
            <w:r>
              <w:rPr>
                <w:webHidden/>
              </w:rPr>
              <w:instrText xml:space="preserve"> PAGEREF _Toc69160419 \h </w:instrText>
            </w:r>
            <w:r>
              <w:rPr>
                <w:webHidden/>
              </w:rPr>
            </w:r>
            <w:r>
              <w:rPr>
                <w:webHidden/>
              </w:rPr>
              <w:fldChar w:fldCharType="separate"/>
            </w:r>
            <w:r>
              <w:rPr>
                <w:webHidden/>
              </w:rPr>
              <w:t>37</w:t>
            </w:r>
            <w:r>
              <w:rPr>
                <w:webHidden/>
              </w:rPr>
              <w:fldChar w:fldCharType="end"/>
            </w:r>
          </w:hyperlink>
        </w:p>
        <w:p w14:paraId="1CE3E31E" w14:textId="77777777" w:rsidR="00FD2BB0" w:rsidRDefault="00FD2BB0">
          <w:pPr>
            <w:pStyle w:val="TDC3"/>
            <w:rPr>
              <w:rFonts w:asciiTheme="minorHAnsi" w:eastAsiaTheme="minorEastAsia" w:hAnsiTheme="minorHAnsi" w:cstheme="minorBidi"/>
              <w:lang w:eastAsia="es-CO"/>
            </w:rPr>
          </w:pPr>
          <w:hyperlink w:anchor="_Toc69160420" w:history="1">
            <w:r w:rsidRPr="008528F3">
              <w:rPr>
                <w:rStyle w:val="Hipervnculo"/>
                <w:b/>
              </w:rPr>
              <w:t>2.3.1</w:t>
            </w:r>
            <w:r>
              <w:rPr>
                <w:rFonts w:asciiTheme="minorHAnsi" w:eastAsiaTheme="minorEastAsia" w:hAnsiTheme="minorHAnsi" w:cstheme="minorBidi"/>
                <w:lang w:eastAsia="es-CO"/>
              </w:rPr>
              <w:tab/>
            </w:r>
            <w:r w:rsidRPr="008528F3">
              <w:rPr>
                <w:rStyle w:val="Hipervnculo"/>
                <w:b/>
              </w:rPr>
              <w:t>Propiedades de las fuentes de luz</w:t>
            </w:r>
            <w:r>
              <w:rPr>
                <w:webHidden/>
              </w:rPr>
              <w:tab/>
            </w:r>
            <w:r>
              <w:rPr>
                <w:webHidden/>
              </w:rPr>
              <w:fldChar w:fldCharType="begin"/>
            </w:r>
            <w:r>
              <w:rPr>
                <w:webHidden/>
              </w:rPr>
              <w:instrText xml:space="preserve"> PAGEREF _Toc69160420 \h </w:instrText>
            </w:r>
            <w:r>
              <w:rPr>
                <w:webHidden/>
              </w:rPr>
            </w:r>
            <w:r>
              <w:rPr>
                <w:webHidden/>
              </w:rPr>
              <w:fldChar w:fldCharType="separate"/>
            </w:r>
            <w:r>
              <w:rPr>
                <w:webHidden/>
              </w:rPr>
              <w:t>37</w:t>
            </w:r>
            <w:r>
              <w:rPr>
                <w:webHidden/>
              </w:rPr>
              <w:fldChar w:fldCharType="end"/>
            </w:r>
          </w:hyperlink>
        </w:p>
        <w:p w14:paraId="6D8CC2EC" w14:textId="77777777" w:rsidR="00FD2BB0" w:rsidRDefault="00FD2BB0" w:rsidP="00FD2BB0">
          <w:pPr>
            <w:pStyle w:val="TDC2"/>
            <w:rPr>
              <w:rFonts w:asciiTheme="minorHAnsi" w:eastAsiaTheme="minorEastAsia" w:hAnsiTheme="minorHAnsi" w:cstheme="minorBidi"/>
              <w:lang w:eastAsia="es-CO"/>
            </w:rPr>
          </w:pPr>
          <w:hyperlink w:anchor="_Toc69160421" w:history="1">
            <w:r w:rsidRPr="008528F3">
              <w:rPr>
                <w:rStyle w:val="Hipervnculo"/>
              </w:rPr>
              <w:t>2.4</w:t>
            </w:r>
            <w:r>
              <w:rPr>
                <w:rFonts w:asciiTheme="minorHAnsi" w:eastAsiaTheme="minorEastAsia" w:hAnsiTheme="minorHAnsi" w:cstheme="minorBidi"/>
                <w:lang w:eastAsia="es-CO"/>
              </w:rPr>
              <w:tab/>
            </w:r>
            <w:r w:rsidRPr="008528F3">
              <w:rPr>
                <w:rStyle w:val="Hipervnculo"/>
              </w:rPr>
              <w:t>MAGNITUDES FOTOMÉTRICAS</w:t>
            </w:r>
            <w:r>
              <w:rPr>
                <w:webHidden/>
              </w:rPr>
              <w:tab/>
            </w:r>
            <w:r>
              <w:rPr>
                <w:webHidden/>
              </w:rPr>
              <w:fldChar w:fldCharType="begin"/>
            </w:r>
            <w:r>
              <w:rPr>
                <w:webHidden/>
              </w:rPr>
              <w:instrText xml:space="preserve"> PAGEREF _Toc69160421 \h </w:instrText>
            </w:r>
            <w:r>
              <w:rPr>
                <w:webHidden/>
              </w:rPr>
            </w:r>
            <w:r>
              <w:rPr>
                <w:webHidden/>
              </w:rPr>
              <w:fldChar w:fldCharType="separate"/>
            </w:r>
            <w:r>
              <w:rPr>
                <w:webHidden/>
              </w:rPr>
              <w:t>40</w:t>
            </w:r>
            <w:r>
              <w:rPr>
                <w:webHidden/>
              </w:rPr>
              <w:fldChar w:fldCharType="end"/>
            </w:r>
          </w:hyperlink>
        </w:p>
        <w:p w14:paraId="4C1ECD72" w14:textId="77777777" w:rsidR="00FD2BB0" w:rsidRDefault="00FD2BB0">
          <w:pPr>
            <w:pStyle w:val="TDC3"/>
            <w:rPr>
              <w:rFonts w:asciiTheme="minorHAnsi" w:eastAsiaTheme="minorEastAsia" w:hAnsiTheme="minorHAnsi" w:cstheme="minorBidi"/>
              <w:lang w:eastAsia="es-CO"/>
            </w:rPr>
          </w:pPr>
          <w:hyperlink w:anchor="_Toc69160422" w:history="1">
            <w:r w:rsidRPr="008528F3">
              <w:rPr>
                <w:rStyle w:val="Hipervnculo"/>
                <w:b/>
              </w:rPr>
              <w:t>2.4.1</w:t>
            </w:r>
            <w:r>
              <w:rPr>
                <w:rFonts w:asciiTheme="minorHAnsi" w:eastAsiaTheme="minorEastAsia" w:hAnsiTheme="minorHAnsi" w:cstheme="minorBidi"/>
                <w:lang w:eastAsia="es-CO"/>
              </w:rPr>
              <w:tab/>
            </w:r>
            <w:r w:rsidRPr="008528F3">
              <w:rPr>
                <w:rStyle w:val="Hipervnculo"/>
                <w:b/>
              </w:rPr>
              <w:t>Flujo luminoso</w:t>
            </w:r>
            <w:r>
              <w:rPr>
                <w:webHidden/>
              </w:rPr>
              <w:tab/>
            </w:r>
            <w:r>
              <w:rPr>
                <w:webHidden/>
              </w:rPr>
              <w:fldChar w:fldCharType="begin"/>
            </w:r>
            <w:r>
              <w:rPr>
                <w:webHidden/>
              </w:rPr>
              <w:instrText xml:space="preserve"> PAGEREF _Toc69160422 \h </w:instrText>
            </w:r>
            <w:r>
              <w:rPr>
                <w:webHidden/>
              </w:rPr>
            </w:r>
            <w:r>
              <w:rPr>
                <w:webHidden/>
              </w:rPr>
              <w:fldChar w:fldCharType="separate"/>
            </w:r>
            <w:r>
              <w:rPr>
                <w:webHidden/>
              </w:rPr>
              <w:t>40</w:t>
            </w:r>
            <w:r>
              <w:rPr>
                <w:webHidden/>
              </w:rPr>
              <w:fldChar w:fldCharType="end"/>
            </w:r>
          </w:hyperlink>
        </w:p>
        <w:p w14:paraId="54BC760A" w14:textId="77777777" w:rsidR="00FD2BB0" w:rsidRDefault="00FD2BB0">
          <w:pPr>
            <w:pStyle w:val="TDC3"/>
            <w:rPr>
              <w:rFonts w:asciiTheme="minorHAnsi" w:eastAsiaTheme="minorEastAsia" w:hAnsiTheme="minorHAnsi" w:cstheme="minorBidi"/>
              <w:lang w:eastAsia="es-CO"/>
            </w:rPr>
          </w:pPr>
          <w:hyperlink w:anchor="_Toc69160423" w:history="1">
            <w:r w:rsidRPr="008528F3">
              <w:rPr>
                <w:rStyle w:val="Hipervnculo"/>
                <w:b/>
              </w:rPr>
              <w:t>2.4.2</w:t>
            </w:r>
            <w:r>
              <w:rPr>
                <w:rFonts w:asciiTheme="minorHAnsi" w:eastAsiaTheme="minorEastAsia" w:hAnsiTheme="minorHAnsi" w:cstheme="minorBidi"/>
                <w:lang w:eastAsia="es-CO"/>
              </w:rPr>
              <w:tab/>
            </w:r>
            <w:r w:rsidRPr="008528F3">
              <w:rPr>
                <w:rStyle w:val="Hipervnculo"/>
                <w:b/>
              </w:rPr>
              <w:t>Intensidad luminosa</w:t>
            </w:r>
            <w:r>
              <w:rPr>
                <w:webHidden/>
              </w:rPr>
              <w:tab/>
            </w:r>
            <w:r>
              <w:rPr>
                <w:webHidden/>
              </w:rPr>
              <w:fldChar w:fldCharType="begin"/>
            </w:r>
            <w:r>
              <w:rPr>
                <w:webHidden/>
              </w:rPr>
              <w:instrText xml:space="preserve"> PAGEREF _Toc69160423 \h </w:instrText>
            </w:r>
            <w:r>
              <w:rPr>
                <w:webHidden/>
              </w:rPr>
            </w:r>
            <w:r>
              <w:rPr>
                <w:webHidden/>
              </w:rPr>
              <w:fldChar w:fldCharType="separate"/>
            </w:r>
            <w:r>
              <w:rPr>
                <w:webHidden/>
              </w:rPr>
              <w:t>40</w:t>
            </w:r>
            <w:r>
              <w:rPr>
                <w:webHidden/>
              </w:rPr>
              <w:fldChar w:fldCharType="end"/>
            </w:r>
          </w:hyperlink>
        </w:p>
        <w:p w14:paraId="5D093F7D" w14:textId="77777777" w:rsidR="00FD2BB0" w:rsidRDefault="00FD2BB0">
          <w:pPr>
            <w:pStyle w:val="TDC3"/>
            <w:rPr>
              <w:rFonts w:asciiTheme="minorHAnsi" w:eastAsiaTheme="minorEastAsia" w:hAnsiTheme="minorHAnsi" w:cstheme="minorBidi"/>
              <w:lang w:eastAsia="es-CO"/>
            </w:rPr>
          </w:pPr>
          <w:hyperlink w:anchor="_Toc69160424" w:history="1">
            <w:r w:rsidRPr="008528F3">
              <w:rPr>
                <w:rStyle w:val="Hipervnculo"/>
                <w:b/>
              </w:rPr>
              <w:t>2.4.3</w:t>
            </w:r>
            <w:r>
              <w:rPr>
                <w:rFonts w:asciiTheme="minorHAnsi" w:eastAsiaTheme="minorEastAsia" w:hAnsiTheme="minorHAnsi" w:cstheme="minorBidi"/>
                <w:lang w:eastAsia="es-CO"/>
              </w:rPr>
              <w:tab/>
            </w:r>
            <w:r w:rsidRPr="008528F3">
              <w:rPr>
                <w:rStyle w:val="Hipervnculo"/>
                <w:b/>
              </w:rPr>
              <w:t>Iluminancia</w:t>
            </w:r>
            <w:r>
              <w:rPr>
                <w:webHidden/>
              </w:rPr>
              <w:tab/>
            </w:r>
            <w:r>
              <w:rPr>
                <w:webHidden/>
              </w:rPr>
              <w:fldChar w:fldCharType="begin"/>
            </w:r>
            <w:r>
              <w:rPr>
                <w:webHidden/>
              </w:rPr>
              <w:instrText xml:space="preserve"> PAGEREF _Toc69160424 \h </w:instrText>
            </w:r>
            <w:r>
              <w:rPr>
                <w:webHidden/>
              </w:rPr>
            </w:r>
            <w:r>
              <w:rPr>
                <w:webHidden/>
              </w:rPr>
              <w:fldChar w:fldCharType="separate"/>
            </w:r>
            <w:r>
              <w:rPr>
                <w:webHidden/>
              </w:rPr>
              <w:t>40</w:t>
            </w:r>
            <w:r>
              <w:rPr>
                <w:webHidden/>
              </w:rPr>
              <w:fldChar w:fldCharType="end"/>
            </w:r>
          </w:hyperlink>
        </w:p>
        <w:p w14:paraId="46D580CA" w14:textId="77777777" w:rsidR="00FD2BB0" w:rsidRDefault="00FD2BB0">
          <w:pPr>
            <w:pStyle w:val="TDC3"/>
            <w:rPr>
              <w:rFonts w:asciiTheme="minorHAnsi" w:eastAsiaTheme="minorEastAsia" w:hAnsiTheme="minorHAnsi" w:cstheme="minorBidi"/>
              <w:lang w:eastAsia="es-CO"/>
            </w:rPr>
          </w:pPr>
          <w:hyperlink w:anchor="_Toc69160425" w:history="1">
            <w:r w:rsidRPr="008528F3">
              <w:rPr>
                <w:rStyle w:val="Hipervnculo"/>
                <w:b/>
              </w:rPr>
              <w:t>2.4.4</w:t>
            </w:r>
            <w:r>
              <w:rPr>
                <w:rFonts w:asciiTheme="minorHAnsi" w:eastAsiaTheme="minorEastAsia" w:hAnsiTheme="minorHAnsi" w:cstheme="minorBidi"/>
                <w:lang w:eastAsia="es-CO"/>
              </w:rPr>
              <w:tab/>
            </w:r>
            <w:r w:rsidRPr="008528F3">
              <w:rPr>
                <w:rStyle w:val="Hipervnculo"/>
                <w:b/>
              </w:rPr>
              <w:t>Luminancia</w:t>
            </w:r>
            <w:r>
              <w:rPr>
                <w:webHidden/>
              </w:rPr>
              <w:tab/>
            </w:r>
            <w:r>
              <w:rPr>
                <w:webHidden/>
              </w:rPr>
              <w:fldChar w:fldCharType="begin"/>
            </w:r>
            <w:r>
              <w:rPr>
                <w:webHidden/>
              </w:rPr>
              <w:instrText xml:space="preserve"> PAGEREF _Toc69160425 \h </w:instrText>
            </w:r>
            <w:r>
              <w:rPr>
                <w:webHidden/>
              </w:rPr>
            </w:r>
            <w:r>
              <w:rPr>
                <w:webHidden/>
              </w:rPr>
              <w:fldChar w:fldCharType="separate"/>
            </w:r>
            <w:r>
              <w:rPr>
                <w:webHidden/>
              </w:rPr>
              <w:t>40</w:t>
            </w:r>
            <w:r>
              <w:rPr>
                <w:webHidden/>
              </w:rPr>
              <w:fldChar w:fldCharType="end"/>
            </w:r>
          </w:hyperlink>
        </w:p>
        <w:p w14:paraId="07BAB22F" w14:textId="77777777" w:rsidR="00FD2BB0" w:rsidRDefault="00FD2BB0">
          <w:pPr>
            <w:pStyle w:val="TDC3"/>
            <w:rPr>
              <w:rFonts w:asciiTheme="minorHAnsi" w:eastAsiaTheme="minorEastAsia" w:hAnsiTheme="minorHAnsi" w:cstheme="minorBidi"/>
              <w:lang w:eastAsia="es-CO"/>
            </w:rPr>
          </w:pPr>
          <w:hyperlink w:anchor="_Toc69160426" w:history="1">
            <w:r w:rsidRPr="008528F3">
              <w:rPr>
                <w:rStyle w:val="Hipervnculo"/>
                <w:b/>
              </w:rPr>
              <w:t>2.4.5</w:t>
            </w:r>
            <w:r>
              <w:rPr>
                <w:rFonts w:asciiTheme="minorHAnsi" w:eastAsiaTheme="minorEastAsia" w:hAnsiTheme="minorHAnsi" w:cstheme="minorBidi"/>
                <w:lang w:eastAsia="es-CO"/>
              </w:rPr>
              <w:tab/>
            </w:r>
            <w:r w:rsidRPr="008528F3">
              <w:rPr>
                <w:rStyle w:val="Hipervnculo"/>
                <w:b/>
              </w:rPr>
              <w:t>Eficacia luminosa</w:t>
            </w:r>
            <w:r>
              <w:rPr>
                <w:webHidden/>
              </w:rPr>
              <w:tab/>
            </w:r>
            <w:r>
              <w:rPr>
                <w:webHidden/>
              </w:rPr>
              <w:fldChar w:fldCharType="begin"/>
            </w:r>
            <w:r>
              <w:rPr>
                <w:webHidden/>
              </w:rPr>
              <w:instrText xml:space="preserve"> PAGEREF _Toc69160426 \h </w:instrText>
            </w:r>
            <w:r>
              <w:rPr>
                <w:webHidden/>
              </w:rPr>
            </w:r>
            <w:r>
              <w:rPr>
                <w:webHidden/>
              </w:rPr>
              <w:fldChar w:fldCharType="separate"/>
            </w:r>
            <w:r>
              <w:rPr>
                <w:webHidden/>
              </w:rPr>
              <w:t>41</w:t>
            </w:r>
            <w:r>
              <w:rPr>
                <w:webHidden/>
              </w:rPr>
              <w:fldChar w:fldCharType="end"/>
            </w:r>
          </w:hyperlink>
        </w:p>
        <w:p w14:paraId="20525EA9" w14:textId="77777777" w:rsidR="00FD2BB0" w:rsidRDefault="00FD2BB0">
          <w:pPr>
            <w:pStyle w:val="TDC3"/>
            <w:rPr>
              <w:rFonts w:asciiTheme="minorHAnsi" w:eastAsiaTheme="minorEastAsia" w:hAnsiTheme="minorHAnsi" w:cstheme="minorBidi"/>
              <w:lang w:eastAsia="es-CO"/>
            </w:rPr>
          </w:pPr>
          <w:hyperlink w:anchor="_Toc69160427" w:history="1">
            <w:r w:rsidRPr="008528F3">
              <w:rPr>
                <w:rStyle w:val="Hipervnculo"/>
                <w:b/>
              </w:rPr>
              <w:t>2.4.6</w:t>
            </w:r>
            <w:r>
              <w:rPr>
                <w:rFonts w:asciiTheme="minorHAnsi" w:eastAsiaTheme="minorEastAsia" w:hAnsiTheme="minorHAnsi" w:cstheme="minorBidi"/>
                <w:lang w:eastAsia="es-CO"/>
              </w:rPr>
              <w:tab/>
            </w:r>
            <w:r w:rsidRPr="008528F3">
              <w:rPr>
                <w:rStyle w:val="Hipervnculo"/>
                <w:b/>
              </w:rPr>
              <w:t>Eficiencia de una luminaria</w:t>
            </w:r>
            <w:r>
              <w:rPr>
                <w:webHidden/>
              </w:rPr>
              <w:tab/>
            </w:r>
            <w:r>
              <w:rPr>
                <w:webHidden/>
              </w:rPr>
              <w:fldChar w:fldCharType="begin"/>
            </w:r>
            <w:r>
              <w:rPr>
                <w:webHidden/>
              </w:rPr>
              <w:instrText xml:space="preserve"> PAGEREF _Toc69160427 \h </w:instrText>
            </w:r>
            <w:r>
              <w:rPr>
                <w:webHidden/>
              </w:rPr>
            </w:r>
            <w:r>
              <w:rPr>
                <w:webHidden/>
              </w:rPr>
              <w:fldChar w:fldCharType="separate"/>
            </w:r>
            <w:r>
              <w:rPr>
                <w:webHidden/>
              </w:rPr>
              <w:t>42</w:t>
            </w:r>
            <w:r>
              <w:rPr>
                <w:webHidden/>
              </w:rPr>
              <w:fldChar w:fldCharType="end"/>
            </w:r>
          </w:hyperlink>
        </w:p>
        <w:p w14:paraId="13064BF8" w14:textId="77777777" w:rsidR="00FD2BB0" w:rsidRPr="00FD2BB0" w:rsidRDefault="00FD2BB0" w:rsidP="00FD2BB0">
          <w:pPr>
            <w:pStyle w:val="TDC2"/>
            <w:rPr>
              <w:rFonts w:asciiTheme="minorHAnsi" w:eastAsiaTheme="minorEastAsia" w:hAnsiTheme="minorHAnsi" w:cstheme="minorBidi"/>
              <w:lang w:eastAsia="es-CO"/>
            </w:rPr>
          </w:pPr>
          <w:hyperlink w:anchor="_Toc69160428" w:history="1">
            <w:r w:rsidRPr="00FD2BB0">
              <w:rPr>
                <w:rStyle w:val="Hipervnculo"/>
              </w:rPr>
              <w:t>2.5</w:t>
            </w:r>
            <w:r w:rsidRPr="00FD2BB0">
              <w:rPr>
                <w:rFonts w:asciiTheme="minorHAnsi" w:eastAsiaTheme="minorEastAsia" w:hAnsiTheme="minorHAnsi" w:cstheme="minorBidi"/>
                <w:lang w:eastAsia="es-CO"/>
              </w:rPr>
              <w:tab/>
            </w:r>
            <w:r w:rsidRPr="00FD2BB0">
              <w:rPr>
                <w:rStyle w:val="Hipervnculo"/>
              </w:rPr>
              <w:t>MEDICIONES DE LUZ</w:t>
            </w:r>
            <w:r w:rsidRPr="00FD2BB0">
              <w:rPr>
                <w:webHidden/>
              </w:rPr>
              <w:tab/>
            </w:r>
            <w:r w:rsidRPr="00FD2BB0">
              <w:rPr>
                <w:webHidden/>
              </w:rPr>
              <w:fldChar w:fldCharType="begin"/>
            </w:r>
            <w:r w:rsidRPr="00FD2BB0">
              <w:rPr>
                <w:webHidden/>
              </w:rPr>
              <w:instrText xml:space="preserve"> PAGEREF _Toc69160428 \h </w:instrText>
            </w:r>
            <w:r w:rsidRPr="00FD2BB0">
              <w:rPr>
                <w:webHidden/>
              </w:rPr>
            </w:r>
            <w:r w:rsidRPr="00FD2BB0">
              <w:rPr>
                <w:webHidden/>
              </w:rPr>
              <w:fldChar w:fldCharType="separate"/>
            </w:r>
            <w:r w:rsidRPr="00FD2BB0">
              <w:rPr>
                <w:webHidden/>
              </w:rPr>
              <w:t>42</w:t>
            </w:r>
            <w:r w:rsidRPr="00FD2BB0">
              <w:rPr>
                <w:webHidden/>
              </w:rPr>
              <w:fldChar w:fldCharType="end"/>
            </w:r>
          </w:hyperlink>
        </w:p>
        <w:p w14:paraId="739D2303" w14:textId="77777777" w:rsidR="00FD2BB0" w:rsidRDefault="00FD2BB0">
          <w:pPr>
            <w:pStyle w:val="TDC1"/>
            <w:rPr>
              <w:rFonts w:asciiTheme="minorHAnsi" w:eastAsiaTheme="minorEastAsia" w:hAnsiTheme="minorHAnsi" w:cstheme="minorBidi"/>
              <w:b w:val="0"/>
              <w:bCs w:val="0"/>
              <w:szCs w:val="22"/>
              <w:lang w:eastAsia="es-CO"/>
            </w:rPr>
          </w:pPr>
          <w:hyperlink w:anchor="_Toc69160429" w:history="1">
            <w:r w:rsidRPr="008528F3">
              <w:rPr>
                <w:rStyle w:val="Hipervnculo"/>
              </w:rPr>
              <w:t>3</w:t>
            </w:r>
            <w:r>
              <w:rPr>
                <w:rFonts w:asciiTheme="minorHAnsi" w:eastAsiaTheme="minorEastAsia" w:hAnsiTheme="minorHAnsi" w:cstheme="minorBidi"/>
                <w:b w:val="0"/>
                <w:bCs w:val="0"/>
                <w:szCs w:val="22"/>
                <w:lang w:eastAsia="es-CO"/>
              </w:rPr>
              <w:tab/>
            </w:r>
            <w:r w:rsidRPr="008528F3">
              <w:rPr>
                <w:rStyle w:val="Hipervnculo"/>
              </w:rPr>
              <w:t>DISEÑOS FOTOMÉTRICOS ALUMBRADO PÚBLICO</w:t>
            </w:r>
            <w:r>
              <w:rPr>
                <w:webHidden/>
              </w:rPr>
              <w:tab/>
            </w:r>
            <w:r>
              <w:rPr>
                <w:webHidden/>
              </w:rPr>
              <w:fldChar w:fldCharType="begin"/>
            </w:r>
            <w:r>
              <w:rPr>
                <w:webHidden/>
              </w:rPr>
              <w:instrText xml:space="preserve"> PAGEREF _Toc69160429 \h </w:instrText>
            </w:r>
            <w:r>
              <w:rPr>
                <w:webHidden/>
              </w:rPr>
            </w:r>
            <w:r>
              <w:rPr>
                <w:webHidden/>
              </w:rPr>
              <w:fldChar w:fldCharType="separate"/>
            </w:r>
            <w:r>
              <w:rPr>
                <w:webHidden/>
              </w:rPr>
              <w:t>45</w:t>
            </w:r>
            <w:r>
              <w:rPr>
                <w:webHidden/>
              </w:rPr>
              <w:fldChar w:fldCharType="end"/>
            </w:r>
          </w:hyperlink>
        </w:p>
        <w:p w14:paraId="6E551396" w14:textId="77777777" w:rsidR="00FD2BB0" w:rsidRDefault="00FD2BB0" w:rsidP="00FD2BB0">
          <w:pPr>
            <w:pStyle w:val="TDC2"/>
            <w:rPr>
              <w:rFonts w:asciiTheme="minorHAnsi" w:eastAsiaTheme="minorEastAsia" w:hAnsiTheme="minorHAnsi" w:cstheme="minorBidi"/>
              <w:lang w:eastAsia="es-CO"/>
            </w:rPr>
          </w:pPr>
          <w:hyperlink w:anchor="_Toc69160430" w:history="1">
            <w:r w:rsidRPr="008528F3">
              <w:rPr>
                <w:rStyle w:val="Hipervnculo"/>
              </w:rPr>
              <w:t>3.1</w:t>
            </w:r>
            <w:r>
              <w:rPr>
                <w:rFonts w:asciiTheme="minorHAnsi" w:eastAsiaTheme="minorEastAsia" w:hAnsiTheme="minorHAnsi" w:cstheme="minorBidi"/>
                <w:lang w:eastAsia="es-CO"/>
              </w:rPr>
              <w:tab/>
            </w:r>
            <w:r w:rsidRPr="008528F3">
              <w:rPr>
                <w:rStyle w:val="Hipervnculo"/>
              </w:rPr>
              <w:t>TRÁMITES DEL DISEÑO FOTOMETRICO DE ALUMBRADO PÚBLICO</w:t>
            </w:r>
            <w:r>
              <w:rPr>
                <w:webHidden/>
              </w:rPr>
              <w:tab/>
            </w:r>
            <w:r>
              <w:rPr>
                <w:webHidden/>
              </w:rPr>
              <w:fldChar w:fldCharType="begin"/>
            </w:r>
            <w:r>
              <w:rPr>
                <w:webHidden/>
              </w:rPr>
              <w:instrText xml:space="preserve"> PAGEREF _Toc69160430 \h </w:instrText>
            </w:r>
            <w:r>
              <w:rPr>
                <w:webHidden/>
              </w:rPr>
            </w:r>
            <w:r>
              <w:rPr>
                <w:webHidden/>
              </w:rPr>
              <w:fldChar w:fldCharType="separate"/>
            </w:r>
            <w:r>
              <w:rPr>
                <w:webHidden/>
              </w:rPr>
              <w:t>45</w:t>
            </w:r>
            <w:r>
              <w:rPr>
                <w:webHidden/>
              </w:rPr>
              <w:fldChar w:fldCharType="end"/>
            </w:r>
          </w:hyperlink>
        </w:p>
        <w:p w14:paraId="50DD581A" w14:textId="77777777" w:rsidR="00FD2BB0" w:rsidRDefault="00FD2BB0">
          <w:pPr>
            <w:pStyle w:val="TDC3"/>
            <w:rPr>
              <w:rFonts w:asciiTheme="minorHAnsi" w:eastAsiaTheme="minorEastAsia" w:hAnsiTheme="minorHAnsi" w:cstheme="minorBidi"/>
              <w:lang w:eastAsia="es-CO"/>
            </w:rPr>
          </w:pPr>
          <w:hyperlink w:anchor="_Toc69160431" w:history="1">
            <w:r w:rsidRPr="008528F3">
              <w:rPr>
                <w:rStyle w:val="Hipervnculo"/>
                <w:b/>
              </w:rPr>
              <w:t>3.1.1</w:t>
            </w:r>
            <w:r>
              <w:rPr>
                <w:rFonts w:asciiTheme="minorHAnsi" w:eastAsiaTheme="minorEastAsia" w:hAnsiTheme="minorHAnsi" w:cstheme="minorBidi"/>
                <w:lang w:eastAsia="es-CO"/>
              </w:rPr>
              <w:tab/>
            </w:r>
            <w:r w:rsidRPr="008528F3">
              <w:rPr>
                <w:rStyle w:val="Hipervnculo"/>
                <w:b/>
              </w:rPr>
              <w:t>Radicación de documentos para aprobación de formulario MU 702-I, Etapa I del trámite:</w:t>
            </w:r>
            <w:r>
              <w:rPr>
                <w:webHidden/>
              </w:rPr>
              <w:tab/>
            </w:r>
            <w:r>
              <w:rPr>
                <w:webHidden/>
              </w:rPr>
              <w:fldChar w:fldCharType="begin"/>
            </w:r>
            <w:r>
              <w:rPr>
                <w:webHidden/>
              </w:rPr>
              <w:instrText xml:space="preserve"> PAGEREF _Toc69160431 \h </w:instrText>
            </w:r>
            <w:r>
              <w:rPr>
                <w:webHidden/>
              </w:rPr>
            </w:r>
            <w:r>
              <w:rPr>
                <w:webHidden/>
              </w:rPr>
              <w:fldChar w:fldCharType="separate"/>
            </w:r>
            <w:r>
              <w:rPr>
                <w:webHidden/>
              </w:rPr>
              <w:t>46</w:t>
            </w:r>
            <w:r>
              <w:rPr>
                <w:webHidden/>
              </w:rPr>
              <w:fldChar w:fldCharType="end"/>
            </w:r>
          </w:hyperlink>
        </w:p>
        <w:p w14:paraId="5689CBF7" w14:textId="77777777" w:rsidR="00FD2BB0" w:rsidRDefault="00FD2BB0">
          <w:pPr>
            <w:pStyle w:val="TDC3"/>
            <w:rPr>
              <w:rFonts w:asciiTheme="minorHAnsi" w:eastAsiaTheme="minorEastAsia" w:hAnsiTheme="minorHAnsi" w:cstheme="minorBidi"/>
              <w:lang w:eastAsia="es-CO"/>
            </w:rPr>
          </w:pPr>
          <w:hyperlink w:anchor="_Toc69160432" w:history="1">
            <w:r w:rsidRPr="008528F3">
              <w:rPr>
                <w:rStyle w:val="Hipervnculo"/>
                <w:b/>
              </w:rPr>
              <w:t>3.1.2</w:t>
            </w:r>
            <w:r>
              <w:rPr>
                <w:rFonts w:asciiTheme="minorHAnsi" w:eastAsiaTheme="minorEastAsia" w:hAnsiTheme="minorHAnsi" w:cstheme="minorBidi"/>
                <w:lang w:eastAsia="es-CO"/>
              </w:rPr>
              <w:tab/>
            </w:r>
            <w:r w:rsidRPr="008528F3">
              <w:rPr>
                <w:rStyle w:val="Hipervnculo"/>
                <w:b/>
              </w:rPr>
              <w:t>Aprobación de formulario MU 702-I</w:t>
            </w:r>
            <w:r>
              <w:rPr>
                <w:webHidden/>
              </w:rPr>
              <w:tab/>
            </w:r>
            <w:r>
              <w:rPr>
                <w:webHidden/>
              </w:rPr>
              <w:fldChar w:fldCharType="begin"/>
            </w:r>
            <w:r>
              <w:rPr>
                <w:webHidden/>
              </w:rPr>
              <w:instrText xml:space="preserve"> PAGEREF _Toc69160432 \h </w:instrText>
            </w:r>
            <w:r>
              <w:rPr>
                <w:webHidden/>
              </w:rPr>
            </w:r>
            <w:r>
              <w:rPr>
                <w:webHidden/>
              </w:rPr>
              <w:fldChar w:fldCharType="separate"/>
            </w:r>
            <w:r>
              <w:rPr>
                <w:webHidden/>
              </w:rPr>
              <w:t>47</w:t>
            </w:r>
            <w:r>
              <w:rPr>
                <w:webHidden/>
              </w:rPr>
              <w:fldChar w:fldCharType="end"/>
            </w:r>
          </w:hyperlink>
        </w:p>
        <w:p w14:paraId="7F62997E" w14:textId="77777777" w:rsidR="00FD2BB0" w:rsidRDefault="00FD2BB0">
          <w:pPr>
            <w:pStyle w:val="TDC3"/>
            <w:rPr>
              <w:rFonts w:asciiTheme="minorHAnsi" w:eastAsiaTheme="minorEastAsia" w:hAnsiTheme="minorHAnsi" w:cstheme="minorBidi"/>
              <w:lang w:eastAsia="es-CO"/>
            </w:rPr>
          </w:pPr>
          <w:hyperlink w:anchor="_Toc69160433" w:history="1">
            <w:r w:rsidRPr="008528F3">
              <w:rPr>
                <w:rStyle w:val="Hipervnculo"/>
                <w:b/>
              </w:rPr>
              <w:t>3.1.3</w:t>
            </w:r>
            <w:r>
              <w:rPr>
                <w:rFonts w:asciiTheme="minorHAnsi" w:eastAsiaTheme="minorEastAsia" w:hAnsiTheme="minorHAnsi" w:cstheme="minorBidi"/>
                <w:lang w:eastAsia="es-CO"/>
              </w:rPr>
              <w:tab/>
            </w:r>
            <w:r w:rsidRPr="008528F3">
              <w:rPr>
                <w:rStyle w:val="Hipervnculo"/>
                <w:b/>
              </w:rPr>
              <w:t>Radicación de Documentos para revisión y aprobación del diseño fotométrico, Etapa II del trámite: Entrega del Diseño Fotométrico</w:t>
            </w:r>
            <w:r>
              <w:rPr>
                <w:webHidden/>
              </w:rPr>
              <w:tab/>
            </w:r>
            <w:r>
              <w:rPr>
                <w:webHidden/>
              </w:rPr>
              <w:fldChar w:fldCharType="begin"/>
            </w:r>
            <w:r>
              <w:rPr>
                <w:webHidden/>
              </w:rPr>
              <w:instrText xml:space="preserve"> PAGEREF _Toc69160433 \h </w:instrText>
            </w:r>
            <w:r>
              <w:rPr>
                <w:webHidden/>
              </w:rPr>
            </w:r>
            <w:r>
              <w:rPr>
                <w:webHidden/>
              </w:rPr>
              <w:fldChar w:fldCharType="separate"/>
            </w:r>
            <w:r>
              <w:rPr>
                <w:webHidden/>
              </w:rPr>
              <w:t>48</w:t>
            </w:r>
            <w:r>
              <w:rPr>
                <w:webHidden/>
              </w:rPr>
              <w:fldChar w:fldCharType="end"/>
            </w:r>
          </w:hyperlink>
        </w:p>
        <w:p w14:paraId="04A78404" w14:textId="77777777" w:rsidR="00FD2BB0" w:rsidRDefault="00FD2BB0">
          <w:pPr>
            <w:pStyle w:val="TDC3"/>
            <w:rPr>
              <w:rFonts w:asciiTheme="minorHAnsi" w:eastAsiaTheme="minorEastAsia" w:hAnsiTheme="minorHAnsi" w:cstheme="minorBidi"/>
              <w:lang w:eastAsia="es-CO"/>
            </w:rPr>
          </w:pPr>
          <w:hyperlink w:anchor="_Toc69160434" w:history="1">
            <w:r w:rsidRPr="008528F3">
              <w:rPr>
                <w:rStyle w:val="Hipervnculo"/>
                <w:b/>
              </w:rPr>
              <w:t>3.1.4</w:t>
            </w:r>
            <w:r>
              <w:rPr>
                <w:rFonts w:asciiTheme="minorHAnsi" w:eastAsiaTheme="minorEastAsia" w:hAnsiTheme="minorHAnsi" w:cstheme="minorBidi"/>
                <w:lang w:eastAsia="es-CO"/>
              </w:rPr>
              <w:tab/>
            </w:r>
            <w:r w:rsidRPr="008528F3">
              <w:rPr>
                <w:rStyle w:val="Hipervnculo"/>
                <w:b/>
              </w:rPr>
              <w:t>Aprobación de diseño fotométrico</w:t>
            </w:r>
            <w:r>
              <w:rPr>
                <w:webHidden/>
              </w:rPr>
              <w:tab/>
            </w:r>
            <w:r>
              <w:rPr>
                <w:webHidden/>
              </w:rPr>
              <w:fldChar w:fldCharType="begin"/>
            </w:r>
            <w:r>
              <w:rPr>
                <w:webHidden/>
              </w:rPr>
              <w:instrText xml:space="preserve"> PAGEREF _Toc69160434 \h </w:instrText>
            </w:r>
            <w:r>
              <w:rPr>
                <w:webHidden/>
              </w:rPr>
            </w:r>
            <w:r>
              <w:rPr>
                <w:webHidden/>
              </w:rPr>
              <w:fldChar w:fldCharType="separate"/>
            </w:r>
            <w:r>
              <w:rPr>
                <w:webHidden/>
              </w:rPr>
              <w:t>51</w:t>
            </w:r>
            <w:r>
              <w:rPr>
                <w:webHidden/>
              </w:rPr>
              <w:fldChar w:fldCharType="end"/>
            </w:r>
          </w:hyperlink>
        </w:p>
        <w:p w14:paraId="29805011" w14:textId="77777777" w:rsidR="00FD2BB0" w:rsidRDefault="00FD2BB0">
          <w:pPr>
            <w:pStyle w:val="TDC3"/>
            <w:rPr>
              <w:rFonts w:asciiTheme="minorHAnsi" w:eastAsiaTheme="minorEastAsia" w:hAnsiTheme="minorHAnsi" w:cstheme="minorBidi"/>
              <w:lang w:eastAsia="es-CO"/>
            </w:rPr>
          </w:pPr>
          <w:hyperlink w:anchor="_Toc69160435" w:history="1">
            <w:r w:rsidRPr="008528F3">
              <w:rPr>
                <w:rStyle w:val="Hipervnculo"/>
                <w:b/>
              </w:rPr>
              <w:t>3.1.5</w:t>
            </w:r>
            <w:r>
              <w:rPr>
                <w:rFonts w:asciiTheme="minorHAnsi" w:eastAsiaTheme="minorEastAsia" w:hAnsiTheme="minorHAnsi" w:cstheme="minorBidi"/>
                <w:lang w:eastAsia="es-CO"/>
              </w:rPr>
              <w:tab/>
            </w:r>
            <w:r w:rsidRPr="008528F3">
              <w:rPr>
                <w:rStyle w:val="Hipervnculo"/>
                <w:b/>
              </w:rPr>
              <w:t>Revalidación de diseño fotométrico</w:t>
            </w:r>
            <w:r>
              <w:rPr>
                <w:webHidden/>
              </w:rPr>
              <w:tab/>
            </w:r>
            <w:r>
              <w:rPr>
                <w:webHidden/>
              </w:rPr>
              <w:fldChar w:fldCharType="begin"/>
            </w:r>
            <w:r>
              <w:rPr>
                <w:webHidden/>
              </w:rPr>
              <w:instrText xml:space="preserve"> PAGEREF _Toc69160435 \h </w:instrText>
            </w:r>
            <w:r>
              <w:rPr>
                <w:webHidden/>
              </w:rPr>
            </w:r>
            <w:r>
              <w:rPr>
                <w:webHidden/>
              </w:rPr>
              <w:fldChar w:fldCharType="separate"/>
            </w:r>
            <w:r>
              <w:rPr>
                <w:webHidden/>
              </w:rPr>
              <w:t>54</w:t>
            </w:r>
            <w:r>
              <w:rPr>
                <w:webHidden/>
              </w:rPr>
              <w:fldChar w:fldCharType="end"/>
            </w:r>
          </w:hyperlink>
        </w:p>
        <w:p w14:paraId="3A8C6202" w14:textId="77777777" w:rsidR="00FD2BB0" w:rsidRDefault="00FD2BB0">
          <w:pPr>
            <w:pStyle w:val="TDC3"/>
            <w:rPr>
              <w:rFonts w:asciiTheme="minorHAnsi" w:eastAsiaTheme="minorEastAsia" w:hAnsiTheme="minorHAnsi" w:cstheme="minorBidi"/>
              <w:lang w:eastAsia="es-CO"/>
            </w:rPr>
          </w:pPr>
          <w:hyperlink w:anchor="_Toc69160436" w:history="1">
            <w:r w:rsidRPr="008528F3">
              <w:rPr>
                <w:rStyle w:val="Hipervnculo"/>
                <w:b/>
              </w:rPr>
              <w:t>3.1.6</w:t>
            </w:r>
            <w:r>
              <w:rPr>
                <w:rFonts w:asciiTheme="minorHAnsi" w:eastAsiaTheme="minorEastAsia" w:hAnsiTheme="minorHAnsi" w:cstheme="minorBidi"/>
                <w:lang w:eastAsia="es-CO"/>
              </w:rPr>
              <w:tab/>
            </w:r>
            <w:r w:rsidRPr="008528F3">
              <w:rPr>
                <w:rStyle w:val="Hipervnculo"/>
                <w:b/>
              </w:rPr>
              <w:t>Vigencia del diseño aprobado</w:t>
            </w:r>
            <w:r>
              <w:rPr>
                <w:webHidden/>
              </w:rPr>
              <w:tab/>
            </w:r>
            <w:r>
              <w:rPr>
                <w:webHidden/>
              </w:rPr>
              <w:fldChar w:fldCharType="begin"/>
            </w:r>
            <w:r>
              <w:rPr>
                <w:webHidden/>
              </w:rPr>
              <w:instrText xml:space="preserve"> PAGEREF _Toc69160436 \h </w:instrText>
            </w:r>
            <w:r>
              <w:rPr>
                <w:webHidden/>
              </w:rPr>
            </w:r>
            <w:r>
              <w:rPr>
                <w:webHidden/>
              </w:rPr>
              <w:fldChar w:fldCharType="separate"/>
            </w:r>
            <w:r>
              <w:rPr>
                <w:webHidden/>
              </w:rPr>
              <w:t>54</w:t>
            </w:r>
            <w:r>
              <w:rPr>
                <w:webHidden/>
              </w:rPr>
              <w:fldChar w:fldCharType="end"/>
            </w:r>
          </w:hyperlink>
        </w:p>
        <w:p w14:paraId="3698CBA8" w14:textId="77777777" w:rsidR="00FD2BB0" w:rsidRDefault="00FD2BB0" w:rsidP="00FD2BB0">
          <w:pPr>
            <w:pStyle w:val="TDC2"/>
            <w:rPr>
              <w:rFonts w:asciiTheme="minorHAnsi" w:eastAsiaTheme="minorEastAsia" w:hAnsiTheme="minorHAnsi" w:cstheme="minorBidi"/>
              <w:lang w:eastAsia="es-CO"/>
            </w:rPr>
          </w:pPr>
          <w:hyperlink w:anchor="_Toc69160437" w:history="1">
            <w:r w:rsidRPr="008528F3">
              <w:rPr>
                <w:rStyle w:val="Hipervnculo"/>
              </w:rPr>
              <w:t>3.2</w:t>
            </w:r>
            <w:r>
              <w:rPr>
                <w:rFonts w:asciiTheme="minorHAnsi" w:eastAsiaTheme="minorEastAsia" w:hAnsiTheme="minorHAnsi" w:cstheme="minorBidi"/>
                <w:lang w:eastAsia="es-CO"/>
              </w:rPr>
              <w:tab/>
            </w:r>
            <w:r w:rsidRPr="008528F3">
              <w:rPr>
                <w:rStyle w:val="Hipervnculo"/>
              </w:rPr>
              <w:t>MEMORIAS DE CÁLCULO Y PLANOS</w:t>
            </w:r>
            <w:r>
              <w:rPr>
                <w:webHidden/>
              </w:rPr>
              <w:tab/>
            </w:r>
            <w:r>
              <w:rPr>
                <w:webHidden/>
              </w:rPr>
              <w:fldChar w:fldCharType="begin"/>
            </w:r>
            <w:r>
              <w:rPr>
                <w:webHidden/>
              </w:rPr>
              <w:instrText xml:space="preserve"> PAGEREF _Toc69160437 \h </w:instrText>
            </w:r>
            <w:r>
              <w:rPr>
                <w:webHidden/>
              </w:rPr>
            </w:r>
            <w:r>
              <w:rPr>
                <w:webHidden/>
              </w:rPr>
              <w:fldChar w:fldCharType="separate"/>
            </w:r>
            <w:r>
              <w:rPr>
                <w:webHidden/>
              </w:rPr>
              <w:t>55</w:t>
            </w:r>
            <w:r>
              <w:rPr>
                <w:webHidden/>
              </w:rPr>
              <w:fldChar w:fldCharType="end"/>
            </w:r>
          </w:hyperlink>
        </w:p>
        <w:p w14:paraId="1EC9B936" w14:textId="77777777" w:rsidR="00FD2BB0" w:rsidRDefault="00FD2BB0">
          <w:pPr>
            <w:pStyle w:val="TDC3"/>
            <w:rPr>
              <w:rFonts w:asciiTheme="minorHAnsi" w:eastAsiaTheme="minorEastAsia" w:hAnsiTheme="minorHAnsi" w:cstheme="minorBidi"/>
              <w:lang w:eastAsia="es-CO"/>
            </w:rPr>
          </w:pPr>
          <w:hyperlink w:anchor="_Toc69160438" w:history="1">
            <w:r w:rsidRPr="008528F3">
              <w:rPr>
                <w:rStyle w:val="Hipervnculo"/>
                <w:b/>
              </w:rPr>
              <w:t>3.2.1</w:t>
            </w:r>
            <w:r>
              <w:rPr>
                <w:rFonts w:asciiTheme="minorHAnsi" w:eastAsiaTheme="minorEastAsia" w:hAnsiTheme="minorHAnsi" w:cstheme="minorBidi"/>
                <w:lang w:eastAsia="es-CO"/>
              </w:rPr>
              <w:tab/>
            </w:r>
            <w:r w:rsidRPr="008528F3">
              <w:rPr>
                <w:rStyle w:val="Hipervnculo"/>
                <w:b/>
              </w:rPr>
              <w:t>Memorias de cálculo</w:t>
            </w:r>
            <w:r>
              <w:rPr>
                <w:webHidden/>
              </w:rPr>
              <w:tab/>
            </w:r>
            <w:r>
              <w:rPr>
                <w:webHidden/>
              </w:rPr>
              <w:fldChar w:fldCharType="begin"/>
            </w:r>
            <w:r>
              <w:rPr>
                <w:webHidden/>
              </w:rPr>
              <w:instrText xml:space="preserve"> PAGEREF _Toc69160438 \h </w:instrText>
            </w:r>
            <w:r>
              <w:rPr>
                <w:webHidden/>
              </w:rPr>
            </w:r>
            <w:r>
              <w:rPr>
                <w:webHidden/>
              </w:rPr>
              <w:fldChar w:fldCharType="separate"/>
            </w:r>
            <w:r>
              <w:rPr>
                <w:webHidden/>
              </w:rPr>
              <w:t>56</w:t>
            </w:r>
            <w:r>
              <w:rPr>
                <w:webHidden/>
              </w:rPr>
              <w:fldChar w:fldCharType="end"/>
            </w:r>
          </w:hyperlink>
        </w:p>
        <w:p w14:paraId="3BD3038A" w14:textId="77777777" w:rsidR="00FD2BB0" w:rsidRDefault="00FD2BB0" w:rsidP="00FD2BB0">
          <w:pPr>
            <w:pStyle w:val="TDC2"/>
            <w:rPr>
              <w:rFonts w:asciiTheme="minorHAnsi" w:eastAsiaTheme="minorEastAsia" w:hAnsiTheme="minorHAnsi" w:cstheme="minorBidi"/>
              <w:lang w:eastAsia="es-CO"/>
            </w:rPr>
          </w:pPr>
          <w:hyperlink w:anchor="_Toc69160439" w:history="1">
            <w:r w:rsidRPr="008528F3">
              <w:rPr>
                <w:rStyle w:val="Hipervnculo"/>
              </w:rPr>
              <w:t>3.3</w:t>
            </w:r>
            <w:r>
              <w:rPr>
                <w:rFonts w:asciiTheme="minorHAnsi" w:eastAsiaTheme="minorEastAsia" w:hAnsiTheme="minorHAnsi" w:cstheme="minorBidi"/>
                <w:lang w:eastAsia="es-CO"/>
              </w:rPr>
              <w:tab/>
            </w:r>
            <w:r w:rsidRPr="008528F3">
              <w:rPr>
                <w:rStyle w:val="Hipervnculo"/>
              </w:rPr>
              <w:t>RESPONSABILIDAD DE LOS PARTICIPANTES EN EL DISEÑO</w:t>
            </w:r>
            <w:r>
              <w:rPr>
                <w:webHidden/>
              </w:rPr>
              <w:tab/>
            </w:r>
            <w:r>
              <w:rPr>
                <w:webHidden/>
              </w:rPr>
              <w:fldChar w:fldCharType="begin"/>
            </w:r>
            <w:r>
              <w:rPr>
                <w:webHidden/>
              </w:rPr>
              <w:instrText xml:space="preserve"> PAGEREF _Toc69160439 \h </w:instrText>
            </w:r>
            <w:r>
              <w:rPr>
                <w:webHidden/>
              </w:rPr>
            </w:r>
            <w:r>
              <w:rPr>
                <w:webHidden/>
              </w:rPr>
              <w:fldChar w:fldCharType="separate"/>
            </w:r>
            <w:r>
              <w:rPr>
                <w:webHidden/>
              </w:rPr>
              <w:t>58</w:t>
            </w:r>
            <w:r>
              <w:rPr>
                <w:webHidden/>
              </w:rPr>
              <w:fldChar w:fldCharType="end"/>
            </w:r>
          </w:hyperlink>
        </w:p>
        <w:p w14:paraId="293BA471" w14:textId="77777777" w:rsidR="00FD2BB0" w:rsidRDefault="00FD2BB0">
          <w:pPr>
            <w:pStyle w:val="TDC1"/>
            <w:rPr>
              <w:rFonts w:asciiTheme="minorHAnsi" w:eastAsiaTheme="minorEastAsia" w:hAnsiTheme="minorHAnsi" w:cstheme="minorBidi"/>
              <w:b w:val="0"/>
              <w:bCs w:val="0"/>
              <w:szCs w:val="22"/>
              <w:lang w:eastAsia="es-CO"/>
            </w:rPr>
          </w:pPr>
          <w:hyperlink w:anchor="_Toc69160440" w:history="1">
            <w:r w:rsidRPr="008528F3">
              <w:rPr>
                <w:rStyle w:val="Hipervnculo"/>
              </w:rPr>
              <w:t>4</w:t>
            </w:r>
            <w:r>
              <w:rPr>
                <w:rFonts w:asciiTheme="minorHAnsi" w:eastAsiaTheme="minorEastAsia" w:hAnsiTheme="minorHAnsi" w:cstheme="minorBidi"/>
                <w:b w:val="0"/>
                <w:bCs w:val="0"/>
                <w:szCs w:val="22"/>
                <w:lang w:eastAsia="es-CO"/>
              </w:rPr>
              <w:tab/>
            </w:r>
            <w:r w:rsidRPr="008528F3">
              <w:rPr>
                <w:rStyle w:val="Hipervnculo"/>
              </w:rPr>
              <w:t>INCORPORACIÓN DE SISTEMAS DE ALUMBRADO PÚBLICO</w:t>
            </w:r>
            <w:r>
              <w:rPr>
                <w:webHidden/>
              </w:rPr>
              <w:tab/>
            </w:r>
            <w:r>
              <w:rPr>
                <w:webHidden/>
              </w:rPr>
              <w:fldChar w:fldCharType="begin"/>
            </w:r>
            <w:r>
              <w:rPr>
                <w:webHidden/>
              </w:rPr>
              <w:instrText xml:space="preserve"> PAGEREF _Toc69160440 \h </w:instrText>
            </w:r>
            <w:r>
              <w:rPr>
                <w:webHidden/>
              </w:rPr>
            </w:r>
            <w:r>
              <w:rPr>
                <w:webHidden/>
              </w:rPr>
              <w:fldChar w:fldCharType="separate"/>
            </w:r>
            <w:r>
              <w:rPr>
                <w:webHidden/>
              </w:rPr>
              <w:t>62</w:t>
            </w:r>
            <w:r>
              <w:rPr>
                <w:webHidden/>
              </w:rPr>
              <w:fldChar w:fldCharType="end"/>
            </w:r>
          </w:hyperlink>
        </w:p>
        <w:p w14:paraId="70205EAF" w14:textId="77777777" w:rsidR="00FD2BB0" w:rsidRDefault="00FD2BB0" w:rsidP="00FD2BB0">
          <w:pPr>
            <w:pStyle w:val="TDC2"/>
            <w:rPr>
              <w:rFonts w:asciiTheme="minorHAnsi" w:eastAsiaTheme="minorEastAsia" w:hAnsiTheme="minorHAnsi" w:cstheme="minorBidi"/>
              <w:lang w:eastAsia="es-CO"/>
            </w:rPr>
          </w:pPr>
          <w:hyperlink w:anchor="_Toc69160441" w:history="1">
            <w:r w:rsidRPr="008528F3">
              <w:rPr>
                <w:rStyle w:val="Hipervnculo"/>
              </w:rPr>
              <w:t>4.1</w:t>
            </w:r>
            <w:r>
              <w:rPr>
                <w:rFonts w:asciiTheme="minorHAnsi" w:eastAsiaTheme="minorEastAsia" w:hAnsiTheme="minorHAnsi" w:cstheme="minorBidi"/>
                <w:lang w:eastAsia="es-CO"/>
              </w:rPr>
              <w:tab/>
            </w:r>
            <w:r w:rsidRPr="008528F3">
              <w:rPr>
                <w:rStyle w:val="Hipervnculo"/>
              </w:rPr>
              <w:t>PROCEDIMIENTO PARA LA INCORPORACIÓN DEL SISTEMA DE ALUMBRADO PÚBLICO</w:t>
            </w:r>
            <w:r>
              <w:rPr>
                <w:webHidden/>
              </w:rPr>
              <w:tab/>
            </w:r>
            <w:r>
              <w:rPr>
                <w:webHidden/>
              </w:rPr>
              <w:fldChar w:fldCharType="begin"/>
            </w:r>
            <w:r>
              <w:rPr>
                <w:webHidden/>
              </w:rPr>
              <w:instrText xml:space="preserve"> PAGEREF _Toc69160441 \h </w:instrText>
            </w:r>
            <w:r>
              <w:rPr>
                <w:webHidden/>
              </w:rPr>
            </w:r>
            <w:r>
              <w:rPr>
                <w:webHidden/>
              </w:rPr>
              <w:fldChar w:fldCharType="separate"/>
            </w:r>
            <w:r>
              <w:rPr>
                <w:webHidden/>
              </w:rPr>
              <w:t>62</w:t>
            </w:r>
            <w:r>
              <w:rPr>
                <w:webHidden/>
              </w:rPr>
              <w:fldChar w:fldCharType="end"/>
            </w:r>
          </w:hyperlink>
        </w:p>
        <w:p w14:paraId="24DD6566" w14:textId="77777777" w:rsidR="00FD2BB0" w:rsidRDefault="00FD2BB0">
          <w:pPr>
            <w:pStyle w:val="TDC3"/>
            <w:rPr>
              <w:rFonts w:asciiTheme="minorHAnsi" w:eastAsiaTheme="minorEastAsia" w:hAnsiTheme="minorHAnsi" w:cstheme="minorBidi"/>
              <w:lang w:eastAsia="es-CO"/>
            </w:rPr>
          </w:pPr>
          <w:hyperlink w:anchor="_Toc69160442" w:history="1">
            <w:r w:rsidRPr="008528F3">
              <w:rPr>
                <w:rStyle w:val="Hipervnculo"/>
                <w:b/>
              </w:rPr>
              <w:t>4.1.1</w:t>
            </w:r>
            <w:r>
              <w:rPr>
                <w:rFonts w:asciiTheme="minorHAnsi" w:eastAsiaTheme="minorEastAsia" w:hAnsiTheme="minorHAnsi" w:cstheme="minorBidi"/>
                <w:lang w:eastAsia="es-CO"/>
              </w:rPr>
              <w:tab/>
            </w:r>
            <w:r w:rsidRPr="008528F3">
              <w:rPr>
                <w:rStyle w:val="Hipervnculo"/>
                <w:b/>
              </w:rPr>
              <w:t>Radicación de documentos para la incorporación de sistemas de A.P. para proyectos de entidades públicas:</w:t>
            </w:r>
            <w:r>
              <w:rPr>
                <w:webHidden/>
              </w:rPr>
              <w:tab/>
            </w:r>
            <w:r>
              <w:rPr>
                <w:webHidden/>
              </w:rPr>
              <w:fldChar w:fldCharType="begin"/>
            </w:r>
            <w:r>
              <w:rPr>
                <w:webHidden/>
              </w:rPr>
              <w:instrText xml:space="preserve"> PAGEREF _Toc69160442 \h </w:instrText>
            </w:r>
            <w:r>
              <w:rPr>
                <w:webHidden/>
              </w:rPr>
            </w:r>
            <w:r>
              <w:rPr>
                <w:webHidden/>
              </w:rPr>
              <w:fldChar w:fldCharType="separate"/>
            </w:r>
            <w:r>
              <w:rPr>
                <w:webHidden/>
              </w:rPr>
              <w:t>63</w:t>
            </w:r>
            <w:r>
              <w:rPr>
                <w:webHidden/>
              </w:rPr>
              <w:fldChar w:fldCharType="end"/>
            </w:r>
          </w:hyperlink>
        </w:p>
        <w:p w14:paraId="5C87BD6A" w14:textId="77777777" w:rsidR="00FD2BB0" w:rsidRDefault="00FD2BB0">
          <w:pPr>
            <w:pStyle w:val="TDC3"/>
            <w:rPr>
              <w:rFonts w:asciiTheme="minorHAnsi" w:eastAsiaTheme="minorEastAsia" w:hAnsiTheme="minorHAnsi" w:cstheme="minorBidi"/>
              <w:lang w:eastAsia="es-CO"/>
            </w:rPr>
          </w:pPr>
          <w:hyperlink w:anchor="_Toc69160443" w:history="1">
            <w:r w:rsidRPr="008528F3">
              <w:rPr>
                <w:rStyle w:val="Hipervnculo"/>
                <w:b/>
              </w:rPr>
              <w:t>4.1.2</w:t>
            </w:r>
            <w:r>
              <w:rPr>
                <w:rFonts w:asciiTheme="minorHAnsi" w:eastAsiaTheme="minorEastAsia" w:hAnsiTheme="minorHAnsi" w:cstheme="minorBidi"/>
                <w:lang w:eastAsia="es-CO"/>
              </w:rPr>
              <w:tab/>
            </w:r>
            <w:r w:rsidRPr="008528F3">
              <w:rPr>
                <w:rStyle w:val="Hipervnculo"/>
                <w:b/>
              </w:rPr>
              <w:t>Radicación de documentos para la incorporación de sistemas de A.P. para proyectos de particulares:</w:t>
            </w:r>
            <w:r>
              <w:rPr>
                <w:webHidden/>
              </w:rPr>
              <w:tab/>
            </w:r>
            <w:r>
              <w:rPr>
                <w:webHidden/>
              </w:rPr>
              <w:fldChar w:fldCharType="begin"/>
            </w:r>
            <w:r>
              <w:rPr>
                <w:webHidden/>
              </w:rPr>
              <w:instrText xml:space="preserve"> PAGEREF _Toc69160443 \h </w:instrText>
            </w:r>
            <w:r>
              <w:rPr>
                <w:webHidden/>
              </w:rPr>
            </w:r>
            <w:r>
              <w:rPr>
                <w:webHidden/>
              </w:rPr>
              <w:fldChar w:fldCharType="separate"/>
            </w:r>
            <w:r>
              <w:rPr>
                <w:webHidden/>
              </w:rPr>
              <w:t>66</w:t>
            </w:r>
            <w:r>
              <w:rPr>
                <w:webHidden/>
              </w:rPr>
              <w:fldChar w:fldCharType="end"/>
            </w:r>
          </w:hyperlink>
        </w:p>
        <w:p w14:paraId="5E7A70A9" w14:textId="77777777" w:rsidR="00FD2BB0" w:rsidRDefault="00FD2BB0">
          <w:pPr>
            <w:pStyle w:val="TDC3"/>
            <w:rPr>
              <w:rFonts w:asciiTheme="minorHAnsi" w:eastAsiaTheme="minorEastAsia" w:hAnsiTheme="minorHAnsi" w:cstheme="minorBidi"/>
              <w:lang w:eastAsia="es-CO"/>
            </w:rPr>
          </w:pPr>
          <w:hyperlink w:anchor="_Toc69160444" w:history="1">
            <w:r w:rsidRPr="008528F3">
              <w:rPr>
                <w:rStyle w:val="Hipervnculo"/>
                <w:b/>
              </w:rPr>
              <w:t>4.1.3</w:t>
            </w:r>
            <w:r>
              <w:rPr>
                <w:rFonts w:asciiTheme="minorHAnsi" w:eastAsiaTheme="minorEastAsia" w:hAnsiTheme="minorHAnsi" w:cstheme="minorBidi"/>
                <w:lang w:eastAsia="es-CO"/>
              </w:rPr>
              <w:tab/>
            </w:r>
            <w:r w:rsidRPr="008528F3">
              <w:rPr>
                <w:rStyle w:val="Hipervnculo"/>
                <w:b/>
              </w:rPr>
              <w:t>Plano record de construcción de las obras del Sistemas de A.P.</w:t>
            </w:r>
            <w:r>
              <w:rPr>
                <w:webHidden/>
              </w:rPr>
              <w:tab/>
            </w:r>
            <w:r>
              <w:rPr>
                <w:webHidden/>
              </w:rPr>
              <w:fldChar w:fldCharType="begin"/>
            </w:r>
            <w:r>
              <w:rPr>
                <w:webHidden/>
              </w:rPr>
              <w:instrText xml:space="preserve"> PAGEREF _Toc69160444 \h </w:instrText>
            </w:r>
            <w:r>
              <w:rPr>
                <w:webHidden/>
              </w:rPr>
            </w:r>
            <w:r>
              <w:rPr>
                <w:webHidden/>
              </w:rPr>
              <w:fldChar w:fldCharType="separate"/>
            </w:r>
            <w:r>
              <w:rPr>
                <w:webHidden/>
              </w:rPr>
              <w:t>69</w:t>
            </w:r>
            <w:r>
              <w:rPr>
                <w:webHidden/>
              </w:rPr>
              <w:fldChar w:fldCharType="end"/>
            </w:r>
          </w:hyperlink>
        </w:p>
        <w:p w14:paraId="1A40E57A" w14:textId="77777777" w:rsidR="00FD2BB0" w:rsidRDefault="00FD2BB0">
          <w:pPr>
            <w:pStyle w:val="TDC3"/>
            <w:rPr>
              <w:rFonts w:asciiTheme="minorHAnsi" w:eastAsiaTheme="minorEastAsia" w:hAnsiTheme="minorHAnsi" w:cstheme="minorBidi"/>
              <w:lang w:eastAsia="es-CO"/>
            </w:rPr>
          </w:pPr>
          <w:hyperlink w:anchor="_Toc69160445" w:history="1">
            <w:r w:rsidRPr="008528F3">
              <w:rPr>
                <w:rStyle w:val="Hipervnculo"/>
                <w:b/>
              </w:rPr>
              <w:t>4.1.4</w:t>
            </w:r>
            <w:r>
              <w:rPr>
                <w:rFonts w:asciiTheme="minorHAnsi" w:eastAsiaTheme="minorEastAsia" w:hAnsiTheme="minorHAnsi" w:cstheme="minorBidi"/>
                <w:lang w:eastAsia="es-CO"/>
              </w:rPr>
              <w:tab/>
            </w:r>
            <w:r w:rsidRPr="008528F3">
              <w:rPr>
                <w:rStyle w:val="Hipervnculo"/>
                <w:b/>
              </w:rPr>
              <w:t>Aprobación de incorporación del Sistema de A.P. bajo el procedimiento UAESP</w:t>
            </w:r>
            <w:r>
              <w:rPr>
                <w:webHidden/>
              </w:rPr>
              <w:tab/>
            </w:r>
            <w:r>
              <w:rPr>
                <w:webHidden/>
              </w:rPr>
              <w:fldChar w:fldCharType="begin"/>
            </w:r>
            <w:r>
              <w:rPr>
                <w:webHidden/>
              </w:rPr>
              <w:instrText xml:space="preserve"> PAGEREF _Toc69160445 \h </w:instrText>
            </w:r>
            <w:r>
              <w:rPr>
                <w:webHidden/>
              </w:rPr>
            </w:r>
            <w:r>
              <w:rPr>
                <w:webHidden/>
              </w:rPr>
              <w:fldChar w:fldCharType="separate"/>
            </w:r>
            <w:r>
              <w:rPr>
                <w:webHidden/>
              </w:rPr>
              <w:t>71</w:t>
            </w:r>
            <w:r>
              <w:rPr>
                <w:webHidden/>
              </w:rPr>
              <w:fldChar w:fldCharType="end"/>
            </w:r>
          </w:hyperlink>
        </w:p>
        <w:p w14:paraId="46B04A3E" w14:textId="77777777" w:rsidR="00FD2BB0" w:rsidRDefault="00FD2BB0">
          <w:pPr>
            <w:pStyle w:val="TDC3"/>
            <w:rPr>
              <w:rFonts w:asciiTheme="minorHAnsi" w:eastAsiaTheme="minorEastAsia" w:hAnsiTheme="minorHAnsi" w:cstheme="minorBidi"/>
              <w:lang w:eastAsia="es-CO"/>
            </w:rPr>
          </w:pPr>
          <w:hyperlink w:anchor="_Toc69160446" w:history="1">
            <w:r w:rsidRPr="008528F3">
              <w:rPr>
                <w:rStyle w:val="Hipervnculo"/>
                <w:b/>
              </w:rPr>
              <w:t>4.1.5</w:t>
            </w:r>
            <w:r>
              <w:rPr>
                <w:rFonts w:asciiTheme="minorHAnsi" w:eastAsiaTheme="minorEastAsia" w:hAnsiTheme="minorHAnsi" w:cstheme="minorBidi"/>
                <w:lang w:eastAsia="es-CO"/>
              </w:rPr>
              <w:tab/>
            </w:r>
            <w:r w:rsidRPr="008528F3">
              <w:rPr>
                <w:rStyle w:val="Hipervnculo"/>
                <w:b/>
              </w:rPr>
              <w:t>Obligación de los proyectos que tienen cargas urbanísticas relacionadas con sistemas de A.P.</w:t>
            </w:r>
            <w:r>
              <w:rPr>
                <w:webHidden/>
              </w:rPr>
              <w:tab/>
            </w:r>
            <w:r>
              <w:rPr>
                <w:webHidden/>
              </w:rPr>
              <w:fldChar w:fldCharType="begin"/>
            </w:r>
            <w:r>
              <w:rPr>
                <w:webHidden/>
              </w:rPr>
              <w:instrText xml:space="preserve"> PAGEREF _Toc69160446 \h </w:instrText>
            </w:r>
            <w:r>
              <w:rPr>
                <w:webHidden/>
              </w:rPr>
            </w:r>
            <w:r>
              <w:rPr>
                <w:webHidden/>
              </w:rPr>
              <w:fldChar w:fldCharType="separate"/>
            </w:r>
            <w:r>
              <w:rPr>
                <w:webHidden/>
              </w:rPr>
              <w:t>71</w:t>
            </w:r>
            <w:r>
              <w:rPr>
                <w:webHidden/>
              </w:rPr>
              <w:fldChar w:fldCharType="end"/>
            </w:r>
          </w:hyperlink>
        </w:p>
        <w:p w14:paraId="741D0CF4" w14:textId="77777777" w:rsidR="00FD2BB0" w:rsidRDefault="00FD2BB0">
          <w:pPr>
            <w:pStyle w:val="TDC3"/>
            <w:rPr>
              <w:rFonts w:asciiTheme="minorHAnsi" w:eastAsiaTheme="minorEastAsia" w:hAnsiTheme="minorHAnsi" w:cstheme="minorBidi"/>
              <w:lang w:eastAsia="es-CO"/>
            </w:rPr>
          </w:pPr>
          <w:hyperlink w:anchor="_Toc69160447" w:history="1">
            <w:r w:rsidRPr="008528F3">
              <w:rPr>
                <w:rStyle w:val="Hipervnculo"/>
                <w:b/>
              </w:rPr>
              <w:t>4.1.6</w:t>
            </w:r>
            <w:r>
              <w:rPr>
                <w:rFonts w:asciiTheme="minorHAnsi" w:eastAsiaTheme="minorEastAsia" w:hAnsiTheme="minorHAnsi" w:cstheme="minorBidi"/>
                <w:lang w:eastAsia="es-CO"/>
              </w:rPr>
              <w:tab/>
            </w:r>
            <w:r w:rsidRPr="008528F3">
              <w:rPr>
                <w:rStyle w:val="Hipervnculo"/>
                <w:b/>
              </w:rPr>
              <w:t>Vigencia del comunicado de certificación de incorporación del sistema de A.P. expedido por la UAESP.</w:t>
            </w:r>
            <w:r>
              <w:rPr>
                <w:webHidden/>
              </w:rPr>
              <w:tab/>
            </w:r>
            <w:r>
              <w:rPr>
                <w:webHidden/>
              </w:rPr>
              <w:fldChar w:fldCharType="begin"/>
            </w:r>
            <w:r>
              <w:rPr>
                <w:webHidden/>
              </w:rPr>
              <w:instrText xml:space="preserve"> PAGEREF _Toc69160447 \h </w:instrText>
            </w:r>
            <w:r>
              <w:rPr>
                <w:webHidden/>
              </w:rPr>
            </w:r>
            <w:r>
              <w:rPr>
                <w:webHidden/>
              </w:rPr>
              <w:fldChar w:fldCharType="separate"/>
            </w:r>
            <w:r>
              <w:rPr>
                <w:webHidden/>
              </w:rPr>
              <w:t>72</w:t>
            </w:r>
            <w:r>
              <w:rPr>
                <w:webHidden/>
              </w:rPr>
              <w:fldChar w:fldCharType="end"/>
            </w:r>
          </w:hyperlink>
        </w:p>
        <w:p w14:paraId="1986E414" w14:textId="77777777" w:rsidR="00FD2BB0" w:rsidRDefault="00FD2BB0">
          <w:pPr>
            <w:pStyle w:val="TDC3"/>
            <w:rPr>
              <w:rFonts w:asciiTheme="minorHAnsi" w:eastAsiaTheme="minorEastAsia" w:hAnsiTheme="minorHAnsi" w:cstheme="minorBidi"/>
              <w:lang w:eastAsia="es-CO"/>
            </w:rPr>
          </w:pPr>
          <w:hyperlink w:anchor="_Toc69160448" w:history="1">
            <w:r w:rsidRPr="008528F3">
              <w:rPr>
                <w:rStyle w:val="Hipervnculo"/>
                <w:b/>
              </w:rPr>
              <w:t>4.1.7</w:t>
            </w:r>
            <w:r>
              <w:rPr>
                <w:rFonts w:asciiTheme="minorHAnsi" w:eastAsiaTheme="minorEastAsia" w:hAnsiTheme="minorHAnsi" w:cstheme="minorBidi"/>
                <w:lang w:eastAsia="es-CO"/>
              </w:rPr>
              <w:tab/>
            </w:r>
            <w:r w:rsidRPr="008528F3">
              <w:rPr>
                <w:rStyle w:val="Hipervnculo"/>
                <w:b/>
              </w:rPr>
              <w:t>Revalidación del comunicado de certificación de incorporación del sistema de A.P. expedido por la UAESP.</w:t>
            </w:r>
            <w:r>
              <w:rPr>
                <w:webHidden/>
              </w:rPr>
              <w:tab/>
            </w:r>
            <w:r>
              <w:rPr>
                <w:webHidden/>
              </w:rPr>
              <w:fldChar w:fldCharType="begin"/>
            </w:r>
            <w:r>
              <w:rPr>
                <w:webHidden/>
              </w:rPr>
              <w:instrText xml:space="preserve"> PAGEREF _Toc69160448 \h </w:instrText>
            </w:r>
            <w:r>
              <w:rPr>
                <w:webHidden/>
              </w:rPr>
            </w:r>
            <w:r>
              <w:rPr>
                <w:webHidden/>
              </w:rPr>
              <w:fldChar w:fldCharType="separate"/>
            </w:r>
            <w:r>
              <w:rPr>
                <w:webHidden/>
              </w:rPr>
              <w:t>72</w:t>
            </w:r>
            <w:r>
              <w:rPr>
                <w:webHidden/>
              </w:rPr>
              <w:fldChar w:fldCharType="end"/>
            </w:r>
          </w:hyperlink>
        </w:p>
        <w:p w14:paraId="66E89B6B" w14:textId="77777777" w:rsidR="00FD2BB0" w:rsidRDefault="00FD2BB0" w:rsidP="00FD2BB0">
          <w:pPr>
            <w:pStyle w:val="TDC2"/>
            <w:rPr>
              <w:rFonts w:asciiTheme="minorHAnsi" w:eastAsiaTheme="minorEastAsia" w:hAnsiTheme="minorHAnsi" w:cstheme="minorBidi"/>
              <w:lang w:eastAsia="es-CO"/>
            </w:rPr>
          </w:pPr>
          <w:hyperlink w:anchor="_Toc69160449" w:history="1">
            <w:r w:rsidRPr="008528F3">
              <w:rPr>
                <w:rStyle w:val="Hipervnculo"/>
              </w:rPr>
              <w:t>4.2</w:t>
            </w:r>
            <w:r>
              <w:rPr>
                <w:rFonts w:asciiTheme="minorHAnsi" w:eastAsiaTheme="minorEastAsia" w:hAnsiTheme="minorHAnsi" w:cstheme="minorBidi"/>
                <w:lang w:eastAsia="es-CO"/>
              </w:rPr>
              <w:tab/>
            </w:r>
            <w:r w:rsidRPr="008528F3">
              <w:rPr>
                <w:rStyle w:val="Hipervnculo"/>
              </w:rPr>
              <w:t>EVALUACIONES POSTERIORES</w:t>
            </w:r>
            <w:r>
              <w:rPr>
                <w:webHidden/>
              </w:rPr>
              <w:tab/>
            </w:r>
            <w:r>
              <w:rPr>
                <w:webHidden/>
              </w:rPr>
              <w:fldChar w:fldCharType="begin"/>
            </w:r>
            <w:r>
              <w:rPr>
                <w:webHidden/>
              </w:rPr>
              <w:instrText xml:space="preserve"> PAGEREF _Toc69160449 \h </w:instrText>
            </w:r>
            <w:r>
              <w:rPr>
                <w:webHidden/>
              </w:rPr>
            </w:r>
            <w:r>
              <w:rPr>
                <w:webHidden/>
              </w:rPr>
              <w:fldChar w:fldCharType="separate"/>
            </w:r>
            <w:r>
              <w:rPr>
                <w:webHidden/>
              </w:rPr>
              <w:t>73</w:t>
            </w:r>
            <w:r>
              <w:rPr>
                <w:webHidden/>
              </w:rPr>
              <w:fldChar w:fldCharType="end"/>
            </w:r>
          </w:hyperlink>
        </w:p>
        <w:p w14:paraId="049F5501" w14:textId="77777777" w:rsidR="00FD2BB0" w:rsidRDefault="00FD2BB0" w:rsidP="00FD2BB0">
          <w:pPr>
            <w:pStyle w:val="TDC2"/>
            <w:rPr>
              <w:rFonts w:asciiTheme="minorHAnsi" w:eastAsiaTheme="minorEastAsia" w:hAnsiTheme="minorHAnsi" w:cstheme="minorBidi"/>
              <w:lang w:eastAsia="es-CO"/>
            </w:rPr>
          </w:pPr>
          <w:hyperlink w:anchor="_Toc69160450" w:history="1">
            <w:r w:rsidRPr="008528F3">
              <w:rPr>
                <w:rStyle w:val="Hipervnculo"/>
              </w:rPr>
              <w:t>4.3</w:t>
            </w:r>
            <w:r>
              <w:rPr>
                <w:rFonts w:asciiTheme="minorHAnsi" w:eastAsiaTheme="minorEastAsia" w:hAnsiTheme="minorHAnsi" w:cstheme="minorBidi"/>
                <w:lang w:eastAsia="es-CO"/>
              </w:rPr>
              <w:tab/>
            </w:r>
            <w:r w:rsidRPr="008528F3">
              <w:rPr>
                <w:rStyle w:val="Hipervnculo"/>
              </w:rPr>
              <w:t>RESPONSABILIDAD DE LOS PARTICIPANTES EN EL PROCEDIMIENTO DE INCORPORACIÓN DEL SISTEMA DE A.P.</w:t>
            </w:r>
            <w:r>
              <w:rPr>
                <w:webHidden/>
              </w:rPr>
              <w:tab/>
            </w:r>
            <w:r>
              <w:rPr>
                <w:webHidden/>
              </w:rPr>
              <w:fldChar w:fldCharType="begin"/>
            </w:r>
            <w:r>
              <w:rPr>
                <w:webHidden/>
              </w:rPr>
              <w:instrText xml:space="preserve"> PAGEREF _Toc69160450 \h </w:instrText>
            </w:r>
            <w:r>
              <w:rPr>
                <w:webHidden/>
              </w:rPr>
            </w:r>
            <w:r>
              <w:rPr>
                <w:webHidden/>
              </w:rPr>
              <w:fldChar w:fldCharType="separate"/>
            </w:r>
            <w:r>
              <w:rPr>
                <w:webHidden/>
              </w:rPr>
              <w:t>73</w:t>
            </w:r>
            <w:r>
              <w:rPr>
                <w:webHidden/>
              </w:rPr>
              <w:fldChar w:fldCharType="end"/>
            </w:r>
          </w:hyperlink>
        </w:p>
        <w:p w14:paraId="6F8CC7E0" w14:textId="77777777" w:rsidR="00FD2BB0" w:rsidRDefault="00FD2BB0">
          <w:pPr>
            <w:pStyle w:val="TDC1"/>
            <w:rPr>
              <w:rFonts w:asciiTheme="minorHAnsi" w:eastAsiaTheme="minorEastAsia" w:hAnsiTheme="minorHAnsi" w:cstheme="minorBidi"/>
              <w:b w:val="0"/>
              <w:bCs w:val="0"/>
              <w:szCs w:val="22"/>
              <w:lang w:eastAsia="es-CO"/>
            </w:rPr>
          </w:pPr>
          <w:hyperlink w:anchor="_Toc69160451" w:history="1">
            <w:r w:rsidRPr="008528F3">
              <w:rPr>
                <w:rStyle w:val="Hipervnculo"/>
              </w:rPr>
              <w:t>5</w:t>
            </w:r>
            <w:r>
              <w:rPr>
                <w:rFonts w:asciiTheme="minorHAnsi" w:eastAsiaTheme="minorEastAsia" w:hAnsiTheme="minorHAnsi" w:cstheme="minorBidi"/>
                <w:b w:val="0"/>
                <w:bCs w:val="0"/>
                <w:szCs w:val="22"/>
                <w:lang w:eastAsia="es-CO"/>
              </w:rPr>
              <w:tab/>
            </w:r>
            <w:r w:rsidRPr="008528F3">
              <w:rPr>
                <w:rStyle w:val="Hipervnculo"/>
              </w:rPr>
              <w:t>CREACIÓN, APROBACIÓN Y ACTUALIZACIÓN DE ESPECIFICACIONES TÉCNICAS Y NORMAS DE CONSTRUCCIÓN</w:t>
            </w:r>
            <w:r>
              <w:rPr>
                <w:webHidden/>
              </w:rPr>
              <w:tab/>
            </w:r>
            <w:r>
              <w:rPr>
                <w:webHidden/>
              </w:rPr>
              <w:fldChar w:fldCharType="begin"/>
            </w:r>
            <w:r>
              <w:rPr>
                <w:webHidden/>
              </w:rPr>
              <w:instrText xml:space="preserve"> PAGEREF _Toc69160451 \h </w:instrText>
            </w:r>
            <w:r>
              <w:rPr>
                <w:webHidden/>
              </w:rPr>
            </w:r>
            <w:r>
              <w:rPr>
                <w:webHidden/>
              </w:rPr>
              <w:fldChar w:fldCharType="separate"/>
            </w:r>
            <w:r>
              <w:rPr>
                <w:webHidden/>
              </w:rPr>
              <w:t>76</w:t>
            </w:r>
            <w:r>
              <w:rPr>
                <w:webHidden/>
              </w:rPr>
              <w:fldChar w:fldCharType="end"/>
            </w:r>
          </w:hyperlink>
        </w:p>
        <w:p w14:paraId="06DCC547" w14:textId="77777777" w:rsidR="00FD2BB0" w:rsidRDefault="00FD2BB0" w:rsidP="00FD2BB0">
          <w:pPr>
            <w:pStyle w:val="TDC2"/>
            <w:rPr>
              <w:rFonts w:asciiTheme="minorHAnsi" w:eastAsiaTheme="minorEastAsia" w:hAnsiTheme="minorHAnsi" w:cstheme="minorBidi"/>
              <w:lang w:eastAsia="es-CO"/>
            </w:rPr>
          </w:pPr>
          <w:hyperlink w:anchor="_Toc69160452" w:history="1">
            <w:r w:rsidRPr="008528F3">
              <w:rPr>
                <w:rStyle w:val="Hipervnculo"/>
              </w:rPr>
              <w:t>5.1</w:t>
            </w:r>
            <w:r>
              <w:rPr>
                <w:rFonts w:asciiTheme="minorHAnsi" w:eastAsiaTheme="minorEastAsia" w:hAnsiTheme="minorHAnsi" w:cstheme="minorBidi"/>
                <w:lang w:eastAsia="es-CO"/>
              </w:rPr>
              <w:tab/>
            </w:r>
            <w:r w:rsidRPr="008528F3">
              <w:rPr>
                <w:rStyle w:val="Hipervnculo"/>
              </w:rPr>
              <w:t>PROCEDIMIENTO PARA LA CREACIÓN Y APROBACIÓN DE UNA ETAP Y/O NCAP</w:t>
            </w:r>
            <w:r>
              <w:rPr>
                <w:webHidden/>
              </w:rPr>
              <w:tab/>
            </w:r>
            <w:r>
              <w:rPr>
                <w:webHidden/>
              </w:rPr>
              <w:fldChar w:fldCharType="begin"/>
            </w:r>
            <w:r>
              <w:rPr>
                <w:webHidden/>
              </w:rPr>
              <w:instrText xml:space="preserve"> PAGEREF _Toc69160452 \h </w:instrText>
            </w:r>
            <w:r>
              <w:rPr>
                <w:webHidden/>
              </w:rPr>
            </w:r>
            <w:r>
              <w:rPr>
                <w:webHidden/>
              </w:rPr>
              <w:fldChar w:fldCharType="separate"/>
            </w:r>
            <w:r>
              <w:rPr>
                <w:webHidden/>
              </w:rPr>
              <w:t>76</w:t>
            </w:r>
            <w:r>
              <w:rPr>
                <w:webHidden/>
              </w:rPr>
              <w:fldChar w:fldCharType="end"/>
            </w:r>
          </w:hyperlink>
        </w:p>
        <w:p w14:paraId="5E88F3A8" w14:textId="77777777" w:rsidR="00FD2BB0" w:rsidRDefault="00FD2BB0" w:rsidP="00FD2BB0">
          <w:pPr>
            <w:pStyle w:val="TDC2"/>
            <w:rPr>
              <w:rFonts w:asciiTheme="minorHAnsi" w:eastAsiaTheme="minorEastAsia" w:hAnsiTheme="minorHAnsi" w:cstheme="minorBidi"/>
              <w:lang w:eastAsia="es-CO"/>
            </w:rPr>
          </w:pPr>
          <w:hyperlink w:anchor="_Toc69160453" w:history="1">
            <w:r w:rsidRPr="008528F3">
              <w:rPr>
                <w:rStyle w:val="Hipervnculo"/>
              </w:rPr>
              <w:t>5.2</w:t>
            </w:r>
            <w:r>
              <w:rPr>
                <w:rFonts w:asciiTheme="minorHAnsi" w:eastAsiaTheme="minorEastAsia" w:hAnsiTheme="minorHAnsi" w:cstheme="minorBidi"/>
                <w:lang w:eastAsia="es-CO"/>
              </w:rPr>
              <w:tab/>
            </w:r>
            <w:r w:rsidRPr="008528F3">
              <w:rPr>
                <w:rStyle w:val="Hipervnculo"/>
              </w:rPr>
              <w:t>UTILIZACIÓN DE LA INFRAESTRUCTURA DE ALUMBRADO PÚBLICO</w:t>
            </w:r>
            <w:r>
              <w:rPr>
                <w:webHidden/>
              </w:rPr>
              <w:tab/>
            </w:r>
            <w:r>
              <w:rPr>
                <w:webHidden/>
              </w:rPr>
              <w:fldChar w:fldCharType="begin"/>
            </w:r>
            <w:r>
              <w:rPr>
                <w:webHidden/>
              </w:rPr>
              <w:instrText xml:space="preserve"> PAGEREF _Toc69160453 \h </w:instrText>
            </w:r>
            <w:r>
              <w:rPr>
                <w:webHidden/>
              </w:rPr>
            </w:r>
            <w:r>
              <w:rPr>
                <w:webHidden/>
              </w:rPr>
              <w:fldChar w:fldCharType="separate"/>
            </w:r>
            <w:r>
              <w:rPr>
                <w:webHidden/>
              </w:rPr>
              <w:t>77</w:t>
            </w:r>
            <w:r>
              <w:rPr>
                <w:webHidden/>
              </w:rPr>
              <w:fldChar w:fldCharType="end"/>
            </w:r>
          </w:hyperlink>
        </w:p>
        <w:p w14:paraId="46F85D15" w14:textId="77777777" w:rsidR="00FD2BB0" w:rsidRDefault="00FD2BB0" w:rsidP="00FD2BB0">
          <w:pPr>
            <w:pStyle w:val="TDC2"/>
            <w:rPr>
              <w:rFonts w:asciiTheme="minorHAnsi" w:eastAsiaTheme="minorEastAsia" w:hAnsiTheme="minorHAnsi" w:cstheme="minorBidi"/>
              <w:lang w:eastAsia="es-CO"/>
            </w:rPr>
          </w:pPr>
          <w:hyperlink w:anchor="_Toc69160454" w:history="1">
            <w:r w:rsidRPr="008528F3">
              <w:rPr>
                <w:rStyle w:val="Hipervnculo"/>
              </w:rPr>
              <w:t>5.3</w:t>
            </w:r>
            <w:r>
              <w:rPr>
                <w:rFonts w:asciiTheme="minorHAnsi" w:eastAsiaTheme="minorEastAsia" w:hAnsiTheme="minorHAnsi" w:cstheme="minorBidi"/>
                <w:lang w:eastAsia="es-CO"/>
              </w:rPr>
              <w:tab/>
            </w:r>
            <w:r w:rsidRPr="008528F3">
              <w:rPr>
                <w:rStyle w:val="Hipervnculo"/>
              </w:rPr>
              <w:t>CONDICIONES DEL SERVICIO DEL SISTEMA DE A.P. DEL DISTRITO CAPITAL</w:t>
            </w:r>
            <w:r>
              <w:rPr>
                <w:webHidden/>
              </w:rPr>
              <w:tab/>
            </w:r>
            <w:r>
              <w:rPr>
                <w:webHidden/>
              </w:rPr>
              <w:fldChar w:fldCharType="begin"/>
            </w:r>
            <w:r>
              <w:rPr>
                <w:webHidden/>
              </w:rPr>
              <w:instrText xml:space="preserve"> PAGEREF _Toc69160454 \h </w:instrText>
            </w:r>
            <w:r>
              <w:rPr>
                <w:webHidden/>
              </w:rPr>
            </w:r>
            <w:r>
              <w:rPr>
                <w:webHidden/>
              </w:rPr>
              <w:fldChar w:fldCharType="separate"/>
            </w:r>
            <w:r>
              <w:rPr>
                <w:webHidden/>
              </w:rPr>
              <w:t>77</w:t>
            </w:r>
            <w:r>
              <w:rPr>
                <w:webHidden/>
              </w:rPr>
              <w:fldChar w:fldCharType="end"/>
            </w:r>
          </w:hyperlink>
        </w:p>
        <w:p w14:paraId="4117BB6E" w14:textId="77777777" w:rsidR="00FD2BB0" w:rsidRDefault="00FD2BB0" w:rsidP="00FD2BB0">
          <w:pPr>
            <w:pStyle w:val="TDC2"/>
            <w:rPr>
              <w:rFonts w:asciiTheme="minorHAnsi" w:eastAsiaTheme="minorEastAsia" w:hAnsiTheme="minorHAnsi" w:cstheme="minorBidi"/>
              <w:lang w:eastAsia="es-CO"/>
            </w:rPr>
          </w:pPr>
          <w:hyperlink w:anchor="_Toc69160455" w:history="1">
            <w:r w:rsidRPr="008528F3">
              <w:rPr>
                <w:rStyle w:val="Hipervnculo"/>
              </w:rPr>
              <w:t>5.4</w:t>
            </w:r>
            <w:r>
              <w:rPr>
                <w:rFonts w:asciiTheme="minorHAnsi" w:eastAsiaTheme="minorEastAsia" w:hAnsiTheme="minorHAnsi" w:cstheme="minorBidi"/>
                <w:lang w:eastAsia="es-CO"/>
              </w:rPr>
              <w:tab/>
            </w:r>
            <w:r w:rsidRPr="008528F3">
              <w:rPr>
                <w:rStyle w:val="Hipervnculo"/>
              </w:rPr>
              <w:t>REPOSITORIO DE LAS ETAP Y NCAP UTILIZADAS EN EL DISTRITO CAPITAL</w:t>
            </w:r>
            <w:r>
              <w:rPr>
                <w:webHidden/>
              </w:rPr>
              <w:tab/>
            </w:r>
            <w:r>
              <w:rPr>
                <w:webHidden/>
              </w:rPr>
              <w:fldChar w:fldCharType="begin"/>
            </w:r>
            <w:r>
              <w:rPr>
                <w:webHidden/>
              </w:rPr>
              <w:instrText xml:space="preserve"> PAGEREF _Toc69160455 \h </w:instrText>
            </w:r>
            <w:r>
              <w:rPr>
                <w:webHidden/>
              </w:rPr>
            </w:r>
            <w:r>
              <w:rPr>
                <w:webHidden/>
              </w:rPr>
              <w:fldChar w:fldCharType="separate"/>
            </w:r>
            <w:r>
              <w:rPr>
                <w:webHidden/>
              </w:rPr>
              <w:t>78</w:t>
            </w:r>
            <w:r>
              <w:rPr>
                <w:webHidden/>
              </w:rPr>
              <w:fldChar w:fldCharType="end"/>
            </w:r>
          </w:hyperlink>
        </w:p>
        <w:p w14:paraId="467E4BC5" w14:textId="77777777" w:rsidR="00FD2BB0" w:rsidRDefault="00FD2BB0" w:rsidP="00FD2BB0">
          <w:pPr>
            <w:pStyle w:val="TDC2"/>
            <w:rPr>
              <w:rFonts w:asciiTheme="minorHAnsi" w:eastAsiaTheme="minorEastAsia" w:hAnsiTheme="minorHAnsi" w:cstheme="minorBidi"/>
              <w:lang w:eastAsia="es-CO"/>
            </w:rPr>
          </w:pPr>
          <w:hyperlink w:anchor="_Toc69160456" w:history="1">
            <w:r w:rsidRPr="008528F3">
              <w:rPr>
                <w:rStyle w:val="Hipervnculo"/>
              </w:rPr>
              <w:t>5.5</w:t>
            </w:r>
            <w:r>
              <w:rPr>
                <w:rFonts w:asciiTheme="minorHAnsi" w:eastAsiaTheme="minorEastAsia" w:hAnsiTheme="minorHAnsi" w:cstheme="minorBidi"/>
                <w:lang w:eastAsia="es-CO"/>
              </w:rPr>
              <w:tab/>
            </w:r>
            <w:r w:rsidRPr="008528F3">
              <w:rPr>
                <w:rStyle w:val="Hipervnculo"/>
              </w:rPr>
              <w:t>ACTUALIZACIONES DE LAS ETAP Y NCAP</w:t>
            </w:r>
            <w:r>
              <w:rPr>
                <w:webHidden/>
              </w:rPr>
              <w:tab/>
            </w:r>
            <w:r>
              <w:rPr>
                <w:webHidden/>
              </w:rPr>
              <w:fldChar w:fldCharType="begin"/>
            </w:r>
            <w:r>
              <w:rPr>
                <w:webHidden/>
              </w:rPr>
              <w:instrText xml:space="preserve"> PAGEREF _Toc69160456 \h </w:instrText>
            </w:r>
            <w:r>
              <w:rPr>
                <w:webHidden/>
              </w:rPr>
            </w:r>
            <w:r>
              <w:rPr>
                <w:webHidden/>
              </w:rPr>
              <w:fldChar w:fldCharType="separate"/>
            </w:r>
            <w:r>
              <w:rPr>
                <w:webHidden/>
              </w:rPr>
              <w:t>78</w:t>
            </w:r>
            <w:r>
              <w:rPr>
                <w:webHidden/>
              </w:rPr>
              <w:fldChar w:fldCharType="end"/>
            </w:r>
          </w:hyperlink>
        </w:p>
        <w:p w14:paraId="762D921D" w14:textId="7652026F" w:rsidR="00FD2BB0" w:rsidRDefault="00FD2BB0" w:rsidP="00FD2BB0">
          <w:pPr>
            <w:pStyle w:val="TDC2"/>
            <w:rPr>
              <w:rFonts w:asciiTheme="minorHAnsi" w:eastAsiaTheme="minorEastAsia" w:hAnsiTheme="minorHAnsi" w:cstheme="minorBidi"/>
              <w:lang w:eastAsia="es-CO"/>
            </w:rPr>
          </w:pPr>
          <w:r>
            <w:rPr>
              <w:rStyle w:val="Hipervnculo"/>
            </w:rPr>
            <w:tab/>
          </w:r>
          <w:hyperlink w:anchor="_Toc69160457" w:history="1">
            <w:r w:rsidRPr="008528F3">
              <w:rPr>
                <w:rStyle w:val="Hipervnculo"/>
              </w:rPr>
              <w:t>LISTADO DE ANEXOS</w:t>
            </w:r>
            <w:r>
              <w:rPr>
                <w:webHidden/>
              </w:rPr>
              <w:tab/>
            </w:r>
            <w:r>
              <w:rPr>
                <w:webHidden/>
              </w:rPr>
              <w:fldChar w:fldCharType="begin"/>
            </w:r>
            <w:r>
              <w:rPr>
                <w:webHidden/>
              </w:rPr>
              <w:instrText xml:space="preserve"> PAGEREF _Toc69160457 \h </w:instrText>
            </w:r>
            <w:r>
              <w:rPr>
                <w:webHidden/>
              </w:rPr>
            </w:r>
            <w:r>
              <w:rPr>
                <w:webHidden/>
              </w:rPr>
              <w:fldChar w:fldCharType="separate"/>
            </w:r>
            <w:r>
              <w:rPr>
                <w:webHidden/>
              </w:rPr>
              <w:t>79</w:t>
            </w:r>
            <w:r>
              <w:rPr>
                <w:webHidden/>
              </w:rPr>
              <w:fldChar w:fldCharType="end"/>
            </w:r>
          </w:hyperlink>
        </w:p>
        <w:p w14:paraId="42C5B69F" w14:textId="1BC644D7" w:rsidR="0039344A" w:rsidRPr="00BB7A3B" w:rsidRDefault="0039344A" w:rsidP="00C212EB">
          <w:pPr>
            <w:spacing w:after="0" w:line="240" w:lineRule="auto"/>
            <w:rPr>
              <w:rFonts w:ascii="Tahoma" w:hAnsi="Tahoma" w:cs="Tahoma"/>
              <w:noProof/>
            </w:rPr>
          </w:pPr>
          <w:r w:rsidRPr="00BB7A3B">
            <w:rPr>
              <w:rFonts w:ascii="Tahoma" w:hAnsi="Tahoma" w:cs="Tahoma"/>
              <w:noProof/>
            </w:rPr>
            <w:fldChar w:fldCharType="end"/>
          </w:r>
        </w:p>
        <w:bookmarkStart w:id="0" w:name="_GoBack" w:displacedByCustomXml="next"/>
        <w:bookmarkEnd w:id="0" w:displacedByCustomXml="next"/>
      </w:sdtContent>
    </w:sdt>
    <w:p w14:paraId="35FBD544" w14:textId="77777777" w:rsidR="00183924" w:rsidRPr="00CB238B" w:rsidRDefault="00183924" w:rsidP="00C212EB">
      <w:pPr>
        <w:spacing w:after="0" w:line="240" w:lineRule="auto"/>
        <w:rPr>
          <w:rFonts w:ascii="Tahoma" w:hAnsi="Tahoma" w:cs="Tahoma"/>
          <w:noProof/>
          <w:sz w:val="54"/>
          <w:szCs w:val="54"/>
        </w:rPr>
      </w:pPr>
      <w:r w:rsidRPr="00CB238B">
        <w:rPr>
          <w:rFonts w:ascii="Tahoma" w:hAnsi="Tahoma" w:cs="Tahoma"/>
          <w:noProof/>
          <w:sz w:val="54"/>
          <w:szCs w:val="54"/>
        </w:rPr>
        <w:lastRenderedPageBreak/>
        <w:br w:type="page"/>
      </w:r>
    </w:p>
    <w:p w14:paraId="193173F0" w14:textId="77777777" w:rsidR="003175ED" w:rsidRPr="00CB238B" w:rsidRDefault="003175ED" w:rsidP="00C212EB">
      <w:pPr>
        <w:spacing w:after="0" w:line="240" w:lineRule="auto"/>
        <w:rPr>
          <w:rFonts w:ascii="Tahoma" w:hAnsi="Tahoma" w:cs="Tahoma"/>
          <w:noProof/>
          <w:sz w:val="54"/>
          <w:szCs w:val="54"/>
        </w:rPr>
      </w:pPr>
    </w:p>
    <w:p w14:paraId="193976B0" w14:textId="77777777" w:rsidR="003175ED" w:rsidRPr="00CB238B" w:rsidRDefault="003175ED" w:rsidP="00C212EB">
      <w:pPr>
        <w:spacing w:after="0" w:line="240" w:lineRule="auto"/>
        <w:rPr>
          <w:rFonts w:ascii="Tahoma" w:hAnsi="Tahoma" w:cs="Tahoma"/>
          <w:noProof/>
          <w:sz w:val="54"/>
          <w:szCs w:val="54"/>
        </w:rPr>
      </w:pPr>
    </w:p>
    <w:p w14:paraId="4C8AEFC4" w14:textId="77777777" w:rsidR="003175ED" w:rsidRPr="00CB238B" w:rsidRDefault="003175ED" w:rsidP="00C212EB">
      <w:pPr>
        <w:spacing w:after="0" w:line="240" w:lineRule="auto"/>
        <w:rPr>
          <w:rFonts w:ascii="Tahoma" w:hAnsi="Tahoma" w:cs="Tahoma"/>
          <w:noProof/>
          <w:sz w:val="54"/>
          <w:szCs w:val="54"/>
        </w:rPr>
      </w:pPr>
    </w:p>
    <w:p w14:paraId="091D0407" w14:textId="77777777" w:rsidR="003175ED" w:rsidRPr="00CB238B" w:rsidRDefault="003175ED" w:rsidP="00C212EB">
      <w:pPr>
        <w:spacing w:after="0" w:line="240" w:lineRule="auto"/>
        <w:rPr>
          <w:rFonts w:ascii="Tahoma" w:hAnsi="Tahoma" w:cs="Tahoma"/>
          <w:noProof/>
          <w:sz w:val="54"/>
          <w:szCs w:val="54"/>
        </w:rPr>
      </w:pPr>
    </w:p>
    <w:p w14:paraId="39304182" w14:textId="77777777" w:rsidR="003175ED" w:rsidRPr="00CB238B" w:rsidRDefault="003175ED" w:rsidP="00C212EB">
      <w:pPr>
        <w:spacing w:after="0" w:line="240" w:lineRule="auto"/>
        <w:rPr>
          <w:rFonts w:ascii="Tahoma" w:hAnsi="Tahoma" w:cs="Tahoma"/>
          <w:noProof/>
          <w:sz w:val="54"/>
          <w:szCs w:val="54"/>
        </w:rPr>
      </w:pPr>
    </w:p>
    <w:p w14:paraId="0B4DDE37" w14:textId="77777777" w:rsidR="003175ED" w:rsidRPr="00CB238B" w:rsidRDefault="003175ED" w:rsidP="00C212EB">
      <w:pPr>
        <w:spacing w:after="0" w:line="240" w:lineRule="auto"/>
        <w:jc w:val="right"/>
        <w:rPr>
          <w:rFonts w:ascii="Tahoma" w:hAnsi="Tahoma" w:cs="Tahoma"/>
          <w:noProof/>
          <w:sz w:val="54"/>
          <w:szCs w:val="54"/>
        </w:rPr>
      </w:pPr>
    </w:p>
    <w:p w14:paraId="45528A1E" w14:textId="77777777" w:rsidR="003175ED" w:rsidRPr="00CB238B" w:rsidRDefault="003175ED" w:rsidP="00C212EB">
      <w:pPr>
        <w:spacing w:after="0" w:line="240" w:lineRule="auto"/>
        <w:jc w:val="right"/>
        <w:rPr>
          <w:rFonts w:ascii="Tahoma" w:hAnsi="Tahoma" w:cs="Tahoma"/>
          <w:noProof/>
          <w:sz w:val="54"/>
          <w:szCs w:val="54"/>
        </w:rPr>
      </w:pPr>
    </w:p>
    <w:p w14:paraId="0A898C33" w14:textId="77777777" w:rsidR="003175ED" w:rsidRPr="00CB238B" w:rsidRDefault="003175ED" w:rsidP="00C212EB">
      <w:pPr>
        <w:spacing w:after="0" w:line="240" w:lineRule="auto"/>
        <w:jc w:val="right"/>
        <w:rPr>
          <w:rFonts w:ascii="Tahoma" w:hAnsi="Tahoma" w:cs="Tahoma"/>
          <w:noProof/>
          <w:sz w:val="54"/>
          <w:szCs w:val="54"/>
        </w:rPr>
      </w:pPr>
    </w:p>
    <w:p w14:paraId="59D43833" w14:textId="77777777" w:rsidR="003175ED" w:rsidRPr="00CB238B" w:rsidRDefault="003175ED" w:rsidP="00C212EB">
      <w:pPr>
        <w:spacing w:after="0" w:line="240" w:lineRule="auto"/>
        <w:jc w:val="right"/>
        <w:rPr>
          <w:rFonts w:ascii="Tahoma" w:hAnsi="Tahoma" w:cs="Tahoma"/>
          <w:b/>
          <w:noProof/>
          <w:sz w:val="54"/>
          <w:szCs w:val="54"/>
        </w:rPr>
      </w:pPr>
      <w:r w:rsidRPr="00CB238B">
        <w:rPr>
          <w:rFonts w:ascii="Tahoma" w:hAnsi="Tahoma" w:cs="Tahoma"/>
          <w:b/>
          <w:noProof/>
          <w:sz w:val="54"/>
          <w:szCs w:val="54"/>
        </w:rPr>
        <w:t>Introducción</w:t>
      </w:r>
    </w:p>
    <w:p w14:paraId="3D7CD4CB" w14:textId="77777777" w:rsidR="003175ED" w:rsidRPr="00CB238B" w:rsidRDefault="003175ED" w:rsidP="00C212EB">
      <w:pPr>
        <w:spacing w:after="0" w:line="240" w:lineRule="auto"/>
        <w:jc w:val="right"/>
        <w:rPr>
          <w:rFonts w:ascii="Tahoma" w:hAnsi="Tahoma" w:cs="Tahoma"/>
          <w:noProof/>
          <w:sz w:val="54"/>
          <w:szCs w:val="54"/>
        </w:rPr>
      </w:pPr>
    </w:p>
    <w:p w14:paraId="78FC4888" w14:textId="77777777" w:rsidR="003175ED" w:rsidRPr="00CB238B" w:rsidRDefault="003175ED" w:rsidP="00C212EB">
      <w:pPr>
        <w:spacing w:after="0" w:line="240" w:lineRule="auto"/>
        <w:jc w:val="right"/>
        <w:rPr>
          <w:rFonts w:ascii="Tahoma" w:hAnsi="Tahoma" w:cs="Tahoma"/>
          <w:noProof/>
          <w:sz w:val="54"/>
          <w:szCs w:val="54"/>
        </w:rPr>
      </w:pPr>
    </w:p>
    <w:p w14:paraId="017792FB" w14:textId="77777777" w:rsidR="003175ED" w:rsidRPr="00CB238B" w:rsidRDefault="003175ED" w:rsidP="00C212EB">
      <w:pPr>
        <w:spacing w:after="0" w:line="240" w:lineRule="auto"/>
        <w:jc w:val="right"/>
        <w:rPr>
          <w:rFonts w:ascii="Tahoma" w:hAnsi="Tahoma" w:cs="Tahoma"/>
          <w:noProof/>
          <w:sz w:val="54"/>
          <w:szCs w:val="54"/>
        </w:rPr>
      </w:pPr>
    </w:p>
    <w:p w14:paraId="634E472D" w14:textId="77777777" w:rsidR="003175ED" w:rsidRPr="00CB238B" w:rsidRDefault="003175ED" w:rsidP="00C212EB">
      <w:pPr>
        <w:spacing w:after="0" w:line="240" w:lineRule="auto"/>
        <w:jc w:val="right"/>
        <w:rPr>
          <w:rFonts w:ascii="Tahoma" w:hAnsi="Tahoma" w:cs="Tahoma"/>
          <w:noProof/>
          <w:sz w:val="54"/>
          <w:szCs w:val="54"/>
        </w:rPr>
      </w:pPr>
    </w:p>
    <w:p w14:paraId="4D0D78B1" w14:textId="77777777" w:rsidR="003175ED" w:rsidRPr="00CB238B" w:rsidRDefault="003175ED" w:rsidP="00C212EB">
      <w:pPr>
        <w:spacing w:after="0" w:line="240" w:lineRule="auto"/>
        <w:jc w:val="right"/>
        <w:rPr>
          <w:rFonts w:ascii="Tahoma" w:hAnsi="Tahoma" w:cs="Tahoma"/>
          <w:noProof/>
          <w:sz w:val="54"/>
          <w:szCs w:val="54"/>
        </w:rPr>
      </w:pPr>
    </w:p>
    <w:p w14:paraId="18DC0076" w14:textId="77777777" w:rsidR="003175ED" w:rsidRPr="00CB238B" w:rsidRDefault="003175ED" w:rsidP="00C212EB">
      <w:pPr>
        <w:spacing w:after="0" w:line="240" w:lineRule="auto"/>
        <w:jc w:val="right"/>
        <w:rPr>
          <w:rFonts w:ascii="Tahoma" w:hAnsi="Tahoma" w:cs="Tahoma"/>
          <w:noProof/>
          <w:sz w:val="54"/>
          <w:szCs w:val="54"/>
        </w:rPr>
      </w:pPr>
    </w:p>
    <w:p w14:paraId="4B0A6065" w14:textId="77777777" w:rsidR="003175ED" w:rsidRPr="00CB238B" w:rsidRDefault="003175ED" w:rsidP="00C212EB">
      <w:pPr>
        <w:spacing w:after="0" w:line="240" w:lineRule="auto"/>
        <w:jc w:val="right"/>
        <w:rPr>
          <w:rFonts w:ascii="Tahoma" w:hAnsi="Tahoma" w:cs="Tahoma"/>
          <w:noProof/>
          <w:sz w:val="54"/>
          <w:szCs w:val="54"/>
        </w:rPr>
      </w:pPr>
    </w:p>
    <w:p w14:paraId="6820DF00" w14:textId="77777777" w:rsidR="003175ED" w:rsidRPr="00CB238B" w:rsidRDefault="003175ED" w:rsidP="00C212EB">
      <w:pPr>
        <w:spacing w:after="0" w:line="240" w:lineRule="auto"/>
        <w:rPr>
          <w:rFonts w:ascii="Tahoma" w:eastAsia="Times New Roman" w:hAnsi="Tahoma" w:cs="Tahoma"/>
          <w:b/>
          <w:bCs/>
          <w:noProof/>
          <w:sz w:val="24"/>
          <w:szCs w:val="24"/>
          <w:lang w:eastAsia="es-ES"/>
        </w:rPr>
      </w:pPr>
      <w:r w:rsidRPr="00CB238B">
        <w:rPr>
          <w:rFonts w:ascii="Tahoma" w:hAnsi="Tahoma" w:cs="Tahoma"/>
          <w:noProof/>
        </w:rPr>
        <w:br w:type="page"/>
      </w:r>
    </w:p>
    <w:p w14:paraId="5017FACF" w14:textId="59A80F52" w:rsidR="003C7F82" w:rsidRPr="00CB238B" w:rsidRDefault="003C7F82" w:rsidP="00C212EB">
      <w:pPr>
        <w:spacing w:after="0" w:line="240" w:lineRule="auto"/>
        <w:jc w:val="both"/>
        <w:rPr>
          <w:rFonts w:ascii="Tahoma" w:hAnsi="Tahoma" w:cs="Tahoma"/>
          <w:noProof/>
        </w:rPr>
      </w:pPr>
      <w:r w:rsidRPr="00CB238B">
        <w:rPr>
          <w:rFonts w:ascii="Tahoma" w:hAnsi="Tahoma" w:cs="Tahoma"/>
          <w:noProof/>
        </w:rPr>
        <w:lastRenderedPageBreak/>
        <w:t xml:space="preserve">La </w:t>
      </w:r>
      <w:r w:rsidR="00955B2C" w:rsidRPr="00CB238B">
        <w:rPr>
          <w:rFonts w:ascii="Tahoma" w:hAnsi="Tahoma" w:cs="Tahoma"/>
          <w:noProof/>
        </w:rPr>
        <w:t xml:space="preserve">Unidad </w:t>
      </w:r>
      <w:r w:rsidR="00D326E6" w:rsidRPr="00CB238B">
        <w:rPr>
          <w:rFonts w:ascii="Tahoma" w:hAnsi="Tahoma" w:cs="Tahoma"/>
          <w:noProof/>
        </w:rPr>
        <w:t xml:space="preserve">Administrativa Especial de </w:t>
      </w:r>
      <w:r w:rsidRPr="00CB238B">
        <w:rPr>
          <w:rFonts w:ascii="Tahoma" w:hAnsi="Tahoma" w:cs="Tahoma"/>
          <w:noProof/>
        </w:rPr>
        <w:t xml:space="preserve">Servicios Públicos </w:t>
      </w:r>
      <w:r w:rsidR="00D326E6" w:rsidRPr="00CB238B">
        <w:rPr>
          <w:rFonts w:ascii="Tahoma" w:hAnsi="Tahoma" w:cs="Tahoma"/>
          <w:noProof/>
        </w:rPr>
        <w:t>-UAESP-</w:t>
      </w:r>
      <w:r w:rsidRPr="00CB238B">
        <w:rPr>
          <w:rFonts w:ascii="Tahoma" w:hAnsi="Tahoma" w:cs="Tahoma"/>
          <w:noProof/>
        </w:rPr>
        <w:t xml:space="preserve"> </w:t>
      </w:r>
      <w:r w:rsidR="001946AE" w:rsidRPr="00CB238B">
        <w:rPr>
          <w:rFonts w:ascii="Tahoma" w:hAnsi="Tahoma" w:cs="Tahoma"/>
          <w:noProof/>
        </w:rPr>
        <w:t xml:space="preserve">en cumplimiento de la facultad otorgada por el </w:t>
      </w:r>
      <w:r w:rsidR="00D504E7" w:rsidRPr="00CB238B">
        <w:rPr>
          <w:rFonts w:ascii="Tahoma" w:hAnsi="Tahoma" w:cs="Tahoma"/>
          <w:noProof/>
        </w:rPr>
        <w:t xml:space="preserve">artículo 1º del </w:t>
      </w:r>
      <w:r w:rsidR="001946AE" w:rsidRPr="00CB238B">
        <w:rPr>
          <w:rFonts w:ascii="Tahoma" w:hAnsi="Tahoma" w:cs="Tahoma"/>
          <w:noProof/>
        </w:rPr>
        <w:t>Decreto Distrital 500 de 2003, de adop</w:t>
      </w:r>
      <w:r w:rsidR="00D504E7" w:rsidRPr="00CB238B">
        <w:rPr>
          <w:rFonts w:ascii="Tahoma" w:hAnsi="Tahoma" w:cs="Tahoma"/>
          <w:noProof/>
        </w:rPr>
        <w:t>tar</w:t>
      </w:r>
      <w:r w:rsidR="001946AE" w:rsidRPr="00CB238B">
        <w:rPr>
          <w:rFonts w:ascii="Tahoma" w:hAnsi="Tahoma" w:cs="Tahoma"/>
          <w:noProof/>
        </w:rPr>
        <w:t xml:space="preserve"> del Manual Único de Alumbrado Público</w:t>
      </w:r>
      <w:r w:rsidR="00D504E7" w:rsidRPr="00CB238B">
        <w:rPr>
          <w:rFonts w:ascii="Tahoma" w:hAnsi="Tahoma" w:cs="Tahoma"/>
          <w:noProof/>
        </w:rPr>
        <w:t xml:space="preserve"> </w:t>
      </w:r>
      <w:r w:rsidR="001946AE" w:rsidRPr="00CB238B">
        <w:rPr>
          <w:rFonts w:ascii="Tahoma" w:hAnsi="Tahoma" w:cs="Tahoma"/>
          <w:noProof/>
        </w:rPr>
        <w:t xml:space="preserve">para el Distrito Capital de Bogotá y en desarrollo de sus </w:t>
      </w:r>
      <w:r w:rsidRPr="00CB238B">
        <w:rPr>
          <w:rFonts w:ascii="Tahoma" w:hAnsi="Tahoma" w:cs="Tahoma"/>
          <w:noProof/>
        </w:rPr>
        <w:t xml:space="preserve">funciones </w:t>
      </w:r>
      <w:r w:rsidR="00D504E7" w:rsidRPr="00CB238B">
        <w:rPr>
          <w:rFonts w:ascii="Tahoma" w:hAnsi="Tahoma" w:cs="Tahoma"/>
          <w:noProof/>
        </w:rPr>
        <w:t>de</w:t>
      </w:r>
      <w:r w:rsidRPr="00CB238B">
        <w:rPr>
          <w:rFonts w:ascii="Tahoma" w:hAnsi="Tahoma" w:cs="Tahoma"/>
          <w:noProof/>
        </w:rPr>
        <w:t xml:space="preserve"> planear, coordinar, supervisar y controlar la prestación del servicio de alumbrado público dentro del perímetro urbano y el área rural comprendida dentro de la jurisdicción del Distrito Capital, </w:t>
      </w:r>
      <w:r w:rsidR="0079036C" w:rsidRPr="00CB238B">
        <w:rPr>
          <w:rFonts w:ascii="Tahoma" w:hAnsi="Tahoma" w:cs="Tahoma"/>
          <w:noProof/>
        </w:rPr>
        <w:t xml:space="preserve">por medio del presente </w:t>
      </w:r>
      <w:r w:rsidR="00D326E6" w:rsidRPr="00CB238B">
        <w:rPr>
          <w:rFonts w:ascii="Tahoma" w:hAnsi="Tahoma" w:cs="Tahoma"/>
          <w:noProof/>
        </w:rPr>
        <w:t>desarroll</w:t>
      </w:r>
      <w:r w:rsidR="0079036C" w:rsidRPr="00CB238B">
        <w:rPr>
          <w:rFonts w:ascii="Tahoma" w:hAnsi="Tahoma" w:cs="Tahoma"/>
          <w:noProof/>
        </w:rPr>
        <w:t>a</w:t>
      </w:r>
      <w:r w:rsidR="00D326E6" w:rsidRPr="00CB238B">
        <w:rPr>
          <w:rFonts w:ascii="Tahoma" w:hAnsi="Tahoma" w:cs="Tahoma"/>
          <w:noProof/>
        </w:rPr>
        <w:t xml:space="preserve"> la </w:t>
      </w:r>
      <w:r w:rsidR="002A2E13" w:rsidRPr="00CB238B">
        <w:rPr>
          <w:rFonts w:ascii="Tahoma" w:hAnsi="Tahoma" w:cs="Tahoma"/>
          <w:noProof/>
        </w:rPr>
        <w:t xml:space="preserve">actualización </w:t>
      </w:r>
      <w:r w:rsidRPr="00CB238B">
        <w:rPr>
          <w:rFonts w:ascii="Tahoma" w:hAnsi="Tahoma" w:cs="Tahoma"/>
          <w:noProof/>
        </w:rPr>
        <w:t xml:space="preserve">del </w:t>
      </w:r>
      <w:r w:rsidRPr="00CB238B">
        <w:rPr>
          <w:rFonts w:ascii="Tahoma" w:hAnsi="Tahoma" w:cs="Tahoma"/>
          <w:b/>
          <w:noProof/>
        </w:rPr>
        <w:t xml:space="preserve">Manual </w:t>
      </w:r>
      <w:r w:rsidR="00D326E6" w:rsidRPr="00CB238B">
        <w:rPr>
          <w:rFonts w:ascii="Tahoma" w:hAnsi="Tahoma" w:cs="Tahoma"/>
          <w:b/>
          <w:noProof/>
        </w:rPr>
        <w:t xml:space="preserve">Único </w:t>
      </w:r>
      <w:r w:rsidRPr="00CB238B">
        <w:rPr>
          <w:rFonts w:ascii="Tahoma" w:hAnsi="Tahoma" w:cs="Tahoma"/>
          <w:b/>
          <w:noProof/>
        </w:rPr>
        <w:t>de Alumbrado Público</w:t>
      </w:r>
      <w:r w:rsidRPr="00CB238B">
        <w:rPr>
          <w:rFonts w:ascii="Tahoma" w:hAnsi="Tahoma" w:cs="Tahoma"/>
          <w:noProof/>
        </w:rPr>
        <w:t xml:space="preserve"> </w:t>
      </w:r>
      <w:r w:rsidR="00D326E6" w:rsidRPr="00CB238B">
        <w:rPr>
          <w:rFonts w:ascii="Tahoma" w:hAnsi="Tahoma" w:cs="Tahoma"/>
          <w:noProof/>
        </w:rPr>
        <w:t>-</w:t>
      </w:r>
      <w:r w:rsidRPr="00CB238B">
        <w:rPr>
          <w:rFonts w:ascii="Tahoma" w:hAnsi="Tahoma" w:cs="Tahoma"/>
          <w:b/>
          <w:noProof/>
        </w:rPr>
        <w:t>MUAP</w:t>
      </w:r>
      <w:r w:rsidR="00D326E6" w:rsidRPr="00CB238B">
        <w:rPr>
          <w:rFonts w:ascii="Tahoma" w:hAnsi="Tahoma" w:cs="Tahoma"/>
          <w:noProof/>
        </w:rPr>
        <w:t>-</w:t>
      </w:r>
      <w:r w:rsidR="00D504E7" w:rsidRPr="00CB238B">
        <w:rPr>
          <w:rFonts w:ascii="Tahoma" w:hAnsi="Tahoma" w:cs="Tahoma"/>
          <w:noProof/>
        </w:rPr>
        <w:t>.</w:t>
      </w:r>
    </w:p>
    <w:p w14:paraId="42FDC20C" w14:textId="77777777" w:rsidR="00D326E6" w:rsidRPr="00CB238B" w:rsidRDefault="00D326E6" w:rsidP="00C212EB">
      <w:pPr>
        <w:spacing w:after="0" w:line="240" w:lineRule="auto"/>
        <w:jc w:val="both"/>
        <w:rPr>
          <w:rFonts w:ascii="Tahoma" w:hAnsi="Tahoma" w:cs="Tahoma"/>
          <w:noProof/>
        </w:rPr>
      </w:pPr>
    </w:p>
    <w:p w14:paraId="1C0A20F3" w14:textId="522F03F5" w:rsidR="003C7F82" w:rsidRPr="00CB238B" w:rsidRDefault="003C7F82" w:rsidP="00C212EB">
      <w:pPr>
        <w:spacing w:after="0" w:line="240" w:lineRule="auto"/>
        <w:jc w:val="both"/>
        <w:rPr>
          <w:rFonts w:ascii="Tahoma" w:hAnsi="Tahoma" w:cs="Tahoma"/>
          <w:noProof/>
        </w:rPr>
      </w:pPr>
      <w:r w:rsidRPr="00CB238B">
        <w:rPr>
          <w:rFonts w:ascii="Tahoma" w:hAnsi="Tahoma" w:cs="Tahoma"/>
          <w:noProof/>
        </w:rPr>
        <w:t>Conceptualmente</w:t>
      </w:r>
      <w:r w:rsidR="00D504E7" w:rsidRPr="00CB238B">
        <w:rPr>
          <w:rFonts w:ascii="Tahoma" w:hAnsi="Tahoma" w:cs="Tahoma"/>
          <w:noProof/>
        </w:rPr>
        <w:t>,</w:t>
      </w:r>
      <w:r w:rsidRPr="00CB238B">
        <w:rPr>
          <w:rFonts w:ascii="Tahoma" w:hAnsi="Tahoma" w:cs="Tahoma"/>
          <w:noProof/>
        </w:rPr>
        <w:t xml:space="preserve"> el </w:t>
      </w:r>
      <w:r w:rsidR="002A10DE" w:rsidRPr="00CB238B">
        <w:rPr>
          <w:rFonts w:ascii="Tahoma" w:hAnsi="Tahoma" w:cs="Tahoma"/>
          <w:b/>
          <w:noProof/>
        </w:rPr>
        <w:t>Manual Único de Alumbrado Público</w:t>
      </w:r>
      <w:r w:rsidR="002A10DE" w:rsidRPr="00CB238B">
        <w:rPr>
          <w:rFonts w:ascii="Tahoma" w:hAnsi="Tahoma" w:cs="Tahoma"/>
          <w:noProof/>
        </w:rPr>
        <w:t xml:space="preserve"> -</w:t>
      </w:r>
      <w:r w:rsidR="002A10DE" w:rsidRPr="00CB238B">
        <w:rPr>
          <w:rFonts w:ascii="Tahoma" w:hAnsi="Tahoma" w:cs="Tahoma"/>
          <w:b/>
          <w:noProof/>
        </w:rPr>
        <w:t xml:space="preserve">MUAP </w:t>
      </w:r>
      <w:r w:rsidRPr="00CB238B">
        <w:rPr>
          <w:rFonts w:ascii="Tahoma" w:hAnsi="Tahoma" w:cs="Tahoma"/>
          <w:noProof/>
        </w:rPr>
        <w:t>se desarrolla sobre los objetivos de garantizar la prestación del servicio</w:t>
      </w:r>
      <w:r w:rsidR="002A2E13" w:rsidRPr="00CB238B">
        <w:rPr>
          <w:rFonts w:ascii="Tahoma" w:hAnsi="Tahoma" w:cs="Tahoma"/>
          <w:noProof/>
        </w:rPr>
        <w:t xml:space="preserve"> de A</w:t>
      </w:r>
      <w:r w:rsidR="00C22B1D" w:rsidRPr="00CB238B">
        <w:rPr>
          <w:rFonts w:ascii="Tahoma" w:hAnsi="Tahoma" w:cs="Tahoma"/>
          <w:noProof/>
        </w:rPr>
        <w:t xml:space="preserve">lumbrado </w:t>
      </w:r>
      <w:r w:rsidR="002A2E13" w:rsidRPr="00CB238B">
        <w:rPr>
          <w:rFonts w:ascii="Tahoma" w:hAnsi="Tahoma" w:cs="Tahoma"/>
          <w:noProof/>
        </w:rPr>
        <w:t>P</w:t>
      </w:r>
      <w:r w:rsidR="00C22B1D" w:rsidRPr="00CB238B">
        <w:rPr>
          <w:rFonts w:ascii="Tahoma" w:hAnsi="Tahoma" w:cs="Tahoma"/>
          <w:noProof/>
        </w:rPr>
        <w:t>úblico</w:t>
      </w:r>
      <w:r w:rsidR="002A2E13" w:rsidRPr="00CB238B">
        <w:rPr>
          <w:rFonts w:ascii="Tahoma" w:hAnsi="Tahoma" w:cs="Tahoma"/>
          <w:noProof/>
        </w:rPr>
        <w:t xml:space="preserve"> </w:t>
      </w:r>
      <w:r w:rsidRPr="00CB238B">
        <w:rPr>
          <w:rFonts w:ascii="Tahoma" w:hAnsi="Tahoma" w:cs="Tahoma"/>
          <w:noProof/>
        </w:rPr>
        <w:t>mediante el aprovechamiento óptimo de la infraestructura instalada, ampliación de la calidad y cobertura, empleo de nuevas tecnologías y extensión ordenada de la red de distribución en coordinación con las demás obras y proyectos</w:t>
      </w:r>
      <w:r w:rsidR="002A2E13" w:rsidRPr="00CB238B">
        <w:rPr>
          <w:rFonts w:ascii="Tahoma" w:hAnsi="Tahoma" w:cs="Tahoma"/>
          <w:noProof/>
        </w:rPr>
        <w:t xml:space="preserve"> </w:t>
      </w:r>
      <w:r w:rsidRPr="00CB238B">
        <w:rPr>
          <w:rFonts w:ascii="Tahoma" w:hAnsi="Tahoma" w:cs="Tahoma"/>
          <w:noProof/>
        </w:rPr>
        <w:t xml:space="preserve">formulados en el </w:t>
      </w:r>
      <w:r w:rsidR="00DA4162" w:rsidRPr="00CB238B">
        <w:rPr>
          <w:rFonts w:ascii="Tahoma" w:hAnsi="Tahoma" w:cs="Tahoma"/>
          <w:noProof/>
        </w:rPr>
        <w:t>Plan de Ordenamiento Territorial (</w:t>
      </w:r>
      <w:r w:rsidRPr="00CB238B">
        <w:rPr>
          <w:rFonts w:ascii="Tahoma" w:hAnsi="Tahoma" w:cs="Tahoma"/>
          <w:noProof/>
        </w:rPr>
        <w:t>POT</w:t>
      </w:r>
      <w:r w:rsidR="00DA4162" w:rsidRPr="00CB238B">
        <w:rPr>
          <w:rFonts w:ascii="Tahoma" w:hAnsi="Tahoma" w:cs="Tahoma"/>
          <w:noProof/>
        </w:rPr>
        <w:t>)</w:t>
      </w:r>
      <w:r w:rsidRPr="00CB238B">
        <w:rPr>
          <w:rFonts w:ascii="Tahoma" w:hAnsi="Tahoma" w:cs="Tahoma"/>
          <w:noProof/>
        </w:rPr>
        <w:t>.</w:t>
      </w:r>
    </w:p>
    <w:p w14:paraId="4B9ED4E8" w14:textId="77777777" w:rsidR="00D326E6" w:rsidRPr="00CB238B" w:rsidRDefault="00D326E6" w:rsidP="00C212EB">
      <w:pPr>
        <w:spacing w:after="0" w:line="240" w:lineRule="auto"/>
        <w:jc w:val="both"/>
        <w:rPr>
          <w:rFonts w:ascii="Tahoma" w:hAnsi="Tahoma" w:cs="Tahoma"/>
          <w:noProof/>
        </w:rPr>
      </w:pPr>
    </w:p>
    <w:p w14:paraId="275A9ED3" w14:textId="6F1B0EEB" w:rsidR="003C7F82" w:rsidRPr="00CB238B" w:rsidRDefault="003C7F82" w:rsidP="00C212EB">
      <w:pPr>
        <w:spacing w:after="0" w:line="240" w:lineRule="auto"/>
        <w:jc w:val="both"/>
        <w:rPr>
          <w:rFonts w:ascii="Tahoma" w:hAnsi="Tahoma" w:cs="Tahoma"/>
          <w:noProof/>
        </w:rPr>
      </w:pPr>
      <w:r w:rsidRPr="00CB238B">
        <w:rPr>
          <w:rFonts w:ascii="Tahoma" w:hAnsi="Tahoma" w:cs="Tahoma"/>
          <w:noProof/>
        </w:rPr>
        <w:t xml:space="preserve">La conformación del </w:t>
      </w:r>
      <w:r w:rsidR="00D326E6" w:rsidRPr="00CB238B">
        <w:rPr>
          <w:rFonts w:ascii="Tahoma" w:hAnsi="Tahoma" w:cs="Tahoma"/>
          <w:noProof/>
        </w:rPr>
        <w:t>presente documento considera el anterior MUAP del año 2004</w:t>
      </w:r>
      <w:r w:rsidR="002A2E13" w:rsidRPr="00CB238B">
        <w:rPr>
          <w:rFonts w:ascii="Tahoma" w:hAnsi="Tahoma" w:cs="Tahoma"/>
          <w:noProof/>
        </w:rPr>
        <w:t xml:space="preserve"> como base para su actualización</w:t>
      </w:r>
      <w:r w:rsidR="00D326E6" w:rsidRPr="00CB238B">
        <w:rPr>
          <w:rFonts w:ascii="Tahoma" w:hAnsi="Tahoma" w:cs="Tahoma"/>
          <w:noProof/>
        </w:rPr>
        <w:t xml:space="preserve">; recopilando </w:t>
      </w:r>
      <w:r w:rsidRPr="00CB238B">
        <w:rPr>
          <w:rFonts w:ascii="Tahoma" w:hAnsi="Tahoma" w:cs="Tahoma"/>
          <w:noProof/>
        </w:rPr>
        <w:t xml:space="preserve">la normatividad </w:t>
      </w:r>
      <w:r w:rsidR="00D326E6" w:rsidRPr="00CB238B">
        <w:rPr>
          <w:rFonts w:ascii="Tahoma" w:hAnsi="Tahoma" w:cs="Tahoma"/>
          <w:noProof/>
        </w:rPr>
        <w:t xml:space="preserve">técnica </w:t>
      </w:r>
      <w:r w:rsidRPr="00CB238B">
        <w:rPr>
          <w:rFonts w:ascii="Tahoma" w:hAnsi="Tahoma" w:cs="Tahoma"/>
          <w:noProof/>
        </w:rPr>
        <w:t xml:space="preserve">Nacional e Internacional existente, </w:t>
      </w:r>
      <w:r w:rsidR="00D326E6" w:rsidRPr="00CB238B">
        <w:rPr>
          <w:rFonts w:ascii="Tahoma" w:hAnsi="Tahoma" w:cs="Tahoma"/>
          <w:noProof/>
        </w:rPr>
        <w:t xml:space="preserve">así como </w:t>
      </w:r>
      <w:r w:rsidR="002A2E13" w:rsidRPr="00CB238B">
        <w:rPr>
          <w:rFonts w:ascii="Tahoma" w:hAnsi="Tahoma" w:cs="Tahoma"/>
          <w:noProof/>
        </w:rPr>
        <w:t xml:space="preserve">la </w:t>
      </w:r>
      <w:r w:rsidR="00D326E6" w:rsidRPr="00CB238B">
        <w:rPr>
          <w:rFonts w:ascii="Tahoma" w:hAnsi="Tahoma" w:cs="Tahoma"/>
          <w:noProof/>
        </w:rPr>
        <w:t>antología d</w:t>
      </w:r>
      <w:r w:rsidRPr="00CB238B">
        <w:rPr>
          <w:rFonts w:ascii="Tahoma" w:hAnsi="Tahoma" w:cs="Tahoma"/>
          <w:noProof/>
        </w:rPr>
        <w:t>el Manual de Alumbrado Público</w:t>
      </w:r>
      <w:r w:rsidR="002A2E13" w:rsidRPr="00CB238B">
        <w:rPr>
          <w:rFonts w:ascii="Tahoma" w:hAnsi="Tahoma" w:cs="Tahoma"/>
          <w:noProof/>
        </w:rPr>
        <w:t xml:space="preserve"> y las normas técnicas </w:t>
      </w:r>
      <w:r w:rsidRPr="00CB238B">
        <w:rPr>
          <w:rFonts w:ascii="Tahoma" w:hAnsi="Tahoma" w:cs="Tahoma"/>
          <w:noProof/>
        </w:rPr>
        <w:t>de</w:t>
      </w:r>
      <w:r w:rsidR="00DA4162" w:rsidRPr="00CB238B">
        <w:rPr>
          <w:rFonts w:ascii="Tahoma" w:hAnsi="Tahoma" w:cs="Tahoma"/>
          <w:noProof/>
        </w:rPr>
        <w:t>l</w:t>
      </w:r>
      <w:r w:rsidRPr="00CB238B">
        <w:rPr>
          <w:rFonts w:ascii="Tahoma" w:hAnsi="Tahoma" w:cs="Tahoma"/>
          <w:noProof/>
        </w:rPr>
        <w:t xml:space="preserve"> </w:t>
      </w:r>
      <w:r w:rsidR="00DA4162" w:rsidRPr="00CB238B">
        <w:rPr>
          <w:rFonts w:ascii="Tahoma" w:hAnsi="Tahoma" w:cs="Tahoma"/>
          <w:noProof/>
        </w:rPr>
        <w:t>operador de red y alumbrado público</w:t>
      </w:r>
      <w:r w:rsidR="00D326E6" w:rsidRPr="00CB238B">
        <w:rPr>
          <w:rFonts w:ascii="Tahoma" w:hAnsi="Tahoma" w:cs="Tahoma"/>
          <w:noProof/>
        </w:rPr>
        <w:t xml:space="preserve">, así como los </w:t>
      </w:r>
      <w:r w:rsidRPr="00CB238B">
        <w:rPr>
          <w:rFonts w:ascii="Tahoma" w:hAnsi="Tahoma" w:cs="Tahoma"/>
          <w:noProof/>
        </w:rPr>
        <w:t>Manuales de otr</w:t>
      </w:r>
      <w:r w:rsidR="00D326E6" w:rsidRPr="00CB238B">
        <w:rPr>
          <w:rFonts w:ascii="Tahoma" w:hAnsi="Tahoma" w:cs="Tahoma"/>
          <w:noProof/>
        </w:rPr>
        <w:t xml:space="preserve">os municipios y </w:t>
      </w:r>
      <w:r w:rsidRPr="00CB238B">
        <w:rPr>
          <w:rFonts w:ascii="Tahoma" w:hAnsi="Tahoma" w:cs="Tahoma"/>
          <w:noProof/>
        </w:rPr>
        <w:t>Empresas del sector a nivel Nacional.</w:t>
      </w:r>
    </w:p>
    <w:p w14:paraId="5A8BD69F" w14:textId="77777777" w:rsidR="00D326E6" w:rsidRPr="00CB238B" w:rsidRDefault="00D326E6" w:rsidP="00C212EB">
      <w:pPr>
        <w:spacing w:after="0" w:line="240" w:lineRule="auto"/>
        <w:jc w:val="both"/>
        <w:rPr>
          <w:rFonts w:ascii="Tahoma" w:hAnsi="Tahoma" w:cs="Tahoma"/>
          <w:noProof/>
        </w:rPr>
      </w:pPr>
    </w:p>
    <w:p w14:paraId="41B58706" w14:textId="35CD94A4" w:rsidR="005A09E1" w:rsidRPr="00CB238B" w:rsidRDefault="00C23777" w:rsidP="00C212EB">
      <w:pPr>
        <w:spacing w:after="0" w:line="240" w:lineRule="auto"/>
        <w:jc w:val="both"/>
        <w:rPr>
          <w:rFonts w:ascii="Tahoma" w:hAnsi="Tahoma" w:cs="Tahoma"/>
          <w:noProof/>
          <w:sz w:val="54"/>
          <w:szCs w:val="54"/>
        </w:rPr>
      </w:pPr>
      <w:r w:rsidRPr="00CB238B">
        <w:rPr>
          <w:rFonts w:ascii="Tahoma" w:hAnsi="Tahoma" w:cs="Tahoma"/>
          <w:noProof/>
        </w:rPr>
        <w:t xml:space="preserve">Este </w:t>
      </w:r>
      <w:r w:rsidR="002A10DE" w:rsidRPr="00CB238B">
        <w:rPr>
          <w:rFonts w:ascii="Tahoma" w:hAnsi="Tahoma" w:cs="Tahoma"/>
          <w:b/>
          <w:noProof/>
        </w:rPr>
        <w:t>Manual Único de Alumbrado Público</w:t>
      </w:r>
      <w:r w:rsidR="002A10DE" w:rsidRPr="00CB238B">
        <w:rPr>
          <w:rFonts w:ascii="Tahoma" w:hAnsi="Tahoma" w:cs="Tahoma"/>
          <w:noProof/>
        </w:rPr>
        <w:t xml:space="preserve"> -</w:t>
      </w:r>
      <w:r w:rsidR="002A10DE" w:rsidRPr="00CB238B">
        <w:rPr>
          <w:rFonts w:ascii="Tahoma" w:hAnsi="Tahoma" w:cs="Tahoma"/>
          <w:b/>
          <w:noProof/>
        </w:rPr>
        <w:t xml:space="preserve">MUAP </w:t>
      </w:r>
      <w:r w:rsidR="00B706CB" w:rsidRPr="00CB238B">
        <w:rPr>
          <w:rFonts w:ascii="Tahoma" w:hAnsi="Tahoma" w:cs="Tahoma"/>
          <w:noProof/>
        </w:rPr>
        <w:t xml:space="preserve">contiene las definiciones y fundamentos en materia de alumbrado público, así como los procedimientos para el desarrollo de los diseños fotométricos </w:t>
      </w:r>
      <w:r w:rsidR="002A2E13" w:rsidRPr="00CB238B">
        <w:rPr>
          <w:rFonts w:ascii="Tahoma" w:hAnsi="Tahoma" w:cs="Tahoma"/>
          <w:noProof/>
        </w:rPr>
        <w:t xml:space="preserve">de </w:t>
      </w:r>
      <w:r w:rsidR="00652BC7" w:rsidRPr="00CB238B">
        <w:rPr>
          <w:rFonts w:ascii="Tahoma" w:hAnsi="Tahoma" w:cs="Tahoma"/>
          <w:noProof/>
        </w:rPr>
        <w:t>alumbrado público (</w:t>
      </w:r>
      <w:r w:rsidR="00B706CB" w:rsidRPr="00CB238B">
        <w:rPr>
          <w:rFonts w:ascii="Tahoma" w:hAnsi="Tahoma" w:cs="Tahoma"/>
          <w:noProof/>
        </w:rPr>
        <w:t>A.P.</w:t>
      </w:r>
      <w:r w:rsidR="00652BC7" w:rsidRPr="00CB238B">
        <w:rPr>
          <w:rFonts w:ascii="Tahoma" w:hAnsi="Tahoma" w:cs="Tahoma"/>
          <w:noProof/>
        </w:rPr>
        <w:t>)</w:t>
      </w:r>
      <w:r w:rsidR="00B706CB" w:rsidRPr="00CB238B">
        <w:rPr>
          <w:rFonts w:ascii="Tahoma" w:hAnsi="Tahoma" w:cs="Tahoma"/>
          <w:noProof/>
        </w:rPr>
        <w:t xml:space="preserve">, el procedimiento para incorporación de sistemas de alumbrado público y la </w:t>
      </w:r>
      <w:r w:rsidR="00851589" w:rsidRPr="00CB238B">
        <w:rPr>
          <w:rFonts w:ascii="Tahoma" w:hAnsi="Tahoma" w:cs="Tahoma"/>
          <w:noProof/>
        </w:rPr>
        <w:t>c</w:t>
      </w:r>
      <w:r w:rsidR="00B706CB" w:rsidRPr="00CB238B">
        <w:rPr>
          <w:rFonts w:ascii="Tahoma" w:hAnsi="Tahoma" w:cs="Tahoma"/>
          <w:noProof/>
        </w:rPr>
        <w:t>reación, aprobación y actualización de especificaciones técnicas y normas de construcción.</w:t>
      </w:r>
    </w:p>
    <w:p w14:paraId="6C09D548" w14:textId="77777777" w:rsidR="00183924" w:rsidRPr="00CB238B" w:rsidRDefault="00183924" w:rsidP="00C212EB">
      <w:pPr>
        <w:spacing w:after="0" w:line="240" w:lineRule="auto"/>
        <w:jc w:val="both"/>
        <w:rPr>
          <w:rFonts w:ascii="Tahoma" w:hAnsi="Tahoma" w:cs="Tahoma"/>
          <w:noProof/>
          <w:sz w:val="54"/>
          <w:szCs w:val="54"/>
        </w:rPr>
      </w:pPr>
    </w:p>
    <w:p w14:paraId="50481EC5" w14:textId="77777777" w:rsidR="003175ED" w:rsidRPr="00CB238B" w:rsidRDefault="003175ED" w:rsidP="00C212EB">
      <w:pPr>
        <w:spacing w:after="0" w:line="240" w:lineRule="auto"/>
        <w:rPr>
          <w:rFonts w:ascii="Tahoma" w:hAnsi="Tahoma" w:cs="Tahoma"/>
          <w:noProof/>
          <w:sz w:val="54"/>
          <w:szCs w:val="54"/>
        </w:rPr>
      </w:pPr>
      <w:r w:rsidRPr="00CB238B">
        <w:rPr>
          <w:rFonts w:ascii="Tahoma" w:hAnsi="Tahoma" w:cs="Tahoma"/>
          <w:noProof/>
          <w:sz w:val="54"/>
          <w:szCs w:val="54"/>
        </w:rPr>
        <w:br w:type="page"/>
      </w:r>
    </w:p>
    <w:p w14:paraId="79D14FE4" w14:textId="77777777" w:rsidR="00183924" w:rsidRPr="00CB238B" w:rsidRDefault="00183924" w:rsidP="00C212EB">
      <w:pPr>
        <w:spacing w:after="0" w:line="240" w:lineRule="auto"/>
        <w:rPr>
          <w:rFonts w:ascii="Tahoma" w:hAnsi="Tahoma" w:cs="Tahoma"/>
          <w:noProof/>
          <w:sz w:val="54"/>
          <w:szCs w:val="54"/>
        </w:rPr>
      </w:pPr>
    </w:p>
    <w:p w14:paraId="6DF2E658" w14:textId="77777777" w:rsidR="00ED1232" w:rsidRPr="00CB238B" w:rsidRDefault="00ED1232" w:rsidP="00C212EB">
      <w:pPr>
        <w:spacing w:after="0" w:line="240" w:lineRule="auto"/>
        <w:rPr>
          <w:rFonts w:ascii="Tahoma" w:hAnsi="Tahoma" w:cs="Tahoma"/>
          <w:noProof/>
          <w:sz w:val="54"/>
          <w:szCs w:val="54"/>
        </w:rPr>
      </w:pPr>
    </w:p>
    <w:p w14:paraId="1A7BBC60" w14:textId="77777777" w:rsidR="001153FC" w:rsidRPr="00CB238B" w:rsidRDefault="001153FC" w:rsidP="00C212EB">
      <w:pPr>
        <w:spacing w:after="0" w:line="240" w:lineRule="auto"/>
        <w:rPr>
          <w:rFonts w:ascii="Tahoma" w:hAnsi="Tahoma" w:cs="Tahoma"/>
          <w:noProof/>
          <w:sz w:val="54"/>
          <w:szCs w:val="54"/>
        </w:rPr>
      </w:pPr>
    </w:p>
    <w:p w14:paraId="17F672D6" w14:textId="77777777" w:rsidR="001153FC" w:rsidRPr="00CB238B" w:rsidRDefault="001153FC" w:rsidP="00C212EB">
      <w:pPr>
        <w:spacing w:after="0" w:line="240" w:lineRule="auto"/>
        <w:rPr>
          <w:rFonts w:ascii="Tahoma" w:hAnsi="Tahoma" w:cs="Tahoma"/>
          <w:noProof/>
          <w:sz w:val="54"/>
          <w:szCs w:val="54"/>
        </w:rPr>
      </w:pPr>
    </w:p>
    <w:p w14:paraId="64A04BEA" w14:textId="77777777" w:rsidR="001153FC" w:rsidRPr="00CB238B" w:rsidRDefault="001153FC" w:rsidP="00C212EB">
      <w:pPr>
        <w:spacing w:after="0" w:line="240" w:lineRule="auto"/>
        <w:rPr>
          <w:rFonts w:ascii="Tahoma" w:hAnsi="Tahoma" w:cs="Tahoma"/>
          <w:noProof/>
          <w:sz w:val="54"/>
          <w:szCs w:val="54"/>
        </w:rPr>
      </w:pPr>
    </w:p>
    <w:p w14:paraId="748D377B" w14:textId="77777777" w:rsidR="00ED1232" w:rsidRPr="00CB238B" w:rsidRDefault="00ED1232" w:rsidP="00C212EB">
      <w:pPr>
        <w:spacing w:after="0" w:line="240" w:lineRule="auto"/>
        <w:jc w:val="right"/>
        <w:rPr>
          <w:rFonts w:ascii="Tahoma" w:hAnsi="Tahoma" w:cs="Tahoma"/>
          <w:noProof/>
          <w:sz w:val="54"/>
          <w:szCs w:val="54"/>
        </w:rPr>
      </w:pPr>
    </w:p>
    <w:p w14:paraId="689663F7" w14:textId="77777777" w:rsidR="001153FC" w:rsidRPr="00CB238B" w:rsidRDefault="001153FC" w:rsidP="00C212EB">
      <w:pPr>
        <w:spacing w:after="0" w:line="240" w:lineRule="auto"/>
        <w:jc w:val="right"/>
        <w:rPr>
          <w:rFonts w:ascii="Tahoma" w:hAnsi="Tahoma" w:cs="Tahoma"/>
          <w:noProof/>
          <w:sz w:val="54"/>
          <w:szCs w:val="54"/>
        </w:rPr>
      </w:pPr>
    </w:p>
    <w:p w14:paraId="591E55B8" w14:textId="77777777" w:rsidR="00C14D23" w:rsidRPr="00CB238B" w:rsidRDefault="00C14D23" w:rsidP="00C212EB">
      <w:pPr>
        <w:spacing w:after="0" w:line="240" w:lineRule="auto"/>
        <w:jc w:val="right"/>
        <w:rPr>
          <w:rFonts w:ascii="Tahoma" w:hAnsi="Tahoma" w:cs="Tahoma"/>
          <w:b/>
          <w:noProof/>
          <w:sz w:val="54"/>
          <w:szCs w:val="54"/>
        </w:rPr>
      </w:pPr>
    </w:p>
    <w:p w14:paraId="6C85E55A" w14:textId="77777777" w:rsidR="001B1393" w:rsidRPr="00CB238B" w:rsidRDefault="001B1393" w:rsidP="00C212EB">
      <w:pPr>
        <w:spacing w:after="0" w:line="240" w:lineRule="auto"/>
        <w:jc w:val="right"/>
        <w:rPr>
          <w:rFonts w:ascii="Tahoma" w:hAnsi="Tahoma" w:cs="Tahoma"/>
          <w:b/>
          <w:noProof/>
          <w:sz w:val="54"/>
          <w:szCs w:val="54"/>
        </w:rPr>
      </w:pPr>
      <w:r w:rsidRPr="00CB238B">
        <w:rPr>
          <w:rFonts w:ascii="Tahoma" w:hAnsi="Tahoma" w:cs="Tahoma"/>
          <w:b/>
          <w:noProof/>
          <w:sz w:val="54"/>
          <w:szCs w:val="54"/>
        </w:rPr>
        <w:t>CAPÍTULO 1.</w:t>
      </w:r>
    </w:p>
    <w:p w14:paraId="67BC99BD" w14:textId="77777777" w:rsidR="002876B0" w:rsidRPr="00CB238B" w:rsidRDefault="001B1393" w:rsidP="00C212EB">
      <w:pPr>
        <w:spacing w:after="0" w:line="240" w:lineRule="auto"/>
        <w:jc w:val="right"/>
        <w:rPr>
          <w:rFonts w:ascii="Tahoma" w:hAnsi="Tahoma" w:cs="Tahoma"/>
          <w:noProof/>
          <w:color w:val="44546A" w:themeColor="text2"/>
          <w:sz w:val="54"/>
          <w:szCs w:val="54"/>
        </w:rPr>
      </w:pPr>
      <w:r w:rsidRPr="00CB238B">
        <w:rPr>
          <w:rFonts w:ascii="Tahoma" w:hAnsi="Tahoma" w:cs="Tahoma"/>
          <w:noProof/>
          <w:color w:val="44546A" w:themeColor="text2"/>
          <w:sz w:val="54"/>
          <w:szCs w:val="54"/>
        </w:rPr>
        <w:t>MARCO DE REFERENCIA</w:t>
      </w:r>
    </w:p>
    <w:p w14:paraId="4962E52A" w14:textId="77777777" w:rsidR="001B1393" w:rsidRPr="00CB238B" w:rsidRDefault="001B1393" w:rsidP="00C212EB">
      <w:pPr>
        <w:spacing w:after="0" w:line="240" w:lineRule="auto"/>
        <w:jc w:val="right"/>
        <w:rPr>
          <w:rFonts w:ascii="Tahoma" w:hAnsi="Tahoma" w:cs="Tahoma"/>
          <w:noProof/>
          <w:sz w:val="54"/>
          <w:szCs w:val="54"/>
        </w:rPr>
      </w:pPr>
    </w:p>
    <w:p w14:paraId="71FE5F9C" w14:textId="77777777" w:rsidR="001B1393" w:rsidRPr="00CB238B" w:rsidRDefault="001B1393" w:rsidP="00C212EB">
      <w:pPr>
        <w:spacing w:after="0" w:line="240" w:lineRule="auto"/>
        <w:jc w:val="right"/>
        <w:rPr>
          <w:rFonts w:ascii="Tahoma" w:hAnsi="Tahoma" w:cs="Tahoma"/>
          <w:noProof/>
          <w:sz w:val="54"/>
          <w:szCs w:val="54"/>
        </w:rPr>
      </w:pPr>
    </w:p>
    <w:p w14:paraId="46A6DE54" w14:textId="77777777" w:rsidR="001B1393" w:rsidRPr="00CB238B" w:rsidRDefault="001B1393" w:rsidP="00C212EB">
      <w:pPr>
        <w:spacing w:after="0" w:line="240" w:lineRule="auto"/>
        <w:jc w:val="right"/>
        <w:rPr>
          <w:rFonts w:ascii="Tahoma" w:hAnsi="Tahoma" w:cs="Tahoma"/>
          <w:noProof/>
          <w:sz w:val="54"/>
          <w:szCs w:val="54"/>
        </w:rPr>
      </w:pPr>
    </w:p>
    <w:p w14:paraId="0AAC23B2" w14:textId="77777777" w:rsidR="001153FC" w:rsidRPr="00CB238B" w:rsidRDefault="001153FC" w:rsidP="00C212EB">
      <w:pPr>
        <w:spacing w:after="0" w:line="240" w:lineRule="auto"/>
        <w:jc w:val="right"/>
        <w:rPr>
          <w:rFonts w:ascii="Tahoma" w:hAnsi="Tahoma" w:cs="Tahoma"/>
          <w:noProof/>
          <w:sz w:val="54"/>
          <w:szCs w:val="54"/>
        </w:rPr>
      </w:pPr>
    </w:p>
    <w:p w14:paraId="08E21BB7" w14:textId="77777777" w:rsidR="001B1393" w:rsidRPr="00CB238B" w:rsidRDefault="001B1393" w:rsidP="00C212EB">
      <w:pPr>
        <w:spacing w:after="0" w:line="240" w:lineRule="auto"/>
        <w:jc w:val="right"/>
        <w:rPr>
          <w:rFonts w:ascii="Tahoma" w:hAnsi="Tahoma" w:cs="Tahoma"/>
          <w:noProof/>
          <w:sz w:val="54"/>
          <w:szCs w:val="54"/>
        </w:rPr>
      </w:pPr>
    </w:p>
    <w:p w14:paraId="654DE9DC" w14:textId="77777777" w:rsidR="001B1393" w:rsidRPr="00CB238B" w:rsidRDefault="001B1393" w:rsidP="00C212EB">
      <w:pPr>
        <w:spacing w:after="0" w:line="240" w:lineRule="auto"/>
        <w:jc w:val="right"/>
        <w:rPr>
          <w:rFonts w:ascii="Tahoma" w:hAnsi="Tahoma" w:cs="Tahoma"/>
          <w:noProof/>
          <w:sz w:val="54"/>
          <w:szCs w:val="54"/>
        </w:rPr>
      </w:pPr>
    </w:p>
    <w:p w14:paraId="79118777" w14:textId="77777777" w:rsidR="001B1393" w:rsidRPr="00CB238B" w:rsidRDefault="001B1393" w:rsidP="00C212EB">
      <w:pPr>
        <w:spacing w:after="0" w:line="240" w:lineRule="auto"/>
        <w:jc w:val="right"/>
        <w:rPr>
          <w:rFonts w:ascii="Tahoma" w:hAnsi="Tahoma" w:cs="Tahoma"/>
          <w:noProof/>
          <w:sz w:val="54"/>
          <w:szCs w:val="54"/>
        </w:rPr>
      </w:pPr>
    </w:p>
    <w:p w14:paraId="3086EBAC" w14:textId="77777777" w:rsidR="001153FC" w:rsidRPr="00CB238B" w:rsidRDefault="001153FC" w:rsidP="00C212EB">
      <w:pPr>
        <w:spacing w:after="0" w:line="240" w:lineRule="auto"/>
        <w:rPr>
          <w:rFonts w:ascii="Tahoma" w:eastAsia="Times New Roman" w:hAnsi="Tahoma" w:cs="Tahoma"/>
          <w:b/>
          <w:bCs/>
          <w:noProof/>
          <w:sz w:val="24"/>
          <w:szCs w:val="24"/>
          <w:lang w:eastAsia="es-ES"/>
        </w:rPr>
      </w:pPr>
      <w:bookmarkStart w:id="1" w:name="_Toc514993651"/>
      <w:bookmarkStart w:id="2" w:name="_Toc515095025"/>
      <w:bookmarkStart w:id="3" w:name="_Toc290465390"/>
      <w:bookmarkStart w:id="4" w:name="_Toc513572493"/>
      <w:bookmarkStart w:id="5" w:name="_Toc507658629"/>
      <w:bookmarkStart w:id="6" w:name="_Toc507855551"/>
      <w:bookmarkStart w:id="7" w:name="_Toc509928617"/>
      <w:bookmarkStart w:id="8" w:name="_Toc510063486"/>
      <w:bookmarkStart w:id="9" w:name="_Toc511095823"/>
      <w:bookmarkStart w:id="10" w:name="_Toc511096680"/>
      <w:bookmarkStart w:id="11" w:name="_Toc512435113"/>
      <w:bookmarkStart w:id="12" w:name="_Toc513103126"/>
      <w:r w:rsidRPr="00CB238B">
        <w:rPr>
          <w:rFonts w:ascii="Tahoma" w:hAnsi="Tahoma" w:cs="Tahoma"/>
          <w:noProof/>
        </w:rPr>
        <w:br w:type="page"/>
      </w:r>
    </w:p>
    <w:p w14:paraId="430C00AC" w14:textId="357BE4A6" w:rsidR="002876B0" w:rsidRPr="00CB238B" w:rsidRDefault="00183924" w:rsidP="00053BC2">
      <w:pPr>
        <w:pStyle w:val="Ttulo1"/>
        <w:numPr>
          <w:ilvl w:val="1"/>
          <w:numId w:val="27"/>
        </w:numPr>
        <w:shd w:val="clear" w:color="auto" w:fill="44546A" w:themeFill="text2"/>
        <w:spacing w:before="0"/>
        <w:rPr>
          <w:noProof/>
          <w:color w:val="FFFFFF" w:themeColor="background1"/>
          <w:lang w:val="es-CO"/>
        </w:rPr>
      </w:pPr>
      <w:bookmarkStart w:id="13" w:name="_Toc22222780"/>
      <w:bookmarkStart w:id="14" w:name="_Toc69160398"/>
      <w:bookmarkEnd w:id="1"/>
      <w:bookmarkEnd w:id="2"/>
      <w:bookmarkEnd w:id="3"/>
      <w:bookmarkEnd w:id="4"/>
      <w:r w:rsidRPr="00CB238B">
        <w:rPr>
          <w:noProof/>
          <w:color w:val="FFFFFF" w:themeColor="background1"/>
          <w:lang w:val="es-CO"/>
        </w:rPr>
        <w:lastRenderedPageBreak/>
        <w:t>DEFINICIONES</w:t>
      </w:r>
      <w:bookmarkEnd w:id="13"/>
      <w:bookmarkEnd w:id="14"/>
    </w:p>
    <w:p w14:paraId="3E82A27F" w14:textId="77777777" w:rsidR="002876B0" w:rsidRPr="00CB238B" w:rsidRDefault="002876B0" w:rsidP="00C212EB">
      <w:pPr>
        <w:widowControl w:val="0"/>
        <w:suppressAutoHyphens/>
        <w:spacing w:after="0" w:line="240" w:lineRule="auto"/>
        <w:jc w:val="both"/>
        <w:rPr>
          <w:rFonts w:ascii="Tahoma" w:hAnsi="Tahoma" w:cs="Tahoma"/>
          <w:noProof/>
        </w:rPr>
      </w:pPr>
    </w:p>
    <w:p w14:paraId="34A0BE13" w14:textId="529A7743" w:rsidR="002876B0" w:rsidRPr="00CB238B" w:rsidRDefault="002876B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La interpretación del presente </w:t>
      </w:r>
      <w:r w:rsidR="00A73FC7" w:rsidRPr="00CB238B">
        <w:rPr>
          <w:rFonts w:ascii="Tahoma" w:hAnsi="Tahoma" w:cs="Tahoma"/>
          <w:noProof/>
          <w:sz w:val="22"/>
          <w:szCs w:val="22"/>
          <w:lang w:val="es-CO"/>
        </w:rPr>
        <w:t>reglamento</w:t>
      </w:r>
      <w:r w:rsidRPr="00CB238B">
        <w:rPr>
          <w:rFonts w:ascii="Tahoma" w:hAnsi="Tahoma" w:cs="Tahoma"/>
          <w:noProof/>
          <w:sz w:val="22"/>
          <w:szCs w:val="22"/>
          <w:lang w:val="es-CO"/>
        </w:rPr>
        <w:t xml:space="preserve"> utiliza definiciones extraídas de la norma técnica internacional CIE 17.4:1987 </w:t>
      </w:r>
      <w:r w:rsidRPr="00CB238B">
        <w:rPr>
          <w:rFonts w:ascii="Tahoma" w:hAnsi="Tahoma" w:cs="Tahoma"/>
          <w:i/>
          <w:noProof/>
          <w:sz w:val="22"/>
          <w:szCs w:val="22"/>
          <w:lang w:val="es-CO"/>
        </w:rPr>
        <w:t>Vocabulario Luminotécnico Internacional. Capítulo 845: Alumbrado</w:t>
      </w:r>
      <w:r w:rsidRPr="00CB238B">
        <w:rPr>
          <w:rFonts w:ascii="Tahoma" w:hAnsi="Tahoma" w:cs="Tahoma"/>
          <w:noProof/>
          <w:sz w:val="22"/>
          <w:szCs w:val="22"/>
          <w:lang w:val="es-CO"/>
        </w:rPr>
        <w:t xml:space="preserve">, y la Norma Técnica Colombiana - NTC 900: </w:t>
      </w:r>
      <w:r w:rsidRPr="00CB238B">
        <w:rPr>
          <w:rFonts w:ascii="Tahoma" w:hAnsi="Tahoma" w:cs="Tahoma"/>
          <w:i/>
          <w:noProof/>
          <w:sz w:val="22"/>
          <w:szCs w:val="22"/>
          <w:lang w:val="es-CO"/>
        </w:rPr>
        <w:t>Reglas Generales y Especificaciones para el Alumbrado Público (Tercera actualización)</w:t>
      </w:r>
      <w:r w:rsidRPr="00CB238B">
        <w:rPr>
          <w:rFonts w:ascii="Tahoma" w:hAnsi="Tahoma" w:cs="Tahoma"/>
          <w:noProof/>
          <w:sz w:val="22"/>
          <w:szCs w:val="22"/>
          <w:lang w:val="es-CO"/>
        </w:rPr>
        <w:t>, oficializadas mediante la Resolución MINMINAS 180540</w:t>
      </w:r>
      <w:r w:rsidR="009F2A4A" w:rsidRPr="00CB238B">
        <w:rPr>
          <w:rStyle w:val="Refdenotaalpie"/>
          <w:rFonts w:ascii="Tahoma" w:hAnsi="Tahoma" w:cs="Tahoma"/>
          <w:noProof/>
          <w:sz w:val="22"/>
          <w:szCs w:val="22"/>
          <w:lang w:val="es-CO"/>
        </w:rPr>
        <w:footnoteReference w:id="2"/>
      </w:r>
      <w:r w:rsidRPr="00CB238B">
        <w:rPr>
          <w:rFonts w:ascii="Tahoma" w:hAnsi="Tahoma" w:cs="Tahoma"/>
          <w:noProof/>
          <w:sz w:val="22"/>
          <w:szCs w:val="22"/>
          <w:lang w:val="es-CO"/>
        </w:rPr>
        <w:t xml:space="preserve"> de marzo 30 de 2010 en la cual se aclara el ANEXO GENERAL DEL RETILAP, y sus posteriores modificaciones.</w:t>
      </w:r>
    </w:p>
    <w:p w14:paraId="15A8B3E0" w14:textId="4FC0577C" w:rsidR="002876B0" w:rsidRPr="00CB238B" w:rsidRDefault="002876B0" w:rsidP="00C212EB">
      <w:pPr>
        <w:pStyle w:val="Textoindependiente2"/>
        <w:widowControl w:val="0"/>
        <w:suppressAutoHyphens/>
        <w:rPr>
          <w:rFonts w:ascii="Tahoma" w:hAnsi="Tahoma" w:cs="Tahoma"/>
          <w:noProof/>
          <w:sz w:val="22"/>
          <w:szCs w:val="22"/>
          <w:lang w:val="es-CO"/>
        </w:rPr>
      </w:pPr>
    </w:p>
    <w:p w14:paraId="20E911C1" w14:textId="77777777" w:rsidR="00B06E5F" w:rsidRPr="00CB238B" w:rsidRDefault="00B06E5F" w:rsidP="00C212EB">
      <w:pPr>
        <w:pStyle w:val="Textoindependiente2"/>
        <w:widowControl w:val="0"/>
        <w:suppressAutoHyphens/>
        <w:rPr>
          <w:rFonts w:ascii="Tahoma" w:hAnsi="Tahoma" w:cs="Tahoma"/>
          <w:noProof/>
          <w:sz w:val="22"/>
          <w:szCs w:val="22"/>
          <w:lang w:val="es-CO"/>
        </w:rPr>
      </w:pPr>
    </w:p>
    <w:p w14:paraId="04094B1B" w14:textId="2D47BF6C" w:rsidR="002876B0" w:rsidRPr="00CB238B" w:rsidRDefault="002876B0" w:rsidP="00C212EB">
      <w:pPr>
        <w:pStyle w:val="Prrafodelista"/>
        <w:widowControl w:val="0"/>
        <w:numPr>
          <w:ilvl w:val="1"/>
          <w:numId w:val="1"/>
        </w:numPr>
        <w:shd w:val="clear" w:color="auto" w:fill="44546A" w:themeFill="text2"/>
        <w:tabs>
          <w:tab w:val="clear" w:pos="1077"/>
        </w:tabs>
        <w:suppressAutoHyphens/>
        <w:jc w:val="both"/>
        <w:outlineLvl w:val="1"/>
        <w:rPr>
          <w:rFonts w:ascii="Tahoma" w:hAnsi="Tahoma" w:cs="Tahoma"/>
          <w:b/>
          <w:noProof/>
          <w:snapToGrid w:val="0"/>
          <w:color w:val="FFFFFF" w:themeColor="background1"/>
          <w:sz w:val="22"/>
          <w:szCs w:val="22"/>
        </w:rPr>
      </w:pPr>
      <w:bookmarkStart w:id="15" w:name="_Toc513572494"/>
      <w:bookmarkStart w:id="16" w:name="_Toc22222781"/>
      <w:bookmarkStart w:id="17" w:name="_Toc69160399"/>
      <w:r w:rsidRPr="00CB238B">
        <w:rPr>
          <w:rFonts w:ascii="Tahoma" w:hAnsi="Tahoma" w:cs="Tahoma"/>
          <w:b/>
          <w:noProof/>
          <w:snapToGrid w:val="0"/>
          <w:color w:val="FFFFFF" w:themeColor="background1"/>
          <w:sz w:val="22"/>
          <w:szCs w:val="22"/>
        </w:rPr>
        <w:t>TÉRMINOS Y</w:t>
      </w:r>
      <w:r w:rsidR="00183924" w:rsidRPr="00CB238B">
        <w:rPr>
          <w:rFonts w:ascii="Tahoma" w:hAnsi="Tahoma" w:cs="Tahoma"/>
          <w:b/>
          <w:noProof/>
          <w:snapToGrid w:val="0"/>
          <w:color w:val="FFFFFF" w:themeColor="background1"/>
          <w:sz w:val="22"/>
          <w:szCs w:val="22"/>
        </w:rPr>
        <w:t xml:space="preserve"> UNIDADES</w:t>
      </w:r>
      <w:bookmarkEnd w:id="15"/>
      <w:bookmarkEnd w:id="16"/>
      <w:bookmarkEnd w:id="17"/>
    </w:p>
    <w:p w14:paraId="7392FD28" w14:textId="77777777" w:rsidR="002876B0" w:rsidRPr="00CB238B" w:rsidRDefault="002876B0" w:rsidP="00C212EB">
      <w:pPr>
        <w:widowControl w:val="0"/>
        <w:suppressAutoHyphens/>
        <w:spacing w:after="0" w:line="240" w:lineRule="auto"/>
        <w:jc w:val="both"/>
        <w:rPr>
          <w:rFonts w:ascii="Tahoma" w:hAnsi="Tahoma" w:cs="Tahoma"/>
          <w:noProof/>
          <w:snapToGrid w:val="0"/>
        </w:rPr>
      </w:pPr>
    </w:p>
    <w:p w14:paraId="6906EA21" w14:textId="4ED0F22F" w:rsidR="002876B0" w:rsidRPr="00CB238B" w:rsidRDefault="002876B0" w:rsidP="00C212EB">
      <w:pPr>
        <w:pStyle w:val="Prrafodelista"/>
        <w:numPr>
          <w:ilvl w:val="2"/>
          <w:numId w:val="1"/>
        </w:numPr>
        <w:tabs>
          <w:tab w:val="clear" w:pos="1077"/>
        </w:tabs>
        <w:outlineLvl w:val="2"/>
        <w:rPr>
          <w:rFonts w:ascii="Tahoma" w:hAnsi="Tahoma" w:cs="Tahoma"/>
          <w:b/>
          <w:noProof/>
          <w:sz w:val="22"/>
          <w:szCs w:val="22"/>
        </w:rPr>
      </w:pPr>
      <w:bookmarkStart w:id="18" w:name="_Toc513572495"/>
      <w:bookmarkStart w:id="19" w:name="_Toc22222782"/>
      <w:bookmarkStart w:id="20" w:name="_Toc69160400"/>
      <w:r w:rsidRPr="00CB238B">
        <w:rPr>
          <w:rFonts w:ascii="Tahoma" w:hAnsi="Tahoma" w:cs="Tahoma"/>
          <w:b/>
          <w:noProof/>
          <w:sz w:val="22"/>
          <w:szCs w:val="22"/>
        </w:rPr>
        <w:t>Ojo y visión</w:t>
      </w:r>
      <w:r w:rsidRPr="00CB238B">
        <w:rPr>
          <w:rStyle w:val="Refdenotaalpie"/>
          <w:rFonts w:ascii="Tahoma" w:hAnsi="Tahoma" w:cs="Tahoma"/>
          <w:b/>
          <w:noProof/>
          <w:sz w:val="22"/>
          <w:szCs w:val="22"/>
        </w:rPr>
        <w:footnoteReference w:id="3"/>
      </w:r>
      <w:bookmarkEnd w:id="18"/>
      <w:bookmarkEnd w:id="19"/>
      <w:bookmarkEnd w:id="20"/>
    </w:p>
    <w:p w14:paraId="4950E4E8" w14:textId="77777777" w:rsidR="002876B0" w:rsidRPr="00CB238B" w:rsidRDefault="002876B0" w:rsidP="00C212EB">
      <w:pPr>
        <w:pStyle w:val="Textoindependiente2"/>
        <w:widowControl w:val="0"/>
        <w:suppressAutoHyphens/>
        <w:rPr>
          <w:rFonts w:ascii="Tahoma" w:hAnsi="Tahoma" w:cs="Tahoma"/>
          <w:noProof/>
          <w:sz w:val="22"/>
          <w:szCs w:val="22"/>
          <w:lang w:val="es-CO"/>
        </w:rPr>
      </w:pPr>
    </w:p>
    <w:tbl>
      <w:tblPr>
        <w:tblW w:w="5000" w:type="pct"/>
        <w:tblCellMar>
          <w:left w:w="70" w:type="dxa"/>
          <w:right w:w="70" w:type="dxa"/>
        </w:tblCellMar>
        <w:tblLook w:val="04A0" w:firstRow="1" w:lastRow="0" w:firstColumn="1" w:lastColumn="0" w:noHBand="0" w:noVBand="1"/>
      </w:tblPr>
      <w:tblGrid>
        <w:gridCol w:w="2239"/>
        <w:gridCol w:w="6019"/>
        <w:gridCol w:w="1704"/>
      </w:tblGrid>
      <w:tr w:rsidR="002876B0" w:rsidRPr="00861C27" w14:paraId="7C1FC26C" w14:textId="77777777" w:rsidTr="005D311B">
        <w:trPr>
          <w:trHeight w:val="20"/>
          <w:tblHeader/>
        </w:trPr>
        <w:tc>
          <w:tcPr>
            <w:tcW w:w="1124"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F6A67DB"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TÉRMINO</w:t>
            </w:r>
          </w:p>
        </w:tc>
        <w:tc>
          <w:tcPr>
            <w:tcW w:w="3021" w:type="pct"/>
            <w:tcBorders>
              <w:top w:val="single" w:sz="4" w:space="0" w:color="auto"/>
              <w:left w:val="nil"/>
              <w:bottom w:val="single" w:sz="4" w:space="0" w:color="auto"/>
              <w:right w:val="single" w:sz="4" w:space="0" w:color="auto"/>
            </w:tcBorders>
            <w:shd w:val="clear" w:color="auto" w:fill="A5A5A5" w:themeFill="accent3"/>
            <w:vAlign w:val="center"/>
            <w:hideMark/>
          </w:tcPr>
          <w:p w14:paraId="701F12A6"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DEFINICIÓN</w:t>
            </w:r>
          </w:p>
        </w:tc>
        <w:tc>
          <w:tcPr>
            <w:tcW w:w="855" w:type="pct"/>
            <w:tcBorders>
              <w:top w:val="single" w:sz="4" w:space="0" w:color="auto"/>
              <w:left w:val="nil"/>
              <w:bottom w:val="single" w:sz="4" w:space="0" w:color="auto"/>
              <w:right w:val="single" w:sz="4" w:space="0" w:color="auto"/>
            </w:tcBorders>
            <w:shd w:val="clear" w:color="auto" w:fill="A5A5A5" w:themeFill="accent3"/>
            <w:vAlign w:val="center"/>
            <w:hideMark/>
          </w:tcPr>
          <w:p w14:paraId="731B5F31"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SÍMBOLO</w:t>
            </w:r>
            <w:r w:rsidRPr="00CB238B">
              <w:rPr>
                <w:rFonts w:ascii="Tahoma" w:hAnsi="Tahoma" w:cs="Tahoma"/>
                <w:b/>
                <w:bCs/>
                <w:noProof/>
                <w:color w:val="000000"/>
                <w:sz w:val="20"/>
                <w:szCs w:val="20"/>
                <w:lang w:eastAsia="es-CO"/>
              </w:rPr>
              <w:br/>
              <w:t>(UNIDAD)</w:t>
            </w:r>
          </w:p>
        </w:tc>
      </w:tr>
      <w:tr w:rsidR="002876B0" w:rsidRPr="00861C27" w14:paraId="33924ABA"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6972B187"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Adaptación Visual</w:t>
            </w:r>
          </w:p>
        </w:tc>
        <w:tc>
          <w:tcPr>
            <w:tcW w:w="3021" w:type="pct"/>
            <w:tcBorders>
              <w:top w:val="nil"/>
              <w:left w:val="nil"/>
              <w:bottom w:val="single" w:sz="4" w:space="0" w:color="auto"/>
              <w:right w:val="single" w:sz="4" w:space="0" w:color="auto"/>
            </w:tcBorders>
            <w:shd w:val="clear" w:color="auto" w:fill="auto"/>
            <w:vAlign w:val="center"/>
            <w:hideMark/>
          </w:tcPr>
          <w:p w14:paraId="70117177"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Proceso que tiene lugar cuando el sistema visual se ajusta a la luminancia y color del campo visual o el estado final de este proceso.</w:t>
            </w:r>
          </w:p>
        </w:tc>
        <w:tc>
          <w:tcPr>
            <w:tcW w:w="855" w:type="pct"/>
            <w:tcBorders>
              <w:top w:val="nil"/>
              <w:left w:val="nil"/>
              <w:bottom w:val="single" w:sz="4" w:space="0" w:color="auto"/>
              <w:right w:val="single" w:sz="4" w:space="0" w:color="auto"/>
            </w:tcBorders>
            <w:shd w:val="clear" w:color="auto" w:fill="auto"/>
            <w:vAlign w:val="center"/>
            <w:hideMark/>
          </w:tcPr>
          <w:p w14:paraId="683AD1DF"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3D95062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E499EEF"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Agudeza visual</w:t>
            </w:r>
          </w:p>
        </w:tc>
        <w:tc>
          <w:tcPr>
            <w:tcW w:w="3021" w:type="pct"/>
            <w:tcBorders>
              <w:top w:val="nil"/>
              <w:left w:val="nil"/>
              <w:bottom w:val="single" w:sz="4" w:space="0" w:color="auto"/>
              <w:right w:val="single" w:sz="4" w:space="0" w:color="auto"/>
            </w:tcBorders>
            <w:shd w:val="clear" w:color="auto" w:fill="auto"/>
            <w:vAlign w:val="center"/>
            <w:hideMark/>
          </w:tcPr>
          <w:p w14:paraId="3962F6BD"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Capacidad para distinguir pequeños detalles que tienen un ángulo subtendido en el ojo muy pequeño.</w:t>
            </w:r>
          </w:p>
        </w:tc>
        <w:tc>
          <w:tcPr>
            <w:tcW w:w="855" w:type="pct"/>
            <w:tcBorders>
              <w:top w:val="nil"/>
              <w:left w:val="nil"/>
              <w:bottom w:val="single" w:sz="4" w:space="0" w:color="auto"/>
              <w:right w:val="single" w:sz="4" w:space="0" w:color="auto"/>
            </w:tcBorders>
            <w:shd w:val="clear" w:color="auto" w:fill="auto"/>
            <w:vAlign w:val="center"/>
            <w:hideMark/>
          </w:tcPr>
          <w:p w14:paraId="24A0882E"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0A501369"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91AF8C4"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Brillo</w:t>
            </w:r>
          </w:p>
        </w:tc>
        <w:tc>
          <w:tcPr>
            <w:tcW w:w="3021" w:type="pct"/>
            <w:tcBorders>
              <w:top w:val="nil"/>
              <w:left w:val="nil"/>
              <w:bottom w:val="single" w:sz="4" w:space="0" w:color="auto"/>
              <w:right w:val="single" w:sz="4" w:space="0" w:color="auto"/>
            </w:tcBorders>
            <w:shd w:val="clear" w:color="auto" w:fill="auto"/>
            <w:vAlign w:val="center"/>
            <w:hideMark/>
          </w:tcPr>
          <w:p w14:paraId="3AC639D1"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Atributo de la sensación visual asociado con la cantidad de luz emitida desde un área dada. Es el sujeto correlativo de luminancia.</w:t>
            </w:r>
          </w:p>
        </w:tc>
        <w:tc>
          <w:tcPr>
            <w:tcW w:w="855" w:type="pct"/>
            <w:tcBorders>
              <w:top w:val="nil"/>
              <w:left w:val="nil"/>
              <w:bottom w:val="single" w:sz="4" w:space="0" w:color="auto"/>
              <w:right w:val="single" w:sz="4" w:space="0" w:color="auto"/>
            </w:tcBorders>
            <w:shd w:val="clear" w:color="auto" w:fill="auto"/>
            <w:vAlign w:val="center"/>
            <w:hideMark/>
          </w:tcPr>
          <w:p w14:paraId="61A4CCC2"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5EA03270"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3D0549F5"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Campo visual</w:t>
            </w:r>
          </w:p>
        </w:tc>
        <w:tc>
          <w:tcPr>
            <w:tcW w:w="3021" w:type="pct"/>
            <w:tcBorders>
              <w:top w:val="nil"/>
              <w:left w:val="nil"/>
              <w:bottom w:val="single" w:sz="4" w:space="0" w:color="auto"/>
              <w:right w:val="single" w:sz="4" w:space="0" w:color="auto"/>
            </w:tcBorders>
            <w:shd w:val="clear" w:color="auto" w:fill="auto"/>
            <w:vAlign w:val="center"/>
            <w:hideMark/>
          </w:tcPr>
          <w:p w14:paraId="0EF3194B"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Área o magnitud de espacio físico visible para un ojo en una posición y dirección de visión dadas. Puede ser monocular o binocular.</w:t>
            </w:r>
          </w:p>
        </w:tc>
        <w:tc>
          <w:tcPr>
            <w:tcW w:w="855" w:type="pct"/>
            <w:tcBorders>
              <w:top w:val="nil"/>
              <w:left w:val="nil"/>
              <w:bottom w:val="single" w:sz="4" w:space="0" w:color="auto"/>
              <w:right w:val="single" w:sz="4" w:space="0" w:color="auto"/>
            </w:tcBorders>
            <w:shd w:val="clear" w:color="auto" w:fill="auto"/>
            <w:vAlign w:val="center"/>
            <w:hideMark/>
          </w:tcPr>
          <w:p w14:paraId="1F1E0B32"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3A423172"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42BBD225"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Contraste</w:t>
            </w:r>
          </w:p>
        </w:tc>
        <w:tc>
          <w:tcPr>
            <w:tcW w:w="3021" w:type="pct"/>
            <w:tcBorders>
              <w:top w:val="nil"/>
              <w:left w:val="nil"/>
              <w:bottom w:val="single" w:sz="4" w:space="0" w:color="auto"/>
              <w:right w:val="single" w:sz="4" w:space="0" w:color="auto"/>
            </w:tcBorders>
            <w:shd w:val="clear" w:color="auto" w:fill="auto"/>
            <w:vAlign w:val="center"/>
            <w:hideMark/>
          </w:tcPr>
          <w:p w14:paraId="3A79BF04"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Evaluación de la diferencia de apariencia de dos o más partes de un campo vistas simultánea o sucesivamente (en consecuencia: contraste de brillo, contraste de luminosidad, contraste de colores, contraste simultáneo, contraste sucesivo, etc.).</w:t>
            </w:r>
          </w:p>
        </w:tc>
        <w:tc>
          <w:tcPr>
            <w:tcW w:w="855" w:type="pct"/>
            <w:tcBorders>
              <w:top w:val="nil"/>
              <w:left w:val="nil"/>
              <w:bottom w:val="single" w:sz="4" w:space="0" w:color="auto"/>
              <w:right w:val="single" w:sz="4" w:space="0" w:color="auto"/>
            </w:tcBorders>
            <w:shd w:val="clear" w:color="auto" w:fill="auto"/>
            <w:vAlign w:val="center"/>
            <w:hideMark/>
          </w:tcPr>
          <w:p w14:paraId="6BA1D3AB"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2AD996EB"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86FB2AA"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Deslumbramiento</w:t>
            </w:r>
          </w:p>
        </w:tc>
        <w:tc>
          <w:tcPr>
            <w:tcW w:w="3021" w:type="pct"/>
            <w:tcBorders>
              <w:top w:val="nil"/>
              <w:left w:val="nil"/>
              <w:bottom w:val="single" w:sz="4" w:space="0" w:color="auto"/>
              <w:right w:val="single" w:sz="4" w:space="0" w:color="auto"/>
            </w:tcBorders>
            <w:shd w:val="clear" w:color="auto" w:fill="auto"/>
            <w:vAlign w:val="center"/>
            <w:hideMark/>
          </w:tcPr>
          <w:p w14:paraId="1025EBD8"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Condición de visión en la que hay incomodidad o reducción en la aptitud para distinguir detalles u objetos, debida a una distribución o rango de luminancia inadecuado, o a contrastes extremos.</w:t>
            </w:r>
          </w:p>
        </w:tc>
        <w:tc>
          <w:tcPr>
            <w:tcW w:w="855" w:type="pct"/>
            <w:tcBorders>
              <w:top w:val="nil"/>
              <w:left w:val="nil"/>
              <w:bottom w:val="single" w:sz="4" w:space="0" w:color="auto"/>
              <w:right w:val="single" w:sz="4" w:space="0" w:color="auto"/>
            </w:tcBorders>
            <w:shd w:val="clear" w:color="auto" w:fill="auto"/>
            <w:vAlign w:val="center"/>
            <w:hideMark/>
          </w:tcPr>
          <w:p w14:paraId="19D566E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57E1F752"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87F7788"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Parpadeo (Flicker)</w:t>
            </w:r>
          </w:p>
        </w:tc>
        <w:tc>
          <w:tcPr>
            <w:tcW w:w="3021" w:type="pct"/>
            <w:tcBorders>
              <w:top w:val="nil"/>
              <w:left w:val="nil"/>
              <w:bottom w:val="single" w:sz="4" w:space="0" w:color="auto"/>
              <w:right w:val="single" w:sz="4" w:space="0" w:color="auto"/>
            </w:tcBorders>
            <w:shd w:val="clear" w:color="auto" w:fill="auto"/>
            <w:vAlign w:val="center"/>
            <w:hideMark/>
          </w:tcPr>
          <w:p w14:paraId="4D198528"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Impresión de inestabilidad de sensación visual debida a un estímulo luminoso cuya luminancia o distribución espectral fluctúa con el tiempo.</w:t>
            </w:r>
          </w:p>
        </w:tc>
        <w:tc>
          <w:tcPr>
            <w:tcW w:w="855" w:type="pct"/>
            <w:tcBorders>
              <w:top w:val="nil"/>
              <w:left w:val="nil"/>
              <w:bottom w:val="single" w:sz="4" w:space="0" w:color="auto"/>
              <w:right w:val="single" w:sz="4" w:space="0" w:color="auto"/>
            </w:tcBorders>
            <w:shd w:val="clear" w:color="auto" w:fill="auto"/>
            <w:vAlign w:val="center"/>
            <w:hideMark/>
          </w:tcPr>
          <w:p w14:paraId="671626F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440BA8F3"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2D9EEF7"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Tiempo de reacción</w:t>
            </w:r>
          </w:p>
        </w:tc>
        <w:tc>
          <w:tcPr>
            <w:tcW w:w="3021" w:type="pct"/>
            <w:tcBorders>
              <w:top w:val="nil"/>
              <w:left w:val="nil"/>
              <w:bottom w:val="single" w:sz="4" w:space="0" w:color="auto"/>
              <w:right w:val="single" w:sz="4" w:space="0" w:color="auto"/>
            </w:tcBorders>
            <w:shd w:val="clear" w:color="auto" w:fill="auto"/>
            <w:vAlign w:val="center"/>
            <w:hideMark/>
          </w:tcPr>
          <w:p w14:paraId="4DB13BF7" w14:textId="2872071E"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 xml:space="preserve">Intervalo de tiempo mínimo entre </w:t>
            </w:r>
            <w:r w:rsidR="005F16FA" w:rsidRPr="00CB238B">
              <w:rPr>
                <w:rFonts w:ascii="Tahoma" w:hAnsi="Tahoma" w:cs="Tahoma"/>
                <w:i/>
                <w:iCs/>
                <w:noProof/>
                <w:color w:val="000000"/>
                <w:sz w:val="20"/>
                <w:szCs w:val="20"/>
                <w:lang w:eastAsia="es-CO"/>
              </w:rPr>
              <w:t xml:space="preserve">el </w:t>
            </w:r>
            <w:r w:rsidRPr="00CB238B">
              <w:rPr>
                <w:rFonts w:ascii="Tahoma" w:hAnsi="Tahoma" w:cs="Tahoma"/>
                <w:i/>
                <w:iCs/>
                <w:noProof/>
                <w:color w:val="000000"/>
                <w:sz w:val="20"/>
                <w:szCs w:val="20"/>
                <w:lang w:eastAsia="es-CO"/>
              </w:rPr>
              <w:t>que se produce un suceso que demanda una acción inmediata y la respuesta al suceso</w:t>
            </w:r>
          </w:p>
        </w:tc>
        <w:tc>
          <w:tcPr>
            <w:tcW w:w="855" w:type="pct"/>
            <w:tcBorders>
              <w:top w:val="nil"/>
              <w:left w:val="nil"/>
              <w:bottom w:val="single" w:sz="4" w:space="0" w:color="auto"/>
              <w:right w:val="single" w:sz="4" w:space="0" w:color="auto"/>
            </w:tcBorders>
            <w:shd w:val="clear" w:color="auto" w:fill="auto"/>
            <w:vAlign w:val="center"/>
            <w:hideMark/>
          </w:tcPr>
          <w:p w14:paraId="23566273" w14:textId="77777777" w:rsidR="002876B0" w:rsidRPr="00CB238B" w:rsidRDefault="002876B0" w:rsidP="00C212EB">
            <w:pPr>
              <w:keepNext/>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(s)</w:t>
            </w:r>
          </w:p>
        </w:tc>
      </w:tr>
    </w:tbl>
    <w:p w14:paraId="0E5D3D95" w14:textId="0654C711" w:rsidR="002876B0" w:rsidRPr="00CB238B" w:rsidRDefault="002876B0" w:rsidP="00C212EB">
      <w:pPr>
        <w:pStyle w:val="Descripcin"/>
        <w:spacing w:after="0"/>
        <w:jc w:val="center"/>
        <w:rPr>
          <w:rFonts w:ascii="Tahoma" w:hAnsi="Tahoma" w:cs="Tahoma"/>
          <w:i w:val="0"/>
          <w:noProof/>
          <w:snapToGrid w:val="0"/>
          <w:color w:val="auto"/>
          <w:sz w:val="16"/>
          <w:szCs w:val="16"/>
        </w:rPr>
      </w:pPr>
      <w:bookmarkStart w:id="21" w:name="_Toc513572506"/>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SEQ Tabla \* ARABIC \s 1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Términos referentes al ojo y la visión.</w:t>
      </w:r>
      <w:bookmarkEnd w:id="21"/>
    </w:p>
    <w:p w14:paraId="2A1045A9" w14:textId="285AED8F" w:rsidR="00B06E5F" w:rsidRPr="00CB238B" w:rsidRDefault="00B06E5F" w:rsidP="00053BC2">
      <w:pPr>
        <w:rPr>
          <w:rFonts w:ascii="Tahoma" w:hAnsi="Tahoma" w:cs="Tahoma"/>
          <w:noProof/>
        </w:rPr>
      </w:pPr>
      <w:r w:rsidRPr="00CB238B">
        <w:rPr>
          <w:rFonts w:ascii="Tahoma" w:hAnsi="Tahoma" w:cs="Tahoma"/>
          <w:noProof/>
        </w:rPr>
        <w:br w:type="page"/>
      </w:r>
    </w:p>
    <w:p w14:paraId="4D4D37A4" w14:textId="1760CD8B" w:rsidR="002876B0" w:rsidRPr="00CB238B" w:rsidRDefault="002876B0" w:rsidP="00C212EB">
      <w:pPr>
        <w:pStyle w:val="Prrafodelista"/>
        <w:widowControl w:val="0"/>
        <w:numPr>
          <w:ilvl w:val="2"/>
          <w:numId w:val="1"/>
        </w:numPr>
        <w:tabs>
          <w:tab w:val="clear" w:pos="1077"/>
        </w:tabs>
        <w:suppressAutoHyphens/>
        <w:outlineLvl w:val="2"/>
        <w:rPr>
          <w:rFonts w:ascii="Tahoma" w:hAnsi="Tahoma" w:cs="Tahoma"/>
          <w:b/>
          <w:noProof/>
          <w:sz w:val="22"/>
          <w:szCs w:val="22"/>
        </w:rPr>
      </w:pPr>
      <w:bookmarkStart w:id="22" w:name="_Toc513572496"/>
      <w:bookmarkStart w:id="23" w:name="_Toc22222783"/>
      <w:bookmarkStart w:id="24" w:name="_Toc69160401"/>
      <w:r w:rsidRPr="00CB238B">
        <w:rPr>
          <w:rFonts w:ascii="Tahoma" w:hAnsi="Tahoma" w:cs="Tahoma"/>
          <w:b/>
          <w:noProof/>
          <w:sz w:val="22"/>
          <w:szCs w:val="22"/>
        </w:rPr>
        <w:lastRenderedPageBreak/>
        <w:t>Parámetros de Luz y color</w:t>
      </w:r>
      <w:bookmarkEnd w:id="22"/>
      <w:bookmarkEnd w:id="23"/>
      <w:bookmarkEnd w:id="24"/>
    </w:p>
    <w:p w14:paraId="265C60DA" w14:textId="77777777" w:rsidR="002876B0" w:rsidRPr="00CB238B" w:rsidRDefault="002876B0" w:rsidP="00C212EB">
      <w:pPr>
        <w:widowControl w:val="0"/>
        <w:suppressAutoHyphens/>
        <w:spacing w:after="0" w:line="240" w:lineRule="auto"/>
        <w:jc w:val="both"/>
        <w:rPr>
          <w:rFonts w:ascii="Tahoma" w:hAnsi="Tahoma" w:cs="Tahoma"/>
          <w:noProof/>
          <w:snapToGrid w:val="0"/>
        </w:rPr>
      </w:pPr>
    </w:p>
    <w:tbl>
      <w:tblPr>
        <w:tblW w:w="5000" w:type="pct"/>
        <w:tblCellMar>
          <w:left w:w="70" w:type="dxa"/>
          <w:right w:w="70" w:type="dxa"/>
        </w:tblCellMar>
        <w:tblLook w:val="04A0" w:firstRow="1" w:lastRow="0" w:firstColumn="1" w:lastColumn="0" w:noHBand="0" w:noVBand="1"/>
      </w:tblPr>
      <w:tblGrid>
        <w:gridCol w:w="2239"/>
        <w:gridCol w:w="6019"/>
        <w:gridCol w:w="1704"/>
      </w:tblGrid>
      <w:tr w:rsidR="002876B0" w:rsidRPr="00861C27" w14:paraId="4D33A2C9" w14:textId="77777777" w:rsidTr="005D311B">
        <w:trPr>
          <w:trHeight w:val="20"/>
          <w:tblHeader/>
        </w:trPr>
        <w:tc>
          <w:tcPr>
            <w:tcW w:w="1124"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0FC4F9B"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TÉRMINO</w:t>
            </w:r>
          </w:p>
        </w:tc>
        <w:tc>
          <w:tcPr>
            <w:tcW w:w="3021" w:type="pct"/>
            <w:tcBorders>
              <w:top w:val="single" w:sz="4" w:space="0" w:color="auto"/>
              <w:left w:val="nil"/>
              <w:bottom w:val="single" w:sz="4" w:space="0" w:color="auto"/>
              <w:right w:val="single" w:sz="4" w:space="0" w:color="auto"/>
            </w:tcBorders>
            <w:shd w:val="clear" w:color="auto" w:fill="A5A5A5" w:themeFill="accent3"/>
            <w:vAlign w:val="center"/>
            <w:hideMark/>
          </w:tcPr>
          <w:p w14:paraId="2A86C0EE"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DEFINICIÓN</w:t>
            </w:r>
          </w:p>
        </w:tc>
        <w:tc>
          <w:tcPr>
            <w:tcW w:w="855" w:type="pct"/>
            <w:tcBorders>
              <w:top w:val="single" w:sz="4" w:space="0" w:color="auto"/>
              <w:left w:val="nil"/>
              <w:bottom w:val="single" w:sz="4" w:space="0" w:color="auto"/>
              <w:right w:val="single" w:sz="4" w:space="0" w:color="auto"/>
            </w:tcBorders>
            <w:shd w:val="clear" w:color="auto" w:fill="A5A5A5" w:themeFill="accent3"/>
            <w:vAlign w:val="center"/>
            <w:hideMark/>
          </w:tcPr>
          <w:p w14:paraId="0EA43937"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SÍMBOLO</w:t>
            </w:r>
            <w:r w:rsidRPr="00CB238B">
              <w:rPr>
                <w:rFonts w:ascii="Tahoma" w:hAnsi="Tahoma" w:cs="Tahoma"/>
                <w:b/>
                <w:bCs/>
                <w:noProof/>
                <w:color w:val="000000"/>
                <w:sz w:val="20"/>
                <w:szCs w:val="20"/>
                <w:lang w:eastAsia="es-CO"/>
              </w:rPr>
              <w:br/>
              <w:t>(UNIDAD)</w:t>
            </w:r>
          </w:p>
        </w:tc>
      </w:tr>
      <w:tr w:rsidR="002876B0" w:rsidRPr="00861C27" w14:paraId="2BCF0E37"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0F8CE83"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Absortancia</w:t>
            </w:r>
          </w:p>
        </w:tc>
        <w:tc>
          <w:tcPr>
            <w:tcW w:w="3021" w:type="pct"/>
            <w:tcBorders>
              <w:top w:val="nil"/>
              <w:left w:val="nil"/>
              <w:bottom w:val="single" w:sz="4" w:space="0" w:color="auto"/>
              <w:right w:val="single" w:sz="4" w:space="0" w:color="auto"/>
            </w:tcBorders>
            <w:shd w:val="clear" w:color="auto" w:fill="auto"/>
            <w:vAlign w:val="center"/>
            <w:hideMark/>
          </w:tcPr>
          <w:p w14:paraId="74175B17"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Cociente entre el flujo radiante o luminoso absorbido y el flujo incidente bajo condiciones especificadas. Por lo general el flujo radiante absorbido se convierte en energía calórica.</w:t>
            </w:r>
          </w:p>
        </w:tc>
        <w:tc>
          <w:tcPr>
            <w:tcW w:w="855" w:type="pct"/>
            <w:tcBorders>
              <w:top w:val="nil"/>
              <w:left w:val="nil"/>
              <w:bottom w:val="single" w:sz="4" w:space="0" w:color="auto"/>
              <w:right w:val="single" w:sz="4" w:space="0" w:color="auto"/>
            </w:tcBorders>
            <w:shd w:val="clear" w:color="auto" w:fill="auto"/>
            <w:vAlign w:val="center"/>
            <w:hideMark/>
          </w:tcPr>
          <w:p w14:paraId="3F0E89F3"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b/>
                <w:bCs/>
                <w:noProof/>
                <w:color w:val="000000"/>
                <w:sz w:val="20"/>
                <w:szCs w:val="20"/>
                <w:lang w:eastAsia="es-CO"/>
              </w:rPr>
              <w:t>α</w:t>
            </w:r>
          </w:p>
        </w:tc>
      </w:tr>
      <w:tr w:rsidR="002876B0" w:rsidRPr="00861C27" w14:paraId="767F0747" w14:textId="77777777" w:rsidTr="002876B0">
        <w:trPr>
          <w:trHeight w:val="20"/>
          <w:tblHeader/>
        </w:trPr>
        <w:tc>
          <w:tcPr>
            <w:tcW w:w="1124" w:type="pct"/>
            <w:tcBorders>
              <w:top w:val="nil"/>
              <w:left w:val="single" w:sz="4" w:space="0" w:color="auto"/>
              <w:bottom w:val="single" w:sz="4" w:space="0" w:color="auto"/>
              <w:right w:val="single" w:sz="4" w:space="0" w:color="auto"/>
            </w:tcBorders>
            <w:shd w:val="clear" w:color="auto" w:fill="auto"/>
            <w:vAlign w:val="center"/>
          </w:tcPr>
          <w:p w14:paraId="41610CC7"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Cromaticidad</w:t>
            </w:r>
          </w:p>
        </w:tc>
        <w:tc>
          <w:tcPr>
            <w:tcW w:w="3021" w:type="pct"/>
            <w:tcBorders>
              <w:top w:val="nil"/>
              <w:left w:val="nil"/>
              <w:bottom w:val="single" w:sz="4" w:space="0" w:color="auto"/>
              <w:right w:val="single" w:sz="4" w:space="0" w:color="auto"/>
            </w:tcBorders>
            <w:shd w:val="clear" w:color="auto" w:fill="auto"/>
            <w:vAlign w:val="center"/>
          </w:tcPr>
          <w:p w14:paraId="4333FBFE" w14:textId="77777777" w:rsidR="002876B0" w:rsidRPr="00CB238B" w:rsidRDefault="002876B0" w:rsidP="00C212EB">
            <w:pPr>
              <w:spacing w:after="0" w:line="240" w:lineRule="auto"/>
              <w:jc w:val="both"/>
              <w:rPr>
                <w:rFonts w:ascii="Tahoma" w:hAnsi="Tahoma" w:cs="Tahoma"/>
                <w:b/>
                <w:bCs/>
                <w:noProof/>
                <w:color w:val="000000"/>
                <w:sz w:val="20"/>
                <w:szCs w:val="20"/>
                <w:lang w:eastAsia="es-CO"/>
              </w:rPr>
            </w:pPr>
            <w:r w:rsidRPr="00CB238B">
              <w:rPr>
                <w:rFonts w:ascii="Tahoma" w:hAnsi="Tahoma" w:cs="Tahoma"/>
                <w:i/>
                <w:iCs/>
                <w:noProof/>
                <w:color w:val="000000"/>
                <w:sz w:val="20"/>
                <w:szCs w:val="20"/>
                <w:lang w:eastAsia="es-CO"/>
              </w:rPr>
              <w:t>Propiedad de un estímulo de color definida por sus coordenadas de cromaticidad, o por su longitud de onda dominante o complementaria.</w:t>
            </w:r>
          </w:p>
        </w:tc>
        <w:tc>
          <w:tcPr>
            <w:tcW w:w="855" w:type="pct"/>
            <w:tcBorders>
              <w:top w:val="nil"/>
              <w:left w:val="nil"/>
              <w:bottom w:val="single" w:sz="4" w:space="0" w:color="auto"/>
              <w:right w:val="single" w:sz="4" w:space="0" w:color="auto"/>
            </w:tcBorders>
            <w:shd w:val="clear" w:color="auto" w:fill="auto"/>
            <w:vAlign w:val="center"/>
          </w:tcPr>
          <w:p w14:paraId="3C5726FA"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78D6C7D8"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247336C"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Diversidad</w:t>
            </w:r>
            <w:r w:rsidRPr="00CB238B">
              <w:rPr>
                <w:rStyle w:val="Refdenotaalpie"/>
                <w:rFonts w:ascii="Tahoma" w:hAnsi="Tahoma" w:cs="Tahoma"/>
                <w:b/>
                <w:bCs/>
                <w:noProof/>
                <w:color w:val="000000"/>
                <w:sz w:val="20"/>
                <w:szCs w:val="20"/>
                <w:lang w:eastAsia="es-CO"/>
              </w:rPr>
              <w:footnoteReference w:id="4"/>
            </w:r>
          </w:p>
          <w:p w14:paraId="008C56D5"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(luminancia, iluminancia)</w:t>
            </w:r>
          </w:p>
        </w:tc>
        <w:tc>
          <w:tcPr>
            <w:tcW w:w="3021" w:type="pct"/>
            <w:tcBorders>
              <w:top w:val="nil"/>
              <w:left w:val="nil"/>
              <w:bottom w:val="single" w:sz="4" w:space="0" w:color="auto"/>
              <w:right w:val="single" w:sz="4" w:space="0" w:color="auto"/>
            </w:tcBorders>
            <w:shd w:val="clear" w:color="auto" w:fill="auto"/>
            <w:vAlign w:val="center"/>
            <w:hideMark/>
          </w:tcPr>
          <w:p w14:paraId="22EBDD62" w14:textId="0B92C349"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Relación o cociente entre la iluminancia (</w:t>
            </w:r>
            <w:r w:rsidR="005F16FA" w:rsidRPr="00CB238B">
              <w:rPr>
                <w:rFonts w:ascii="Tahoma" w:hAnsi="Tahoma" w:cs="Tahoma"/>
                <w:i/>
                <w:iCs/>
                <w:noProof/>
                <w:color w:val="000000"/>
                <w:sz w:val="20"/>
                <w:szCs w:val="20"/>
                <w:lang w:eastAsia="es-CO"/>
              </w:rPr>
              <w:t xml:space="preserve">ó </w:t>
            </w:r>
            <w:r w:rsidRPr="00CB238B">
              <w:rPr>
                <w:rFonts w:ascii="Tahoma" w:hAnsi="Tahoma" w:cs="Tahoma"/>
                <w:i/>
                <w:iCs/>
                <w:noProof/>
                <w:color w:val="000000"/>
                <w:sz w:val="20"/>
                <w:szCs w:val="20"/>
                <w:lang w:eastAsia="es-CO"/>
              </w:rPr>
              <w:t>luminancia) mínima y la iluminancia (</w:t>
            </w:r>
            <w:r w:rsidR="005F16FA" w:rsidRPr="00CB238B">
              <w:rPr>
                <w:rFonts w:ascii="Tahoma" w:hAnsi="Tahoma" w:cs="Tahoma"/>
                <w:i/>
                <w:iCs/>
                <w:noProof/>
                <w:color w:val="000000"/>
                <w:sz w:val="20"/>
                <w:szCs w:val="20"/>
                <w:lang w:eastAsia="es-CO"/>
              </w:rPr>
              <w:t xml:space="preserve">ó </w:t>
            </w:r>
            <w:r w:rsidRPr="00CB238B">
              <w:rPr>
                <w:rFonts w:ascii="Tahoma" w:hAnsi="Tahoma" w:cs="Tahoma"/>
                <w:i/>
                <w:iCs/>
                <w:noProof/>
                <w:color w:val="000000"/>
                <w:sz w:val="20"/>
                <w:szCs w:val="20"/>
                <w:lang w:eastAsia="es-CO"/>
              </w:rPr>
              <w:t>luminancia) máxima en (de) una superficie.</w:t>
            </w:r>
            <w:r w:rsidR="005F16FA" w:rsidRPr="00CB238B">
              <w:rPr>
                <w:rFonts w:ascii="Tahoma" w:hAnsi="Tahoma" w:cs="Tahoma"/>
                <w:i/>
                <w:iCs/>
                <w:noProof/>
                <w:color w:val="000000"/>
                <w:sz w:val="20"/>
                <w:szCs w:val="20"/>
                <w:lang w:eastAsia="es-CO"/>
              </w:rPr>
              <w:t xml:space="preserve"> Se expresa en porcentaje (%)</w:t>
            </w:r>
          </w:p>
        </w:tc>
        <w:tc>
          <w:tcPr>
            <w:tcW w:w="855" w:type="pct"/>
            <w:tcBorders>
              <w:top w:val="nil"/>
              <w:left w:val="nil"/>
              <w:bottom w:val="single" w:sz="4" w:space="0" w:color="auto"/>
              <w:right w:val="single" w:sz="4" w:space="0" w:color="auto"/>
            </w:tcBorders>
            <w:shd w:val="clear" w:color="auto" w:fill="auto"/>
            <w:vAlign w:val="center"/>
            <w:hideMark/>
          </w:tcPr>
          <w:p w14:paraId="4D98C552" w14:textId="3987CB16" w:rsidR="002876B0" w:rsidRPr="00CB238B" w:rsidRDefault="002876B0" w:rsidP="00C212EB">
            <w:pPr>
              <w:spacing w:after="0" w:line="240" w:lineRule="auto"/>
              <w:jc w:val="center"/>
              <w:rPr>
                <w:rFonts w:ascii="Tahoma" w:hAnsi="Tahoma" w:cs="Tahoma"/>
                <w:noProof/>
                <w:color w:val="000000"/>
                <w:sz w:val="20"/>
                <w:szCs w:val="20"/>
                <w:lang w:eastAsia="es-CO"/>
              </w:rPr>
            </w:pPr>
            <m:oMathPara>
              <m:oMathParaPr>
                <m:jc m:val="center"/>
              </m:oMathParaPr>
              <m:oMath>
                <m:r>
                  <m:rPr>
                    <m:sty m:val="bi"/>
                  </m:rPr>
                  <w:rPr>
                    <w:rFonts w:ascii="Cambria Math" w:hAnsi="Cambria Math" w:cs="Tahoma"/>
                    <w:noProof/>
                    <w:color w:val="000000"/>
                    <w:sz w:val="20"/>
                    <w:szCs w:val="20"/>
                    <w:lang w:eastAsia="es-CO"/>
                  </w:rPr>
                  <m:t>Ud</m:t>
                </m:r>
                <m:r>
                  <m:rPr>
                    <m:sty m:val="p"/>
                  </m:rPr>
                  <w:rPr>
                    <w:rFonts w:ascii="Cambria Math" w:hAnsi="Cambria Math" w:cs="Tahoma"/>
                    <w:noProof/>
                    <w:color w:val="000000"/>
                    <w:sz w:val="20"/>
                    <w:szCs w:val="20"/>
                    <w:lang w:eastAsia="es-CO"/>
                  </w:rPr>
                  <w:br/>
                </m:r>
              </m:oMath>
              <m:oMath>
                <m:d>
                  <m:dPr>
                    <m:ctrlPr>
                      <w:rPr>
                        <w:rFonts w:ascii="Cambria Math" w:hAnsi="Cambria Math" w:cs="Tahoma"/>
                        <w:bCs/>
                        <w:i/>
                        <w:noProof/>
                        <w:color w:val="000000"/>
                        <w:sz w:val="20"/>
                        <w:szCs w:val="20"/>
                        <w:lang w:eastAsia="es-CO"/>
                      </w:rPr>
                    </m:ctrlPr>
                  </m:dPr>
                  <m:e>
                    <m:f>
                      <m:fPr>
                        <m:type m:val="lin"/>
                        <m:ctrlPr>
                          <w:rPr>
                            <w:rFonts w:ascii="Cambria Math" w:hAnsi="Cambria Math" w:cs="Tahoma"/>
                            <w:bCs/>
                            <w:i/>
                            <w:noProof/>
                            <w:color w:val="000000"/>
                            <w:sz w:val="20"/>
                            <w:szCs w:val="20"/>
                            <w:lang w:eastAsia="es-CO"/>
                          </w:rPr>
                        </m:ctrlPr>
                      </m:fPr>
                      <m:num>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E</m:t>
                            </m:r>
                          </m:e>
                          <m:sub>
                            <m:r>
                              <w:rPr>
                                <w:rFonts w:ascii="Cambria Math" w:hAnsi="Cambria Math" w:cs="Tahoma"/>
                                <w:noProof/>
                                <w:color w:val="000000"/>
                                <w:sz w:val="20"/>
                                <w:szCs w:val="20"/>
                                <w:lang w:eastAsia="es-CO"/>
                              </w:rPr>
                              <m:t>min</m:t>
                            </m:r>
                          </m:sub>
                        </m:sSub>
                      </m:num>
                      <m:den>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E</m:t>
                            </m:r>
                          </m:e>
                          <m:sub>
                            <m:r>
                              <w:rPr>
                                <w:rFonts w:ascii="Cambria Math" w:hAnsi="Cambria Math" w:cs="Tahoma"/>
                                <w:noProof/>
                                <w:color w:val="000000"/>
                                <w:sz w:val="20"/>
                                <w:szCs w:val="20"/>
                                <w:lang w:eastAsia="es-CO"/>
                              </w:rPr>
                              <m:t>max</m:t>
                            </m:r>
                          </m:sub>
                        </m:sSub>
                      </m:den>
                    </m:f>
                  </m:e>
                </m:d>
                <m:r>
                  <m:rPr>
                    <m:sty m:val="p"/>
                  </m:rPr>
                  <w:rPr>
                    <w:rFonts w:ascii="Cambria Math" w:hAnsi="Cambria Math" w:cs="Tahoma"/>
                    <w:noProof/>
                    <w:color w:val="000000"/>
                    <w:sz w:val="20"/>
                    <w:szCs w:val="20"/>
                    <w:lang w:eastAsia="es-CO"/>
                  </w:rPr>
                  <w:br/>
                </m:r>
              </m:oMath>
            </m:oMathPara>
            <w:r w:rsidR="005F16FA" w:rsidRPr="00CB238B">
              <w:rPr>
                <w:rFonts w:ascii="Tahoma" w:eastAsiaTheme="minorEastAsia" w:hAnsi="Tahoma" w:cs="Tahoma"/>
                <w:bCs/>
                <w:i/>
                <w:noProof/>
                <w:color w:val="000000"/>
                <w:sz w:val="20"/>
                <w:szCs w:val="20"/>
                <w:lang w:eastAsia="es-CO"/>
              </w:rPr>
              <w:t xml:space="preserve">ó </w:t>
            </w:r>
            <m:oMath>
              <m:d>
                <m:dPr>
                  <m:ctrlPr>
                    <w:rPr>
                      <w:rFonts w:ascii="Cambria Math" w:hAnsi="Cambria Math" w:cs="Tahoma"/>
                      <w:bCs/>
                      <w:i/>
                      <w:noProof/>
                      <w:color w:val="000000"/>
                      <w:sz w:val="20"/>
                      <w:szCs w:val="20"/>
                      <w:lang w:eastAsia="es-CO"/>
                    </w:rPr>
                  </m:ctrlPr>
                </m:dPr>
                <m:e>
                  <m:f>
                    <m:fPr>
                      <m:type m:val="lin"/>
                      <m:ctrlPr>
                        <w:rPr>
                          <w:rFonts w:ascii="Cambria Math" w:hAnsi="Cambria Math" w:cs="Tahoma"/>
                          <w:bCs/>
                          <w:i/>
                          <w:noProof/>
                          <w:color w:val="000000"/>
                          <w:sz w:val="20"/>
                          <w:szCs w:val="20"/>
                          <w:lang w:eastAsia="es-CO"/>
                        </w:rPr>
                      </m:ctrlPr>
                    </m:fPr>
                    <m:num>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L</m:t>
                          </m:r>
                        </m:e>
                        <m:sub>
                          <m:r>
                            <w:rPr>
                              <w:rFonts w:ascii="Cambria Math" w:hAnsi="Cambria Math" w:cs="Tahoma"/>
                              <w:noProof/>
                              <w:color w:val="000000"/>
                              <w:sz w:val="20"/>
                              <w:szCs w:val="20"/>
                              <w:lang w:eastAsia="es-CO"/>
                            </w:rPr>
                            <m:t>min</m:t>
                          </m:r>
                        </m:sub>
                      </m:sSub>
                    </m:num>
                    <m:den>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L</m:t>
                          </m:r>
                        </m:e>
                        <m:sub>
                          <m:r>
                            <w:rPr>
                              <w:rFonts w:ascii="Cambria Math" w:hAnsi="Cambria Math" w:cs="Tahoma"/>
                              <w:noProof/>
                              <w:color w:val="000000"/>
                              <w:sz w:val="20"/>
                              <w:szCs w:val="20"/>
                              <w:lang w:eastAsia="es-CO"/>
                            </w:rPr>
                            <m:t>max</m:t>
                          </m:r>
                        </m:sub>
                      </m:sSub>
                    </m:den>
                  </m:f>
                </m:e>
              </m:d>
            </m:oMath>
          </w:p>
        </w:tc>
      </w:tr>
      <w:tr w:rsidR="002876B0" w:rsidRPr="00861C27" w14:paraId="096C2F30"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62BDA4F3"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Flujo luminoso nominal</w:t>
            </w:r>
          </w:p>
        </w:tc>
        <w:tc>
          <w:tcPr>
            <w:tcW w:w="3021" w:type="pct"/>
            <w:tcBorders>
              <w:top w:val="nil"/>
              <w:left w:val="nil"/>
              <w:bottom w:val="single" w:sz="4" w:space="0" w:color="auto"/>
              <w:right w:val="single" w:sz="4" w:space="0" w:color="auto"/>
            </w:tcBorders>
            <w:shd w:val="clear" w:color="auto" w:fill="auto"/>
            <w:vAlign w:val="center"/>
            <w:hideMark/>
          </w:tcPr>
          <w:p w14:paraId="206DE54E"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 xml:space="preserve">Flujo luminoso medido a las 100 h de funcionamiento de la bombilla, en condiciones de utilización normales. Se aplica solo a bombillas de descarga. </w:t>
            </w:r>
          </w:p>
        </w:tc>
        <w:tc>
          <w:tcPr>
            <w:tcW w:w="855" w:type="pct"/>
            <w:tcBorders>
              <w:top w:val="nil"/>
              <w:left w:val="nil"/>
              <w:bottom w:val="single" w:sz="4" w:space="0" w:color="auto"/>
              <w:right w:val="single" w:sz="4" w:space="0" w:color="auto"/>
            </w:tcBorders>
            <w:shd w:val="clear" w:color="auto" w:fill="auto"/>
            <w:vAlign w:val="center"/>
            <w:hideMark/>
          </w:tcPr>
          <w:p w14:paraId="3302B1CF" w14:textId="018FF2BD" w:rsidR="002876B0" w:rsidRPr="00CB238B" w:rsidRDefault="00D1491F"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 xml:space="preserve">lumen </w:t>
            </w:r>
            <w:r w:rsidR="002876B0" w:rsidRPr="00CB238B">
              <w:rPr>
                <w:rFonts w:ascii="Tahoma" w:hAnsi="Tahoma" w:cs="Tahoma"/>
                <w:noProof/>
                <w:color w:val="000000"/>
                <w:sz w:val="20"/>
                <w:szCs w:val="20"/>
                <w:lang w:eastAsia="es-CO"/>
              </w:rPr>
              <w:t>(lm)</w:t>
            </w:r>
          </w:p>
        </w:tc>
      </w:tr>
      <w:tr w:rsidR="002876B0" w:rsidRPr="00861C27" w14:paraId="606B0C55" w14:textId="77777777" w:rsidTr="002876B0">
        <w:trPr>
          <w:trHeight w:val="20"/>
          <w:tblHeader/>
        </w:trPr>
        <w:tc>
          <w:tcPr>
            <w:tcW w:w="1124" w:type="pct"/>
            <w:tcBorders>
              <w:top w:val="nil"/>
              <w:left w:val="single" w:sz="4" w:space="0" w:color="auto"/>
              <w:bottom w:val="single" w:sz="4" w:space="0" w:color="auto"/>
              <w:right w:val="single" w:sz="4" w:space="0" w:color="auto"/>
            </w:tcBorders>
            <w:shd w:val="clear" w:color="auto" w:fill="auto"/>
            <w:vAlign w:val="center"/>
          </w:tcPr>
          <w:p w14:paraId="165B07E0"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Flujo luminoso</w:t>
            </w:r>
          </w:p>
        </w:tc>
        <w:tc>
          <w:tcPr>
            <w:tcW w:w="3021" w:type="pct"/>
            <w:tcBorders>
              <w:top w:val="nil"/>
              <w:left w:val="nil"/>
              <w:bottom w:val="single" w:sz="4" w:space="0" w:color="auto"/>
              <w:right w:val="single" w:sz="4" w:space="0" w:color="auto"/>
            </w:tcBorders>
            <w:shd w:val="clear" w:color="auto" w:fill="auto"/>
            <w:vAlign w:val="center"/>
          </w:tcPr>
          <w:p w14:paraId="3D49E222" w14:textId="77777777" w:rsidR="002876B0" w:rsidRPr="00CB238B" w:rsidRDefault="002876B0" w:rsidP="00C212EB">
            <w:pPr>
              <w:spacing w:after="0" w:line="240" w:lineRule="auto"/>
              <w:jc w:val="both"/>
              <w:rPr>
                <w:rFonts w:ascii="Tahoma" w:hAnsi="Tahoma" w:cs="Tahoma"/>
                <w:b/>
                <w:bCs/>
                <w:noProof/>
                <w:color w:val="000000"/>
                <w:sz w:val="20"/>
                <w:szCs w:val="20"/>
                <w:lang w:eastAsia="es-CO"/>
              </w:rPr>
            </w:pPr>
            <w:r w:rsidRPr="00CB238B">
              <w:rPr>
                <w:rFonts w:ascii="Tahoma" w:hAnsi="Tahoma" w:cs="Tahoma"/>
                <w:i/>
                <w:iCs/>
                <w:noProof/>
                <w:color w:val="000000"/>
                <w:sz w:val="20"/>
                <w:szCs w:val="20"/>
                <w:lang w:eastAsia="es-CO"/>
              </w:rPr>
              <w:t>Cantidad derivada a partir del flujo radiante (energía radiante) evaluando la radiación de acuerdo con la sensibilidad espectral del ojo humano (como se define por el observador fotométrico normalizado de la CIE). Es la energía luminosa emitida por una fuente o recibida por una superficie.</w:t>
            </w:r>
          </w:p>
        </w:tc>
        <w:tc>
          <w:tcPr>
            <w:tcW w:w="855" w:type="pct"/>
            <w:tcBorders>
              <w:top w:val="nil"/>
              <w:left w:val="nil"/>
              <w:bottom w:val="single" w:sz="4" w:space="0" w:color="auto"/>
              <w:right w:val="single" w:sz="4" w:space="0" w:color="auto"/>
            </w:tcBorders>
            <w:shd w:val="clear" w:color="auto" w:fill="auto"/>
            <w:vAlign w:val="center"/>
          </w:tcPr>
          <w:p w14:paraId="56751050" w14:textId="77777777" w:rsidR="002876B0" w:rsidRPr="00CB238B" w:rsidRDefault="002876B0" w:rsidP="00C212EB">
            <w:pPr>
              <w:spacing w:after="0" w:line="240" w:lineRule="auto"/>
              <w:jc w:val="center"/>
              <w:rPr>
                <w:rFonts w:ascii="Tahoma" w:hAnsi="Tahoma" w:cs="Tahoma"/>
                <w:b/>
                <w:i/>
                <w:noProof/>
                <w:color w:val="000000"/>
                <w:sz w:val="20"/>
                <w:szCs w:val="20"/>
                <w:lang w:eastAsia="es-CO"/>
              </w:rPr>
            </w:pPr>
            <m:oMathPara>
              <m:oMath>
                <m:r>
                  <m:rPr>
                    <m:sty m:val="b"/>
                  </m:rPr>
                  <w:rPr>
                    <w:rFonts w:ascii="Cambria Math" w:hAnsi="Cambria Math" w:cs="Tahoma"/>
                    <w:noProof/>
                    <w:color w:val="000000"/>
                    <w:sz w:val="20"/>
                    <w:szCs w:val="20"/>
                    <w:lang w:eastAsia="es-CO"/>
                  </w:rPr>
                  <m:t>Φ</m:t>
                </m:r>
              </m:oMath>
            </m:oMathPara>
          </w:p>
          <w:p w14:paraId="63FF9E5C"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noProof/>
                <w:color w:val="000000"/>
                <w:sz w:val="20"/>
                <w:szCs w:val="20"/>
                <w:lang w:eastAsia="es-CO"/>
              </w:rPr>
              <w:t>lumen (lm)</w:t>
            </w:r>
          </w:p>
        </w:tc>
      </w:tr>
      <w:tr w:rsidR="002876B0" w:rsidRPr="00861C27" w14:paraId="0A13519B"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5C4FBB7"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Fotometría</w:t>
            </w:r>
          </w:p>
        </w:tc>
        <w:tc>
          <w:tcPr>
            <w:tcW w:w="3021" w:type="pct"/>
            <w:tcBorders>
              <w:top w:val="nil"/>
              <w:left w:val="nil"/>
              <w:bottom w:val="single" w:sz="4" w:space="0" w:color="auto"/>
              <w:right w:val="single" w:sz="4" w:space="0" w:color="auto"/>
            </w:tcBorders>
            <w:shd w:val="clear" w:color="auto" w:fill="auto"/>
            <w:vAlign w:val="center"/>
            <w:hideMark/>
          </w:tcPr>
          <w:p w14:paraId="70F93EFE"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Medida de magnitudes relacionadas con radiación cuando se evalúa según una función de eficiencia luminosa relativa espectral dada, por ejemplo, V(λ).</w:t>
            </w:r>
          </w:p>
        </w:tc>
        <w:tc>
          <w:tcPr>
            <w:tcW w:w="855" w:type="pct"/>
            <w:tcBorders>
              <w:top w:val="nil"/>
              <w:left w:val="nil"/>
              <w:bottom w:val="single" w:sz="4" w:space="0" w:color="auto"/>
              <w:right w:val="single" w:sz="4" w:space="0" w:color="auto"/>
            </w:tcBorders>
            <w:shd w:val="clear" w:color="auto" w:fill="auto"/>
            <w:vAlign w:val="center"/>
            <w:hideMark/>
          </w:tcPr>
          <w:p w14:paraId="24F29A39"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199CA4CB"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222E5312"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 xml:space="preserve"> Incremento del umbral</w:t>
            </w:r>
          </w:p>
        </w:tc>
        <w:tc>
          <w:tcPr>
            <w:tcW w:w="3021" w:type="pct"/>
            <w:tcBorders>
              <w:top w:val="nil"/>
              <w:left w:val="nil"/>
              <w:bottom w:val="single" w:sz="4" w:space="0" w:color="auto"/>
              <w:right w:val="single" w:sz="4" w:space="0" w:color="auto"/>
            </w:tcBorders>
            <w:shd w:val="clear" w:color="auto" w:fill="auto"/>
            <w:vAlign w:val="center"/>
          </w:tcPr>
          <w:p w14:paraId="66359003"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Medida de la pérdida de visibilidad causada por un deslumbramiento enceguecedor originado por la luminaria. Por tanto, es una medida del deslumbramiento fisiológico.</w:t>
            </w:r>
          </w:p>
        </w:tc>
        <w:tc>
          <w:tcPr>
            <w:tcW w:w="855" w:type="pct"/>
            <w:tcBorders>
              <w:top w:val="nil"/>
              <w:left w:val="nil"/>
              <w:bottom w:val="single" w:sz="4" w:space="0" w:color="auto"/>
              <w:right w:val="single" w:sz="4" w:space="0" w:color="auto"/>
            </w:tcBorders>
            <w:shd w:val="clear" w:color="auto" w:fill="auto"/>
            <w:vAlign w:val="center"/>
          </w:tcPr>
          <w:p w14:paraId="2FE29EF4" w14:textId="77777777" w:rsidR="002876B0" w:rsidRPr="00CB238B" w:rsidRDefault="002876B0" w:rsidP="00C212EB">
            <w:pPr>
              <w:keepNext/>
              <w:spacing w:after="0" w:line="240" w:lineRule="auto"/>
              <w:jc w:val="center"/>
              <w:rPr>
                <w:rFonts w:ascii="Tahoma" w:hAnsi="Tahoma" w:cs="Tahoma"/>
                <w:b/>
                <w:noProof/>
                <w:color w:val="000000"/>
                <w:sz w:val="20"/>
                <w:szCs w:val="20"/>
                <w:lang w:eastAsia="es-CO"/>
              </w:rPr>
            </w:pPr>
            <m:oMathPara>
              <m:oMath>
                <m:r>
                  <m:rPr>
                    <m:sty m:val="bi"/>
                  </m:rPr>
                  <w:rPr>
                    <w:rFonts w:ascii="Cambria Math" w:hAnsi="Cambria Math" w:cs="Tahoma"/>
                    <w:noProof/>
                    <w:color w:val="000000"/>
                    <w:sz w:val="20"/>
                    <w:szCs w:val="20"/>
                    <w:lang w:eastAsia="es-CO"/>
                  </w:rPr>
                  <m:t>Ti</m:t>
                </m:r>
              </m:oMath>
            </m:oMathPara>
          </w:p>
          <w:p w14:paraId="23F8C4A5" w14:textId="77777777" w:rsidR="002876B0" w:rsidRPr="00CB238B" w:rsidRDefault="002876B0" w:rsidP="00C212EB">
            <w:pPr>
              <w:spacing w:after="0" w:line="240" w:lineRule="auto"/>
              <w:jc w:val="center"/>
              <w:rPr>
                <w:rFonts w:ascii="Tahoma" w:hAnsi="Tahoma" w:cs="Tahoma"/>
                <w:b/>
                <w:i/>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359E9BBA"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296AB1BA"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Intensidad luminosa</w:t>
            </w:r>
          </w:p>
        </w:tc>
        <w:tc>
          <w:tcPr>
            <w:tcW w:w="3021" w:type="pct"/>
            <w:tcBorders>
              <w:top w:val="nil"/>
              <w:left w:val="nil"/>
              <w:bottom w:val="single" w:sz="4" w:space="0" w:color="auto"/>
              <w:right w:val="single" w:sz="4" w:space="0" w:color="auto"/>
            </w:tcBorders>
            <w:shd w:val="clear" w:color="auto" w:fill="auto"/>
            <w:vAlign w:val="center"/>
          </w:tcPr>
          <w:p w14:paraId="7D30E5F6"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Flujo luminoso por unidad de ángulo sólido en la dirección en cuestión, es decir, el flujo luminoso sobre una pequeña superficie, dividido por el ángulo sólido que la superficie subtiende en la fuente.</w:t>
            </w:r>
          </w:p>
        </w:tc>
        <w:tc>
          <w:tcPr>
            <w:tcW w:w="855" w:type="pct"/>
            <w:tcBorders>
              <w:top w:val="nil"/>
              <w:left w:val="nil"/>
              <w:bottom w:val="single" w:sz="4" w:space="0" w:color="auto"/>
              <w:right w:val="single" w:sz="4" w:space="0" w:color="auto"/>
            </w:tcBorders>
            <w:shd w:val="clear" w:color="auto" w:fill="auto"/>
            <w:vAlign w:val="center"/>
          </w:tcPr>
          <w:p w14:paraId="57F313D0"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m:oMathPara>
              <m:oMath>
                <m:r>
                  <m:rPr>
                    <m:sty m:val="b"/>
                  </m:rPr>
                  <w:rPr>
                    <w:rFonts w:ascii="Cambria Math" w:hAnsi="Cambria Math" w:cs="Tahoma"/>
                    <w:noProof/>
                    <w:color w:val="000000"/>
                    <w:sz w:val="20"/>
                    <w:szCs w:val="20"/>
                    <w:lang w:eastAsia="es-CO"/>
                  </w:rPr>
                  <m:t>I</m:t>
                </m:r>
              </m:oMath>
            </m:oMathPara>
          </w:p>
          <w:p w14:paraId="234BFFBC"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candela (cd)</w:t>
            </w:r>
          </w:p>
        </w:tc>
      </w:tr>
      <w:tr w:rsidR="002876B0" w:rsidRPr="00861C27" w14:paraId="3EBD7628" w14:textId="77777777" w:rsidTr="002876B0">
        <w:trPr>
          <w:trHeight w:val="20"/>
          <w:tblHeader/>
        </w:trPr>
        <w:tc>
          <w:tcPr>
            <w:tcW w:w="1124" w:type="pct"/>
            <w:tcBorders>
              <w:top w:val="nil"/>
              <w:left w:val="single" w:sz="4" w:space="0" w:color="auto"/>
              <w:bottom w:val="single" w:sz="4" w:space="0" w:color="auto"/>
              <w:right w:val="single" w:sz="4" w:space="0" w:color="auto"/>
            </w:tcBorders>
            <w:shd w:val="clear" w:color="auto" w:fill="auto"/>
            <w:vAlign w:val="center"/>
          </w:tcPr>
          <w:p w14:paraId="20C8EC8A"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Iluminancia</w:t>
            </w:r>
          </w:p>
        </w:tc>
        <w:tc>
          <w:tcPr>
            <w:tcW w:w="3021" w:type="pct"/>
            <w:tcBorders>
              <w:top w:val="nil"/>
              <w:left w:val="nil"/>
              <w:bottom w:val="single" w:sz="4" w:space="0" w:color="auto"/>
              <w:right w:val="single" w:sz="4" w:space="0" w:color="auto"/>
            </w:tcBorders>
            <w:shd w:val="clear" w:color="auto" w:fill="auto"/>
            <w:vAlign w:val="center"/>
          </w:tcPr>
          <w:p w14:paraId="572725ED"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Relación entre la densidad del flujo luminoso que incide sobre una superficie en relación al área de la superficie incidente.</w:t>
            </w:r>
          </w:p>
        </w:tc>
        <w:tc>
          <w:tcPr>
            <w:tcW w:w="855" w:type="pct"/>
            <w:tcBorders>
              <w:top w:val="nil"/>
              <w:left w:val="nil"/>
              <w:bottom w:val="single" w:sz="4" w:space="0" w:color="auto"/>
              <w:right w:val="single" w:sz="4" w:space="0" w:color="auto"/>
            </w:tcBorders>
            <w:shd w:val="clear" w:color="auto" w:fill="auto"/>
            <w:vAlign w:val="center"/>
          </w:tcPr>
          <w:p w14:paraId="13E6CCFE" w14:textId="77777777" w:rsidR="002876B0" w:rsidRPr="00CB238B" w:rsidRDefault="002876B0" w:rsidP="00C212EB">
            <w:pPr>
              <w:spacing w:after="0" w:line="240" w:lineRule="auto"/>
              <w:jc w:val="center"/>
              <w:rPr>
                <w:rFonts w:ascii="Tahoma" w:hAnsi="Tahoma" w:cs="Tahoma"/>
                <w:b/>
                <w:noProof/>
                <w:color w:val="000000"/>
                <w:sz w:val="20"/>
                <w:szCs w:val="20"/>
                <w:lang w:eastAsia="es-CO"/>
              </w:rPr>
            </w:pPr>
            <m:oMathPara>
              <m:oMath>
                <m:r>
                  <m:rPr>
                    <m:sty m:val="bi"/>
                  </m:rPr>
                  <w:rPr>
                    <w:rFonts w:ascii="Cambria Math" w:hAnsi="Cambria Math" w:cs="Tahoma"/>
                    <w:noProof/>
                    <w:color w:val="000000"/>
                    <w:sz w:val="20"/>
                    <w:szCs w:val="20"/>
                    <w:lang w:eastAsia="es-CO"/>
                  </w:rPr>
                  <m:t>E</m:t>
                </m:r>
              </m:oMath>
            </m:oMathPara>
          </w:p>
          <w:p w14:paraId="1852E239" w14:textId="77777777" w:rsidR="002876B0" w:rsidRPr="00CB238B" w:rsidRDefault="002876B0" w:rsidP="00C212EB">
            <w:pPr>
              <w:spacing w:after="0" w:line="240" w:lineRule="auto"/>
              <w:jc w:val="center"/>
              <w:rPr>
                <w:rFonts w:ascii="Tahoma" w:hAnsi="Tahoma" w:cs="Tahoma"/>
                <w:b/>
                <w:noProof/>
                <w:color w:val="000000"/>
                <w:sz w:val="20"/>
                <w:szCs w:val="20"/>
                <w:lang w:eastAsia="es-CO"/>
              </w:rPr>
            </w:pPr>
            <w:r w:rsidRPr="00CB238B">
              <w:rPr>
                <w:rFonts w:ascii="Tahoma" w:hAnsi="Tahoma" w:cs="Tahoma"/>
                <w:noProof/>
                <w:color w:val="000000"/>
                <w:sz w:val="20"/>
                <w:szCs w:val="20"/>
                <w:lang w:eastAsia="es-CO"/>
              </w:rPr>
              <w:t>lux (lx)</w:t>
            </w:r>
          </w:p>
        </w:tc>
      </w:tr>
      <w:tr w:rsidR="002876B0" w:rsidRPr="00861C27" w14:paraId="7E23A717"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56AA105"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Iluminancia media</w:t>
            </w:r>
          </w:p>
        </w:tc>
        <w:tc>
          <w:tcPr>
            <w:tcW w:w="3021" w:type="pct"/>
            <w:tcBorders>
              <w:top w:val="nil"/>
              <w:left w:val="nil"/>
              <w:bottom w:val="single" w:sz="4" w:space="0" w:color="auto"/>
              <w:right w:val="single" w:sz="4" w:space="0" w:color="auto"/>
            </w:tcBorders>
            <w:shd w:val="clear" w:color="auto" w:fill="auto"/>
            <w:vAlign w:val="center"/>
            <w:hideMark/>
          </w:tcPr>
          <w:p w14:paraId="66AFF10A"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Iluminancia promedio sobre la superficie especificada. En la práctica ésta puede deducirse a partir de un promedio de las iluminancias en un número de puntos representativo sobre la superficie.</w:t>
            </w:r>
          </w:p>
        </w:tc>
        <w:tc>
          <w:tcPr>
            <w:tcW w:w="855" w:type="pct"/>
            <w:tcBorders>
              <w:top w:val="nil"/>
              <w:left w:val="nil"/>
              <w:bottom w:val="single" w:sz="4" w:space="0" w:color="auto"/>
              <w:right w:val="single" w:sz="4" w:space="0" w:color="auto"/>
            </w:tcBorders>
            <w:shd w:val="clear" w:color="auto" w:fill="auto"/>
            <w:vAlign w:val="center"/>
            <w:hideMark/>
          </w:tcPr>
          <w:p w14:paraId="06BEFDA1" w14:textId="77777777" w:rsidR="002876B0" w:rsidRPr="00CB238B" w:rsidRDefault="00287851" w:rsidP="00C212EB">
            <w:pPr>
              <w:spacing w:after="0" w:line="240" w:lineRule="auto"/>
              <w:jc w:val="center"/>
              <w:rPr>
                <w:rFonts w:ascii="Tahoma" w:hAnsi="Tahoma" w:cs="Tahoma"/>
                <w:b/>
                <w:bCs/>
                <w:noProof/>
                <w:color w:val="000000"/>
                <w:sz w:val="20"/>
                <w:szCs w:val="20"/>
                <w:lang w:eastAsia="es-CO"/>
              </w:rPr>
            </w:pPr>
            <m:oMathPara>
              <m:oMath>
                <m:sSub>
                  <m:sSubPr>
                    <m:ctrlPr>
                      <w:rPr>
                        <w:rFonts w:ascii="Cambria Math" w:hAnsi="Cambria Math" w:cs="Tahoma"/>
                        <w:b/>
                        <w:bCs/>
                        <w:i/>
                        <w:noProof/>
                        <w:color w:val="000000"/>
                        <w:sz w:val="20"/>
                        <w:szCs w:val="20"/>
                        <w:lang w:eastAsia="es-CO"/>
                      </w:rPr>
                    </m:ctrlPr>
                  </m:sSubPr>
                  <m:e>
                    <m:r>
                      <m:rPr>
                        <m:sty m:val="bi"/>
                      </m:rPr>
                      <w:rPr>
                        <w:rFonts w:ascii="Cambria Math" w:hAnsi="Cambria Math" w:cs="Tahoma"/>
                        <w:noProof/>
                        <w:color w:val="000000"/>
                        <w:sz w:val="20"/>
                        <w:szCs w:val="20"/>
                        <w:lang w:eastAsia="es-CO"/>
                      </w:rPr>
                      <m:t>E</m:t>
                    </m:r>
                  </m:e>
                  <m:sub>
                    <m:r>
                      <m:rPr>
                        <m:sty m:val="bi"/>
                      </m:rPr>
                      <w:rPr>
                        <w:rFonts w:ascii="Cambria Math" w:hAnsi="Cambria Math" w:cs="Tahoma"/>
                        <w:noProof/>
                        <w:color w:val="000000"/>
                        <w:sz w:val="20"/>
                        <w:szCs w:val="20"/>
                        <w:lang w:eastAsia="es-CO"/>
                      </w:rPr>
                      <m:t>m</m:t>
                    </m:r>
                  </m:sub>
                </m:sSub>
              </m:oMath>
            </m:oMathPara>
          </w:p>
          <w:p w14:paraId="6814B9AA"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 xml:space="preserve"> (lx)</w:t>
            </w:r>
          </w:p>
        </w:tc>
      </w:tr>
      <w:tr w:rsidR="002876B0" w:rsidRPr="00861C27" w14:paraId="0B7075C7" w14:textId="77777777" w:rsidTr="002876B0">
        <w:trPr>
          <w:trHeight w:val="20"/>
          <w:tblHeader/>
        </w:trPr>
        <w:tc>
          <w:tcPr>
            <w:tcW w:w="1124" w:type="pct"/>
            <w:tcBorders>
              <w:top w:val="nil"/>
              <w:left w:val="single" w:sz="4" w:space="0" w:color="auto"/>
              <w:bottom w:val="single" w:sz="4" w:space="0" w:color="auto"/>
              <w:right w:val="single" w:sz="4" w:space="0" w:color="auto"/>
            </w:tcBorders>
            <w:shd w:val="clear" w:color="auto" w:fill="auto"/>
            <w:vAlign w:val="center"/>
          </w:tcPr>
          <w:p w14:paraId="38CE129E"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Iluminancia mínima</w:t>
            </w:r>
          </w:p>
        </w:tc>
        <w:tc>
          <w:tcPr>
            <w:tcW w:w="3021" w:type="pct"/>
            <w:tcBorders>
              <w:top w:val="nil"/>
              <w:left w:val="nil"/>
              <w:bottom w:val="single" w:sz="4" w:space="0" w:color="auto"/>
              <w:right w:val="single" w:sz="4" w:space="0" w:color="auto"/>
            </w:tcBorders>
            <w:shd w:val="clear" w:color="auto" w:fill="auto"/>
            <w:vAlign w:val="center"/>
          </w:tcPr>
          <w:p w14:paraId="54AD1B94" w14:textId="77777777" w:rsidR="002876B0" w:rsidRPr="00CB238B" w:rsidRDefault="002876B0" w:rsidP="00C212EB">
            <w:pPr>
              <w:spacing w:after="0" w:line="240" w:lineRule="auto"/>
              <w:jc w:val="both"/>
              <w:rPr>
                <w:rFonts w:ascii="Tahoma" w:hAnsi="Tahoma" w:cs="Tahoma"/>
                <w:b/>
                <w:bCs/>
                <w:noProof/>
                <w:color w:val="000000"/>
                <w:sz w:val="20"/>
                <w:szCs w:val="20"/>
                <w:lang w:eastAsia="es-CO"/>
              </w:rPr>
            </w:pPr>
            <w:r w:rsidRPr="00CB238B">
              <w:rPr>
                <w:rFonts w:ascii="Tahoma" w:hAnsi="Tahoma" w:cs="Tahoma"/>
                <w:i/>
                <w:iCs/>
                <w:noProof/>
                <w:color w:val="000000"/>
                <w:sz w:val="20"/>
                <w:szCs w:val="20"/>
                <w:lang w:eastAsia="es-CO"/>
              </w:rPr>
              <w:t>La menor iluminancia en cualquier punto correspondiente a la superficie especificada</w:t>
            </w:r>
          </w:p>
        </w:tc>
        <w:tc>
          <w:tcPr>
            <w:tcW w:w="855" w:type="pct"/>
            <w:tcBorders>
              <w:top w:val="nil"/>
              <w:left w:val="nil"/>
              <w:bottom w:val="single" w:sz="4" w:space="0" w:color="auto"/>
              <w:right w:val="single" w:sz="4" w:space="0" w:color="auto"/>
            </w:tcBorders>
            <w:shd w:val="clear" w:color="auto" w:fill="auto"/>
            <w:vAlign w:val="center"/>
          </w:tcPr>
          <w:p w14:paraId="1007D0FD" w14:textId="77777777" w:rsidR="002876B0" w:rsidRPr="00CB238B" w:rsidRDefault="00287851" w:rsidP="00C212EB">
            <w:pPr>
              <w:spacing w:after="0" w:line="240" w:lineRule="auto"/>
              <w:jc w:val="center"/>
              <w:rPr>
                <w:rFonts w:ascii="Tahoma" w:hAnsi="Tahoma" w:cs="Tahoma"/>
                <w:b/>
                <w:bCs/>
                <w:noProof/>
                <w:color w:val="000000"/>
                <w:sz w:val="20"/>
                <w:szCs w:val="20"/>
                <w:lang w:eastAsia="es-CO"/>
              </w:rPr>
            </w:pPr>
            <m:oMathPara>
              <m:oMath>
                <m:sSub>
                  <m:sSubPr>
                    <m:ctrlPr>
                      <w:rPr>
                        <w:rFonts w:ascii="Cambria Math" w:hAnsi="Cambria Math" w:cs="Tahoma"/>
                        <w:b/>
                        <w:bCs/>
                        <w:i/>
                        <w:noProof/>
                        <w:color w:val="000000"/>
                        <w:sz w:val="20"/>
                        <w:szCs w:val="20"/>
                        <w:lang w:eastAsia="es-CO"/>
                      </w:rPr>
                    </m:ctrlPr>
                  </m:sSubPr>
                  <m:e>
                    <m:r>
                      <m:rPr>
                        <m:sty m:val="bi"/>
                      </m:rPr>
                      <w:rPr>
                        <w:rFonts w:ascii="Cambria Math" w:hAnsi="Cambria Math" w:cs="Tahoma"/>
                        <w:noProof/>
                        <w:color w:val="000000"/>
                        <w:sz w:val="20"/>
                        <w:szCs w:val="20"/>
                        <w:lang w:eastAsia="es-CO"/>
                      </w:rPr>
                      <m:t>E</m:t>
                    </m:r>
                  </m:e>
                  <m:sub>
                    <m:r>
                      <m:rPr>
                        <m:sty m:val="bi"/>
                      </m:rPr>
                      <w:rPr>
                        <w:rFonts w:ascii="Cambria Math" w:hAnsi="Cambria Math" w:cs="Tahoma"/>
                        <w:noProof/>
                        <w:color w:val="000000"/>
                        <w:sz w:val="20"/>
                        <w:szCs w:val="20"/>
                        <w:lang w:eastAsia="es-CO"/>
                      </w:rPr>
                      <m:t>min</m:t>
                    </m:r>
                  </m:sub>
                </m:sSub>
              </m:oMath>
            </m:oMathPara>
          </w:p>
          <w:p w14:paraId="16E933AF"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noProof/>
                <w:color w:val="000000"/>
                <w:sz w:val="20"/>
                <w:szCs w:val="20"/>
                <w:lang w:eastAsia="es-CO"/>
              </w:rPr>
              <w:t>(lx)</w:t>
            </w:r>
          </w:p>
        </w:tc>
      </w:tr>
      <w:tr w:rsidR="002876B0" w:rsidRPr="00861C27" w14:paraId="38B6F40A"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463056B"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Iluminancia máxima</w:t>
            </w:r>
          </w:p>
        </w:tc>
        <w:tc>
          <w:tcPr>
            <w:tcW w:w="3021" w:type="pct"/>
            <w:tcBorders>
              <w:top w:val="nil"/>
              <w:left w:val="nil"/>
              <w:bottom w:val="single" w:sz="4" w:space="0" w:color="auto"/>
              <w:right w:val="single" w:sz="4" w:space="0" w:color="auto"/>
            </w:tcBorders>
            <w:shd w:val="clear" w:color="auto" w:fill="auto"/>
            <w:vAlign w:val="center"/>
            <w:hideMark/>
          </w:tcPr>
          <w:p w14:paraId="15D3C792"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La mayor iluminancia en cualquier punto correspondiente a la superficie especificada</w:t>
            </w:r>
          </w:p>
        </w:tc>
        <w:tc>
          <w:tcPr>
            <w:tcW w:w="855" w:type="pct"/>
            <w:tcBorders>
              <w:top w:val="nil"/>
              <w:left w:val="nil"/>
              <w:bottom w:val="single" w:sz="4" w:space="0" w:color="auto"/>
              <w:right w:val="single" w:sz="4" w:space="0" w:color="auto"/>
            </w:tcBorders>
            <w:shd w:val="clear" w:color="auto" w:fill="auto"/>
            <w:vAlign w:val="center"/>
            <w:hideMark/>
          </w:tcPr>
          <w:p w14:paraId="789BDC84" w14:textId="77777777" w:rsidR="002876B0" w:rsidRPr="00CB238B" w:rsidRDefault="00287851" w:rsidP="00C212EB">
            <w:pPr>
              <w:spacing w:after="0" w:line="240" w:lineRule="auto"/>
              <w:jc w:val="center"/>
              <w:rPr>
                <w:rFonts w:ascii="Tahoma" w:hAnsi="Tahoma" w:cs="Tahoma"/>
                <w:b/>
                <w:bCs/>
                <w:noProof/>
                <w:color w:val="000000"/>
                <w:sz w:val="20"/>
                <w:szCs w:val="20"/>
                <w:lang w:eastAsia="es-CO"/>
              </w:rPr>
            </w:pPr>
            <m:oMathPara>
              <m:oMath>
                <m:sSub>
                  <m:sSubPr>
                    <m:ctrlPr>
                      <w:rPr>
                        <w:rFonts w:ascii="Cambria Math" w:hAnsi="Cambria Math" w:cs="Tahoma"/>
                        <w:b/>
                        <w:bCs/>
                        <w:i/>
                        <w:noProof/>
                        <w:color w:val="000000"/>
                        <w:sz w:val="20"/>
                        <w:szCs w:val="20"/>
                        <w:lang w:eastAsia="es-CO"/>
                      </w:rPr>
                    </m:ctrlPr>
                  </m:sSubPr>
                  <m:e>
                    <m:r>
                      <m:rPr>
                        <m:sty m:val="bi"/>
                      </m:rPr>
                      <w:rPr>
                        <w:rFonts w:ascii="Cambria Math" w:hAnsi="Cambria Math" w:cs="Tahoma"/>
                        <w:noProof/>
                        <w:color w:val="000000"/>
                        <w:sz w:val="20"/>
                        <w:szCs w:val="20"/>
                        <w:lang w:eastAsia="es-CO"/>
                      </w:rPr>
                      <m:t>E</m:t>
                    </m:r>
                  </m:e>
                  <m:sub>
                    <m:r>
                      <m:rPr>
                        <m:sty m:val="bi"/>
                      </m:rPr>
                      <w:rPr>
                        <w:rFonts w:ascii="Cambria Math" w:hAnsi="Cambria Math" w:cs="Tahoma"/>
                        <w:noProof/>
                        <w:color w:val="000000"/>
                        <w:sz w:val="20"/>
                        <w:szCs w:val="20"/>
                        <w:lang w:eastAsia="es-CO"/>
                      </w:rPr>
                      <m:t>max</m:t>
                    </m:r>
                  </m:sub>
                </m:sSub>
              </m:oMath>
            </m:oMathPara>
          </w:p>
          <w:p w14:paraId="0E67A1CD" w14:textId="77777777" w:rsidR="002876B0" w:rsidRPr="00CB238B" w:rsidRDefault="002876B0" w:rsidP="00C212EB">
            <w:pPr>
              <w:spacing w:after="0" w:line="240" w:lineRule="auto"/>
              <w:jc w:val="center"/>
              <w:rPr>
                <w:rFonts w:ascii="Tahoma" w:hAnsi="Tahoma" w:cs="Tahoma"/>
                <w:i/>
                <w:noProof/>
                <w:color w:val="000000"/>
                <w:sz w:val="20"/>
                <w:szCs w:val="20"/>
                <w:lang w:eastAsia="es-CO"/>
              </w:rPr>
            </w:pPr>
            <w:r w:rsidRPr="00CB238B">
              <w:rPr>
                <w:rFonts w:ascii="Tahoma" w:hAnsi="Tahoma" w:cs="Tahoma"/>
                <w:noProof/>
                <w:color w:val="000000"/>
                <w:sz w:val="20"/>
                <w:szCs w:val="20"/>
                <w:lang w:eastAsia="es-CO"/>
              </w:rPr>
              <w:t>(lx)</w:t>
            </w:r>
          </w:p>
        </w:tc>
      </w:tr>
      <w:tr w:rsidR="002876B0" w:rsidRPr="00861C27" w14:paraId="3A3EC4B2"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DBCF0CF" w14:textId="031DD819" w:rsidR="002876B0" w:rsidRPr="00CB238B" w:rsidRDefault="002876B0">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Iluminancia</w:t>
            </w:r>
            <w:r w:rsidR="003E40C6" w:rsidRPr="00CB238B">
              <w:rPr>
                <w:rFonts w:ascii="Tahoma" w:hAnsi="Tahoma" w:cs="Tahoma"/>
                <w:b/>
                <w:bCs/>
                <w:noProof/>
                <w:color w:val="000000"/>
                <w:sz w:val="20"/>
                <w:szCs w:val="20"/>
                <w:lang w:eastAsia="es-CO"/>
              </w:rPr>
              <w:t xml:space="preserve"> </w:t>
            </w:r>
            <w:r w:rsidRPr="00CB238B">
              <w:rPr>
                <w:rFonts w:ascii="Tahoma" w:hAnsi="Tahoma" w:cs="Tahoma"/>
                <w:b/>
                <w:bCs/>
                <w:noProof/>
                <w:color w:val="000000"/>
                <w:sz w:val="20"/>
                <w:szCs w:val="20"/>
                <w:lang w:eastAsia="es-CO"/>
              </w:rPr>
              <w:t xml:space="preserve"> </w:t>
            </w:r>
            <w:r w:rsidR="003E40C6" w:rsidRPr="00CB238B">
              <w:rPr>
                <w:rFonts w:ascii="Tahoma" w:hAnsi="Tahoma" w:cs="Tahoma"/>
                <w:b/>
                <w:bCs/>
                <w:noProof/>
                <w:color w:val="000000"/>
                <w:sz w:val="20"/>
                <w:szCs w:val="20"/>
                <w:lang w:eastAsia="es-CO"/>
              </w:rPr>
              <w:t xml:space="preserve">promedio horizontal mantenida </w:t>
            </w:r>
          </w:p>
        </w:tc>
        <w:tc>
          <w:tcPr>
            <w:tcW w:w="3021" w:type="pct"/>
            <w:tcBorders>
              <w:top w:val="nil"/>
              <w:left w:val="nil"/>
              <w:bottom w:val="single" w:sz="4" w:space="0" w:color="auto"/>
              <w:right w:val="single" w:sz="4" w:space="0" w:color="auto"/>
            </w:tcBorders>
            <w:shd w:val="clear" w:color="auto" w:fill="auto"/>
            <w:vAlign w:val="center"/>
            <w:hideMark/>
          </w:tcPr>
          <w:p w14:paraId="346F127C" w14:textId="036167F7" w:rsidR="002876B0" w:rsidRPr="00CB238B" w:rsidRDefault="003E40C6" w:rsidP="003E40C6">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Valor por debajo del cual no debe descender la iluminancia promedio en el área especificada. Es la iluminancia promedio en el período en el que debe ser realizado el mantenimiento. También se le conoce como Iluminancia media mantenida</w:t>
            </w:r>
          </w:p>
        </w:tc>
        <w:tc>
          <w:tcPr>
            <w:tcW w:w="855" w:type="pct"/>
            <w:tcBorders>
              <w:top w:val="nil"/>
              <w:left w:val="nil"/>
              <w:bottom w:val="single" w:sz="4" w:space="0" w:color="auto"/>
              <w:right w:val="single" w:sz="4" w:space="0" w:color="auto"/>
            </w:tcBorders>
            <w:shd w:val="clear" w:color="auto" w:fill="auto"/>
            <w:vAlign w:val="center"/>
            <w:hideMark/>
          </w:tcPr>
          <w:p w14:paraId="7BB9D70D" w14:textId="77777777" w:rsidR="003E40C6" w:rsidRPr="00CB238B" w:rsidRDefault="003E40C6" w:rsidP="00C212EB">
            <w:pPr>
              <w:spacing w:after="0" w:line="240" w:lineRule="auto"/>
              <w:jc w:val="center"/>
              <w:rPr>
                <w:rFonts w:ascii="Tahoma" w:hAnsi="Tahoma" w:cs="Tahoma"/>
                <w:noProof/>
                <w:color w:val="000000"/>
                <w:sz w:val="20"/>
                <w:szCs w:val="20"/>
                <w:vertAlign w:val="subscript"/>
                <w:lang w:eastAsia="es-CO"/>
              </w:rPr>
            </w:pPr>
            <w:r w:rsidRPr="00CB238B">
              <w:rPr>
                <w:rFonts w:ascii="Tahoma" w:hAnsi="Tahoma" w:cs="Tahoma"/>
                <w:noProof/>
                <w:color w:val="000000"/>
                <w:sz w:val="20"/>
                <w:szCs w:val="20"/>
                <w:lang w:eastAsia="es-CO"/>
              </w:rPr>
              <w:t>E</w:t>
            </w:r>
            <w:r w:rsidRPr="00CB238B">
              <w:rPr>
                <w:rFonts w:ascii="Tahoma" w:hAnsi="Tahoma" w:cs="Tahoma"/>
                <w:noProof/>
                <w:color w:val="000000"/>
                <w:sz w:val="20"/>
                <w:szCs w:val="20"/>
                <w:vertAlign w:val="subscript"/>
                <w:lang w:eastAsia="es-CO"/>
              </w:rPr>
              <w:t>prom</w:t>
            </w:r>
          </w:p>
          <w:p w14:paraId="2424FE5C" w14:textId="486F952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(lx)</w:t>
            </w:r>
          </w:p>
        </w:tc>
      </w:tr>
      <w:tr w:rsidR="002876B0" w:rsidRPr="00861C27" w14:paraId="088191B1"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50CC020" w14:textId="237BFE6B"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Iluminancia media inicial</w:t>
            </w:r>
          </w:p>
        </w:tc>
        <w:tc>
          <w:tcPr>
            <w:tcW w:w="3021" w:type="pct"/>
            <w:tcBorders>
              <w:top w:val="nil"/>
              <w:left w:val="nil"/>
              <w:bottom w:val="single" w:sz="4" w:space="0" w:color="auto"/>
              <w:right w:val="single" w:sz="4" w:space="0" w:color="auto"/>
            </w:tcBorders>
            <w:shd w:val="clear" w:color="auto" w:fill="auto"/>
            <w:vAlign w:val="center"/>
            <w:hideMark/>
          </w:tcPr>
          <w:p w14:paraId="25334ED6"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Iluminancia media sobre la superficie especificada cuando la instalación es nueva</w:t>
            </w:r>
          </w:p>
        </w:tc>
        <w:tc>
          <w:tcPr>
            <w:tcW w:w="855" w:type="pct"/>
            <w:tcBorders>
              <w:top w:val="nil"/>
              <w:left w:val="nil"/>
              <w:bottom w:val="single" w:sz="4" w:space="0" w:color="auto"/>
              <w:right w:val="single" w:sz="4" w:space="0" w:color="auto"/>
            </w:tcBorders>
            <w:shd w:val="clear" w:color="auto" w:fill="auto"/>
            <w:vAlign w:val="center"/>
            <w:hideMark/>
          </w:tcPr>
          <w:p w14:paraId="3C643EF6" w14:textId="77777777" w:rsidR="002876B0" w:rsidRPr="00CB238B" w:rsidRDefault="00287851" w:rsidP="00C212EB">
            <w:pPr>
              <w:spacing w:after="0" w:line="240" w:lineRule="auto"/>
              <w:jc w:val="center"/>
              <w:rPr>
                <w:rFonts w:ascii="Tahoma" w:hAnsi="Tahoma" w:cs="Tahoma"/>
                <w:b/>
                <w:noProof/>
                <w:color w:val="000000"/>
                <w:sz w:val="20"/>
                <w:szCs w:val="20"/>
                <w:lang w:eastAsia="es-CO"/>
              </w:rPr>
            </w:pPr>
            <m:oMathPara>
              <m:oMath>
                <m:sSub>
                  <m:sSubPr>
                    <m:ctrlPr>
                      <w:rPr>
                        <w:rFonts w:ascii="Cambria Math" w:hAnsi="Cambria Math" w:cs="Tahoma"/>
                        <w:b/>
                        <w:bCs/>
                        <w:i/>
                        <w:noProof/>
                        <w:color w:val="000000"/>
                        <w:sz w:val="20"/>
                        <w:szCs w:val="20"/>
                        <w:lang w:eastAsia="es-CO"/>
                      </w:rPr>
                    </m:ctrlPr>
                  </m:sSubPr>
                  <m:e>
                    <m:r>
                      <m:rPr>
                        <m:sty m:val="bi"/>
                      </m:rPr>
                      <w:rPr>
                        <w:rFonts w:ascii="Cambria Math" w:hAnsi="Cambria Math" w:cs="Tahoma"/>
                        <w:noProof/>
                        <w:color w:val="000000"/>
                        <w:sz w:val="20"/>
                        <w:szCs w:val="20"/>
                        <w:lang w:eastAsia="es-CO"/>
                      </w:rPr>
                      <m:t>E</m:t>
                    </m:r>
                  </m:e>
                  <m:sub>
                    <m:r>
                      <m:rPr>
                        <m:sty m:val="bi"/>
                      </m:rPr>
                      <w:rPr>
                        <w:rFonts w:ascii="Cambria Math" w:hAnsi="Cambria Math" w:cs="Tahoma"/>
                        <w:noProof/>
                        <w:color w:val="000000"/>
                        <w:sz w:val="20"/>
                        <w:szCs w:val="20"/>
                        <w:lang w:eastAsia="es-CO"/>
                      </w:rPr>
                      <m:t>m</m:t>
                    </m:r>
                  </m:sub>
                </m:sSub>
                <m:r>
                  <m:rPr>
                    <m:sty m:val="bi"/>
                  </m:rPr>
                  <w:rPr>
                    <w:rFonts w:ascii="Cambria Math" w:hAnsi="Cambria Math" w:cs="Tahoma"/>
                    <w:noProof/>
                    <w:color w:val="000000"/>
                    <w:sz w:val="20"/>
                    <w:szCs w:val="20"/>
                    <w:lang w:eastAsia="es-CO"/>
                  </w:rPr>
                  <m:t>i</m:t>
                </m:r>
              </m:oMath>
            </m:oMathPara>
          </w:p>
          <w:p w14:paraId="6CD02753"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(lx)</w:t>
            </w:r>
          </w:p>
        </w:tc>
      </w:tr>
      <w:tr w:rsidR="002876B0" w:rsidRPr="00861C27" w14:paraId="0C9067D8"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6DBEF490"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lastRenderedPageBreak/>
              <w:t>Luminancia</w:t>
            </w:r>
          </w:p>
        </w:tc>
        <w:tc>
          <w:tcPr>
            <w:tcW w:w="3021" w:type="pct"/>
            <w:tcBorders>
              <w:top w:val="nil"/>
              <w:left w:val="nil"/>
              <w:bottom w:val="single" w:sz="4" w:space="0" w:color="auto"/>
              <w:right w:val="single" w:sz="4" w:space="0" w:color="auto"/>
            </w:tcBorders>
            <w:shd w:val="clear" w:color="auto" w:fill="auto"/>
            <w:vAlign w:val="center"/>
            <w:hideMark/>
          </w:tcPr>
          <w:p w14:paraId="51B91A2B"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Intensidad luminosa de la luz emitida o reflejada en una dirección dada desde un elemento de la superficie, dividida por el área del elemento proyectado en la misma dirección. Es la medición física del estímulo que produce la sensación de brillo.</w:t>
            </w:r>
          </w:p>
        </w:tc>
        <w:tc>
          <w:tcPr>
            <w:tcW w:w="855" w:type="pct"/>
            <w:tcBorders>
              <w:top w:val="nil"/>
              <w:left w:val="nil"/>
              <w:bottom w:val="single" w:sz="4" w:space="0" w:color="auto"/>
              <w:right w:val="single" w:sz="4" w:space="0" w:color="auto"/>
            </w:tcBorders>
            <w:shd w:val="clear" w:color="auto" w:fill="auto"/>
            <w:vAlign w:val="center"/>
            <w:hideMark/>
          </w:tcPr>
          <w:p w14:paraId="452DC627" w14:textId="77777777" w:rsidR="002876B0" w:rsidRPr="00CB238B" w:rsidRDefault="002876B0" w:rsidP="00C212EB">
            <w:pPr>
              <w:spacing w:after="0" w:line="240" w:lineRule="auto"/>
              <w:jc w:val="center"/>
              <w:rPr>
                <w:rFonts w:ascii="Tahoma" w:hAnsi="Tahoma" w:cs="Tahoma"/>
                <w:b/>
                <w:i/>
                <w:noProof/>
                <w:color w:val="000000"/>
                <w:sz w:val="20"/>
                <w:szCs w:val="20"/>
                <w:lang w:eastAsia="es-CO"/>
              </w:rPr>
            </w:pPr>
            <m:oMathPara>
              <m:oMath>
                <m:r>
                  <m:rPr>
                    <m:sty m:val="bi"/>
                  </m:rPr>
                  <w:rPr>
                    <w:rFonts w:ascii="Cambria Math" w:hAnsi="Cambria Math" w:cs="Tahoma"/>
                    <w:noProof/>
                    <w:color w:val="000000"/>
                    <w:sz w:val="20"/>
                    <w:szCs w:val="20"/>
                    <w:lang w:eastAsia="es-CO"/>
                  </w:rPr>
                  <m:t>L</m:t>
                </m:r>
              </m:oMath>
            </m:oMathPara>
          </w:p>
          <w:p w14:paraId="08179A8A"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candela por metro cuadrado (cd/m²)</w:t>
            </w:r>
          </w:p>
        </w:tc>
      </w:tr>
      <w:tr w:rsidR="002876B0" w:rsidRPr="00861C27" w14:paraId="48483CE8"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AEC766E"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Luminancia media</w:t>
            </w:r>
          </w:p>
        </w:tc>
        <w:tc>
          <w:tcPr>
            <w:tcW w:w="3021" w:type="pct"/>
            <w:tcBorders>
              <w:top w:val="nil"/>
              <w:left w:val="nil"/>
              <w:bottom w:val="single" w:sz="4" w:space="0" w:color="auto"/>
              <w:right w:val="single" w:sz="4" w:space="0" w:color="auto"/>
            </w:tcBorders>
            <w:shd w:val="clear" w:color="auto" w:fill="auto"/>
            <w:vAlign w:val="center"/>
            <w:hideMark/>
          </w:tcPr>
          <w:p w14:paraId="7C880CD5"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Luminancia promedio sobre un área o ángulo sólido especificado</w:t>
            </w:r>
          </w:p>
        </w:tc>
        <w:tc>
          <w:tcPr>
            <w:tcW w:w="855" w:type="pct"/>
            <w:tcBorders>
              <w:top w:val="nil"/>
              <w:left w:val="nil"/>
              <w:bottom w:val="single" w:sz="4" w:space="0" w:color="auto"/>
              <w:right w:val="single" w:sz="4" w:space="0" w:color="auto"/>
            </w:tcBorders>
            <w:shd w:val="clear" w:color="auto" w:fill="auto"/>
            <w:vAlign w:val="center"/>
            <w:hideMark/>
          </w:tcPr>
          <w:p w14:paraId="0A615466" w14:textId="77777777" w:rsidR="002876B0" w:rsidRPr="00CB238B" w:rsidRDefault="00287851" w:rsidP="00C212EB">
            <w:pPr>
              <w:spacing w:after="0" w:line="240" w:lineRule="auto"/>
              <w:jc w:val="center"/>
              <w:rPr>
                <w:rFonts w:ascii="Tahoma" w:hAnsi="Tahoma" w:cs="Tahoma"/>
                <w:b/>
                <w:bCs/>
                <w:noProof/>
                <w:color w:val="000000"/>
                <w:sz w:val="20"/>
                <w:szCs w:val="20"/>
                <w:lang w:eastAsia="es-CO"/>
              </w:rPr>
            </w:pPr>
            <m:oMathPara>
              <m:oMath>
                <m:sSub>
                  <m:sSubPr>
                    <m:ctrlPr>
                      <w:rPr>
                        <w:rFonts w:ascii="Cambria Math" w:hAnsi="Cambria Math" w:cs="Tahoma"/>
                        <w:b/>
                        <w:bCs/>
                        <w:i/>
                        <w:noProof/>
                        <w:color w:val="000000"/>
                        <w:sz w:val="20"/>
                        <w:szCs w:val="20"/>
                        <w:lang w:eastAsia="es-CO"/>
                      </w:rPr>
                    </m:ctrlPr>
                  </m:sSubPr>
                  <m:e>
                    <m:r>
                      <m:rPr>
                        <m:sty m:val="bi"/>
                      </m:rPr>
                      <w:rPr>
                        <w:rFonts w:ascii="Cambria Math" w:hAnsi="Cambria Math" w:cs="Tahoma"/>
                        <w:noProof/>
                        <w:color w:val="000000"/>
                        <w:sz w:val="20"/>
                        <w:szCs w:val="20"/>
                        <w:lang w:eastAsia="es-CO"/>
                      </w:rPr>
                      <m:t>L</m:t>
                    </m:r>
                  </m:e>
                  <m:sub>
                    <m:r>
                      <m:rPr>
                        <m:sty m:val="bi"/>
                      </m:rPr>
                      <w:rPr>
                        <w:rFonts w:ascii="Cambria Math" w:hAnsi="Cambria Math" w:cs="Tahoma"/>
                        <w:noProof/>
                        <w:color w:val="000000"/>
                        <w:sz w:val="20"/>
                        <w:szCs w:val="20"/>
                        <w:lang w:eastAsia="es-CO"/>
                      </w:rPr>
                      <m:t>m</m:t>
                    </m:r>
                  </m:sub>
                </m:sSub>
              </m:oMath>
            </m:oMathPara>
          </w:p>
          <w:p w14:paraId="52EF7AD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(cd/m²)</w:t>
            </w:r>
          </w:p>
        </w:tc>
      </w:tr>
      <w:tr w:rsidR="002876B0" w:rsidRPr="00861C27" w14:paraId="7A2409C9"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6556FF8"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Luminancia mínima</w:t>
            </w:r>
          </w:p>
        </w:tc>
        <w:tc>
          <w:tcPr>
            <w:tcW w:w="3021" w:type="pct"/>
            <w:tcBorders>
              <w:top w:val="nil"/>
              <w:left w:val="nil"/>
              <w:bottom w:val="single" w:sz="4" w:space="0" w:color="auto"/>
              <w:right w:val="single" w:sz="4" w:space="0" w:color="auto"/>
            </w:tcBorders>
            <w:shd w:val="clear" w:color="auto" w:fill="auto"/>
            <w:vAlign w:val="center"/>
            <w:hideMark/>
          </w:tcPr>
          <w:p w14:paraId="66B52ED8"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La menor luminancia de cualquier punto correspondiente a la superficie especificada</w:t>
            </w:r>
          </w:p>
        </w:tc>
        <w:tc>
          <w:tcPr>
            <w:tcW w:w="855" w:type="pct"/>
            <w:tcBorders>
              <w:top w:val="nil"/>
              <w:left w:val="nil"/>
              <w:bottom w:val="single" w:sz="4" w:space="0" w:color="auto"/>
              <w:right w:val="single" w:sz="4" w:space="0" w:color="auto"/>
            </w:tcBorders>
            <w:shd w:val="clear" w:color="auto" w:fill="auto"/>
            <w:vAlign w:val="center"/>
            <w:hideMark/>
          </w:tcPr>
          <w:p w14:paraId="4FD305AF" w14:textId="77777777" w:rsidR="002876B0" w:rsidRPr="00CB238B" w:rsidRDefault="00287851" w:rsidP="00C212EB">
            <w:pPr>
              <w:spacing w:after="0" w:line="240" w:lineRule="auto"/>
              <w:jc w:val="center"/>
              <w:rPr>
                <w:rFonts w:ascii="Tahoma" w:hAnsi="Tahoma" w:cs="Tahoma"/>
                <w:b/>
                <w:bCs/>
                <w:noProof/>
                <w:color w:val="000000"/>
                <w:sz w:val="20"/>
                <w:szCs w:val="20"/>
                <w:lang w:eastAsia="es-CO"/>
              </w:rPr>
            </w:pPr>
            <m:oMathPara>
              <m:oMath>
                <m:sSub>
                  <m:sSubPr>
                    <m:ctrlPr>
                      <w:rPr>
                        <w:rFonts w:ascii="Cambria Math" w:hAnsi="Cambria Math" w:cs="Tahoma"/>
                        <w:b/>
                        <w:bCs/>
                        <w:i/>
                        <w:noProof/>
                        <w:color w:val="000000"/>
                        <w:sz w:val="20"/>
                        <w:szCs w:val="20"/>
                        <w:lang w:eastAsia="es-CO"/>
                      </w:rPr>
                    </m:ctrlPr>
                  </m:sSubPr>
                  <m:e>
                    <m:r>
                      <m:rPr>
                        <m:sty m:val="bi"/>
                      </m:rPr>
                      <w:rPr>
                        <w:rFonts w:ascii="Cambria Math" w:hAnsi="Cambria Math" w:cs="Tahoma"/>
                        <w:noProof/>
                        <w:color w:val="000000"/>
                        <w:sz w:val="20"/>
                        <w:szCs w:val="20"/>
                        <w:lang w:eastAsia="es-CO"/>
                      </w:rPr>
                      <m:t>L</m:t>
                    </m:r>
                  </m:e>
                  <m:sub>
                    <m:r>
                      <m:rPr>
                        <m:sty m:val="bi"/>
                      </m:rPr>
                      <w:rPr>
                        <w:rFonts w:ascii="Cambria Math" w:hAnsi="Cambria Math" w:cs="Tahoma"/>
                        <w:noProof/>
                        <w:color w:val="000000"/>
                        <w:sz w:val="20"/>
                        <w:szCs w:val="20"/>
                        <w:lang w:eastAsia="es-CO"/>
                      </w:rPr>
                      <m:t>min</m:t>
                    </m:r>
                  </m:sub>
                </m:sSub>
              </m:oMath>
            </m:oMathPara>
          </w:p>
          <w:p w14:paraId="6D8DF60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(cd/m²)</w:t>
            </w:r>
          </w:p>
        </w:tc>
      </w:tr>
      <w:tr w:rsidR="002876B0" w:rsidRPr="00861C27" w14:paraId="51500277"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3985A7B"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Luminancia máxima</w:t>
            </w:r>
          </w:p>
        </w:tc>
        <w:tc>
          <w:tcPr>
            <w:tcW w:w="3021" w:type="pct"/>
            <w:tcBorders>
              <w:top w:val="nil"/>
              <w:left w:val="nil"/>
              <w:bottom w:val="single" w:sz="4" w:space="0" w:color="auto"/>
              <w:right w:val="single" w:sz="4" w:space="0" w:color="auto"/>
            </w:tcBorders>
            <w:shd w:val="clear" w:color="auto" w:fill="auto"/>
            <w:vAlign w:val="center"/>
            <w:hideMark/>
          </w:tcPr>
          <w:p w14:paraId="16D40145"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La mayor luminancia de cualquier punto correspondiente a la superficie especificada</w:t>
            </w:r>
          </w:p>
        </w:tc>
        <w:tc>
          <w:tcPr>
            <w:tcW w:w="855" w:type="pct"/>
            <w:tcBorders>
              <w:top w:val="nil"/>
              <w:left w:val="nil"/>
              <w:bottom w:val="single" w:sz="4" w:space="0" w:color="auto"/>
              <w:right w:val="single" w:sz="4" w:space="0" w:color="auto"/>
            </w:tcBorders>
            <w:shd w:val="clear" w:color="auto" w:fill="auto"/>
            <w:vAlign w:val="center"/>
            <w:hideMark/>
          </w:tcPr>
          <w:p w14:paraId="5E416CB6" w14:textId="77777777" w:rsidR="002876B0" w:rsidRPr="00CB238B" w:rsidRDefault="00287851" w:rsidP="00C212EB">
            <w:pPr>
              <w:spacing w:after="0" w:line="240" w:lineRule="auto"/>
              <w:jc w:val="center"/>
              <w:rPr>
                <w:rFonts w:ascii="Tahoma" w:hAnsi="Tahoma" w:cs="Tahoma"/>
                <w:b/>
                <w:bCs/>
                <w:noProof/>
                <w:color w:val="000000"/>
                <w:sz w:val="20"/>
                <w:szCs w:val="20"/>
                <w:lang w:eastAsia="es-CO"/>
              </w:rPr>
            </w:pPr>
            <m:oMathPara>
              <m:oMath>
                <m:sSub>
                  <m:sSubPr>
                    <m:ctrlPr>
                      <w:rPr>
                        <w:rFonts w:ascii="Cambria Math" w:hAnsi="Cambria Math" w:cs="Tahoma"/>
                        <w:b/>
                        <w:bCs/>
                        <w:i/>
                        <w:noProof/>
                        <w:color w:val="000000"/>
                        <w:sz w:val="20"/>
                        <w:szCs w:val="20"/>
                        <w:lang w:eastAsia="es-CO"/>
                      </w:rPr>
                    </m:ctrlPr>
                  </m:sSubPr>
                  <m:e>
                    <m:r>
                      <m:rPr>
                        <m:sty m:val="bi"/>
                      </m:rPr>
                      <w:rPr>
                        <w:rFonts w:ascii="Cambria Math" w:hAnsi="Cambria Math" w:cs="Tahoma"/>
                        <w:noProof/>
                        <w:color w:val="000000"/>
                        <w:sz w:val="20"/>
                        <w:szCs w:val="20"/>
                        <w:lang w:eastAsia="es-CO"/>
                      </w:rPr>
                      <m:t>L</m:t>
                    </m:r>
                  </m:e>
                  <m:sub>
                    <m:r>
                      <m:rPr>
                        <m:sty m:val="bi"/>
                      </m:rPr>
                      <w:rPr>
                        <w:rFonts w:ascii="Cambria Math" w:hAnsi="Cambria Math" w:cs="Tahoma"/>
                        <w:noProof/>
                        <w:color w:val="000000"/>
                        <w:sz w:val="20"/>
                        <w:szCs w:val="20"/>
                        <w:lang w:eastAsia="es-CO"/>
                      </w:rPr>
                      <m:t>max</m:t>
                    </m:r>
                  </m:sub>
                </m:sSub>
              </m:oMath>
            </m:oMathPara>
          </w:p>
          <w:p w14:paraId="0EF4683F"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(cd/m²)</w:t>
            </w:r>
          </w:p>
        </w:tc>
      </w:tr>
      <w:tr w:rsidR="002876B0" w:rsidRPr="00861C27" w14:paraId="4025DF8D"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57B774F"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Luminancia mantenida</w:t>
            </w:r>
          </w:p>
        </w:tc>
        <w:tc>
          <w:tcPr>
            <w:tcW w:w="3021" w:type="pct"/>
            <w:tcBorders>
              <w:top w:val="nil"/>
              <w:left w:val="nil"/>
              <w:bottom w:val="single" w:sz="4" w:space="0" w:color="auto"/>
              <w:right w:val="single" w:sz="4" w:space="0" w:color="auto"/>
            </w:tcBorders>
            <w:shd w:val="clear" w:color="auto" w:fill="auto"/>
            <w:vAlign w:val="center"/>
            <w:hideMark/>
          </w:tcPr>
          <w:p w14:paraId="6C9CD0A3"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Valor por debajo del cual no debería descender la luminancia media.</w:t>
            </w:r>
          </w:p>
        </w:tc>
        <w:tc>
          <w:tcPr>
            <w:tcW w:w="855" w:type="pct"/>
            <w:tcBorders>
              <w:top w:val="nil"/>
              <w:left w:val="nil"/>
              <w:bottom w:val="single" w:sz="4" w:space="0" w:color="auto"/>
              <w:right w:val="single" w:sz="4" w:space="0" w:color="auto"/>
            </w:tcBorders>
            <w:shd w:val="clear" w:color="auto" w:fill="auto"/>
            <w:vAlign w:val="center"/>
            <w:hideMark/>
          </w:tcPr>
          <w:p w14:paraId="11B8637A" w14:textId="77777777" w:rsidR="00621D80" w:rsidRPr="00CB238B" w:rsidRDefault="00621D80" w:rsidP="00C212EB">
            <w:pPr>
              <w:spacing w:after="0" w:line="240" w:lineRule="auto"/>
              <w:jc w:val="center"/>
              <w:rPr>
                <w:rFonts w:ascii="Tahoma" w:hAnsi="Tahoma" w:cs="Tahoma"/>
                <w:noProof/>
                <w:color w:val="000000"/>
                <w:sz w:val="20"/>
                <w:szCs w:val="20"/>
                <w:vertAlign w:val="subscript"/>
                <w:lang w:eastAsia="es-CO"/>
              </w:rPr>
            </w:pPr>
            <w:r w:rsidRPr="00CB238B">
              <w:rPr>
                <w:rFonts w:ascii="Tahoma" w:hAnsi="Tahoma" w:cs="Tahoma"/>
                <w:noProof/>
                <w:color w:val="000000"/>
                <w:sz w:val="20"/>
                <w:szCs w:val="20"/>
                <w:lang w:eastAsia="es-CO"/>
              </w:rPr>
              <w:t>L</w:t>
            </w:r>
            <w:r w:rsidRPr="00CB238B">
              <w:rPr>
                <w:rFonts w:ascii="Tahoma" w:hAnsi="Tahoma" w:cs="Tahoma"/>
                <w:noProof/>
                <w:color w:val="000000"/>
                <w:sz w:val="20"/>
                <w:szCs w:val="20"/>
                <w:vertAlign w:val="subscript"/>
                <w:lang w:eastAsia="es-CO"/>
              </w:rPr>
              <w:t>m</w:t>
            </w:r>
          </w:p>
          <w:p w14:paraId="56FCED3B" w14:textId="7841DC96"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(cd/m²)</w:t>
            </w:r>
          </w:p>
        </w:tc>
      </w:tr>
      <w:tr w:rsidR="002876B0" w:rsidRPr="00861C27" w14:paraId="13E9D93E"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07FE0C60" w14:textId="69CCF1E5"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Luminancia media inicial</w:t>
            </w:r>
          </w:p>
        </w:tc>
        <w:tc>
          <w:tcPr>
            <w:tcW w:w="3021" w:type="pct"/>
            <w:tcBorders>
              <w:top w:val="nil"/>
              <w:left w:val="nil"/>
              <w:bottom w:val="single" w:sz="4" w:space="0" w:color="auto"/>
              <w:right w:val="single" w:sz="4" w:space="0" w:color="auto"/>
            </w:tcBorders>
            <w:shd w:val="clear" w:color="auto" w:fill="auto"/>
            <w:vAlign w:val="center"/>
          </w:tcPr>
          <w:p w14:paraId="382D84C9"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Luminancia media cuando la instalación es nueva</w:t>
            </w:r>
          </w:p>
        </w:tc>
        <w:tc>
          <w:tcPr>
            <w:tcW w:w="855" w:type="pct"/>
            <w:tcBorders>
              <w:top w:val="nil"/>
              <w:left w:val="nil"/>
              <w:bottom w:val="single" w:sz="4" w:space="0" w:color="auto"/>
              <w:right w:val="single" w:sz="4" w:space="0" w:color="auto"/>
            </w:tcBorders>
            <w:shd w:val="clear" w:color="auto" w:fill="auto"/>
            <w:vAlign w:val="center"/>
          </w:tcPr>
          <w:p w14:paraId="454BD88E" w14:textId="77777777" w:rsidR="002876B0" w:rsidRPr="00CB238B" w:rsidRDefault="00287851" w:rsidP="00C212EB">
            <w:pPr>
              <w:spacing w:after="0" w:line="240" w:lineRule="auto"/>
              <w:jc w:val="center"/>
              <w:rPr>
                <w:rFonts w:ascii="Tahoma" w:hAnsi="Tahoma" w:cs="Tahoma"/>
                <w:b/>
                <w:noProof/>
                <w:color w:val="000000"/>
                <w:sz w:val="20"/>
                <w:szCs w:val="20"/>
                <w:lang w:eastAsia="es-CO"/>
              </w:rPr>
            </w:pPr>
            <m:oMathPara>
              <m:oMath>
                <m:sSub>
                  <m:sSubPr>
                    <m:ctrlPr>
                      <w:rPr>
                        <w:rFonts w:ascii="Cambria Math" w:hAnsi="Cambria Math" w:cs="Tahoma"/>
                        <w:b/>
                        <w:bCs/>
                        <w:i/>
                        <w:noProof/>
                        <w:color w:val="000000"/>
                        <w:sz w:val="20"/>
                        <w:szCs w:val="20"/>
                        <w:lang w:eastAsia="es-CO"/>
                      </w:rPr>
                    </m:ctrlPr>
                  </m:sSubPr>
                  <m:e>
                    <m:r>
                      <m:rPr>
                        <m:sty m:val="bi"/>
                      </m:rPr>
                      <w:rPr>
                        <w:rFonts w:ascii="Cambria Math" w:hAnsi="Cambria Math" w:cs="Tahoma"/>
                        <w:noProof/>
                        <w:color w:val="000000"/>
                        <w:sz w:val="20"/>
                        <w:szCs w:val="20"/>
                        <w:lang w:eastAsia="es-CO"/>
                      </w:rPr>
                      <m:t>L</m:t>
                    </m:r>
                  </m:e>
                  <m:sub>
                    <m:r>
                      <m:rPr>
                        <m:sty m:val="bi"/>
                      </m:rPr>
                      <w:rPr>
                        <w:rFonts w:ascii="Cambria Math" w:hAnsi="Cambria Math" w:cs="Tahoma"/>
                        <w:noProof/>
                        <w:color w:val="000000"/>
                        <w:sz w:val="20"/>
                        <w:szCs w:val="20"/>
                        <w:lang w:eastAsia="es-CO"/>
                      </w:rPr>
                      <m:t>m</m:t>
                    </m:r>
                  </m:sub>
                </m:sSub>
                <m:r>
                  <m:rPr>
                    <m:sty m:val="bi"/>
                  </m:rPr>
                  <w:rPr>
                    <w:rFonts w:ascii="Cambria Math" w:hAnsi="Cambria Math" w:cs="Tahoma"/>
                    <w:noProof/>
                    <w:color w:val="000000"/>
                    <w:sz w:val="20"/>
                    <w:szCs w:val="20"/>
                    <w:lang w:eastAsia="es-CO"/>
                  </w:rPr>
                  <m:t>i</m:t>
                </m:r>
              </m:oMath>
            </m:oMathPara>
          </w:p>
          <w:p w14:paraId="09BF88A5" w14:textId="77777777" w:rsidR="002876B0" w:rsidRPr="00CB238B" w:rsidRDefault="002876B0" w:rsidP="00C212EB">
            <w:pPr>
              <w:spacing w:after="0" w:line="240" w:lineRule="auto"/>
              <w:jc w:val="center"/>
              <w:rPr>
                <w:rFonts w:ascii="Tahoma" w:hAnsi="Tahoma" w:cs="Tahoma"/>
                <w:b/>
                <w:i/>
                <w:noProof/>
                <w:color w:val="000000"/>
                <w:sz w:val="20"/>
                <w:szCs w:val="20"/>
                <w:lang w:eastAsia="es-CO"/>
              </w:rPr>
            </w:pPr>
            <w:r w:rsidRPr="00CB238B">
              <w:rPr>
                <w:rFonts w:ascii="Tahoma" w:hAnsi="Tahoma" w:cs="Tahoma"/>
                <w:noProof/>
                <w:color w:val="000000"/>
                <w:sz w:val="20"/>
                <w:szCs w:val="20"/>
                <w:lang w:eastAsia="es-CO"/>
              </w:rPr>
              <w:t>(cd/m²)</w:t>
            </w:r>
          </w:p>
        </w:tc>
      </w:tr>
      <w:tr w:rsidR="002876B0" w:rsidRPr="00861C27" w14:paraId="34047FE0"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D3FD4F3"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Malla de cálculo</w:t>
            </w:r>
          </w:p>
        </w:tc>
        <w:tc>
          <w:tcPr>
            <w:tcW w:w="3021" w:type="pct"/>
            <w:tcBorders>
              <w:top w:val="nil"/>
              <w:left w:val="nil"/>
              <w:bottom w:val="single" w:sz="4" w:space="0" w:color="auto"/>
              <w:right w:val="single" w:sz="4" w:space="0" w:color="auto"/>
            </w:tcBorders>
            <w:shd w:val="clear" w:color="auto" w:fill="auto"/>
            <w:vAlign w:val="center"/>
            <w:hideMark/>
          </w:tcPr>
          <w:p w14:paraId="64D9354F"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Superficie de referencia sobre la que se calcula o mide los parámetros fotométricos.</w:t>
            </w:r>
          </w:p>
        </w:tc>
        <w:tc>
          <w:tcPr>
            <w:tcW w:w="855" w:type="pct"/>
            <w:tcBorders>
              <w:top w:val="nil"/>
              <w:left w:val="nil"/>
              <w:bottom w:val="single" w:sz="4" w:space="0" w:color="auto"/>
              <w:right w:val="single" w:sz="4" w:space="0" w:color="auto"/>
            </w:tcBorders>
            <w:shd w:val="clear" w:color="auto" w:fill="auto"/>
            <w:vAlign w:val="center"/>
            <w:hideMark/>
          </w:tcPr>
          <w:p w14:paraId="7BDEF907" w14:textId="77777777" w:rsidR="002876B0" w:rsidRPr="00CB238B" w:rsidRDefault="002876B0" w:rsidP="00C212EB">
            <w:pPr>
              <w:spacing w:after="0" w:line="240" w:lineRule="auto"/>
              <w:jc w:val="center"/>
              <w:rPr>
                <w:rFonts w:ascii="Tahoma" w:hAnsi="Tahoma" w:cs="Tahoma"/>
                <w:b/>
                <w:bCs/>
                <w:i/>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4879ACD0"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2BAA7171"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 xml:space="preserve">Puntos de la Malla de Calculo </w:t>
            </w:r>
          </w:p>
        </w:tc>
        <w:tc>
          <w:tcPr>
            <w:tcW w:w="3021" w:type="pct"/>
            <w:tcBorders>
              <w:top w:val="nil"/>
              <w:left w:val="nil"/>
              <w:bottom w:val="single" w:sz="4" w:space="0" w:color="auto"/>
              <w:right w:val="single" w:sz="4" w:space="0" w:color="auto"/>
            </w:tcBorders>
            <w:shd w:val="clear" w:color="auto" w:fill="auto"/>
            <w:vAlign w:val="center"/>
            <w:hideMark/>
          </w:tcPr>
          <w:p w14:paraId="44CED750" w14:textId="4ADE1C83"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Disposición de la cantidad de puntos para c</w:t>
            </w:r>
            <w:r w:rsidR="00621D80" w:rsidRPr="00CB238B">
              <w:rPr>
                <w:rFonts w:ascii="Tahoma" w:hAnsi="Tahoma" w:cs="Tahoma"/>
                <w:i/>
                <w:iCs/>
                <w:noProof/>
                <w:color w:val="000000"/>
                <w:sz w:val="20"/>
                <w:szCs w:val="20"/>
                <w:lang w:eastAsia="es-CO"/>
              </w:rPr>
              <w:t>á</w:t>
            </w:r>
            <w:r w:rsidRPr="00CB238B">
              <w:rPr>
                <w:rFonts w:ascii="Tahoma" w:hAnsi="Tahoma" w:cs="Tahoma"/>
                <w:i/>
                <w:iCs/>
                <w:noProof/>
                <w:color w:val="000000"/>
                <w:sz w:val="20"/>
                <w:szCs w:val="20"/>
                <w:lang w:eastAsia="es-CO"/>
              </w:rPr>
              <w:t xml:space="preserve">lculo y </w:t>
            </w:r>
            <w:r w:rsidR="00082970" w:rsidRPr="00CB238B">
              <w:rPr>
                <w:rFonts w:ascii="Tahoma" w:hAnsi="Tahoma" w:cs="Tahoma"/>
                <w:i/>
                <w:iCs/>
                <w:noProof/>
                <w:color w:val="000000"/>
                <w:sz w:val="20"/>
                <w:szCs w:val="20"/>
                <w:lang w:eastAsia="es-CO"/>
              </w:rPr>
              <w:t>medición; su</w:t>
            </w:r>
            <w:r w:rsidRPr="00CB238B">
              <w:rPr>
                <w:rFonts w:ascii="Tahoma" w:hAnsi="Tahoma" w:cs="Tahoma"/>
                <w:i/>
                <w:iCs/>
                <w:noProof/>
                <w:color w:val="000000"/>
                <w:sz w:val="20"/>
                <w:szCs w:val="20"/>
                <w:lang w:eastAsia="es-CO"/>
              </w:rPr>
              <w:t xml:space="preserve"> ubicación al interior de la malla depende de las dimensiones de la misma.</w:t>
            </w:r>
          </w:p>
        </w:tc>
        <w:tc>
          <w:tcPr>
            <w:tcW w:w="855" w:type="pct"/>
            <w:tcBorders>
              <w:top w:val="nil"/>
              <w:left w:val="nil"/>
              <w:bottom w:val="single" w:sz="4" w:space="0" w:color="auto"/>
              <w:right w:val="single" w:sz="4" w:space="0" w:color="auto"/>
            </w:tcBorders>
            <w:shd w:val="clear" w:color="auto" w:fill="auto"/>
            <w:vAlign w:val="center"/>
            <w:hideMark/>
          </w:tcPr>
          <w:p w14:paraId="4E26FB0B"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63D32E2F"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EE77CE7"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Reflectancia</w:t>
            </w:r>
          </w:p>
        </w:tc>
        <w:tc>
          <w:tcPr>
            <w:tcW w:w="3021" w:type="pct"/>
            <w:tcBorders>
              <w:top w:val="nil"/>
              <w:left w:val="nil"/>
              <w:bottom w:val="single" w:sz="4" w:space="0" w:color="auto"/>
              <w:right w:val="single" w:sz="4" w:space="0" w:color="auto"/>
            </w:tcBorders>
            <w:shd w:val="clear" w:color="auto" w:fill="auto"/>
            <w:vAlign w:val="center"/>
            <w:hideMark/>
          </w:tcPr>
          <w:p w14:paraId="11AFA5DA"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Cociente entre el flujo radiante o luminoso reflejado y el flujo incidente en las condiciones dadas</w:t>
            </w:r>
          </w:p>
        </w:tc>
        <w:tc>
          <w:tcPr>
            <w:tcW w:w="855" w:type="pct"/>
            <w:tcBorders>
              <w:top w:val="nil"/>
              <w:left w:val="nil"/>
              <w:bottom w:val="single" w:sz="4" w:space="0" w:color="auto"/>
              <w:right w:val="single" w:sz="4" w:space="0" w:color="auto"/>
            </w:tcBorders>
            <w:shd w:val="clear" w:color="auto" w:fill="auto"/>
            <w:vAlign w:val="center"/>
            <w:hideMark/>
          </w:tcPr>
          <w:p w14:paraId="1A7A607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b/>
                <w:bCs/>
                <w:noProof/>
                <w:color w:val="000000"/>
                <w:sz w:val="20"/>
                <w:szCs w:val="20"/>
                <w:lang w:eastAsia="es-CO"/>
              </w:rPr>
              <w:t>ρ</w:t>
            </w:r>
          </w:p>
        </w:tc>
      </w:tr>
      <w:tr w:rsidR="002876B0" w:rsidRPr="00861C27" w14:paraId="4904B2A4"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379FBE6E"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Temperatura de color correlacionada</w:t>
            </w:r>
          </w:p>
        </w:tc>
        <w:tc>
          <w:tcPr>
            <w:tcW w:w="3021" w:type="pct"/>
            <w:tcBorders>
              <w:top w:val="nil"/>
              <w:left w:val="nil"/>
              <w:bottom w:val="single" w:sz="4" w:space="0" w:color="auto"/>
              <w:right w:val="single" w:sz="4" w:space="0" w:color="auto"/>
            </w:tcBorders>
            <w:shd w:val="clear" w:color="auto" w:fill="auto"/>
            <w:vAlign w:val="center"/>
            <w:hideMark/>
          </w:tcPr>
          <w:p w14:paraId="06595762"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Temperatura de un radiador de Planckian (cuerpo negro) cuyo color percibido es el más parecido al de la fuente de luz bajo prueba.</w:t>
            </w:r>
          </w:p>
        </w:tc>
        <w:tc>
          <w:tcPr>
            <w:tcW w:w="855" w:type="pct"/>
            <w:tcBorders>
              <w:top w:val="nil"/>
              <w:left w:val="nil"/>
              <w:bottom w:val="single" w:sz="4" w:space="0" w:color="auto"/>
              <w:right w:val="single" w:sz="4" w:space="0" w:color="auto"/>
            </w:tcBorders>
            <w:shd w:val="clear" w:color="auto" w:fill="auto"/>
            <w:vAlign w:val="center"/>
            <w:hideMark/>
          </w:tcPr>
          <w:p w14:paraId="2C7A00C7" w14:textId="77777777" w:rsidR="002876B0" w:rsidRPr="00CB238B" w:rsidRDefault="002876B0" w:rsidP="00C212EB">
            <w:pPr>
              <w:spacing w:after="0" w:line="240" w:lineRule="auto"/>
              <w:jc w:val="center"/>
              <w:rPr>
                <w:rFonts w:ascii="Tahoma" w:hAnsi="Tahoma" w:cs="Tahoma"/>
                <w:b/>
                <w:noProof/>
                <w:color w:val="000000"/>
                <w:sz w:val="20"/>
                <w:szCs w:val="20"/>
                <w:lang w:eastAsia="es-CO"/>
              </w:rPr>
            </w:pPr>
            <m:oMathPara>
              <m:oMath>
                <m:r>
                  <m:rPr>
                    <m:sty m:val="bi"/>
                  </m:rPr>
                  <w:rPr>
                    <w:rFonts w:ascii="Cambria Math" w:hAnsi="Cambria Math" w:cs="Tahoma"/>
                    <w:noProof/>
                    <w:color w:val="000000"/>
                    <w:sz w:val="20"/>
                    <w:szCs w:val="20"/>
                    <w:lang w:eastAsia="es-CO"/>
                  </w:rPr>
                  <m:t>TCC</m:t>
                </m:r>
              </m:oMath>
            </m:oMathPara>
          </w:p>
          <w:p w14:paraId="5F7C924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Kelvin (K)</w:t>
            </w:r>
          </w:p>
        </w:tc>
      </w:tr>
      <w:tr w:rsidR="002876B0" w:rsidRPr="00861C27" w14:paraId="617C1DC2"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446194A"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Transmitancia</w:t>
            </w:r>
          </w:p>
        </w:tc>
        <w:tc>
          <w:tcPr>
            <w:tcW w:w="3021" w:type="pct"/>
            <w:tcBorders>
              <w:top w:val="nil"/>
              <w:left w:val="nil"/>
              <w:bottom w:val="single" w:sz="4" w:space="0" w:color="auto"/>
              <w:right w:val="single" w:sz="4" w:space="0" w:color="auto"/>
            </w:tcBorders>
            <w:shd w:val="clear" w:color="auto" w:fill="auto"/>
            <w:vAlign w:val="center"/>
            <w:hideMark/>
          </w:tcPr>
          <w:p w14:paraId="20451250"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Cociente entre el flujo radiante o luminoso transmitido y el flujo incidente en las condiciones dadas.</w:t>
            </w:r>
          </w:p>
        </w:tc>
        <w:tc>
          <w:tcPr>
            <w:tcW w:w="855" w:type="pct"/>
            <w:tcBorders>
              <w:top w:val="nil"/>
              <w:left w:val="nil"/>
              <w:bottom w:val="single" w:sz="4" w:space="0" w:color="auto"/>
              <w:right w:val="single" w:sz="4" w:space="0" w:color="auto"/>
            </w:tcBorders>
            <w:shd w:val="clear" w:color="auto" w:fill="auto"/>
            <w:vAlign w:val="center"/>
            <w:hideMark/>
          </w:tcPr>
          <w:p w14:paraId="14DC462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b/>
                <w:bCs/>
                <w:noProof/>
                <w:color w:val="000000"/>
                <w:sz w:val="20"/>
                <w:szCs w:val="20"/>
                <w:lang w:eastAsia="es-CO"/>
              </w:rPr>
              <w:t>τ</w:t>
            </w:r>
          </w:p>
        </w:tc>
      </w:tr>
      <w:tr w:rsidR="002876B0" w:rsidRPr="00861C27" w14:paraId="11F4E123"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18E8247"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Uniformidad</w:t>
            </w:r>
            <w:r w:rsidRPr="00CB238B">
              <w:rPr>
                <w:rStyle w:val="Refdenotaalpie"/>
                <w:rFonts w:ascii="Tahoma" w:hAnsi="Tahoma" w:cs="Tahoma"/>
                <w:b/>
                <w:bCs/>
                <w:noProof/>
                <w:color w:val="000000"/>
                <w:sz w:val="20"/>
                <w:szCs w:val="20"/>
                <w:lang w:eastAsia="es-CO"/>
              </w:rPr>
              <w:footnoteReference w:id="5"/>
            </w:r>
            <w:r w:rsidRPr="00CB238B">
              <w:rPr>
                <w:rFonts w:ascii="Tahoma" w:hAnsi="Tahoma" w:cs="Tahoma"/>
                <w:b/>
                <w:bCs/>
                <w:noProof/>
                <w:color w:val="000000"/>
                <w:sz w:val="20"/>
                <w:szCs w:val="20"/>
                <w:lang w:eastAsia="es-CO"/>
              </w:rPr>
              <w:t xml:space="preserve"> (luminancia, iluminancia)</w:t>
            </w:r>
          </w:p>
        </w:tc>
        <w:tc>
          <w:tcPr>
            <w:tcW w:w="3021" w:type="pct"/>
            <w:tcBorders>
              <w:top w:val="nil"/>
              <w:left w:val="nil"/>
              <w:bottom w:val="single" w:sz="4" w:space="0" w:color="auto"/>
              <w:right w:val="single" w:sz="4" w:space="0" w:color="auto"/>
            </w:tcBorders>
            <w:shd w:val="clear" w:color="auto" w:fill="auto"/>
            <w:vAlign w:val="center"/>
            <w:hideMark/>
          </w:tcPr>
          <w:p w14:paraId="0328BFBA" w14:textId="47BD0F4B"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Relación o cociente entre la iluminancia (</w:t>
            </w:r>
            <w:r w:rsidR="00621D80" w:rsidRPr="00CB238B">
              <w:rPr>
                <w:rFonts w:ascii="Tahoma" w:hAnsi="Tahoma" w:cs="Tahoma"/>
                <w:i/>
                <w:iCs/>
                <w:noProof/>
                <w:color w:val="000000"/>
                <w:sz w:val="20"/>
                <w:szCs w:val="20"/>
                <w:lang w:eastAsia="es-CO"/>
              </w:rPr>
              <w:t xml:space="preserve">o </w:t>
            </w:r>
            <w:r w:rsidRPr="00CB238B">
              <w:rPr>
                <w:rFonts w:ascii="Tahoma" w:hAnsi="Tahoma" w:cs="Tahoma"/>
                <w:i/>
                <w:iCs/>
                <w:noProof/>
                <w:color w:val="000000"/>
                <w:sz w:val="20"/>
                <w:szCs w:val="20"/>
                <w:lang w:eastAsia="es-CO"/>
              </w:rPr>
              <w:t>luminancia) mínima y la iluminancia (</w:t>
            </w:r>
            <w:r w:rsidR="00621D80" w:rsidRPr="00CB238B">
              <w:rPr>
                <w:rFonts w:ascii="Tahoma" w:hAnsi="Tahoma" w:cs="Tahoma"/>
                <w:i/>
                <w:iCs/>
                <w:noProof/>
                <w:color w:val="000000"/>
                <w:sz w:val="20"/>
                <w:szCs w:val="20"/>
                <w:lang w:eastAsia="es-CO"/>
              </w:rPr>
              <w:t xml:space="preserve">o </w:t>
            </w:r>
            <w:r w:rsidRPr="00CB238B">
              <w:rPr>
                <w:rFonts w:ascii="Tahoma" w:hAnsi="Tahoma" w:cs="Tahoma"/>
                <w:i/>
                <w:iCs/>
                <w:noProof/>
                <w:color w:val="000000"/>
                <w:sz w:val="20"/>
                <w:szCs w:val="20"/>
                <w:lang w:eastAsia="es-CO"/>
              </w:rPr>
              <w:t>luminancia) media sobre (de) una superficie.</w:t>
            </w:r>
            <w:r w:rsidR="00621D80" w:rsidRPr="00CB238B">
              <w:rPr>
                <w:rFonts w:ascii="Tahoma" w:hAnsi="Tahoma" w:cs="Tahoma"/>
                <w:i/>
                <w:iCs/>
                <w:noProof/>
                <w:color w:val="000000"/>
                <w:sz w:val="20"/>
                <w:szCs w:val="20"/>
                <w:lang w:eastAsia="es-CO"/>
              </w:rPr>
              <w:t xml:space="preserve"> Se expresa en porcentaje (%).</w:t>
            </w:r>
          </w:p>
        </w:tc>
        <w:tc>
          <w:tcPr>
            <w:tcW w:w="855" w:type="pct"/>
            <w:tcBorders>
              <w:top w:val="nil"/>
              <w:left w:val="nil"/>
              <w:bottom w:val="single" w:sz="4" w:space="0" w:color="auto"/>
              <w:right w:val="single" w:sz="4" w:space="0" w:color="auto"/>
            </w:tcBorders>
            <w:shd w:val="clear" w:color="auto" w:fill="auto"/>
            <w:vAlign w:val="center"/>
            <w:hideMark/>
          </w:tcPr>
          <w:p w14:paraId="4D5005A1" w14:textId="064F62B1" w:rsidR="002876B0" w:rsidRPr="00CB238B" w:rsidRDefault="002876B0" w:rsidP="00C212EB">
            <w:pPr>
              <w:spacing w:after="0" w:line="240" w:lineRule="auto"/>
              <w:jc w:val="center"/>
              <w:rPr>
                <w:rFonts w:ascii="Tahoma" w:hAnsi="Tahoma" w:cs="Tahoma"/>
                <w:noProof/>
                <w:color w:val="000000"/>
                <w:sz w:val="20"/>
                <w:szCs w:val="20"/>
                <w:lang w:eastAsia="es-CO"/>
              </w:rPr>
            </w:pPr>
            <m:oMathPara>
              <m:oMathParaPr>
                <m:jc m:val="center"/>
              </m:oMathParaPr>
              <m:oMath>
                <m:r>
                  <m:rPr>
                    <m:sty m:val="bi"/>
                  </m:rPr>
                  <w:rPr>
                    <w:rFonts w:ascii="Cambria Math" w:hAnsi="Cambria Math" w:cs="Tahoma"/>
                    <w:noProof/>
                    <w:color w:val="000000"/>
                    <w:sz w:val="20"/>
                    <w:szCs w:val="20"/>
                    <w:lang w:eastAsia="es-CO"/>
                  </w:rPr>
                  <m:t>Uo</m:t>
                </m:r>
                <m:r>
                  <m:rPr>
                    <m:sty m:val="p"/>
                  </m:rPr>
                  <w:rPr>
                    <w:rFonts w:ascii="Cambria Math" w:hAnsi="Cambria Math" w:cs="Tahoma"/>
                    <w:noProof/>
                    <w:color w:val="000000"/>
                    <w:sz w:val="20"/>
                    <w:szCs w:val="20"/>
                    <w:lang w:eastAsia="es-CO"/>
                  </w:rPr>
                  <w:br/>
                </m:r>
              </m:oMath>
              <m:oMath>
                <m:d>
                  <m:dPr>
                    <m:ctrlPr>
                      <w:rPr>
                        <w:rFonts w:ascii="Cambria Math" w:hAnsi="Cambria Math" w:cs="Tahoma"/>
                        <w:bCs/>
                        <w:i/>
                        <w:noProof/>
                        <w:color w:val="000000"/>
                        <w:sz w:val="20"/>
                        <w:szCs w:val="20"/>
                        <w:lang w:eastAsia="es-CO"/>
                      </w:rPr>
                    </m:ctrlPr>
                  </m:dPr>
                  <m:e>
                    <m:f>
                      <m:fPr>
                        <m:type m:val="lin"/>
                        <m:ctrlPr>
                          <w:rPr>
                            <w:rFonts w:ascii="Cambria Math" w:hAnsi="Cambria Math" w:cs="Tahoma"/>
                            <w:bCs/>
                            <w:i/>
                            <w:noProof/>
                            <w:color w:val="000000"/>
                            <w:sz w:val="20"/>
                            <w:szCs w:val="20"/>
                            <w:lang w:eastAsia="es-CO"/>
                          </w:rPr>
                        </m:ctrlPr>
                      </m:fPr>
                      <m:num>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E</m:t>
                            </m:r>
                          </m:e>
                          <m:sub>
                            <m:r>
                              <w:rPr>
                                <w:rFonts w:ascii="Cambria Math" w:hAnsi="Cambria Math" w:cs="Tahoma"/>
                                <w:noProof/>
                                <w:color w:val="000000"/>
                                <w:sz w:val="20"/>
                                <w:szCs w:val="20"/>
                                <w:lang w:eastAsia="es-CO"/>
                              </w:rPr>
                              <m:t>min</m:t>
                            </m:r>
                          </m:sub>
                        </m:sSub>
                      </m:num>
                      <m:den>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E</m:t>
                            </m:r>
                          </m:e>
                          <m:sub>
                            <m:r>
                              <w:rPr>
                                <w:rFonts w:ascii="Cambria Math" w:hAnsi="Cambria Math" w:cs="Tahoma"/>
                                <w:noProof/>
                                <w:color w:val="000000"/>
                                <w:sz w:val="20"/>
                                <w:szCs w:val="20"/>
                                <w:lang w:eastAsia="es-CO"/>
                              </w:rPr>
                              <m:t>m</m:t>
                            </m:r>
                          </m:sub>
                        </m:sSub>
                      </m:den>
                    </m:f>
                  </m:e>
                </m:d>
                <m:r>
                  <m:rPr>
                    <m:sty m:val="p"/>
                  </m:rPr>
                  <w:rPr>
                    <w:rFonts w:ascii="Cambria Math" w:hAnsi="Cambria Math" w:cs="Tahoma"/>
                    <w:noProof/>
                    <w:color w:val="000000"/>
                    <w:sz w:val="20"/>
                    <w:szCs w:val="20"/>
                    <w:lang w:eastAsia="es-CO"/>
                  </w:rPr>
                  <w:br/>
                </m:r>
              </m:oMath>
            </m:oMathPara>
            <w:r w:rsidR="00621D80" w:rsidRPr="00CB238B">
              <w:rPr>
                <w:rFonts w:ascii="Tahoma" w:eastAsiaTheme="minorEastAsia" w:hAnsi="Tahoma" w:cs="Tahoma"/>
                <w:bCs/>
                <w:i/>
                <w:noProof/>
                <w:color w:val="000000"/>
                <w:sz w:val="20"/>
                <w:szCs w:val="20"/>
                <w:lang w:eastAsia="es-CO"/>
              </w:rPr>
              <w:t xml:space="preserve">o </w:t>
            </w:r>
            <m:oMath>
              <m:d>
                <m:dPr>
                  <m:ctrlPr>
                    <w:rPr>
                      <w:rFonts w:ascii="Cambria Math" w:hAnsi="Cambria Math" w:cs="Tahoma"/>
                      <w:bCs/>
                      <w:i/>
                      <w:noProof/>
                      <w:color w:val="000000"/>
                      <w:sz w:val="20"/>
                      <w:szCs w:val="20"/>
                      <w:lang w:eastAsia="es-CO"/>
                    </w:rPr>
                  </m:ctrlPr>
                </m:dPr>
                <m:e>
                  <m:f>
                    <m:fPr>
                      <m:type m:val="lin"/>
                      <m:ctrlPr>
                        <w:rPr>
                          <w:rFonts w:ascii="Cambria Math" w:hAnsi="Cambria Math" w:cs="Tahoma"/>
                          <w:bCs/>
                          <w:i/>
                          <w:noProof/>
                          <w:color w:val="000000"/>
                          <w:sz w:val="20"/>
                          <w:szCs w:val="20"/>
                          <w:lang w:eastAsia="es-CO"/>
                        </w:rPr>
                      </m:ctrlPr>
                    </m:fPr>
                    <m:num>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L</m:t>
                          </m:r>
                        </m:e>
                        <m:sub>
                          <m:r>
                            <w:rPr>
                              <w:rFonts w:ascii="Cambria Math" w:hAnsi="Cambria Math" w:cs="Tahoma"/>
                              <w:noProof/>
                              <w:color w:val="000000"/>
                              <w:sz w:val="20"/>
                              <w:szCs w:val="20"/>
                              <w:lang w:eastAsia="es-CO"/>
                            </w:rPr>
                            <m:t>min</m:t>
                          </m:r>
                        </m:sub>
                      </m:sSub>
                    </m:num>
                    <m:den>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L</m:t>
                          </m:r>
                        </m:e>
                        <m:sub>
                          <m:r>
                            <w:rPr>
                              <w:rFonts w:ascii="Cambria Math" w:hAnsi="Cambria Math" w:cs="Tahoma"/>
                              <w:noProof/>
                              <w:color w:val="000000"/>
                              <w:sz w:val="20"/>
                              <w:szCs w:val="20"/>
                              <w:lang w:eastAsia="es-CO"/>
                            </w:rPr>
                            <m:t>m</m:t>
                          </m:r>
                        </m:sub>
                      </m:sSub>
                    </m:den>
                  </m:f>
                </m:e>
              </m:d>
            </m:oMath>
          </w:p>
        </w:tc>
      </w:tr>
      <w:tr w:rsidR="002876B0" w:rsidRPr="00861C27" w14:paraId="38D8F8C6" w14:textId="77777777" w:rsidTr="002876B0">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7A6DB88E"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Uniformidad longitudinal</w:t>
            </w:r>
          </w:p>
        </w:tc>
        <w:tc>
          <w:tcPr>
            <w:tcW w:w="3021" w:type="pct"/>
            <w:tcBorders>
              <w:top w:val="nil"/>
              <w:left w:val="nil"/>
              <w:bottom w:val="single" w:sz="4" w:space="0" w:color="auto"/>
              <w:right w:val="single" w:sz="4" w:space="0" w:color="auto"/>
            </w:tcBorders>
            <w:shd w:val="clear" w:color="auto" w:fill="auto"/>
            <w:vAlign w:val="center"/>
          </w:tcPr>
          <w:p w14:paraId="5E4E0C4E" w14:textId="4B0E1378"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Relación entre la luminancia de la superficie de paso mínima y máxima encontradas en una línea en el centro a lo largo</w:t>
            </w:r>
            <w:r w:rsidRPr="00CB238B">
              <w:rPr>
                <w:rFonts w:ascii="Tahoma" w:hAnsi="Tahoma" w:cs="Tahoma"/>
                <w:i/>
                <w:iCs/>
                <w:noProof/>
                <w:color w:val="000000"/>
                <w:sz w:val="20"/>
                <w:szCs w:val="20"/>
                <w:lang w:eastAsia="es-CO"/>
              </w:rPr>
              <w:br/>
              <w:t>de cada carril de circulación. La uniformidad longitudinal se considera para cada carril de conducción.</w:t>
            </w:r>
            <w:r w:rsidR="00730004" w:rsidRPr="00CB238B">
              <w:rPr>
                <w:rFonts w:ascii="Tahoma" w:hAnsi="Tahoma" w:cs="Tahoma"/>
                <w:i/>
                <w:iCs/>
                <w:noProof/>
                <w:color w:val="000000"/>
                <w:sz w:val="20"/>
                <w:szCs w:val="20"/>
                <w:lang w:eastAsia="es-CO"/>
              </w:rPr>
              <w:t xml:space="preserve"> Se expresa en porcentaje (%).</w:t>
            </w:r>
          </w:p>
        </w:tc>
        <w:tc>
          <w:tcPr>
            <w:tcW w:w="855" w:type="pct"/>
            <w:tcBorders>
              <w:top w:val="nil"/>
              <w:left w:val="nil"/>
              <w:bottom w:val="single" w:sz="4" w:space="0" w:color="auto"/>
              <w:right w:val="single" w:sz="4" w:space="0" w:color="auto"/>
            </w:tcBorders>
            <w:shd w:val="clear" w:color="auto" w:fill="auto"/>
            <w:vAlign w:val="center"/>
          </w:tcPr>
          <w:p w14:paraId="733AFBC0" w14:textId="77777777" w:rsidR="002876B0" w:rsidRPr="00CB238B" w:rsidRDefault="002876B0" w:rsidP="00C212EB">
            <w:pPr>
              <w:spacing w:after="0" w:line="240" w:lineRule="auto"/>
              <w:jc w:val="center"/>
              <w:rPr>
                <w:rFonts w:ascii="Tahoma" w:hAnsi="Tahoma" w:cs="Tahoma"/>
                <w:noProof/>
                <w:color w:val="000000"/>
                <w:sz w:val="20"/>
                <w:szCs w:val="20"/>
                <w:lang w:eastAsia="es-CO"/>
              </w:rPr>
            </w:pPr>
            <m:oMathPara>
              <m:oMathParaPr>
                <m:jc m:val="center"/>
              </m:oMathParaPr>
              <m:oMath>
                <m:r>
                  <m:rPr>
                    <m:sty m:val="bi"/>
                  </m:rPr>
                  <w:rPr>
                    <w:rFonts w:ascii="Cambria Math" w:hAnsi="Cambria Math" w:cs="Tahoma"/>
                    <w:noProof/>
                    <w:color w:val="000000"/>
                    <w:sz w:val="20"/>
                    <w:szCs w:val="20"/>
                    <w:lang w:eastAsia="es-CO"/>
                  </w:rPr>
                  <m:t>Ul</m:t>
                </m:r>
                <m:r>
                  <m:rPr>
                    <m:sty m:val="p"/>
                  </m:rPr>
                  <w:rPr>
                    <w:rFonts w:ascii="Cambria Math" w:hAnsi="Cambria Math" w:cs="Tahoma"/>
                    <w:noProof/>
                    <w:color w:val="000000"/>
                    <w:sz w:val="20"/>
                    <w:szCs w:val="20"/>
                    <w:lang w:eastAsia="es-CO"/>
                  </w:rPr>
                  <w:br/>
                </m:r>
              </m:oMath>
              <m:oMath>
                <m:d>
                  <m:dPr>
                    <m:ctrlPr>
                      <w:rPr>
                        <w:rFonts w:ascii="Cambria Math" w:hAnsi="Cambria Math" w:cs="Tahoma"/>
                        <w:bCs/>
                        <w:i/>
                        <w:noProof/>
                        <w:color w:val="000000"/>
                        <w:sz w:val="20"/>
                        <w:szCs w:val="20"/>
                        <w:lang w:eastAsia="es-CO"/>
                      </w:rPr>
                    </m:ctrlPr>
                  </m:dPr>
                  <m:e>
                    <m:f>
                      <m:fPr>
                        <m:type m:val="lin"/>
                        <m:ctrlPr>
                          <w:rPr>
                            <w:rFonts w:ascii="Cambria Math" w:hAnsi="Cambria Math" w:cs="Tahoma"/>
                            <w:bCs/>
                            <w:i/>
                            <w:noProof/>
                            <w:color w:val="000000"/>
                            <w:sz w:val="20"/>
                            <w:szCs w:val="20"/>
                            <w:lang w:eastAsia="es-CO"/>
                          </w:rPr>
                        </m:ctrlPr>
                      </m:fPr>
                      <m:num>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L</m:t>
                            </m:r>
                          </m:e>
                          <m:sub>
                            <m:r>
                              <w:rPr>
                                <w:rFonts w:ascii="Cambria Math" w:hAnsi="Cambria Math" w:cs="Tahoma"/>
                                <w:noProof/>
                                <w:color w:val="000000"/>
                                <w:sz w:val="20"/>
                                <w:szCs w:val="20"/>
                                <w:lang w:eastAsia="es-CO"/>
                              </w:rPr>
                              <m:t>min</m:t>
                            </m:r>
                          </m:sub>
                        </m:sSub>
                      </m:num>
                      <m:den>
                        <m:sSub>
                          <m:sSubPr>
                            <m:ctrlPr>
                              <w:rPr>
                                <w:rFonts w:ascii="Cambria Math" w:hAnsi="Cambria Math" w:cs="Tahoma"/>
                                <w:bCs/>
                                <w:i/>
                                <w:noProof/>
                                <w:color w:val="000000"/>
                                <w:sz w:val="20"/>
                                <w:szCs w:val="20"/>
                                <w:lang w:eastAsia="es-CO"/>
                              </w:rPr>
                            </m:ctrlPr>
                          </m:sSubPr>
                          <m:e>
                            <m:r>
                              <w:rPr>
                                <w:rFonts w:ascii="Cambria Math" w:hAnsi="Cambria Math" w:cs="Tahoma"/>
                                <w:noProof/>
                                <w:color w:val="000000"/>
                                <w:sz w:val="20"/>
                                <w:szCs w:val="20"/>
                                <w:lang w:eastAsia="es-CO"/>
                              </w:rPr>
                              <m:t>L</m:t>
                            </m:r>
                          </m:e>
                          <m:sub>
                            <m:r>
                              <w:rPr>
                                <w:rFonts w:ascii="Cambria Math" w:hAnsi="Cambria Math" w:cs="Tahoma"/>
                                <w:noProof/>
                                <w:color w:val="000000"/>
                                <w:sz w:val="20"/>
                                <w:szCs w:val="20"/>
                                <w:lang w:eastAsia="es-CO"/>
                              </w:rPr>
                              <m:t>max</m:t>
                            </m:r>
                          </m:sub>
                        </m:sSub>
                      </m:den>
                    </m:f>
                  </m:e>
                </m:d>
              </m:oMath>
            </m:oMathPara>
          </w:p>
        </w:tc>
      </w:tr>
    </w:tbl>
    <w:p w14:paraId="76CC9FDD" w14:textId="1D9E0D65" w:rsidR="002876B0" w:rsidRPr="00CB238B" w:rsidRDefault="002876B0" w:rsidP="00C212EB">
      <w:pPr>
        <w:pStyle w:val="Descripcin"/>
        <w:spacing w:after="0"/>
        <w:jc w:val="center"/>
        <w:rPr>
          <w:rFonts w:ascii="Tahoma" w:hAnsi="Tahoma" w:cs="Tahoma"/>
          <w:i w:val="0"/>
          <w:noProof/>
          <w:snapToGrid w:val="0"/>
          <w:color w:val="auto"/>
          <w:sz w:val="16"/>
          <w:szCs w:val="16"/>
        </w:rPr>
      </w:pPr>
      <w:bookmarkStart w:id="25" w:name="_Toc513572507"/>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SEQ Tabla \* ARABIC \s 1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Términos referentes a la luz y el color.</w:t>
      </w:r>
      <w:bookmarkEnd w:id="25"/>
    </w:p>
    <w:p w14:paraId="231DDC9F" w14:textId="77777777" w:rsidR="002876B0" w:rsidRPr="00CB238B" w:rsidRDefault="002876B0" w:rsidP="00C212EB">
      <w:pPr>
        <w:widowControl w:val="0"/>
        <w:suppressAutoHyphens/>
        <w:spacing w:after="0" w:line="240" w:lineRule="auto"/>
        <w:rPr>
          <w:rFonts w:ascii="Tahoma" w:hAnsi="Tahoma" w:cs="Tahoma"/>
          <w:noProof/>
        </w:rPr>
      </w:pPr>
    </w:p>
    <w:p w14:paraId="15A1B94C" w14:textId="77777777" w:rsidR="00D54CA6" w:rsidRPr="00CB238B" w:rsidRDefault="00D54CA6" w:rsidP="00C212EB">
      <w:pPr>
        <w:widowControl w:val="0"/>
        <w:suppressAutoHyphens/>
        <w:spacing w:after="0" w:line="240" w:lineRule="auto"/>
        <w:rPr>
          <w:rFonts w:ascii="Tahoma" w:hAnsi="Tahoma" w:cs="Tahoma"/>
          <w:noProof/>
        </w:rPr>
      </w:pPr>
    </w:p>
    <w:p w14:paraId="784E4E68" w14:textId="77777777" w:rsidR="00D54CA6" w:rsidRPr="00CB238B" w:rsidRDefault="00D54CA6" w:rsidP="00C212EB">
      <w:pPr>
        <w:widowControl w:val="0"/>
        <w:suppressAutoHyphens/>
        <w:spacing w:after="0" w:line="240" w:lineRule="auto"/>
        <w:rPr>
          <w:rFonts w:ascii="Tahoma" w:hAnsi="Tahoma" w:cs="Tahoma"/>
          <w:noProof/>
        </w:rPr>
      </w:pPr>
    </w:p>
    <w:p w14:paraId="6F22D5A7" w14:textId="77777777" w:rsidR="00D54CA6" w:rsidRPr="00CB238B" w:rsidRDefault="00D54CA6" w:rsidP="00C212EB">
      <w:pPr>
        <w:widowControl w:val="0"/>
        <w:suppressAutoHyphens/>
        <w:spacing w:after="0" w:line="240" w:lineRule="auto"/>
        <w:rPr>
          <w:rFonts w:ascii="Tahoma" w:hAnsi="Tahoma" w:cs="Tahoma"/>
          <w:noProof/>
        </w:rPr>
      </w:pPr>
    </w:p>
    <w:p w14:paraId="266B5AD6" w14:textId="77777777" w:rsidR="00D54CA6" w:rsidRPr="00CB238B" w:rsidRDefault="00D54CA6" w:rsidP="00C212EB">
      <w:pPr>
        <w:widowControl w:val="0"/>
        <w:suppressAutoHyphens/>
        <w:spacing w:after="0" w:line="240" w:lineRule="auto"/>
        <w:rPr>
          <w:rFonts w:ascii="Tahoma" w:hAnsi="Tahoma" w:cs="Tahoma"/>
          <w:noProof/>
        </w:rPr>
      </w:pPr>
    </w:p>
    <w:p w14:paraId="7F887E42" w14:textId="77777777" w:rsidR="00D54CA6" w:rsidRPr="00CB238B" w:rsidRDefault="00D54CA6" w:rsidP="00C212EB">
      <w:pPr>
        <w:widowControl w:val="0"/>
        <w:suppressAutoHyphens/>
        <w:spacing w:after="0" w:line="240" w:lineRule="auto"/>
        <w:rPr>
          <w:rFonts w:ascii="Tahoma" w:hAnsi="Tahoma" w:cs="Tahoma"/>
          <w:noProof/>
        </w:rPr>
      </w:pPr>
    </w:p>
    <w:p w14:paraId="3260A4DC" w14:textId="77777777" w:rsidR="00D54CA6" w:rsidRPr="00CB238B" w:rsidRDefault="00D54CA6" w:rsidP="00C212EB">
      <w:pPr>
        <w:widowControl w:val="0"/>
        <w:suppressAutoHyphens/>
        <w:spacing w:after="0" w:line="240" w:lineRule="auto"/>
        <w:rPr>
          <w:rFonts w:ascii="Tahoma" w:hAnsi="Tahoma" w:cs="Tahoma"/>
          <w:noProof/>
        </w:rPr>
      </w:pPr>
    </w:p>
    <w:p w14:paraId="40A16191" w14:textId="77777777" w:rsidR="00D54CA6" w:rsidRPr="00CB238B" w:rsidRDefault="00D54CA6" w:rsidP="00C212EB">
      <w:pPr>
        <w:widowControl w:val="0"/>
        <w:suppressAutoHyphens/>
        <w:spacing w:after="0" w:line="240" w:lineRule="auto"/>
        <w:rPr>
          <w:rFonts w:ascii="Tahoma" w:hAnsi="Tahoma" w:cs="Tahoma"/>
          <w:noProof/>
        </w:rPr>
      </w:pPr>
    </w:p>
    <w:p w14:paraId="0A28C2C2" w14:textId="77777777" w:rsidR="00D54CA6" w:rsidRPr="00CB238B" w:rsidRDefault="00D54CA6" w:rsidP="00C212EB">
      <w:pPr>
        <w:widowControl w:val="0"/>
        <w:suppressAutoHyphens/>
        <w:spacing w:after="0" w:line="240" w:lineRule="auto"/>
        <w:rPr>
          <w:rFonts w:ascii="Tahoma" w:hAnsi="Tahoma" w:cs="Tahoma"/>
          <w:noProof/>
        </w:rPr>
      </w:pPr>
    </w:p>
    <w:p w14:paraId="58C4401A" w14:textId="77777777" w:rsidR="00D54CA6" w:rsidRPr="00CB238B" w:rsidRDefault="00D54CA6" w:rsidP="00C212EB">
      <w:pPr>
        <w:widowControl w:val="0"/>
        <w:suppressAutoHyphens/>
        <w:spacing w:after="0" w:line="240" w:lineRule="auto"/>
        <w:rPr>
          <w:rFonts w:ascii="Tahoma" w:hAnsi="Tahoma" w:cs="Tahoma"/>
          <w:noProof/>
        </w:rPr>
      </w:pPr>
    </w:p>
    <w:p w14:paraId="7BDC050D" w14:textId="77777777" w:rsidR="00D54CA6" w:rsidRPr="00CB238B" w:rsidRDefault="00D54CA6" w:rsidP="00C212EB">
      <w:pPr>
        <w:widowControl w:val="0"/>
        <w:suppressAutoHyphens/>
        <w:spacing w:after="0" w:line="240" w:lineRule="auto"/>
        <w:rPr>
          <w:rFonts w:ascii="Tahoma" w:hAnsi="Tahoma" w:cs="Tahoma"/>
          <w:noProof/>
        </w:rPr>
      </w:pPr>
    </w:p>
    <w:p w14:paraId="4BA572A3" w14:textId="78AEA992" w:rsidR="002876B0" w:rsidRPr="00CB238B" w:rsidRDefault="002876B0" w:rsidP="00C212EB">
      <w:pPr>
        <w:pStyle w:val="Prrafodelista"/>
        <w:widowControl w:val="0"/>
        <w:numPr>
          <w:ilvl w:val="2"/>
          <w:numId w:val="1"/>
        </w:numPr>
        <w:tabs>
          <w:tab w:val="clear" w:pos="1077"/>
        </w:tabs>
        <w:suppressAutoHyphens/>
        <w:outlineLvl w:val="2"/>
        <w:rPr>
          <w:rFonts w:ascii="Tahoma" w:hAnsi="Tahoma" w:cs="Tahoma"/>
          <w:b/>
          <w:noProof/>
          <w:sz w:val="22"/>
          <w:szCs w:val="22"/>
        </w:rPr>
      </w:pPr>
      <w:bookmarkStart w:id="26" w:name="_Toc513572497"/>
      <w:bookmarkStart w:id="27" w:name="_Toc22222784"/>
      <w:bookmarkStart w:id="28" w:name="_Toc69160402"/>
      <w:r w:rsidRPr="00CB238B">
        <w:rPr>
          <w:rFonts w:ascii="Tahoma" w:hAnsi="Tahoma" w:cs="Tahoma"/>
          <w:b/>
          <w:noProof/>
          <w:sz w:val="22"/>
          <w:szCs w:val="22"/>
        </w:rPr>
        <w:lastRenderedPageBreak/>
        <w:t>Equipos de alumbrado</w:t>
      </w:r>
      <w:bookmarkEnd w:id="26"/>
      <w:bookmarkEnd w:id="27"/>
      <w:bookmarkEnd w:id="28"/>
    </w:p>
    <w:p w14:paraId="252BBDDE" w14:textId="77777777" w:rsidR="002876B0" w:rsidRPr="00CB238B" w:rsidRDefault="002876B0" w:rsidP="00C212EB">
      <w:pPr>
        <w:pStyle w:val="Textoindependiente2"/>
        <w:widowControl w:val="0"/>
        <w:suppressAutoHyphens/>
        <w:rPr>
          <w:rFonts w:ascii="Tahoma" w:hAnsi="Tahoma" w:cs="Tahoma"/>
          <w:noProof/>
          <w:sz w:val="22"/>
          <w:szCs w:val="22"/>
          <w:lang w:val="es-CO"/>
        </w:rPr>
      </w:pPr>
    </w:p>
    <w:tbl>
      <w:tblPr>
        <w:tblW w:w="5000" w:type="pct"/>
        <w:tblCellMar>
          <w:left w:w="70" w:type="dxa"/>
          <w:right w:w="70" w:type="dxa"/>
        </w:tblCellMar>
        <w:tblLook w:val="04A0" w:firstRow="1" w:lastRow="0" w:firstColumn="1" w:lastColumn="0" w:noHBand="0" w:noVBand="1"/>
      </w:tblPr>
      <w:tblGrid>
        <w:gridCol w:w="2239"/>
        <w:gridCol w:w="6019"/>
        <w:gridCol w:w="1704"/>
      </w:tblGrid>
      <w:tr w:rsidR="002876B0" w:rsidRPr="00861C27" w14:paraId="736C5939" w14:textId="77777777" w:rsidTr="005D311B">
        <w:trPr>
          <w:trHeight w:val="20"/>
          <w:tblHeader/>
        </w:trPr>
        <w:tc>
          <w:tcPr>
            <w:tcW w:w="1124"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1A1FC1A5"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TÉRMINO</w:t>
            </w:r>
          </w:p>
        </w:tc>
        <w:tc>
          <w:tcPr>
            <w:tcW w:w="3021" w:type="pct"/>
            <w:tcBorders>
              <w:top w:val="single" w:sz="4" w:space="0" w:color="auto"/>
              <w:left w:val="nil"/>
              <w:bottom w:val="single" w:sz="4" w:space="0" w:color="auto"/>
              <w:right w:val="single" w:sz="4" w:space="0" w:color="auto"/>
            </w:tcBorders>
            <w:shd w:val="clear" w:color="auto" w:fill="A5A5A5" w:themeFill="accent3"/>
            <w:vAlign w:val="center"/>
            <w:hideMark/>
          </w:tcPr>
          <w:p w14:paraId="4F54A22B"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DEFINICIÓN</w:t>
            </w:r>
          </w:p>
        </w:tc>
        <w:tc>
          <w:tcPr>
            <w:tcW w:w="855" w:type="pct"/>
            <w:tcBorders>
              <w:top w:val="single" w:sz="4" w:space="0" w:color="auto"/>
              <w:left w:val="nil"/>
              <w:bottom w:val="single" w:sz="4" w:space="0" w:color="auto"/>
              <w:right w:val="single" w:sz="4" w:space="0" w:color="auto"/>
            </w:tcBorders>
            <w:shd w:val="clear" w:color="auto" w:fill="A5A5A5" w:themeFill="accent3"/>
            <w:vAlign w:val="center"/>
            <w:hideMark/>
          </w:tcPr>
          <w:p w14:paraId="7CDE338B"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SÍMBOLO</w:t>
            </w:r>
            <w:r w:rsidRPr="00CB238B">
              <w:rPr>
                <w:rFonts w:ascii="Tahoma" w:hAnsi="Tahoma" w:cs="Tahoma"/>
                <w:b/>
                <w:bCs/>
                <w:noProof/>
                <w:color w:val="000000"/>
                <w:sz w:val="20"/>
                <w:szCs w:val="20"/>
                <w:lang w:eastAsia="es-CO"/>
              </w:rPr>
              <w:br/>
              <w:t>(UNIDAD)</w:t>
            </w:r>
          </w:p>
        </w:tc>
      </w:tr>
      <w:tr w:rsidR="0088166E" w:rsidRPr="00861C27" w14:paraId="60D718B6"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4ECBA902" w14:textId="058A3D80" w:rsidR="0088166E" w:rsidRPr="00CB238B" w:rsidRDefault="0088166E"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Arreglo LED</w:t>
            </w:r>
          </w:p>
        </w:tc>
        <w:tc>
          <w:tcPr>
            <w:tcW w:w="3021" w:type="pct"/>
            <w:tcBorders>
              <w:top w:val="nil"/>
              <w:left w:val="nil"/>
              <w:bottom w:val="single" w:sz="4" w:space="0" w:color="auto"/>
              <w:right w:val="single" w:sz="4" w:space="0" w:color="auto"/>
            </w:tcBorders>
            <w:shd w:val="clear" w:color="auto" w:fill="auto"/>
            <w:vAlign w:val="center"/>
          </w:tcPr>
          <w:p w14:paraId="761F8365" w14:textId="3809F648" w:rsidR="0088166E" w:rsidRPr="00CB238B" w:rsidRDefault="0088166E" w:rsidP="0088166E">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Conjunto de varios LED individuales o paquetes ordenados geométricamente</w:t>
            </w:r>
            <w:r w:rsidR="00797160" w:rsidRPr="00CB238B">
              <w:rPr>
                <w:rFonts w:ascii="Tahoma" w:hAnsi="Tahoma" w:cs="Tahoma"/>
                <w:i/>
                <w:iCs/>
                <w:noProof/>
                <w:color w:val="000000"/>
                <w:sz w:val="20"/>
                <w:szCs w:val="20"/>
                <w:lang w:eastAsia="es-CO"/>
              </w:rPr>
              <w:t xml:space="preserve"> </w:t>
            </w:r>
            <w:r w:rsidRPr="00CB238B">
              <w:rPr>
                <w:rFonts w:ascii="Tahoma" w:hAnsi="Tahoma" w:cs="Tahoma"/>
                <w:i/>
                <w:iCs/>
                <w:noProof/>
                <w:color w:val="000000"/>
                <w:sz w:val="20"/>
                <w:szCs w:val="20"/>
                <w:lang w:eastAsia="es-CO"/>
              </w:rPr>
              <w:t>sobre un mismo circuito impreso, el cual requiere otros elementos para funcionar como fuente luminosa. Tal ensamble puede también denominarse paquete LED e incluir un elemento óptico e interfaces térmicas, mecánicas y eléctricas.</w:t>
            </w:r>
          </w:p>
        </w:tc>
        <w:tc>
          <w:tcPr>
            <w:tcW w:w="855" w:type="pct"/>
            <w:tcBorders>
              <w:top w:val="nil"/>
              <w:left w:val="nil"/>
              <w:bottom w:val="single" w:sz="4" w:space="0" w:color="auto"/>
              <w:right w:val="single" w:sz="4" w:space="0" w:color="auto"/>
            </w:tcBorders>
            <w:shd w:val="clear" w:color="auto" w:fill="auto"/>
            <w:vAlign w:val="center"/>
          </w:tcPr>
          <w:p w14:paraId="3200B972" w14:textId="77777777" w:rsidR="0088166E" w:rsidRPr="00CB238B" w:rsidRDefault="0088166E" w:rsidP="00C212EB">
            <w:pPr>
              <w:spacing w:after="0" w:line="240" w:lineRule="auto"/>
              <w:jc w:val="center"/>
              <w:rPr>
                <w:rFonts w:ascii="Tahoma" w:hAnsi="Tahoma" w:cs="Tahoma"/>
                <w:noProof/>
                <w:color w:val="000000"/>
                <w:sz w:val="20"/>
                <w:szCs w:val="20"/>
                <w:lang w:eastAsia="es-CO"/>
              </w:rPr>
            </w:pPr>
          </w:p>
        </w:tc>
      </w:tr>
      <w:tr w:rsidR="0088166E" w:rsidRPr="00861C27" w14:paraId="335441D5" w14:textId="77777777" w:rsidTr="00D1594D">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F27F345" w14:textId="77777777" w:rsidR="0088166E" w:rsidRPr="00CB238B" w:rsidRDefault="0088166E" w:rsidP="00D1594D">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Balasto</w:t>
            </w:r>
          </w:p>
        </w:tc>
        <w:tc>
          <w:tcPr>
            <w:tcW w:w="3021" w:type="pct"/>
            <w:tcBorders>
              <w:top w:val="nil"/>
              <w:left w:val="nil"/>
              <w:bottom w:val="single" w:sz="4" w:space="0" w:color="auto"/>
              <w:right w:val="single" w:sz="4" w:space="0" w:color="auto"/>
            </w:tcBorders>
            <w:shd w:val="clear" w:color="auto" w:fill="auto"/>
            <w:vAlign w:val="center"/>
            <w:hideMark/>
          </w:tcPr>
          <w:p w14:paraId="3AAC91E8" w14:textId="77777777" w:rsidR="0088166E" w:rsidRPr="00CB238B" w:rsidRDefault="0088166E" w:rsidP="00D1594D">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Dispositivo conectado entre la alimentación y una o varias bombillas de descarga, que sirve fundamentalmente para</w:t>
            </w:r>
            <w:r w:rsidRPr="00CB238B">
              <w:rPr>
                <w:rFonts w:ascii="Tahoma" w:hAnsi="Tahoma" w:cs="Tahoma"/>
                <w:i/>
                <w:iCs/>
                <w:noProof/>
                <w:color w:val="000000"/>
                <w:sz w:val="20"/>
                <w:szCs w:val="20"/>
                <w:lang w:eastAsia="es-CO"/>
              </w:rPr>
              <w:br/>
              <w:t>limitar la corriente de la(s) lámpara(s) al valor requerido. Un balasto puede incluir también medios para transformar la tensión de alimentación, corregir el factor de potencia y, bien sólo o bien en combinación con un dispositivo de arranque, proporcionar las condiciones necesarias para arrancar la(s) bombilla(s).</w:t>
            </w:r>
          </w:p>
        </w:tc>
        <w:tc>
          <w:tcPr>
            <w:tcW w:w="855" w:type="pct"/>
            <w:tcBorders>
              <w:top w:val="nil"/>
              <w:left w:val="nil"/>
              <w:bottom w:val="single" w:sz="4" w:space="0" w:color="auto"/>
              <w:right w:val="single" w:sz="4" w:space="0" w:color="auto"/>
            </w:tcBorders>
            <w:shd w:val="clear" w:color="auto" w:fill="auto"/>
            <w:vAlign w:val="center"/>
            <w:hideMark/>
          </w:tcPr>
          <w:p w14:paraId="0966443B" w14:textId="77777777" w:rsidR="0088166E" w:rsidRPr="00CB238B" w:rsidRDefault="0088166E" w:rsidP="00D1594D">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6E04F2D1"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4E0DACBF"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Bombilla de descarga</w:t>
            </w:r>
          </w:p>
        </w:tc>
        <w:tc>
          <w:tcPr>
            <w:tcW w:w="3021" w:type="pct"/>
            <w:tcBorders>
              <w:top w:val="nil"/>
              <w:left w:val="nil"/>
              <w:bottom w:val="single" w:sz="4" w:space="0" w:color="auto"/>
              <w:right w:val="single" w:sz="4" w:space="0" w:color="auto"/>
            </w:tcBorders>
            <w:shd w:val="clear" w:color="auto" w:fill="auto"/>
            <w:vAlign w:val="center"/>
            <w:hideMark/>
          </w:tcPr>
          <w:p w14:paraId="7DA904CF"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Fuente de luz artificial, de radiación óptica, en la cual la luz es producida, directa o indirectamente, por una descarga eléctrica a través de un gas, un vapor de metal o una mezcla de varios gases y vapores. Pueden ser de alta o baja presión de descarga.</w:t>
            </w:r>
          </w:p>
        </w:tc>
        <w:tc>
          <w:tcPr>
            <w:tcW w:w="855" w:type="pct"/>
            <w:tcBorders>
              <w:top w:val="nil"/>
              <w:left w:val="nil"/>
              <w:bottom w:val="single" w:sz="4" w:space="0" w:color="auto"/>
              <w:right w:val="single" w:sz="4" w:space="0" w:color="auto"/>
            </w:tcBorders>
            <w:shd w:val="clear" w:color="auto" w:fill="auto"/>
            <w:vAlign w:val="center"/>
            <w:hideMark/>
          </w:tcPr>
          <w:p w14:paraId="582A68D7"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D54CA6" w:rsidRPr="00861C27" w14:paraId="06A75546"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14ED499A" w14:textId="12CD5839" w:rsidR="00D54CA6" w:rsidRPr="00CB238B" w:rsidRDefault="00D54CA6"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Chip</w:t>
            </w:r>
          </w:p>
        </w:tc>
        <w:tc>
          <w:tcPr>
            <w:tcW w:w="3021" w:type="pct"/>
            <w:tcBorders>
              <w:top w:val="nil"/>
              <w:left w:val="nil"/>
              <w:bottom w:val="single" w:sz="4" w:space="0" w:color="auto"/>
              <w:right w:val="single" w:sz="4" w:space="0" w:color="auto"/>
            </w:tcBorders>
            <w:shd w:val="clear" w:color="auto" w:fill="auto"/>
            <w:vAlign w:val="center"/>
          </w:tcPr>
          <w:p w14:paraId="6E2D57A8" w14:textId="781A5E25" w:rsidR="00D54CA6" w:rsidRPr="00CB238B" w:rsidRDefault="00D54CA6" w:rsidP="00D54CA6">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Anglicismo usado para referirse comúnmente a circuitos integrados, los cuales realizan numerosas funciones en ordenadores y dispositivos electrónicos.</w:t>
            </w:r>
          </w:p>
        </w:tc>
        <w:tc>
          <w:tcPr>
            <w:tcW w:w="855" w:type="pct"/>
            <w:tcBorders>
              <w:top w:val="nil"/>
              <w:left w:val="nil"/>
              <w:bottom w:val="single" w:sz="4" w:space="0" w:color="auto"/>
              <w:right w:val="single" w:sz="4" w:space="0" w:color="auto"/>
            </w:tcBorders>
            <w:shd w:val="clear" w:color="auto" w:fill="auto"/>
            <w:vAlign w:val="center"/>
          </w:tcPr>
          <w:p w14:paraId="5C88C982" w14:textId="77777777" w:rsidR="00D54CA6" w:rsidRPr="00CB238B" w:rsidRDefault="00D54CA6" w:rsidP="00C212EB">
            <w:pPr>
              <w:spacing w:after="0" w:line="240" w:lineRule="auto"/>
              <w:jc w:val="center"/>
              <w:rPr>
                <w:rFonts w:ascii="Tahoma" w:hAnsi="Tahoma" w:cs="Tahoma"/>
                <w:noProof/>
                <w:color w:val="000000"/>
                <w:sz w:val="20"/>
                <w:szCs w:val="20"/>
                <w:lang w:eastAsia="es-CO"/>
              </w:rPr>
            </w:pPr>
          </w:p>
        </w:tc>
      </w:tr>
      <w:tr w:rsidR="002876B0" w:rsidRPr="00861C27" w14:paraId="425EBD8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4EE43FA6"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Dispositivo de alimentación y control electrónico (Control Gear)</w:t>
            </w:r>
          </w:p>
        </w:tc>
        <w:tc>
          <w:tcPr>
            <w:tcW w:w="3021" w:type="pct"/>
            <w:tcBorders>
              <w:top w:val="nil"/>
              <w:left w:val="nil"/>
              <w:bottom w:val="single" w:sz="4" w:space="0" w:color="auto"/>
              <w:right w:val="single" w:sz="4" w:space="0" w:color="auto"/>
            </w:tcBorders>
            <w:shd w:val="clear" w:color="auto" w:fill="auto"/>
            <w:vAlign w:val="center"/>
            <w:hideMark/>
          </w:tcPr>
          <w:p w14:paraId="256AA9BC"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Elemento electrónico auxiliar básico para regular los parámetros eléctricos de alimentación (corriente, tensión, frecuencia) para el funcionamiento de una o más fuentes luminosas de tecnología LED, OLED o LEP, mediante la adecuación de la energía eléctrica de alimentación recibida por la luminaria a los parámetros exigidos para el seguro y correcto funcionamiento de la fuente luminosa. Puede incluir medios para modificar la potencia, temperatura del color, el flujo luminoso, etc, la corrección de factor de potencia y la supresión de radio interferencias. También suelen denominarse como “fuentes de alimentación” para iluminación LED o “Drivers”.</w:t>
            </w:r>
          </w:p>
        </w:tc>
        <w:tc>
          <w:tcPr>
            <w:tcW w:w="855" w:type="pct"/>
            <w:tcBorders>
              <w:top w:val="nil"/>
              <w:left w:val="nil"/>
              <w:bottom w:val="single" w:sz="4" w:space="0" w:color="auto"/>
              <w:right w:val="single" w:sz="4" w:space="0" w:color="auto"/>
            </w:tcBorders>
            <w:shd w:val="clear" w:color="auto" w:fill="auto"/>
            <w:vAlign w:val="center"/>
            <w:hideMark/>
          </w:tcPr>
          <w:p w14:paraId="07FE5064"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58C18AC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479AD763"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Distribución (espacial) de la intensidad luminosa</w:t>
            </w:r>
          </w:p>
        </w:tc>
        <w:tc>
          <w:tcPr>
            <w:tcW w:w="3021" w:type="pct"/>
            <w:tcBorders>
              <w:top w:val="nil"/>
              <w:left w:val="nil"/>
              <w:bottom w:val="single" w:sz="4" w:space="0" w:color="auto"/>
              <w:right w:val="single" w:sz="4" w:space="0" w:color="auto"/>
            </w:tcBorders>
            <w:shd w:val="clear" w:color="auto" w:fill="auto"/>
            <w:vAlign w:val="center"/>
          </w:tcPr>
          <w:p w14:paraId="1A45D2E6"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Representación, mediante curvas o tablas, del valor de la intensidad luminosa de la luminaria en función de la dirección en el espacio.</w:t>
            </w:r>
          </w:p>
        </w:tc>
        <w:tc>
          <w:tcPr>
            <w:tcW w:w="855" w:type="pct"/>
            <w:tcBorders>
              <w:top w:val="nil"/>
              <w:left w:val="nil"/>
              <w:bottom w:val="single" w:sz="4" w:space="0" w:color="auto"/>
              <w:right w:val="single" w:sz="4" w:space="0" w:color="auto"/>
            </w:tcBorders>
            <w:shd w:val="clear" w:color="auto" w:fill="auto"/>
            <w:vAlign w:val="center"/>
          </w:tcPr>
          <w:p w14:paraId="03B8848B"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621FF4" w:rsidRPr="00861C27" w14:paraId="13BDE25F"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5461430E" w14:textId="57FBADB6" w:rsidR="00621FF4" w:rsidRPr="00CB238B" w:rsidRDefault="00621FF4"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Diodo</w:t>
            </w:r>
          </w:p>
        </w:tc>
        <w:tc>
          <w:tcPr>
            <w:tcW w:w="3021" w:type="pct"/>
            <w:tcBorders>
              <w:top w:val="nil"/>
              <w:left w:val="nil"/>
              <w:bottom w:val="single" w:sz="4" w:space="0" w:color="auto"/>
              <w:right w:val="single" w:sz="4" w:space="0" w:color="auto"/>
            </w:tcBorders>
            <w:shd w:val="clear" w:color="auto" w:fill="auto"/>
            <w:vAlign w:val="center"/>
          </w:tcPr>
          <w:p w14:paraId="325656AA" w14:textId="0B70DE89" w:rsidR="00621FF4" w:rsidRPr="00CB238B" w:rsidRDefault="00621FF4" w:rsidP="00621FF4">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Es un dispositivo electrónico especializado con dos electrodos llamados ánodo y cátodo. La mayoría de diodos son hechos con materiales semiconductores</w:t>
            </w:r>
          </w:p>
        </w:tc>
        <w:tc>
          <w:tcPr>
            <w:tcW w:w="855" w:type="pct"/>
            <w:tcBorders>
              <w:top w:val="nil"/>
              <w:left w:val="nil"/>
              <w:bottom w:val="single" w:sz="4" w:space="0" w:color="auto"/>
              <w:right w:val="single" w:sz="4" w:space="0" w:color="auto"/>
            </w:tcBorders>
            <w:shd w:val="clear" w:color="auto" w:fill="auto"/>
            <w:vAlign w:val="center"/>
          </w:tcPr>
          <w:p w14:paraId="354784C9" w14:textId="77777777" w:rsidR="00621FF4" w:rsidRPr="00CB238B" w:rsidRDefault="00621FF4" w:rsidP="00C212EB">
            <w:pPr>
              <w:spacing w:after="0" w:line="240" w:lineRule="auto"/>
              <w:jc w:val="center"/>
              <w:rPr>
                <w:rFonts w:ascii="Tahoma" w:hAnsi="Tahoma" w:cs="Tahoma"/>
                <w:noProof/>
                <w:color w:val="000000"/>
                <w:sz w:val="20"/>
                <w:szCs w:val="20"/>
                <w:lang w:eastAsia="es-CO"/>
              </w:rPr>
            </w:pPr>
          </w:p>
        </w:tc>
      </w:tr>
      <w:tr w:rsidR="002876B0" w:rsidRPr="00861C27" w14:paraId="6332470B"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3F6F786" w14:textId="0EFDF55E"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Diodo Emisor de Luz (LED</w:t>
            </w:r>
            <w:r w:rsidR="00621FF4" w:rsidRPr="00CB238B">
              <w:rPr>
                <w:rFonts w:ascii="Tahoma" w:hAnsi="Tahoma" w:cs="Tahoma"/>
                <w:b/>
                <w:bCs/>
                <w:noProof/>
                <w:color w:val="000000"/>
                <w:sz w:val="20"/>
                <w:szCs w:val="20"/>
                <w:lang w:eastAsia="es-CO"/>
              </w:rPr>
              <w:t xml:space="preserve"> por sus siglas en inglés</w:t>
            </w:r>
            <w:r w:rsidRPr="00CB238B">
              <w:rPr>
                <w:rFonts w:ascii="Tahoma" w:hAnsi="Tahoma" w:cs="Tahoma"/>
                <w:b/>
                <w:bCs/>
                <w:noProof/>
                <w:color w:val="000000"/>
                <w:sz w:val="20"/>
                <w:szCs w:val="20"/>
                <w:lang w:eastAsia="es-CO"/>
              </w:rPr>
              <w:t>)</w:t>
            </w:r>
          </w:p>
        </w:tc>
        <w:tc>
          <w:tcPr>
            <w:tcW w:w="3021" w:type="pct"/>
            <w:tcBorders>
              <w:top w:val="nil"/>
              <w:left w:val="nil"/>
              <w:bottom w:val="single" w:sz="4" w:space="0" w:color="auto"/>
              <w:right w:val="single" w:sz="4" w:space="0" w:color="auto"/>
            </w:tcBorders>
            <w:shd w:val="clear" w:color="auto" w:fill="auto"/>
            <w:vAlign w:val="center"/>
            <w:hideMark/>
          </w:tcPr>
          <w:p w14:paraId="2142D395" w14:textId="51FD1481" w:rsidR="00621FF4" w:rsidRPr="00CB238B" w:rsidRDefault="00621FF4" w:rsidP="00621FF4">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Dispositivo semiconductor que tiene la capacidad de emitir radiación óptica (luz) cuando es excitada por una corriente eléctrica. Constructivamente corresponde con un circuito integrado (chip) encapsulado en resinas que contiene un dispositivo de estado sólido empaquetado como una unión tipo p-n. Los chips</w:t>
            </w:r>
          </w:p>
          <w:p w14:paraId="04829EBC" w14:textId="6F2219CB" w:rsidR="002876B0" w:rsidRPr="00CB238B" w:rsidRDefault="00621FF4" w:rsidP="00621FF4">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LED, como fuente luminosa, pueden ser clasificados por su potencia, por las características de brillo y mantenimiento de la radiación producida, por su forma y por su tamaño.</w:t>
            </w:r>
          </w:p>
        </w:tc>
        <w:tc>
          <w:tcPr>
            <w:tcW w:w="855" w:type="pct"/>
            <w:tcBorders>
              <w:top w:val="nil"/>
              <w:left w:val="nil"/>
              <w:bottom w:val="single" w:sz="4" w:space="0" w:color="auto"/>
              <w:right w:val="single" w:sz="4" w:space="0" w:color="auto"/>
            </w:tcBorders>
            <w:shd w:val="clear" w:color="auto" w:fill="auto"/>
            <w:vAlign w:val="center"/>
            <w:hideMark/>
          </w:tcPr>
          <w:p w14:paraId="2210379D"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18BE8FFF"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1ADC5601"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Eficacia luminosa de un equipo de alumbrado</w:t>
            </w:r>
          </w:p>
        </w:tc>
        <w:tc>
          <w:tcPr>
            <w:tcW w:w="3021" w:type="pct"/>
            <w:tcBorders>
              <w:top w:val="nil"/>
              <w:left w:val="nil"/>
              <w:bottom w:val="single" w:sz="4" w:space="0" w:color="auto"/>
              <w:right w:val="single" w:sz="4" w:space="0" w:color="auto"/>
            </w:tcBorders>
            <w:shd w:val="clear" w:color="auto" w:fill="auto"/>
            <w:vAlign w:val="center"/>
          </w:tcPr>
          <w:p w14:paraId="11DC1226" w14:textId="0A447F3B"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Relación entre el flujo luminoso emitido y la potencia total consumida por el equipo de alumbrado (incluye p</w:t>
            </w:r>
            <w:r w:rsidR="00D61818" w:rsidRPr="00CB238B">
              <w:rPr>
                <w:rFonts w:ascii="Tahoma" w:hAnsi="Tahoma" w:cs="Tahoma"/>
                <w:i/>
                <w:iCs/>
                <w:noProof/>
                <w:color w:val="000000"/>
                <w:sz w:val="20"/>
                <w:szCs w:val="20"/>
                <w:lang w:eastAsia="es-CO"/>
              </w:rPr>
              <w:t>é</w:t>
            </w:r>
            <w:r w:rsidRPr="00CB238B">
              <w:rPr>
                <w:rFonts w:ascii="Tahoma" w:hAnsi="Tahoma" w:cs="Tahoma"/>
                <w:i/>
                <w:iCs/>
                <w:noProof/>
                <w:color w:val="000000"/>
                <w:sz w:val="20"/>
                <w:szCs w:val="20"/>
                <w:lang w:eastAsia="es-CO"/>
              </w:rPr>
              <w:t>rdidas eléctricas)</w:t>
            </w:r>
          </w:p>
        </w:tc>
        <w:tc>
          <w:tcPr>
            <w:tcW w:w="855" w:type="pct"/>
            <w:tcBorders>
              <w:top w:val="nil"/>
              <w:left w:val="nil"/>
              <w:bottom w:val="single" w:sz="4" w:space="0" w:color="auto"/>
              <w:right w:val="single" w:sz="4" w:space="0" w:color="auto"/>
            </w:tcBorders>
            <w:shd w:val="clear" w:color="auto" w:fill="auto"/>
            <w:vAlign w:val="center"/>
          </w:tcPr>
          <w:p w14:paraId="42B0EE9B"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(lm/W)</w:t>
            </w:r>
          </w:p>
        </w:tc>
      </w:tr>
      <w:tr w:rsidR="002876B0" w:rsidRPr="00861C27" w14:paraId="4E3224E3"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61A6DB63"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lastRenderedPageBreak/>
              <w:t>Eficiencia de una luminaria</w:t>
            </w:r>
          </w:p>
        </w:tc>
        <w:tc>
          <w:tcPr>
            <w:tcW w:w="3021" w:type="pct"/>
            <w:tcBorders>
              <w:top w:val="nil"/>
              <w:left w:val="nil"/>
              <w:bottom w:val="single" w:sz="4" w:space="0" w:color="auto"/>
              <w:right w:val="single" w:sz="4" w:space="0" w:color="auto"/>
            </w:tcBorders>
            <w:shd w:val="clear" w:color="auto" w:fill="auto"/>
            <w:vAlign w:val="center"/>
            <w:hideMark/>
          </w:tcPr>
          <w:p w14:paraId="593B562E"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Relación entre el flujo luminoso total emitido por la luminaria (medida en condiciones prácticas con su propia fuente de luz y equipos específicos) y el flujo total emitido por la fuente de luz artificial cuando se opera fuera de la luminaria con el mismo equipo.</w:t>
            </w:r>
          </w:p>
          <w:p w14:paraId="54660E28"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 xml:space="preserve">(calcula las perdidas por reflexión y refracción de la fuente de luz artificial) </w:t>
            </w:r>
          </w:p>
        </w:tc>
        <w:tc>
          <w:tcPr>
            <w:tcW w:w="855" w:type="pct"/>
            <w:tcBorders>
              <w:top w:val="nil"/>
              <w:left w:val="nil"/>
              <w:bottom w:val="single" w:sz="4" w:space="0" w:color="auto"/>
              <w:right w:val="single" w:sz="4" w:space="0" w:color="auto"/>
            </w:tcBorders>
            <w:shd w:val="clear" w:color="auto" w:fill="auto"/>
            <w:vAlign w:val="center"/>
            <w:hideMark/>
          </w:tcPr>
          <w:p w14:paraId="6A3A0080"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544E660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4BDF200" w14:textId="77777777" w:rsidR="002876B0" w:rsidRPr="00CB238B" w:rsidRDefault="002876B0" w:rsidP="00C212EB">
            <w:pPr>
              <w:spacing w:after="0" w:line="240" w:lineRule="auto"/>
              <w:jc w:val="center"/>
              <w:rPr>
                <w:rFonts w:ascii="Tahoma" w:hAnsi="Tahoma"/>
                <w:b/>
                <w:noProof/>
                <w:color w:val="000000"/>
                <w:sz w:val="20"/>
                <w:highlight w:val="red"/>
              </w:rPr>
            </w:pPr>
            <w:r w:rsidRPr="00CB238B">
              <w:rPr>
                <w:rFonts w:ascii="Tahoma" w:hAnsi="Tahoma" w:cs="Tahoma"/>
                <w:b/>
                <w:bCs/>
                <w:noProof/>
                <w:color w:val="000000"/>
                <w:sz w:val="20"/>
                <w:szCs w:val="20"/>
                <w:lang w:eastAsia="es-CO"/>
              </w:rPr>
              <w:t>Fuente de luz artificial (fuente luminosa)</w:t>
            </w:r>
          </w:p>
        </w:tc>
        <w:tc>
          <w:tcPr>
            <w:tcW w:w="3021" w:type="pct"/>
            <w:tcBorders>
              <w:top w:val="nil"/>
              <w:left w:val="nil"/>
              <w:bottom w:val="single" w:sz="4" w:space="0" w:color="auto"/>
              <w:right w:val="single" w:sz="4" w:space="0" w:color="auto"/>
            </w:tcBorders>
            <w:shd w:val="clear" w:color="auto" w:fill="auto"/>
            <w:vAlign w:val="center"/>
            <w:hideMark/>
          </w:tcPr>
          <w:p w14:paraId="35F9EC87" w14:textId="77777777" w:rsidR="002876B0" w:rsidRPr="00CB238B" w:rsidRDefault="002876B0" w:rsidP="00C212EB">
            <w:pPr>
              <w:spacing w:after="0" w:line="240" w:lineRule="auto"/>
              <w:jc w:val="both"/>
              <w:rPr>
                <w:rFonts w:ascii="Tahoma" w:hAnsi="Tahoma"/>
                <w:i/>
                <w:noProof/>
                <w:color w:val="000000"/>
                <w:sz w:val="20"/>
                <w:highlight w:val="red"/>
              </w:rPr>
            </w:pPr>
            <w:r w:rsidRPr="00CB238B">
              <w:rPr>
                <w:rFonts w:ascii="Tahoma" w:hAnsi="Tahoma" w:cs="Tahoma"/>
                <w:i/>
                <w:iCs/>
                <w:noProof/>
                <w:color w:val="000000"/>
                <w:sz w:val="20"/>
                <w:szCs w:val="20"/>
                <w:lang w:eastAsia="es-CO"/>
              </w:rPr>
              <w:t>Dispositivo que emite energía radiante capaz de excitar la retina y producir una sensación visual. Cubre los diseñados para emitir radiación visible óptica en longitudes de onda entre los 380 nm y 780 nm.</w:t>
            </w:r>
          </w:p>
        </w:tc>
        <w:tc>
          <w:tcPr>
            <w:tcW w:w="855" w:type="pct"/>
            <w:tcBorders>
              <w:top w:val="nil"/>
              <w:left w:val="nil"/>
              <w:bottom w:val="single" w:sz="4" w:space="0" w:color="auto"/>
              <w:right w:val="single" w:sz="4" w:space="0" w:color="auto"/>
            </w:tcBorders>
            <w:shd w:val="clear" w:color="auto" w:fill="auto"/>
            <w:vAlign w:val="center"/>
            <w:hideMark/>
          </w:tcPr>
          <w:p w14:paraId="4FF3BAB4"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792680" w:rsidRPr="00861C27" w14:paraId="4F623285"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4E37D7B5" w14:textId="0538E845" w:rsidR="00792680" w:rsidRPr="00CB238B" w:rsidRDefault="0079268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L70</w:t>
            </w:r>
          </w:p>
        </w:tc>
        <w:tc>
          <w:tcPr>
            <w:tcW w:w="3021" w:type="pct"/>
            <w:tcBorders>
              <w:top w:val="nil"/>
              <w:left w:val="nil"/>
              <w:bottom w:val="single" w:sz="4" w:space="0" w:color="auto"/>
              <w:right w:val="single" w:sz="4" w:space="0" w:color="auto"/>
            </w:tcBorders>
            <w:shd w:val="clear" w:color="auto" w:fill="auto"/>
            <w:vAlign w:val="center"/>
          </w:tcPr>
          <w:p w14:paraId="4F5B1C9C" w14:textId="014A5828" w:rsidR="00792680" w:rsidRPr="00CB238B" w:rsidRDefault="00792680" w:rsidP="00792680">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periodo de tiempo durante el cual una lámpara LED alcanza el 70% de su flujo luminoso inicial bajo condiciones normales de ensayo.</w:t>
            </w:r>
          </w:p>
        </w:tc>
        <w:tc>
          <w:tcPr>
            <w:tcW w:w="855" w:type="pct"/>
            <w:tcBorders>
              <w:top w:val="nil"/>
              <w:left w:val="nil"/>
              <w:bottom w:val="single" w:sz="4" w:space="0" w:color="auto"/>
              <w:right w:val="single" w:sz="4" w:space="0" w:color="auto"/>
            </w:tcBorders>
            <w:shd w:val="clear" w:color="auto" w:fill="auto"/>
            <w:vAlign w:val="center"/>
          </w:tcPr>
          <w:p w14:paraId="75656F0D" w14:textId="77777777" w:rsidR="00792680" w:rsidRPr="00CB238B" w:rsidRDefault="00792680" w:rsidP="00C212EB">
            <w:pPr>
              <w:spacing w:after="0" w:line="240" w:lineRule="auto"/>
              <w:jc w:val="center"/>
              <w:rPr>
                <w:rFonts w:ascii="Tahoma" w:hAnsi="Tahoma" w:cs="Tahoma"/>
                <w:noProof/>
                <w:color w:val="000000"/>
                <w:sz w:val="20"/>
                <w:szCs w:val="20"/>
                <w:lang w:eastAsia="es-CO"/>
              </w:rPr>
            </w:pPr>
          </w:p>
        </w:tc>
      </w:tr>
      <w:tr w:rsidR="002876B0" w:rsidRPr="00861C27" w14:paraId="14D8F1ED"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EADF8AE"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Luminaria</w:t>
            </w:r>
          </w:p>
        </w:tc>
        <w:tc>
          <w:tcPr>
            <w:tcW w:w="3021" w:type="pct"/>
            <w:tcBorders>
              <w:top w:val="nil"/>
              <w:left w:val="nil"/>
              <w:bottom w:val="single" w:sz="4" w:space="0" w:color="auto"/>
              <w:right w:val="single" w:sz="4" w:space="0" w:color="auto"/>
            </w:tcBorders>
            <w:shd w:val="clear" w:color="auto" w:fill="auto"/>
            <w:vAlign w:val="center"/>
            <w:hideMark/>
          </w:tcPr>
          <w:p w14:paraId="532A23FF" w14:textId="04CAAF2F" w:rsidR="002876B0" w:rsidRPr="00CB238B" w:rsidRDefault="00DA6836" w:rsidP="00DA6836">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Aparato de iluminación que distribuye, filtra o transforma la luz emitida por una o más bombillas o fuentes luminosas y que incluye todas las partes necesarias para soporte, fijación y protección de las bombillas, pero no las bombillas mismas y, donde sea necesario, los circuitos auxiliares con los medios para conectarlos a la fuente de alimentación</w:t>
            </w:r>
            <w:r w:rsidR="00FE7679" w:rsidRPr="00CB238B">
              <w:rPr>
                <w:rFonts w:ascii="Tahoma" w:hAnsi="Tahoma" w:cs="Tahoma"/>
                <w:i/>
                <w:iCs/>
                <w:noProof/>
                <w:color w:val="000000"/>
                <w:sz w:val="20"/>
                <w:szCs w:val="20"/>
                <w:lang w:eastAsia="es-CO"/>
              </w:rPr>
              <w:t xml:space="preserve"> eléctrica</w:t>
            </w:r>
            <w:r w:rsidRPr="00CB238B">
              <w:rPr>
                <w:rFonts w:ascii="Tahoma" w:hAnsi="Tahoma" w:cs="Tahoma"/>
                <w:i/>
                <w:iCs/>
                <w:noProof/>
                <w:color w:val="000000"/>
                <w:sz w:val="20"/>
                <w:szCs w:val="20"/>
                <w:lang w:eastAsia="es-CO"/>
              </w:rPr>
              <w:t>.</w:t>
            </w:r>
            <w:r w:rsidR="00FE7679" w:rsidRPr="00CB238B">
              <w:rPr>
                <w:rFonts w:ascii="Tahoma" w:hAnsi="Tahoma" w:cs="Tahoma"/>
                <w:i/>
                <w:iCs/>
                <w:noProof/>
                <w:color w:val="000000"/>
                <w:sz w:val="20"/>
                <w:szCs w:val="20"/>
                <w:lang w:eastAsia="es-CO"/>
              </w:rPr>
              <w:t xml:space="preserve"> La luminaria dispone entonces de un conjunto óptico y un conjunto eléctrico.</w:t>
            </w:r>
          </w:p>
        </w:tc>
        <w:tc>
          <w:tcPr>
            <w:tcW w:w="855" w:type="pct"/>
            <w:tcBorders>
              <w:top w:val="nil"/>
              <w:left w:val="nil"/>
              <w:bottom w:val="single" w:sz="4" w:space="0" w:color="auto"/>
              <w:right w:val="single" w:sz="4" w:space="0" w:color="auto"/>
            </w:tcBorders>
            <w:shd w:val="clear" w:color="auto" w:fill="auto"/>
            <w:vAlign w:val="center"/>
            <w:hideMark/>
          </w:tcPr>
          <w:p w14:paraId="12B3BFFC"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88166E" w:rsidRPr="00861C27" w14:paraId="20B3694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198C3950" w14:textId="5FE5B88C" w:rsidR="0088166E" w:rsidRPr="00CB238B" w:rsidRDefault="0088166E"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Módulo LED</w:t>
            </w:r>
          </w:p>
        </w:tc>
        <w:tc>
          <w:tcPr>
            <w:tcW w:w="3021" w:type="pct"/>
            <w:tcBorders>
              <w:top w:val="nil"/>
              <w:left w:val="nil"/>
              <w:bottom w:val="single" w:sz="4" w:space="0" w:color="auto"/>
              <w:right w:val="single" w:sz="4" w:space="0" w:color="auto"/>
            </w:tcBorders>
            <w:shd w:val="clear" w:color="auto" w:fill="auto"/>
            <w:vAlign w:val="center"/>
          </w:tcPr>
          <w:p w14:paraId="337F8037" w14:textId="19FF9846" w:rsidR="0088166E" w:rsidRPr="00CB238B" w:rsidRDefault="0088166E" w:rsidP="0088166E">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Dispositivo funcional diseñado para hacer las veces de fuente luminosa que comprende uno o varios LED individuales o paquetes sobre un circuito impreso. Tal ensamble puede tener otros componentes eléctricos, ópticos, mecánicos y térmicos. El módulo LED es parte de una lámpara o una luminaria.</w:t>
            </w:r>
          </w:p>
        </w:tc>
        <w:tc>
          <w:tcPr>
            <w:tcW w:w="855" w:type="pct"/>
            <w:tcBorders>
              <w:top w:val="nil"/>
              <w:left w:val="nil"/>
              <w:bottom w:val="single" w:sz="4" w:space="0" w:color="auto"/>
              <w:right w:val="single" w:sz="4" w:space="0" w:color="auto"/>
            </w:tcBorders>
            <w:shd w:val="clear" w:color="auto" w:fill="auto"/>
            <w:vAlign w:val="center"/>
          </w:tcPr>
          <w:p w14:paraId="3D6682C4" w14:textId="77777777" w:rsidR="0088166E" w:rsidRPr="00CB238B" w:rsidRDefault="0088166E" w:rsidP="00C212EB">
            <w:pPr>
              <w:spacing w:after="0" w:line="240" w:lineRule="auto"/>
              <w:jc w:val="center"/>
              <w:rPr>
                <w:rFonts w:ascii="Tahoma" w:hAnsi="Tahoma" w:cs="Tahoma"/>
                <w:noProof/>
                <w:color w:val="000000"/>
                <w:sz w:val="20"/>
                <w:szCs w:val="20"/>
                <w:lang w:eastAsia="es-CO"/>
              </w:rPr>
            </w:pPr>
          </w:p>
        </w:tc>
      </w:tr>
      <w:tr w:rsidR="006E58B1" w:rsidRPr="00861C27" w14:paraId="65FF477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11E07BF4" w14:textId="0D66A02B" w:rsidR="006E58B1" w:rsidRPr="00CB238B" w:rsidRDefault="006E58B1"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OLED</w:t>
            </w:r>
          </w:p>
        </w:tc>
        <w:tc>
          <w:tcPr>
            <w:tcW w:w="3021" w:type="pct"/>
            <w:tcBorders>
              <w:top w:val="nil"/>
              <w:left w:val="nil"/>
              <w:bottom w:val="single" w:sz="4" w:space="0" w:color="auto"/>
              <w:right w:val="single" w:sz="4" w:space="0" w:color="auto"/>
            </w:tcBorders>
            <w:shd w:val="clear" w:color="auto" w:fill="auto"/>
            <w:vAlign w:val="center"/>
          </w:tcPr>
          <w:p w14:paraId="6C0000D3" w14:textId="270DD598" w:rsidR="006E58B1" w:rsidRPr="00CB238B" w:rsidRDefault="006E58B1" w:rsidP="0088166E">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siglas en inglés para el Diodo Orgánico Emisor de Luz</w:t>
            </w:r>
          </w:p>
        </w:tc>
        <w:tc>
          <w:tcPr>
            <w:tcW w:w="855" w:type="pct"/>
            <w:tcBorders>
              <w:top w:val="nil"/>
              <w:left w:val="nil"/>
              <w:bottom w:val="single" w:sz="4" w:space="0" w:color="auto"/>
              <w:right w:val="single" w:sz="4" w:space="0" w:color="auto"/>
            </w:tcBorders>
            <w:shd w:val="clear" w:color="auto" w:fill="auto"/>
            <w:vAlign w:val="center"/>
          </w:tcPr>
          <w:p w14:paraId="572C9FE7" w14:textId="77777777" w:rsidR="006E58B1" w:rsidRPr="00CB238B" w:rsidRDefault="006E58B1" w:rsidP="00C212EB">
            <w:pPr>
              <w:spacing w:after="0" w:line="240" w:lineRule="auto"/>
              <w:jc w:val="center"/>
              <w:rPr>
                <w:rFonts w:ascii="Tahoma" w:hAnsi="Tahoma" w:cs="Tahoma"/>
                <w:noProof/>
                <w:color w:val="000000"/>
                <w:sz w:val="20"/>
                <w:szCs w:val="20"/>
                <w:lang w:eastAsia="es-CO"/>
              </w:rPr>
            </w:pPr>
          </w:p>
        </w:tc>
      </w:tr>
      <w:tr w:rsidR="002876B0" w:rsidRPr="00861C27" w14:paraId="7B431661" w14:textId="77777777" w:rsidTr="00CB238B">
        <w:trPr>
          <w:trHeight w:val="20"/>
        </w:trPr>
        <w:tc>
          <w:tcPr>
            <w:tcW w:w="1124" w:type="pct"/>
            <w:tcBorders>
              <w:top w:val="nil"/>
              <w:left w:val="single" w:sz="4" w:space="0" w:color="auto"/>
              <w:bottom w:val="single" w:sz="4" w:space="0" w:color="auto"/>
              <w:right w:val="single" w:sz="4" w:space="0" w:color="auto"/>
            </w:tcBorders>
            <w:shd w:val="clear" w:color="auto" w:fill="auto"/>
            <w:vAlign w:val="center"/>
          </w:tcPr>
          <w:p w14:paraId="61C5E098"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Potencia de la luminaria</w:t>
            </w:r>
          </w:p>
        </w:tc>
        <w:tc>
          <w:tcPr>
            <w:tcW w:w="3021" w:type="pct"/>
            <w:tcBorders>
              <w:top w:val="nil"/>
              <w:left w:val="nil"/>
              <w:bottom w:val="single" w:sz="4" w:space="0" w:color="auto"/>
              <w:right w:val="single" w:sz="4" w:space="0" w:color="auto"/>
            </w:tcBorders>
            <w:shd w:val="clear" w:color="auto" w:fill="auto"/>
            <w:vAlign w:val="center"/>
          </w:tcPr>
          <w:p w14:paraId="7F461CB4" w14:textId="6EAF63AE"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Potencia de entrada consumida por la(s) fuente(s) de luz, equipo de control y circuito de control en o asociada con la luminaria, que incluye p</w:t>
            </w:r>
            <w:r w:rsidR="00FE7679" w:rsidRPr="00CB238B">
              <w:rPr>
                <w:rFonts w:ascii="Tahoma" w:hAnsi="Tahoma" w:cs="Tahoma"/>
                <w:i/>
                <w:iCs/>
                <w:noProof/>
                <w:color w:val="000000"/>
                <w:sz w:val="20"/>
                <w:szCs w:val="20"/>
                <w:lang w:eastAsia="es-CO"/>
              </w:rPr>
              <w:t>é</w:t>
            </w:r>
            <w:r w:rsidRPr="00CB238B">
              <w:rPr>
                <w:rFonts w:ascii="Tahoma" w:hAnsi="Tahoma" w:cs="Tahoma"/>
                <w:i/>
                <w:iCs/>
                <w:noProof/>
                <w:color w:val="000000"/>
                <w:sz w:val="20"/>
                <w:szCs w:val="20"/>
                <w:lang w:eastAsia="es-CO"/>
              </w:rPr>
              <w:t>rdidas cuando la luminaria está encendida.</w:t>
            </w:r>
          </w:p>
        </w:tc>
        <w:tc>
          <w:tcPr>
            <w:tcW w:w="855" w:type="pct"/>
            <w:tcBorders>
              <w:top w:val="nil"/>
              <w:left w:val="nil"/>
              <w:bottom w:val="single" w:sz="4" w:space="0" w:color="auto"/>
              <w:right w:val="single" w:sz="4" w:space="0" w:color="auto"/>
            </w:tcBorders>
            <w:shd w:val="clear" w:color="auto" w:fill="auto"/>
            <w:vAlign w:val="center"/>
          </w:tcPr>
          <w:p w14:paraId="3FC81E6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w:t>
            </w:r>
          </w:p>
        </w:tc>
      </w:tr>
      <w:tr w:rsidR="001B1103" w:rsidRPr="00861C27" w14:paraId="4E57B5A9" w14:textId="77777777" w:rsidTr="00CB238B">
        <w:trPr>
          <w:trHeight w:val="20"/>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2371C13B" w14:textId="295D5EE9" w:rsidR="001B1103" w:rsidRPr="00CB238B" w:rsidRDefault="001B1103"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Vida para una degradación progresiva L70 B50</w:t>
            </w:r>
          </w:p>
        </w:tc>
        <w:tc>
          <w:tcPr>
            <w:tcW w:w="3021" w:type="pct"/>
            <w:tcBorders>
              <w:top w:val="single" w:sz="4" w:space="0" w:color="auto"/>
              <w:left w:val="nil"/>
              <w:bottom w:val="single" w:sz="4" w:space="0" w:color="auto"/>
              <w:right w:val="single" w:sz="4" w:space="0" w:color="auto"/>
            </w:tcBorders>
            <w:shd w:val="clear" w:color="auto" w:fill="auto"/>
            <w:vAlign w:val="center"/>
          </w:tcPr>
          <w:p w14:paraId="5E0ECBA6" w14:textId="7073BFA1" w:rsidR="001B1103" w:rsidRPr="00CB238B" w:rsidRDefault="001B1103" w:rsidP="001B1103">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Duración de la lámpara integrada LED en la cual la emisión de luz es mayor o igual 70% para un 50% de la población.</w:t>
            </w:r>
          </w:p>
        </w:tc>
        <w:tc>
          <w:tcPr>
            <w:tcW w:w="855" w:type="pct"/>
            <w:tcBorders>
              <w:top w:val="single" w:sz="4" w:space="0" w:color="auto"/>
              <w:left w:val="nil"/>
              <w:bottom w:val="single" w:sz="4" w:space="0" w:color="auto"/>
              <w:right w:val="single" w:sz="4" w:space="0" w:color="auto"/>
            </w:tcBorders>
            <w:shd w:val="clear" w:color="auto" w:fill="auto"/>
            <w:vAlign w:val="center"/>
          </w:tcPr>
          <w:p w14:paraId="78A789A0" w14:textId="77777777" w:rsidR="001B1103" w:rsidRPr="00CB238B" w:rsidRDefault="001B1103" w:rsidP="00C212EB">
            <w:pPr>
              <w:spacing w:after="0" w:line="240" w:lineRule="auto"/>
              <w:jc w:val="center"/>
              <w:rPr>
                <w:rFonts w:ascii="Tahoma" w:hAnsi="Tahoma" w:cs="Tahoma"/>
                <w:noProof/>
                <w:color w:val="000000"/>
                <w:sz w:val="20"/>
                <w:szCs w:val="20"/>
                <w:lang w:eastAsia="es-CO"/>
              </w:rPr>
            </w:pPr>
          </w:p>
        </w:tc>
      </w:tr>
    </w:tbl>
    <w:p w14:paraId="57BE7395" w14:textId="45D5EF92" w:rsidR="002876B0" w:rsidRPr="00CB238B" w:rsidRDefault="002876B0" w:rsidP="00C212EB">
      <w:pPr>
        <w:pStyle w:val="Descripcin"/>
        <w:spacing w:after="0"/>
        <w:jc w:val="center"/>
        <w:rPr>
          <w:rFonts w:ascii="Tahoma" w:hAnsi="Tahoma" w:cs="Tahoma"/>
          <w:i w:val="0"/>
          <w:noProof/>
          <w:snapToGrid w:val="0"/>
          <w:color w:val="auto"/>
          <w:sz w:val="16"/>
          <w:szCs w:val="16"/>
        </w:rPr>
      </w:pPr>
      <w:bookmarkStart w:id="29" w:name="_Toc513572508"/>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SEQ Tabla \* ARABIC \s 1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3</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Términos referentes a los equipos de alumbrado.</w:t>
      </w:r>
      <w:bookmarkEnd w:id="29"/>
    </w:p>
    <w:p w14:paraId="40650E25" w14:textId="2D7D1753" w:rsidR="00B06E5F" w:rsidRPr="00CB238B" w:rsidRDefault="00B06E5F" w:rsidP="00053BC2">
      <w:pPr>
        <w:rPr>
          <w:rFonts w:ascii="Tahoma" w:hAnsi="Tahoma" w:cs="Tahoma"/>
          <w:noProof/>
        </w:rPr>
      </w:pPr>
    </w:p>
    <w:p w14:paraId="7FDC744F" w14:textId="6B6C35AF" w:rsidR="002876B0" w:rsidRPr="00CB238B" w:rsidRDefault="002876B0" w:rsidP="00C212EB">
      <w:pPr>
        <w:pStyle w:val="Prrafodelista"/>
        <w:widowControl w:val="0"/>
        <w:numPr>
          <w:ilvl w:val="2"/>
          <w:numId w:val="1"/>
        </w:numPr>
        <w:tabs>
          <w:tab w:val="clear" w:pos="1077"/>
        </w:tabs>
        <w:suppressAutoHyphens/>
        <w:outlineLvl w:val="2"/>
        <w:rPr>
          <w:rFonts w:ascii="Tahoma" w:hAnsi="Tahoma" w:cs="Tahoma"/>
          <w:b/>
          <w:noProof/>
          <w:sz w:val="22"/>
          <w:szCs w:val="22"/>
        </w:rPr>
      </w:pPr>
      <w:bookmarkStart w:id="30" w:name="_Toc513572498"/>
      <w:bookmarkStart w:id="31" w:name="_Toc22222785"/>
      <w:bookmarkStart w:id="32" w:name="_Toc69160403"/>
      <w:r w:rsidRPr="00CB238B">
        <w:rPr>
          <w:rFonts w:ascii="Tahoma" w:hAnsi="Tahoma" w:cs="Tahoma"/>
          <w:b/>
          <w:noProof/>
          <w:sz w:val="22"/>
          <w:szCs w:val="22"/>
        </w:rPr>
        <w:t>Instalaciones de alumbrado</w:t>
      </w:r>
      <w:bookmarkEnd w:id="30"/>
      <w:bookmarkEnd w:id="31"/>
      <w:bookmarkEnd w:id="32"/>
    </w:p>
    <w:p w14:paraId="4766F6DB" w14:textId="77777777" w:rsidR="002876B0" w:rsidRPr="00CB238B" w:rsidRDefault="002876B0" w:rsidP="00C212EB">
      <w:pPr>
        <w:pStyle w:val="Textoindependiente2"/>
        <w:widowControl w:val="0"/>
        <w:suppressAutoHyphens/>
        <w:rPr>
          <w:rFonts w:ascii="Tahoma" w:hAnsi="Tahoma" w:cs="Tahoma"/>
          <w:noProof/>
          <w:sz w:val="22"/>
          <w:szCs w:val="22"/>
          <w:lang w:val="es-CO"/>
        </w:rPr>
      </w:pPr>
    </w:p>
    <w:tbl>
      <w:tblPr>
        <w:tblW w:w="5000" w:type="pct"/>
        <w:tblCellMar>
          <w:left w:w="70" w:type="dxa"/>
          <w:right w:w="70" w:type="dxa"/>
        </w:tblCellMar>
        <w:tblLook w:val="04A0" w:firstRow="1" w:lastRow="0" w:firstColumn="1" w:lastColumn="0" w:noHBand="0" w:noVBand="1"/>
      </w:tblPr>
      <w:tblGrid>
        <w:gridCol w:w="2239"/>
        <w:gridCol w:w="6019"/>
        <w:gridCol w:w="1704"/>
      </w:tblGrid>
      <w:tr w:rsidR="002876B0" w:rsidRPr="00861C27" w14:paraId="7018F890" w14:textId="77777777" w:rsidTr="005D311B">
        <w:trPr>
          <w:trHeight w:val="20"/>
          <w:tblHeader/>
        </w:trPr>
        <w:tc>
          <w:tcPr>
            <w:tcW w:w="1124"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541908A6"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TÉRMINO</w:t>
            </w:r>
          </w:p>
        </w:tc>
        <w:tc>
          <w:tcPr>
            <w:tcW w:w="3021" w:type="pct"/>
            <w:tcBorders>
              <w:top w:val="single" w:sz="4" w:space="0" w:color="auto"/>
              <w:left w:val="nil"/>
              <w:bottom w:val="single" w:sz="4" w:space="0" w:color="auto"/>
              <w:right w:val="single" w:sz="4" w:space="0" w:color="auto"/>
            </w:tcBorders>
            <w:shd w:val="clear" w:color="auto" w:fill="A5A5A5" w:themeFill="accent3"/>
            <w:vAlign w:val="center"/>
            <w:hideMark/>
          </w:tcPr>
          <w:p w14:paraId="5F6DA105"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DEFINICIÓN</w:t>
            </w:r>
          </w:p>
        </w:tc>
        <w:tc>
          <w:tcPr>
            <w:tcW w:w="855" w:type="pct"/>
            <w:tcBorders>
              <w:top w:val="single" w:sz="4" w:space="0" w:color="auto"/>
              <w:left w:val="nil"/>
              <w:bottom w:val="single" w:sz="4" w:space="0" w:color="auto"/>
              <w:right w:val="single" w:sz="4" w:space="0" w:color="auto"/>
            </w:tcBorders>
            <w:shd w:val="clear" w:color="auto" w:fill="A5A5A5" w:themeFill="accent3"/>
            <w:vAlign w:val="center"/>
            <w:hideMark/>
          </w:tcPr>
          <w:p w14:paraId="0BC7190F"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SÍMBOLO</w:t>
            </w:r>
            <w:r w:rsidRPr="00CB238B">
              <w:rPr>
                <w:rFonts w:ascii="Tahoma" w:hAnsi="Tahoma" w:cs="Tahoma"/>
                <w:b/>
                <w:bCs/>
                <w:noProof/>
                <w:color w:val="000000"/>
                <w:sz w:val="20"/>
                <w:szCs w:val="20"/>
                <w:lang w:eastAsia="es-CO"/>
              </w:rPr>
              <w:br/>
              <w:t>(UNIDAD)</w:t>
            </w:r>
          </w:p>
        </w:tc>
      </w:tr>
      <w:tr w:rsidR="002876B0" w:rsidRPr="00861C27" w14:paraId="028E1570"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9049B49"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Alumbrado de emergencia permanente</w:t>
            </w:r>
          </w:p>
        </w:tc>
        <w:tc>
          <w:tcPr>
            <w:tcW w:w="3021" w:type="pct"/>
            <w:tcBorders>
              <w:top w:val="nil"/>
              <w:left w:val="nil"/>
              <w:bottom w:val="single" w:sz="4" w:space="0" w:color="auto"/>
              <w:right w:val="single" w:sz="4" w:space="0" w:color="auto"/>
            </w:tcBorders>
            <w:shd w:val="clear" w:color="auto" w:fill="auto"/>
            <w:vAlign w:val="center"/>
            <w:hideMark/>
          </w:tcPr>
          <w:p w14:paraId="10C5F373" w14:textId="6644E779" w:rsidR="002876B0" w:rsidRPr="00CB238B" w:rsidRDefault="002876B0" w:rsidP="00C212EB">
            <w:pPr>
              <w:autoSpaceDE w:val="0"/>
              <w:autoSpaceDN w:val="0"/>
              <w:adjustRightInd w:val="0"/>
              <w:spacing w:after="0" w:line="240" w:lineRule="auto"/>
              <w:jc w:val="both"/>
              <w:rPr>
                <w:rFonts w:ascii="Tahoma" w:eastAsia="Calibri" w:hAnsi="Tahoma" w:cs="Tahoma"/>
                <w:i/>
                <w:noProof/>
                <w:sz w:val="20"/>
                <w:szCs w:val="20"/>
                <w:lang w:eastAsia="es-CO"/>
              </w:rPr>
            </w:pPr>
            <w:r w:rsidRPr="00CB238B">
              <w:rPr>
                <w:rFonts w:ascii="Tahoma" w:hAnsi="Tahoma" w:cs="Tahoma"/>
                <w:i/>
                <w:iCs/>
                <w:noProof/>
                <w:color w:val="000000"/>
                <w:sz w:val="20"/>
                <w:szCs w:val="20"/>
                <w:lang w:eastAsia="es-CO"/>
              </w:rPr>
              <w:t xml:space="preserve">Alumbrado previsto para utilizarse en caso de fallo de la red eléctrica del alumbrado normal. </w:t>
            </w:r>
            <w:r w:rsidRPr="00CB238B">
              <w:rPr>
                <w:rFonts w:ascii="Tahoma" w:eastAsia="Calibri" w:hAnsi="Tahoma" w:cs="Tahoma"/>
                <w:i/>
                <w:noProof/>
                <w:sz w:val="20"/>
                <w:szCs w:val="20"/>
                <w:lang w:eastAsia="es-CO"/>
              </w:rPr>
              <w:t xml:space="preserve">Este sistema debe tener una alimentación de energía eléctrica separada y </w:t>
            </w:r>
            <w:r w:rsidR="00592F9D" w:rsidRPr="00CB238B">
              <w:rPr>
                <w:rFonts w:ascii="Tahoma" w:eastAsia="Calibri" w:hAnsi="Tahoma" w:cs="Tahoma"/>
                <w:i/>
                <w:noProof/>
                <w:sz w:val="20"/>
                <w:szCs w:val="20"/>
                <w:lang w:eastAsia="es-CO"/>
              </w:rPr>
              <w:t>auto mantenido</w:t>
            </w:r>
            <w:r w:rsidRPr="00CB238B">
              <w:rPr>
                <w:rFonts w:ascii="Tahoma" w:hAnsi="Tahoma" w:cs="Tahoma"/>
                <w:i/>
                <w:iCs/>
                <w:noProof/>
                <w:color w:val="000000"/>
                <w:sz w:val="20"/>
                <w:szCs w:val="20"/>
                <w:lang w:eastAsia="es-CO"/>
              </w:rPr>
              <w:t xml:space="preserve"> </w:t>
            </w:r>
            <w:r w:rsidRPr="00CB238B">
              <w:rPr>
                <w:rFonts w:ascii="Tahoma" w:eastAsia="Calibri" w:hAnsi="Tahoma" w:cs="Tahoma"/>
                <w:i/>
                <w:noProof/>
                <w:sz w:val="20"/>
                <w:szCs w:val="20"/>
                <w:lang w:eastAsia="es-CO"/>
              </w:rPr>
              <w:t>el suministro de energía (circuitos eléctricos) en este tipo de alumbrado es completamente independiente de la red eléctrica.</w:t>
            </w:r>
            <w:r w:rsidRPr="00CB238B">
              <w:rPr>
                <w:rFonts w:ascii="Tahoma" w:hAnsi="Tahoma" w:cs="Tahoma"/>
                <w:i/>
                <w:iCs/>
                <w:noProof/>
                <w:color w:val="000000"/>
                <w:sz w:val="20"/>
                <w:szCs w:val="20"/>
                <w:lang w:eastAsia="es-CO"/>
              </w:rPr>
              <w:t xml:space="preserve"> (Aplica en espacios públicos vehiculares o peatonales que sea clasificado como túnel según RETILAP).</w:t>
            </w:r>
          </w:p>
        </w:tc>
        <w:tc>
          <w:tcPr>
            <w:tcW w:w="855" w:type="pct"/>
            <w:tcBorders>
              <w:top w:val="nil"/>
              <w:left w:val="nil"/>
              <w:bottom w:val="single" w:sz="4" w:space="0" w:color="auto"/>
              <w:right w:val="single" w:sz="4" w:space="0" w:color="auto"/>
            </w:tcBorders>
            <w:shd w:val="clear" w:color="auto" w:fill="auto"/>
            <w:vAlign w:val="center"/>
            <w:hideMark/>
          </w:tcPr>
          <w:p w14:paraId="15193189"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7D00EC5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FD913CD"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Alumbrado de señalización para escape</w:t>
            </w:r>
          </w:p>
        </w:tc>
        <w:tc>
          <w:tcPr>
            <w:tcW w:w="3021" w:type="pct"/>
            <w:tcBorders>
              <w:top w:val="nil"/>
              <w:left w:val="nil"/>
              <w:bottom w:val="single" w:sz="4" w:space="0" w:color="auto"/>
              <w:right w:val="single" w:sz="4" w:space="0" w:color="auto"/>
            </w:tcBorders>
            <w:shd w:val="clear" w:color="auto" w:fill="auto"/>
            <w:vAlign w:val="center"/>
            <w:hideMark/>
          </w:tcPr>
          <w:p w14:paraId="65D95619"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 xml:space="preserve">Alumbrado que proporciona iluminación de guía a las personas que evacuan un lugar en condiciones adversas de visibilidad. (Aplica en espacios públicos vehiculares o peatonales que sea clasificado </w:t>
            </w:r>
            <w:r w:rsidRPr="00CB238B">
              <w:rPr>
                <w:rFonts w:ascii="Tahoma" w:hAnsi="Tahoma" w:cs="Tahoma"/>
                <w:i/>
                <w:iCs/>
                <w:noProof/>
                <w:color w:val="000000"/>
                <w:sz w:val="20"/>
                <w:szCs w:val="20"/>
                <w:lang w:eastAsia="es-CO"/>
              </w:rPr>
              <w:lastRenderedPageBreak/>
              <w:t>como túnel según RETILAP o que posean rutas únicas de evacuación)</w:t>
            </w:r>
          </w:p>
        </w:tc>
        <w:tc>
          <w:tcPr>
            <w:tcW w:w="855" w:type="pct"/>
            <w:tcBorders>
              <w:top w:val="nil"/>
              <w:left w:val="nil"/>
              <w:bottom w:val="single" w:sz="4" w:space="0" w:color="auto"/>
              <w:right w:val="single" w:sz="4" w:space="0" w:color="auto"/>
            </w:tcBorders>
            <w:shd w:val="clear" w:color="auto" w:fill="auto"/>
            <w:vAlign w:val="center"/>
            <w:hideMark/>
          </w:tcPr>
          <w:p w14:paraId="5DC8D78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lastRenderedPageBreak/>
              <w:t>-</w:t>
            </w:r>
          </w:p>
        </w:tc>
      </w:tr>
      <w:tr w:rsidR="002876B0" w:rsidRPr="00861C27" w14:paraId="6000BEA1"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2778D74C"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lastRenderedPageBreak/>
              <w:t>Calzada</w:t>
            </w:r>
          </w:p>
        </w:tc>
        <w:tc>
          <w:tcPr>
            <w:tcW w:w="3021" w:type="pct"/>
            <w:tcBorders>
              <w:top w:val="nil"/>
              <w:left w:val="nil"/>
              <w:bottom w:val="single" w:sz="4" w:space="0" w:color="auto"/>
              <w:right w:val="single" w:sz="4" w:space="0" w:color="auto"/>
            </w:tcBorders>
            <w:shd w:val="clear" w:color="auto" w:fill="auto"/>
            <w:vAlign w:val="center"/>
            <w:hideMark/>
          </w:tcPr>
          <w:p w14:paraId="61E84FE8"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Parte de la vía normalmente utilizada para el tráfico de vehículos.</w:t>
            </w:r>
          </w:p>
        </w:tc>
        <w:tc>
          <w:tcPr>
            <w:tcW w:w="855" w:type="pct"/>
            <w:tcBorders>
              <w:top w:val="nil"/>
              <w:left w:val="nil"/>
              <w:bottom w:val="single" w:sz="4" w:space="0" w:color="auto"/>
              <w:right w:val="single" w:sz="4" w:space="0" w:color="auto"/>
            </w:tcBorders>
            <w:shd w:val="clear" w:color="auto" w:fill="auto"/>
            <w:vAlign w:val="center"/>
            <w:hideMark/>
          </w:tcPr>
          <w:p w14:paraId="284E5432"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4BE289D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79E16BC"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Ciclo de mantenimiento</w:t>
            </w:r>
          </w:p>
        </w:tc>
        <w:tc>
          <w:tcPr>
            <w:tcW w:w="3021" w:type="pct"/>
            <w:tcBorders>
              <w:top w:val="nil"/>
              <w:left w:val="nil"/>
              <w:bottom w:val="single" w:sz="4" w:space="0" w:color="auto"/>
              <w:right w:val="single" w:sz="4" w:space="0" w:color="auto"/>
            </w:tcBorders>
            <w:shd w:val="clear" w:color="auto" w:fill="auto"/>
            <w:vAlign w:val="center"/>
            <w:hideMark/>
          </w:tcPr>
          <w:p w14:paraId="26DAE185"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Repeticiones del intervalo del tiempo donde se proyecta el reemplazamiento de fuentes de luz, limpieza de bombillas/luminaria y verificación del sistema de control.</w:t>
            </w:r>
          </w:p>
        </w:tc>
        <w:tc>
          <w:tcPr>
            <w:tcW w:w="855" w:type="pct"/>
            <w:tcBorders>
              <w:top w:val="nil"/>
              <w:left w:val="nil"/>
              <w:bottom w:val="single" w:sz="4" w:space="0" w:color="auto"/>
              <w:right w:val="single" w:sz="4" w:space="0" w:color="auto"/>
            </w:tcBorders>
            <w:shd w:val="clear" w:color="auto" w:fill="auto"/>
            <w:vAlign w:val="center"/>
            <w:hideMark/>
          </w:tcPr>
          <w:p w14:paraId="360A8023"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554F184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4CCFEA9B"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Factor de mantenimiento</w:t>
            </w:r>
          </w:p>
        </w:tc>
        <w:tc>
          <w:tcPr>
            <w:tcW w:w="3021" w:type="pct"/>
            <w:tcBorders>
              <w:top w:val="nil"/>
              <w:left w:val="nil"/>
              <w:bottom w:val="single" w:sz="4" w:space="0" w:color="auto"/>
              <w:right w:val="single" w:sz="4" w:space="0" w:color="auto"/>
            </w:tcBorders>
            <w:shd w:val="clear" w:color="auto" w:fill="auto"/>
            <w:vAlign w:val="center"/>
            <w:hideMark/>
          </w:tcPr>
          <w:p w14:paraId="5F6817CB"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Factor usado en el cálculo de la luminancia e iluminancia después de un período dado y en circunstancias establecidas. Tiene en cuenta la hermeticidad de la luminaria, la depreciación del flujo luminoso de la bombilla, la clasificación de los niveles de contaminación del sitio y el período de operación (limpieza) de la luminaria.</w:t>
            </w:r>
          </w:p>
        </w:tc>
        <w:tc>
          <w:tcPr>
            <w:tcW w:w="855" w:type="pct"/>
            <w:tcBorders>
              <w:top w:val="nil"/>
              <w:left w:val="nil"/>
              <w:bottom w:val="single" w:sz="4" w:space="0" w:color="auto"/>
              <w:right w:val="single" w:sz="4" w:space="0" w:color="auto"/>
            </w:tcBorders>
            <w:shd w:val="clear" w:color="auto" w:fill="auto"/>
            <w:vAlign w:val="center"/>
            <w:hideMark/>
          </w:tcPr>
          <w:p w14:paraId="3765BEA2" w14:textId="77777777" w:rsidR="002876B0" w:rsidRPr="00CB238B" w:rsidRDefault="002876B0" w:rsidP="00C212EB">
            <w:pPr>
              <w:spacing w:after="0" w:line="240" w:lineRule="auto"/>
              <w:jc w:val="center"/>
              <w:rPr>
                <w:rFonts w:ascii="Tahoma" w:hAnsi="Tahoma" w:cs="Tahoma"/>
                <w:b/>
                <w:noProof/>
                <w:color w:val="000000"/>
                <w:sz w:val="20"/>
                <w:szCs w:val="20"/>
                <w:lang w:eastAsia="es-CO"/>
              </w:rPr>
            </w:pPr>
            <m:oMathPara>
              <m:oMath>
                <m:r>
                  <m:rPr>
                    <m:sty m:val="bi"/>
                  </m:rPr>
                  <w:rPr>
                    <w:rFonts w:ascii="Cambria Math" w:hAnsi="Cambria Math" w:cs="Tahoma"/>
                    <w:noProof/>
                    <w:color w:val="000000"/>
                    <w:sz w:val="20"/>
                    <w:szCs w:val="20"/>
                    <w:lang w:eastAsia="es-CO"/>
                  </w:rPr>
                  <m:t>Fm</m:t>
                </m:r>
              </m:oMath>
            </m:oMathPara>
          </w:p>
        </w:tc>
      </w:tr>
      <w:tr w:rsidR="002876B0" w:rsidRPr="00861C27" w14:paraId="6C82955A"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6643ECD"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Interdistancia (espaciamiento o separación) de luminarias</w:t>
            </w:r>
          </w:p>
        </w:tc>
        <w:tc>
          <w:tcPr>
            <w:tcW w:w="3021" w:type="pct"/>
            <w:tcBorders>
              <w:top w:val="nil"/>
              <w:left w:val="nil"/>
              <w:bottom w:val="single" w:sz="4" w:space="0" w:color="auto"/>
              <w:right w:val="single" w:sz="4" w:space="0" w:color="auto"/>
            </w:tcBorders>
            <w:shd w:val="clear" w:color="auto" w:fill="auto"/>
            <w:vAlign w:val="center"/>
            <w:hideMark/>
          </w:tcPr>
          <w:p w14:paraId="5ECA2FD6"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Distancia entre los centros de luz de luminarias contiguas de la instalación.</w:t>
            </w:r>
          </w:p>
        </w:tc>
        <w:tc>
          <w:tcPr>
            <w:tcW w:w="855" w:type="pct"/>
            <w:tcBorders>
              <w:top w:val="nil"/>
              <w:left w:val="nil"/>
              <w:bottom w:val="single" w:sz="4" w:space="0" w:color="auto"/>
              <w:right w:val="single" w:sz="4" w:space="0" w:color="auto"/>
            </w:tcBorders>
            <w:shd w:val="clear" w:color="auto" w:fill="auto"/>
            <w:vAlign w:val="center"/>
            <w:hideMark/>
          </w:tcPr>
          <w:p w14:paraId="0D9A1E21"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b/>
                <w:noProof/>
                <w:color w:val="000000"/>
                <w:sz w:val="20"/>
                <w:szCs w:val="20"/>
                <w:lang w:eastAsia="es-CO"/>
              </w:rPr>
              <w:t>S</w:t>
            </w:r>
            <w:r w:rsidRPr="00CB238B">
              <w:rPr>
                <w:rFonts w:ascii="Tahoma" w:hAnsi="Tahoma" w:cs="Tahoma"/>
                <w:noProof/>
                <w:color w:val="000000"/>
                <w:sz w:val="20"/>
                <w:szCs w:val="20"/>
                <w:lang w:eastAsia="es-CO"/>
              </w:rPr>
              <w:br/>
              <w:t>(m)</w:t>
            </w:r>
          </w:p>
        </w:tc>
      </w:tr>
      <w:tr w:rsidR="002876B0" w:rsidRPr="00861C27" w14:paraId="56E0EC56"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68A894D4"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Programa de mantenimiento</w:t>
            </w:r>
          </w:p>
        </w:tc>
        <w:tc>
          <w:tcPr>
            <w:tcW w:w="3021" w:type="pct"/>
            <w:tcBorders>
              <w:top w:val="nil"/>
              <w:left w:val="nil"/>
              <w:bottom w:val="single" w:sz="4" w:space="0" w:color="auto"/>
              <w:right w:val="single" w:sz="4" w:space="0" w:color="auto"/>
            </w:tcBorders>
            <w:shd w:val="clear" w:color="auto" w:fill="auto"/>
            <w:vAlign w:val="center"/>
            <w:hideMark/>
          </w:tcPr>
          <w:p w14:paraId="26628207"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Conjunto de instrucciones que especifican el ciclo de mantenimiento y los procedimientos de servicio.</w:t>
            </w:r>
          </w:p>
        </w:tc>
        <w:tc>
          <w:tcPr>
            <w:tcW w:w="855" w:type="pct"/>
            <w:tcBorders>
              <w:top w:val="nil"/>
              <w:left w:val="nil"/>
              <w:bottom w:val="single" w:sz="4" w:space="0" w:color="auto"/>
              <w:right w:val="single" w:sz="4" w:space="0" w:color="auto"/>
            </w:tcBorders>
            <w:shd w:val="clear" w:color="auto" w:fill="auto"/>
            <w:vAlign w:val="center"/>
            <w:hideMark/>
          </w:tcPr>
          <w:p w14:paraId="2C23076F"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3D3FDFE3"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0DD7963B"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Velocidad de diseño</w:t>
            </w:r>
          </w:p>
        </w:tc>
        <w:tc>
          <w:tcPr>
            <w:tcW w:w="3021" w:type="pct"/>
            <w:tcBorders>
              <w:top w:val="nil"/>
              <w:left w:val="nil"/>
              <w:bottom w:val="single" w:sz="4" w:space="0" w:color="auto"/>
              <w:right w:val="single" w:sz="4" w:space="0" w:color="auto"/>
            </w:tcBorders>
            <w:shd w:val="clear" w:color="auto" w:fill="auto"/>
            <w:vAlign w:val="center"/>
            <w:hideMark/>
          </w:tcPr>
          <w:p w14:paraId="22AB19FF"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Velocidad del automotor adoptada para un fin establecido particular en el diseño de una vía.</w:t>
            </w:r>
          </w:p>
        </w:tc>
        <w:tc>
          <w:tcPr>
            <w:tcW w:w="855" w:type="pct"/>
            <w:tcBorders>
              <w:top w:val="nil"/>
              <w:left w:val="nil"/>
              <w:bottom w:val="single" w:sz="4" w:space="0" w:color="auto"/>
              <w:right w:val="single" w:sz="4" w:space="0" w:color="auto"/>
            </w:tcBorders>
            <w:shd w:val="clear" w:color="auto" w:fill="auto"/>
            <w:vAlign w:val="center"/>
            <w:hideMark/>
          </w:tcPr>
          <w:p w14:paraId="191106D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(km/h)</w:t>
            </w:r>
          </w:p>
        </w:tc>
      </w:tr>
      <w:tr w:rsidR="002876B0" w:rsidRPr="00861C27" w14:paraId="714C5A37"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567CDE61"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Vida de la instalación de alumbrado</w:t>
            </w:r>
          </w:p>
        </w:tc>
        <w:tc>
          <w:tcPr>
            <w:tcW w:w="3021" w:type="pct"/>
            <w:tcBorders>
              <w:top w:val="nil"/>
              <w:left w:val="nil"/>
              <w:bottom w:val="single" w:sz="4" w:space="0" w:color="auto"/>
              <w:right w:val="single" w:sz="4" w:space="0" w:color="auto"/>
            </w:tcBorders>
            <w:shd w:val="clear" w:color="auto" w:fill="auto"/>
            <w:vAlign w:val="center"/>
            <w:hideMark/>
          </w:tcPr>
          <w:p w14:paraId="0F6C240E"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Período después del cual la instalación no puede recuperarse para satisfacer las prestaciones requeridas debido a deterioros no recuperables.</w:t>
            </w:r>
          </w:p>
        </w:tc>
        <w:tc>
          <w:tcPr>
            <w:tcW w:w="855" w:type="pct"/>
            <w:tcBorders>
              <w:top w:val="nil"/>
              <w:left w:val="nil"/>
              <w:bottom w:val="single" w:sz="4" w:space="0" w:color="auto"/>
              <w:right w:val="single" w:sz="4" w:space="0" w:color="auto"/>
            </w:tcBorders>
            <w:shd w:val="clear" w:color="auto" w:fill="auto"/>
            <w:vAlign w:val="center"/>
            <w:hideMark/>
          </w:tcPr>
          <w:p w14:paraId="42AFE761"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(h)</w:t>
            </w:r>
          </w:p>
        </w:tc>
      </w:tr>
      <w:tr w:rsidR="002876B0" w:rsidRPr="00861C27" w14:paraId="315262C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192DD1FD"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Vida útil de la luminaria</w:t>
            </w:r>
          </w:p>
        </w:tc>
        <w:tc>
          <w:tcPr>
            <w:tcW w:w="3021" w:type="pct"/>
            <w:tcBorders>
              <w:top w:val="nil"/>
              <w:left w:val="nil"/>
              <w:bottom w:val="single" w:sz="4" w:space="0" w:color="auto"/>
              <w:right w:val="single" w:sz="4" w:space="0" w:color="auto"/>
            </w:tcBorders>
            <w:shd w:val="clear" w:color="auto" w:fill="auto"/>
            <w:vAlign w:val="center"/>
            <w:hideMark/>
          </w:tcPr>
          <w:p w14:paraId="0DDDA0DE"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Periodo de servicio medio efectivo, estimado en horas desde la entrada en operación de la luminaria y hasta que la misma, habiendo recibido el mantenimiento previsto en el esquema de mantenimiento y disponiendo en lo posible de fuente de iluminación nueva, quede en capacidad de prestar el servicio de iluminación a los valores fotométricos mínimos mantenidos requeridos por la instalación.</w:t>
            </w:r>
          </w:p>
        </w:tc>
        <w:tc>
          <w:tcPr>
            <w:tcW w:w="855" w:type="pct"/>
            <w:tcBorders>
              <w:top w:val="nil"/>
              <w:left w:val="nil"/>
              <w:bottom w:val="single" w:sz="4" w:space="0" w:color="auto"/>
              <w:right w:val="single" w:sz="4" w:space="0" w:color="auto"/>
            </w:tcBorders>
            <w:shd w:val="clear" w:color="auto" w:fill="auto"/>
            <w:vAlign w:val="center"/>
            <w:hideMark/>
          </w:tcPr>
          <w:p w14:paraId="0A7122D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(h)</w:t>
            </w:r>
          </w:p>
        </w:tc>
      </w:tr>
      <w:tr w:rsidR="002876B0" w:rsidRPr="00861C27" w14:paraId="0CA62A41"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40A5445D"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Vida útil de una fuente de luz</w:t>
            </w:r>
          </w:p>
        </w:tc>
        <w:tc>
          <w:tcPr>
            <w:tcW w:w="3021" w:type="pct"/>
            <w:tcBorders>
              <w:top w:val="nil"/>
              <w:left w:val="nil"/>
              <w:bottom w:val="single" w:sz="4" w:space="0" w:color="auto"/>
              <w:right w:val="single" w:sz="4" w:space="0" w:color="auto"/>
            </w:tcBorders>
            <w:shd w:val="clear" w:color="auto" w:fill="auto"/>
            <w:vAlign w:val="center"/>
            <w:hideMark/>
          </w:tcPr>
          <w:p w14:paraId="1F3C8139"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Período de servicio efectivo, determinado mediante ensayo, donde la fuente trabaja bajo condiciones nominales de alimentación de energía (tensión y/o corriente), normalizadas de ambiente y ciclos de trabajo definidos en norma técnica internacional o de reconocimiento internacional, hasta que su flujo luminoso haya descendido al 70 % del flujo luminoso nominal u otro porcentaje establecido en la norma técnica bajo la cual se realice el ensayo. Tal norma y valor de depreciación deberá ser declarado por el productor</w:t>
            </w:r>
          </w:p>
        </w:tc>
        <w:tc>
          <w:tcPr>
            <w:tcW w:w="855" w:type="pct"/>
            <w:tcBorders>
              <w:top w:val="nil"/>
              <w:left w:val="nil"/>
              <w:bottom w:val="single" w:sz="4" w:space="0" w:color="auto"/>
              <w:right w:val="single" w:sz="4" w:space="0" w:color="auto"/>
            </w:tcBorders>
            <w:shd w:val="clear" w:color="auto" w:fill="auto"/>
            <w:vAlign w:val="center"/>
            <w:hideMark/>
          </w:tcPr>
          <w:p w14:paraId="6F362E96" w14:textId="77777777" w:rsidR="002876B0" w:rsidRPr="00CB238B" w:rsidRDefault="002876B0" w:rsidP="00C212EB">
            <w:pPr>
              <w:keepNext/>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(h)</w:t>
            </w:r>
          </w:p>
        </w:tc>
      </w:tr>
    </w:tbl>
    <w:p w14:paraId="5DAFB988" w14:textId="787095F6" w:rsidR="002876B0" w:rsidRPr="00CB238B" w:rsidRDefault="002876B0" w:rsidP="00C212EB">
      <w:pPr>
        <w:pStyle w:val="Descripcin"/>
        <w:spacing w:after="0"/>
        <w:jc w:val="center"/>
        <w:rPr>
          <w:rFonts w:ascii="Tahoma" w:hAnsi="Tahoma" w:cs="Tahoma"/>
          <w:i w:val="0"/>
          <w:noProof/>
          <w:snapToGrid w:val="0"/>
          <w:color w:val="auto"/>
          <w:sz w:val="16"/>
          <w:szCs w:val="16"/>
        </w:rPr>
      </w:pPr>
      <w:bookmarkStart w:id="33" w:name="_Toc513572509"/>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SEQ Tabla \* ARABIC \s 1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4</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Términos referentes a las instalaciones de alumbrado.</w:t>
      </w:r>
      <w:bookmarkEnd w:id="33"/>
    </w:p>
    <w:p w14:paraId="396D7FE8" w14:textId="77777777" w:rsidR="002876B0" w:rsidRPr="00CB238B" w:rsidRDefault="002876B0" w:rsidP="00C212EB">
      <w:pPr>
        <w:widowControl w:val="0"/>
        <w:suppressAutoHyphens/>
        <w:spacing w:after="0" w:line="240" w:lineRule="auto"/>
        <w:rPr>
          <w:rFonts w:ascii="Tahoma" w:hAnsi="Tahoma" w:cs="Tahoma"/>
          <w:noProof/>
        </w:rPr>
      </w:pPr>
    </w:p>
    <w:p w14:paraId="1E3C1F36" w14:textId="3485D633" w:rsidR="002876B0" w:rsidRPr="00CB238B" w:rsidRDefault="002876B0" w:rsidP="00C212EB">
      <w:pPr>
        <w:pStyle w:val="Prrafodelista"/>
        <w:widowControl w:val="0"/>
        <w:numPr>
          <w:ilvl w:val="2"/>
          <w:numId w:val="1"/>
        </w:numPr>
        <w:tabs>
          <w:tab w:val="clear" w:pos="1077"/>
        </w:tabs>
        <w:suppressAutoHyphens/>
        <w:outlineLvl w:val="2"/>
        <w:rPr>
          <w:rFonts w:ascii="Tahoma" w:hAnsi="Tahoma" w:cs="Tahoma"/>
          <w:b/>
          <w:noProof/>
          <w:sz w:val="22"/>
          <w:szCs w:val="22"/>
        </w:rPr>
      </w:pPr>
      <w:bookmarkStart w:id="34" w:name="_Toc513572499"/>
      <w:bookmarkStart w:id="35" w:name="_Toc22222786"/>
      <w:bookmarkStart w:id="36" w:name="_Toc69160404"/>
      <w:r w:rsidRPr="00CB238B">
        <w:rPr>
          <w:rFonts w:ascii="Tahoma" w:hAnsi="Tahoma" w:cs="Tahoma"/>
          <w:b/>
          <w:noProof/>
          <w:sz w:val="22"/>
          <w:szCs w:val="22"/>
        </w:rPr>
        <w:t>Medición y calibración</w:t>
      </w:r>
      <w:bookmarkEnd w:id="34"/>
      <w:bookmarkEnd w:id="35"/>
      <w:bookmarkEnd w:id="36"/>
    </w:p>
    <w:p w14:paraId="03861F41" w14:textId="77777777" w:rsidR="002876B0" w:rsidRPr="00CB238B" w:rsidRDefault="002876B0" w:rsidP="00C212EB">
      <w:pPr>
        <w:pStyle w:val="Textoindependiente2"/>
        <w:widowControl w:val="0"/>
        <w:suppressAutoHyphens/>
        <w:rPr>
          <w:rFonts w:ascii="Tahoma" w:hAnsi="Tahoma" w:cs="Tahoma"/>
          <w:noProof/>
          <w:sz w:val="22"/>
          <w:szCs w:val="22"/>
          <w:lang w:val="es-CO"/>
        </w:rPr>
      </w:pPr>
    </w:p>
    <w:tbl>
      <w:tblPr>
        <w:tblW w:w="5000" w:type="pct"/>
        <w:tblCellMar>
          <w:left w:w="70" w:type="dxa"/>
          <w:right w:w="70" w:type="dxa"/>
        </w:tblCellMar>
        <w:tblLook w:val="04A0" w:firstRow="1" w:lastRow="0" w:firstColumn="1" w:lastColumn="0" w:noHBand="0" w:noVBand="1"/>
      </w:tblPr>
      <w:tblGrid>
        <w:gridCol w:w="2239"/>
        <w:gridCol w:w="6019"/>
        <w:gridCol w:w="1704"/>
      </w:tblGrid>
      <w:tr w:rsidR="002876B0" w:rsidRPr="00861C27" w14:paraId="6D521FCA" w14:textId="77777777" w:rsidTr="005D311B">
        <w:trPr>
          <w:trHeight w:val="20"/>
          <w:tblHeader/>
        </w:trPr>
        <w:tc>
          <w:tcPr>
            <w:tcW w:w="1124" w:type="pc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4B69C2C6"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lastRenderedPageBreak/>
              <w:t>TÉRMINO</w:t>
            </w:r>
          </w:p>
        </w:tc>
        <w:tc>
          <w:tcPr>
            <w:tcW w:w="3021" w:type="pct"/>
            <w:tcBorders>
              <w:top w:val="single" w:sz="4" w:space="0" w:color="auto"/>
              <w:left w:val="nil"/>
              <w:bottom w:val="single" w:sz="4" w:space="0" w:color="auto"/>
              <w:right w:val="single" w:sz="4" w:space="0" w:color="auto"/>
            </w:tcBorders>
            <w:shd w:val="clear" w:color="auto" w:fill="A5A5A5" w:themeFill="accent3"/>
            <w:vAlign w:val="center"/>
            <w:hideMark/>
          </w:tcPr>
          <w:p w14:paraId="33620EAE"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DEFINICIÓN</w:t>
            </w:r>
          </w:p>
        </w:tc>
        <w:tc>
          <w:tcPr>
            <w:tcW w:w="855" w:type="pct"/>
            <w:tcBorders>
              <w:top w:val="single" w:sz="4" w:space="0" w:color="auto"/>
              <w:left w:val="nil"/>
              <w:bottom w:val="single" w:sz="4" w:space="0" w:color="auto"/>
              <w:right w:val="single" w:sz="4" w:space="0" w:color="auto"/>
            </w:tcBorders>
            <w:shd w:val="clear" w:color="auto" w:fill="A5A5A5" w:themeFill="accent3"/>
            <w:vAlign w:val="center"/>
            <w:hideMark/>
          </w:tcPr>
          <w:p w14:paraId="53DA0080"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SÍMBOLO</w:t>
            </w:r>
            <w:r w:rsidRPr="00CB238B">
              <w:rPr>
                <w:rFonts w:ascii="Tahoma" w:hAnsi="Tahoma" w:cs="Tahoma"/>
                <w:b/>
                <w:bCs/>
                <w:noProof/>
                <w:color w:val="000000"/>
                <w:sz w:val="20"/>
                <w:szCs w:val="20"/>
                <w:lang w:eastAsia="es-CO"/>
              </w:rPr>
              <w:br/>
              <w:t>(UNIDAD)</w:t>
            </w:r>
          </w:p>
        </w:tc>
      </w:tr>
      <w:tr w:rsidR="002876B0" w:rsidRPr="00861C27" w14:paraId="48F5F230" w14:textId="77777777" w:rsidTr="001B1393">
        <w:trPr>
          <w:trHeight w:val="20"/>
          <w:tblHeader/>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029A7ACD"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Corrección de V(λ)</w:t>
            </w:r>
          </w:p>
        </w:tc>
        <w:tc>
          <w:tcPr>
            <w:tcW w:w="3021" w:type="pct"/>
            <w:tcBorders>
              <w:top w:val="single" w:sz="4" w:space="0" w:color="auto"/>
              <w:left w:val="nil"/>
              <w:bottom w:val="single" w:sz="4" w:space="0" w:color="auto"/>
              <w:right w:val="single" w:sz="4" w:space="0" w:color="auto"/>
            </w:tcBorders>
            <w:shd w:val="clear" w:color="auto" w:fill="auto"/>
            <w:vAlign w:val="center"/>
          </w:tcPr>
          <w:p w14:paraId="7B65CC08" w14:textId="77777777" w:rsidR="002876B0" w:rsidRPr="00CB238B" w:rsidRDefault="002876B0" w:rsidP="00C212EB">
            <w:pPr>
              <w:spacing w:after="0" w:line="240" w:lineRule="auto"/>
              <w:jc w:val="both"/>
              <w:rPr>
                <w:rFonts w:ascii="Tahoma" w:hAnsi="Tahoma" w:cs="Tahoma"/>
                <w:b/>
                <w:bCs/>
                <w:noProof/>
                <w:color w:val="000000"/>
                <w:sz w:val="20"/>
                <w:szCs w:val="20"/>
                <w:lang w:eastAsia="es-CO"/>
              </w:rPr>
            </w:pPr>
            <w:r w:rsidRPr="00CB238B">
              <w:rPr>
                <w:rFonts w:ascii="Tahoma" w:hAnsi="Tahoma" w:cs="Tahoma"/>
                <w:i/>
                <w:iCs/>
                <w:noProof/>
                <w:color w:val="000000"/>
                <w:sz w:val="20"/>
                <w:szCs w:val="20"/>
                <w:lang w:eastAsia="es-CO"/>
              </w:rPr>
              <w:t>Corrección de la responsividad espectral de un detector para hacerla coincidir con la sensibilidad espectral fotópica del ojo humano.</w:t>
            </w:r>
          </w:p>
        </w:tc>
        <w:tc>
          <w:tcPr>
            <w:tcW w:w="855" w:type="pct"/>
            <w:tcBorders>
              <w:top w:val="single" w:sz="4" w:space="0" w:color="auto"/>
              <w:left w:val="nil"/>
              <w:bottom w:val="single" w:sz="4" w:space="0" w:color="auto"/>
              <w:right w:val="single" w:sz="4" w:space="0" w:color="auto"/>
            </w:tcBorders>
            <w:shd w:val="clear" w:color="auto" w:fill="auto"/>
            <w:vAlign w:val="center"/>
          </w:tcPr>
          <w:p w14:paraId="0B514CA4"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13173FAB" w14:textId="77777777" w:rsidTr="001B1393">
        <w:trPr>
          <w:trHeight w:val="20"/>
          <w:tblHeader/>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1E5907A3"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Corrección del coseno</w:t>
            </w:r>
          </w:p>
        </w:tc>
        <w:tc>
          <w:tcPr>
            <w:tcW w:w="3021" w:type="pct"/>
            <w:tcBorders>
              <w:top w:val="single" w:sz="4" w:space="0" w:color="auto"/>
              <w:left w:val="nil"/>
              <w:bottom w:val="single" w:sz="4" w:space="0" w:color="auto"/>
              <w:right w:val="single" w:sz="4" w:space="0" w:color="auto"/>
            </w:tcBorders>
            <w:shd w:val="clear" w:color="auto" w:fill="auto"/>
            <w:vAlign w:val="center"/>
          </w:tcPr>
          <w:p w14:paraId="5886B6C7" w14:textId="77777777" w:rsidR="002876B0" w:rsidRPr="00CB238B" w:rsidRDefault="002876B0" w:rsidP="00C212EB">
            <w:pPr>
              <w:spacing w:after="0" w:line="240" w:lineRule="auto"/>
              <w:jc w:val="both"/>
              <w:rPr>
                <w:rFonts w:ascii="Tahoma" w:hAnsi="Tahoma" w:cs="Tahoma"/>
                <w:b/>
                <w:bCs/>
                <w:noProof/>
                <w:color w:val="000000"/>
                <w:sz w:val="20"/>
                <w:szCs w:val="20"/>
                <w:lang w:eastAsia="es-CO"/>
              </w:rPr>
            </w:pPr>
            <w:r w:rsidRPr="00CB238B">
              <w:rPr>
                <w:rFonts w:ascii="Tahoma" w:hAnsi="Tahoma" w:cs="Tahoma"/>
                <w:i/>
                <w:iCs/>
                <w:noProof/>
                <w:color w:val="000000"/>
                <w:sz w:val="20"/>
                <w:szCs w:val="20"/>
                <w:lang w:eastAsia="es-CO"/>
              </w:rPr>
              <w:t>Corrección de un detector de la influencia de la dirección incidente de la luz. Para el detector ideal, la iluminancia medida es proporcional al coseno del ángulo de incidencia de la luz. El ángulo de incidencia es el ángulo comprendido entre la dirección de la luz y la normal a la superficie del detector.</w:t>
            </w:r>
          </w:p>
        </w:tc>
        <w:tc>
          <w:tcPr>
            <w:tcW w:w="855" w:type="pct"/>
            <w:tcBorders>
              <w:top w:val="single" w:sz="4" w:space="0" w:color="auto"/>
              <w:left w:val="nil"/>
              <w:bottom w:val="single" w:sz="4" w:space="0" w:color="auto"/>
              <w:right w:val="single" w:sz="4" w:space="0" w:color="auto"/>
            </w:tcBorders>
            <w:shd w:val="clear" w:color="auto" w:fill="auto"/>
            <w:vAlign w:val="center"/>
          </w:tcPr>
          <w:p w14:paraId="431EE3D5"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noProof/>
                <w:color w:val="000000"/>
                <w:sz w:val="20"/>
                <w:szCs w:val="20"/>
                <w:lang w:eastAsia="es-CO"/>
              </w:rPr>
              <w:t>-</w:t>
            </w:r>
          </w:p>
        </w:tc>
      </w:tr>
      <w:tr w:rsidR="007D4821" w:rsidRPr="00861C27" w14:paraId="6E6D3F7D" w14:textId="77777777" w:rsidTr="001B1393">
        <w:trPr>
          <w:trHeight w:val="20"/>
          <w:tblHeader/>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318C4B82" w14:textId="4C53C7BA" w:rsidR="007D4821" w:rsidRPr="00CB238B" w:rsidRDefault="007D4821"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Fotogoniómetro o Goniofotómetro</w:t>
            </w:r>
          </w:p>
        </w:tc>
        <w:tc>
          <w:tcPr>
            <w:tcW w:w="3021" w:type="pct"/>
            <w:tcBorders>
              <w:top w:val="single" w:sz="4" w:space="0" w:color="auto"/>
              <w:left w:val="nil"/>
              <w:bottom w:val="single" w:sz="4" w:space="0" w:color="auto"/>
              <w:right w:val="single" w:sz="4" w:space="0" w:color="auto"/>
            </w:tcBorders>
            <w:shd w:val="clear" w:color="auto" w:fill="auto"/>
            <w:vAlign w:val="center"/>
          </w:tcPr>
          <w:p w14:paraId="6E398647" w14:textId="108091BB" w:rsidR="007D4821" w:rsidRPr="00CB238B" w:rsidRDefault="007D4821"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Instrumento basado en el principio de la fotografía que sirve para medir la intensidad de la luz cuando es reflejada en diferentes ángulos, entre otros parámetros se pueden medir la curva de distribución de la intensidad luminosa, datos de intensidad, ángulo de propagación y otros parámetros para chip LED, modulo LED reflector y toda otra luz que el ángulo de haz es no más de 180 grados.</w:t>
            </w:r>
          </w:p>
        </w:tc>
        <w:tc>
          <w:tcPr>
            <w:tcW w:w="855" w:type="pct"/>
            <w:tcBorders>
              <w:top w:val="single" w:sz="4" w:space="0" w:color="auto"/>
              <w:left w:val="nil"/>
              <w:bottom w:val="single" w:sz="4" w:space="0" w:color="auto"/>
              <w:right w:val="single" w:sz="4" w:space="0" w:color="auto"/>
            </w:tcBorders>
            <w:shd w:val="clear" w:color="auto" w:fill="auto"/>
            <w:vAlign w:val="center"/>
          </w:tcPr>
          <w:p w14:paraId="2FE139A5" w14:textId="77777777" w:rsidR="007D4821" w:rsidRPr="00CB238B" w:rsidRDefault="007D4821" w:rsidP="00C212EB">
            <w:pPr>
              <w:spacing w:after="0" w:line="240" w:lineRule="auto"/>
              <w:jc w:val="center"/>
              <w:rPr>
                <w:rFonts w:ascii="Tahoma" w:hAnsi="Tahoma" w:cs="Tahoma"/>
                <w:noProof/>
                <w:color w:val="000000"/>
                <w:sz w:val="20"/>
                <w:szCs w:val="20"/>
                <w:lang w:eastAsia="es-CO"/>
              </w:rPr>
            </w:pPr>
          </w:p>
        </w:tc>
      </w:tr>
      <w:tr w:rsidR="002876B0" w:rsidRPr="00861C27" w14:paraId="23709343"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DF23C10"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Luxómetro</w:t>
            </w:r>
          </w:p>
        </w:tc>
        <w:tc>
          <w:tcPr>
            <w:tcW w:w="3021" w:type="pct"/>
            <w:tcBorders>
              <w:top w:val="nil"/>
              <w:left w:val="nil"/>
              <w:bottom w:val="single" w:sz="4" w:space="0" w:color="auto"/>
              <w:right w:val="single" w:sz="4" w:space="0" w:color="auto"/>
            </w:tcBorders>
            <w:shd w:val="clear" w:color="auto" w:fill="auto"/>
            <w:vAlign w:val="center"/>
            <w:hideMark/>
          </w:tcPr>
          <w:p w14:paraId="50F733D0"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Instrumento para medir la iluminancia.</w:t>
            </w:r>
          </w:p>
        </w:tc>
        <w:tc>
          <w:tcPr>
            <w:tcW w:w="855" w:type="pct"/>
            <w:tcBorders>
              <w:top w:val="nil"/>
              <w:left w:val="nil"/>
              <w:bottom w:val="single" w:sz="4" w:space="0" w:color="auto"/>
              <w:right w:val="single" w:sz="4" w:space="0" w:color="auto"/>
            </w:tcBorders>
            <w:shd w:val="clear" w:color="auto" w:fill="auto"/>
            <w:vAlign w:val="center"/>
            <w:hideMark/>
          </w:tcPr>
          <w:p w14:paraId="368B9219"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6B067152"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30CE4470"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Luminancímetro</w:t>
            </w:r>
          </w:p>
        </w:tc>
        <w:tc>
          <w:tcPr>
            <w:tcW w:w="3021" w:type="pct"/>
            <w:tcBorders>
              <w:top w:val="nil"/>
              <w:left w:val="nil"/>
              <w:bottom w:val="single" w:sz="4" w:space="0" w:color="auto"/>
              <w:right w:val="single" w:sz="4" w:space="0" w:color="auto"/>
            </w:tcBorders>
            <w:shd w:val="clear" w:color="auto" w:fill="auto"/>
            <w:vAlign w:val="center"/>
            <w:hideMark/>
          </w:tcPr>
          <w:p w14:paraId="74244105"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Instrumento para medir la luminancia.</w:t>
            </w:r>
          </w:p>
        </w:tc>
        <w:tc>
          <w:tcPr>
            <w:tcW w:w="855" w:type="pct"/>
            <w:tcBorders>
              <w:top w:val="nil"/>
              <w:left w:val="nil"/>
              <w:bottom w:val="single" w:sz="4" w:space="0" w:color="auto"/>
              <w:right w:val="single" w:sz="4" w:space="0" w:color="auto"/>
            </w:tcBorders>
            <w:shd w:val="clear" w:color="auto" w:fill="auto"/>
            <w:vAlign w:val="center"/>
            <w:hideMark/>
          </w:tcPr>
          <w:p w14:paraId="2DDF4FD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r w:rsidR="002876B0" w:rsidRPr="00861C27" w14:paraId="78BD4A1E" w14:textId="77777777" w:rsidTr="001B1393">
        <w:trPr>
          <w:trHeight w:val="20"/>
        </w:trPr>
        <w:tc>
          <w:tcPr>
            <w:tcW w:w="1124" w:type="pct"/>
            <w:tcBorders>
              <w:top w:val="nil"/>
              <w:left w:val="single" w:sz="4" w:space="0" w:color="auto"/>
              <w:bottom w:val="single" w:sz="4" w:space="0" w:color="auto"/>
              <w:right w:val="single" w:sz="4" w:space="0" w:color="auto"/>
            </w:tcBorders>
            <w:shd w:val="clear" w:color="auto" w:fill="auto"/>
            <w:vAlign w:val="center"/>
            <w:hideMark/>
          </w:tcPr>
          <w:p w14:paraId="713659E9"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Reflectómetro</w:t>
            </w:r>
          </w:p>
        </w:tc>
        <w:tc>
          <w:tcPr>
            <w:tcW w:w="3021" w:type="pct"/>
            <w:tcBorders>
              <w:top w:val="nil"/>
              <w:left w:val="nil"/>
              <w:bottom w:val="single" w:sz="4" w:space="0" w:color="auto"/>
              <w:right w:val="single" w:sz="4" w:space="0" w:color="auto"/>
            </w:tcBorders>
            <w:shd w:val="clear" w:color="auto" w:fill="auto"/>
            <w:vAlign w:val="center"/>
            <w:hideMark/>
          </w:tcPr>
          <w:p w14:paraId="4D243B0D" w14:textId="77777777" w:rsidR="002876B0" w:rsidRPr="00CB238B" w:rsidRDefault="002876B0" w:rsidP="00C212EB">
            <w:pPr>
              <w:spacing w:after="0" w:line="240" w:lineRule="auto"/>
              <w:jc w:val="both"/>
              <w:rPr>
                <w:rFonts w:ascii="Tahoma" w:hAnsi="Tahoma" w:cs="Tahoma"/>
                <w:i/>
                <w:iCs/>
                <w:noProof/>
                <w:color w:val="000000"/>
                <w:sz w:val="20"/>
                <w:szCs w:val="20"/>
                <w:lang w:eastAsia="es-CO"/>
              </w:rPr>
            </w:pPr>
            <w:r w:rsidRPr="00CB238B">
              <w:rPr>
                <w:rFonts w:ascii="Tahoma" w:hAnsi="Tahoma" w:cs="Tahoma"/>
                <w:i/>
                <w:iCs/>
                <w:noProof/>
                <w:color w:val="000000"/>
                <w:sz w:val="20"/>
                <w:szCs w:val="20"/>
                <w:lang w:eastAsia="es-CO"/>
              </w:rPr>
              <w:t>Instrumento para medir cantidades que pertenecen a la reflexión.</w:t>
            </w:r>
          </w:p>
        </w:tc>
        <w:tc>
          <w:tcPr>
            <w:tcW w:w="855" w:type="pct"/>
            <w:tcBorders>
              <w:top w:val="nil"/>
              <w:left w:val="nil"/>
              <w:bottom w:val="single" w:sz="4" w:space="0" w:color="auto"/>
              <w:right w:val="single" w:sz="4" w:space="0" w:color="auto"/>
            </w:tcBorders>
            <w:shd w:val="clear" w:color="auto" w:fill="auto"/>
            <w:vAlign w:val="center"/>
            <w:hideMark/>
          </w:tcPr>
          <w:p w14:paraId="01FA41DC"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r>
    </w:tbl>
    <w:p w14:paraId="10D15FC2" w14:textId="05D0FD75" w:rsidR="002876B0" w:rsidRPr="00CB238B" w:rsidRDefault="002876B0" w:rsidP="00C212EB">
      <w:pPr>
        <w:pStyle w:val="Descripcin"/>
        <w:spacing w:after="0"/>
        <w:jc w:val="center"/>
        <w:rPr>
          <w:rFonts w:ascii="Tahoma" w:hAnsi="Tahoma" w:cs="Tahoma"/>
          <w:i w:val="0"/>
          <w:noProof/>
          <w:color w:val="auto"/>
          <w:sz w:val="16"/>
          <w:szCs w:val="16"/>
        </w:rPr>
      </w:pPr>
      <w:bookmarkStart w:id="37" w:name="_Toc513572510"/>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SEQ Tabla \* ARABIC \s 1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5</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Términos referentes a las mediciones de iluminación</w:t>
      </w:r>
      <w:bookmarkEnd w:id="37"/>
    </w:p>
    <w:p w14:paraId="58AB101F" w14:textId="77777777" w:rsidR="001B2176" w:rsidRPr="00CB238B" w:rsidRDefault="001B2176" w:rsidP="00CB238B">
      <w:pPr>
        <w:pStyle w:val="Textoindependiente2"/>
        <w:widowControl w:val="0"/>
        <w:suppressAutoHyphens/>
        <w:ind w:left="1077"/>
        <w:rPr>
          <w:rFonts w:ascii="Tahoma" w:hAnsi="Tahoma" w:cs="Tahoma"/>
          <w:b/>
          <w:noProof/>
          <w:color w:val="FF0000"/>
          <w:sz w:val="22"/>
          <w:szCs w:val="22"/>
          <w:lang w:val="es-CO"/>
        </w:rPr>
      </w:pPr>
    </w:p>
    <w:p w14:paraId="4B534D73" w14:textId="7CFEDE82" w:rsidR="002876B0" w:rsidRPr="002241B2" w:rsidRDefault="00EB1D93" w:rsidP="00BB7A3B">
      <w:pPr>
        <w:pStyle w:val="Textoindependiente2"/>
        <w:widowControl w:val="0"/>
        <w:numPr>
          <w:ilvl w:val="2"/>
          <w:numId w:val="1"/>
        </w:numPr>
        <w:suppressAutoHyphens/>
        <w:outlineLvl w:val="0"/>
        <w:rPr>
          <w:rFonts w:ascii="Tahoma" w:hAnsi="Tahoma" w:cs="Tahoma"/>
          <w:b/>
          <w:noProof/>
          <w:sz w:val="22"/>
          <w:szCs w:val="22"/>
          <w:lang w:val="es-CO"/>
        </w:rPr>
      </w:pPr>
      <w:bookmarkStart w:id="38" w:name="_Toc69160405"/>
      <w:r w:rsidRPr="002241B2">
        <w:rPr>
          <w:rFonts w:ascii="Tahoma" w:hAnsi="Tahoma" w:cs="Tahoma"/>
          <w:b/>
          <w:noProof/>
          <w:sz w:val="22"/>
          <w:szCs w:val="22"/>
          <w:lang w:val="es-CO"/>
        </w:rPr>
        <w:t>Otras</w:t>
      </w:r>
      <w:r w:rsidR="001B2176" w:rsidRPr="002241B2">
        <w:rPr>
          <w:rFonts w:ascii="Tahoma" w:hAnsi="Tahoma" w:cs="Tahoma"/>
          <w:b/>
          <w:noProof/>
          <w:sz w:val="22"/>
          <w:szCs w:val="22"/>
          <w:lang w:val="es-CO"/>
        </w:rPr>
        <w:t xml:space="preserve"> Definiciones Relacionadas</w:t>
      </w:r>
      <w:bookmarkEnd w:id="38"/>
    </w:p>
    <w:p w14:paraId="198B5C40" w14:textId="77777777" w:rsidR="00D85933" w:rsidRPr="00CB238B" w:rsidRDefault="00D85933" w:rsidP="00CB238B">
      <w:pPr>
        <w:pStyle w:val="Textoindependiente2"/>
        <w:widowControl w:val="0"/>
        <w:suppressAutoHyphens/>
        <w:ind w:left="1077"/>
        <w:rPr>
          <w:rFonts w:ascii="Tahoma" w:hAnsi="Tahoma" w:cs="Tahoma"/>
          <w:b/>
          <w:noProof/>
          <w:color w:val="FF0000"/>
          <w:sz w:val="22"/>
          <w:szCs w:val="22"/>
          <w:lang w:val="es-CO"/>
        </w:rPr>
      </w:pPr>
    </w:p>
    <w:p w14:paraId="7DFDCC86" w14:textId="77777777" w:rsidR="00EB1D93" w:rsidRPr="00CB238B" w:rsidRDefault="00EB1D93" w:rsidP="00EB1D93">
      <w:pPr>
        <w:pStyle w:val="Textoindependiente2"/>
        <w:widowControl w:val="0"/>
        <w:suppressAutoHyphens/>
        <w:rPr>
          <w:rFonts w:ascii="Tahoma" w:hAnsi="Tahoma" w:cs="Tahoma"/>
          <w:b/>
          <w:noProof/>
          <w:color w:val="FF0000"/>
          <w:sz w:val="22"/>
          <w:szCs w:val="22"/>
          <w:lang w:val="es-CO"/>
        </w:rPr>
      </w:pPr>
    </w:p>
    <w:tbl>
      <w:tblPr>
        <w:tblStyle w:val="Tablaconcuadrcula"/>
        <w:tblW w:w="0" w:type="auto"/>
        <w:tblLayout w:type="fixed"/>
        <w:tblLook w:val="04A0" w:firstRow="1" w:lastRow="0" w:firstColumn="1" w:lastColumn="0" w:noHBand="0" w:noVBand="1"/>
      </w:tblPr>
      <w:tblGrid>
        <w:gridCol w:w="1863"/>
        <w:gridCol w:w="5078"/>
        <w:gridCol w:w="1843"/>
        <w:gridCol w:w="1178"/>
      </w:tblGrid>
      <w:tr w:rsidR="0022771C" w:rsidRPr="00861C27" w14:paraId="6E83CE4D" w14:textId="77777777" w:rsidTr="00066270">
        <w:trPr>
          <w:cantSplit/>
          <w:trHeight w:val="20"/>
          <w:tblHeader/>
        </w:trPr>
        <w:tc>
          <w:tcPr>
            <w:tcW w:w="1863" w:type="dxa"/>
            <w:shd w:val="clear" w:color="auto" w:fill="BFBFBF" w:themeFill="background1" w:themeFillShade="BF"/>
            <w:vAlign w:val="center"/>
            <w:hideMark/>
          </w:tcPr>
          <w:p w14:paraId="47045BD6" w14:textId="77777777" w:rsidR="0022771C" w:rsidRPr="00CB238B" w:rsidRDefault="0022771C" w:rsidP="0022771C">
            <w:pPr>
              <w:jc w:val="center"/>
              <w:rPr>
                <w:rFonts w:ascii="Tahoma" w:hAnsi="Tahoma" w:cs="Tahoma"/>
                <w:b/>
                <w:bCs/>
                <w:noProof/>
                <w:color w:val="000000"/>
                <w:sz w:val="19"/>
                <w:szCs w:val="19"/>
                <w:lang w:eastAsia="es-CO"/>
              </w:rPr>
            </w:pPr>
            <w:r w:rsidRPr="00CB238B">
              <w:rPr>
                <w:rFonts w:ascii="Tahoma" w:hAnsi="Tahoma" w:cs="Tahoma"/>
                <w:b/>
                <w:bCs/>
                <w:noProof/>
                <w:color w:val="000000"/>
                <w:sz w:val="19"/>
                <w:szCs w:val="19"/>
                <w:lang w:eastAsia="es-CO"/>
              </w:rPr>
              <w:t>CONCEPTO</w:t>
            </w:r>
          </w:p>
        </w:tc>
        <w:tc>
          <w:tcPr>
            <w:tcW w:w="5078" w:type="dxa"/>
            <w:shd w:val="clear" w:color="auto" w:fill="BFBFBF" w:themeFill="background1" w:themeFillShade="BF"/>
            <w:vAlign w:val="center"/>
            <w:hideMark/>
          </w:tcPr>
          <w:p w14:paraId="0D440081" w14:textId="77777777" w:rsidR="0022771C" w:rsidRPr="00CB238B" w:rsidRDefault="0022771C" w:rsidP="00D85933">
            <w:pPr>
              <w:jc w:val="center"/>
              <w:rPr>
                <w:rFonts w:ascii="Tahoma" w:hAnsi="Tahoma" w:cs="Tahoma"/>
                <w:b/>
                <w:bCs/>
                <w:noProof/>
                <w:color w:val="000000"/>
                <w:sz w:val="19"/>
                <w:szCs w:val="19"/>
                <w:lang w:eastAsia="es-CO"/>
              </w:rPr>
            </w:pPr>
            <w:r w:rsidRPr="00CB238B">
              <w:rPr>
                <w:rFonts w:ascii="Tahoma" w:hAnsi="Tahoma" w:cs="Tahoma"/>
                <w:b/>
                <w:bCs/>
                <w:noProof/>
                <w:color w:val="000000"/>
                <w:sz w:val="19"/>
                <w:szCs w:val="19"/>
                <w:lang w:eastAsia="es-CO"/>
              </w:rPr>
              <w:t>DEFINICIÓN</w:t>
            </w:r>
          </w:p>
        </w:tc>
        <w:tc>
          <w:tcPr>
            <w:tcW w:w="1843" w:type="dxa"/>
            <w:shd w:val="clear" w:color="auto" w:fill="BFBFBF" w:themeFill="background1" w:themeFillShade="BF"/>
            <w:vAlign w:val="center"/>
            <w:hideMark/>
          </w:tcPr>
          <w:p w14:paraId="04D41B73" w14:textId="77777777" w:rsidR="0022771C" w:rsidRPr="00CB238B" w:rsidRDefault="0022771C" w:rsidP="00D85933">
            <w:pPr>
              <w:jc w:val="center"/>
              <w:rPr>
                <w:rFonts w:ascii="Tahoma" w:hAnsi="Tahoma" w:cs="Tahoma"/>
                <w:b/>
                <w:bCs/>
                <w:noProof/>
                <w:color w:val="000000"/>
                <w:sz w:val="19"/>
                <w:szCs w:val="19"/>
                <w:lang w:eastAsia="es-CO"/>
              </w:rPr>
            </w:pPr>
            <w:r w:rsidRPr="00CB238B">
              <w:rPr>
                <w:rFonts w:ascii="Tahoma" w:hAnsi="Tahoma" w:cs="Tahoma"/>
                <w:b/>
                <w:bCs/>
                <w:noProof/>
                <w:color w:val="000000"/>
                <w:sz w:val="19"/>
                <w:szCs w:val="19"/>
                <w:lang w:eastAsia="es-CO"/>
              </w:rPr>
              <w:t>MARCO LEGAL O NORMATIVIDAD</w:t>
            </w:r>
          </w:p>
        </w:tc>
        <w:tc>
          <w:tcPr>
            <w:tcW w:w="1178" w:type="dxa"/>
            <w:shd w:val="clear" w:color="auto" w:fill="BFBFBF" w:themeFill="background1" w:themeFillShade="BF"/>
            <w:vAlign w:val="center"/>
          </w:tcPr>
          <w:p w14:paraId="582DC24C" w14:textId="77777777" w:rsidR="0022771C" w:rsidRPr="00CB238B" w:rsidRDefault="0022771C" w:rsidP="00D85933">
            <w:pPr>
              <w:jc w:val="center"/>
              <w:rPr>
                <w:rFonts w:ascii="Tahoma" w:hAnsi="Tahoma" w:cs="Tahoma"/>
                <w:b/>
                <w:bCs/>
                <w:noProof/>
                <w:color w:val="000000"/>
                <w:sz w:val="19"/>
                <w:szCs w:val="19"/>
                <w:lang w:eastAsia="es-CO"/>
              </w:rPr>
            </w:pPr>
            <w:r w:rsidRPr="00CB238B">
              <w:rPr>
                <w:rFonts w:ascii="Tahoma" w:hAnsi="Tahoma" w:cs="Tahoma"/>
                <w:b/>
                <w:bCs/>
                <w:noProof/>
                <w:color w:val="000000"/>
                <w:sz w:val="19"/>
                <w:szCs w:val="19"/>
                <w:lang w:eastAsia="es-CO"/>
              </w:rPr>
              <w:t>TERMINO O SIGLA</w:t>
            </w:r>
          </w:p>
        </w:tc>
      </w:tr>
      <w:tr w:rsidR="0022771C" w:rsidRPr="00861C27" w14:paraId="7CD8DB8B" w14:textId="77777777" w:rsidTr="00066270">
        <w:trPr>
          <w:cantSplit/>
        </w:trPr>
        <w:tc>
          <w:tcPr>
            <w:tcW w:w="1863" w:type="dxa"/>
            <w:vAlign w:val="center"/>
          </w:tcPr>
          <w:p w14:paraId="0C793EA1" w14:textId="268B5E5F" w:rsidR="0022771C" w:rsidRPr="00CB238B" w:rsidRDefault="00D85933" w:rsidP="00CB238B">
            <w:pPr>
              <w:pStyle w:val="Textoindependiente2"/>
              <w:widowControl w:val="0"/>
              <w:suppressAutoHyphens/>
              <w:jc w:val="center"/>
              <w:rPr>
                <w:rFonts w:ascii="Tahoma" w:hAnsi="Tahoma" w:cs="Tahoma"/>
                <w:b/>
                <w:noProof/>
                <w:color w:val="FF0000"/>
                <w:sz w:val="20"/>
                <w:szCs w:val="20"/>
                <w:lang w:val="es-CO"/>
              </w:rPr>
            </w:pPr>
            <w:r w:rsidRPr="00CB238B">
              <w:rPr>
                <w:rFonts w:ascii="Tahoma" w:hAnsi="Tahoma" w:cs="Tahoma"/>
                <w:b/>
                <w:bCs/>
                <w:noProof/>
                <w:color w:val="000000"/>
                <w:sz w:val="20"/>
                <w:szCs w:val="20"/>
                <w:lang w:val="es-CO" w:eastAsia="es-CO"/>
              </w:rPr>
              <w:t>Fuente No Convencional de Energía Renovable</w:t>
            </w:r>
          </w:p>
        </w:tc>
        <w:tc>
          <w:tcPr>
            <w:tcW w:w="5078" w:type="dxa"/>
            <w:vAlign w:val="center"/>
          </w:tcPr>
          <w:p w14:paraId="22645060" w14:textId="0AED3C52" w:rsidR="0022771C" w:rsidRPr="00C063C2" w:rsidRDefault="00D85933" w:rsidP="00CB238B">
            <w:pPr>
              <w:pStyle w:val="Textoindependiente2"/>
              <w:widowControl w:val="0"/>
              <w:suppressAutoHyphens/>
              <w:jc w:val="left"/>
              <w:rPr>
                <w:rFonts w:ascii="Tahoma" w:hAnsi="Tahoma" w:cs="Tahoma"/>
                <w:noProof/>
                <w:sz w:val="20"/>
                <w:szCs w:val="20"/>
                <w:lang w:val="es-CO"/>
              </w:rPr>
            </w:pPr>
            <w:r w:rsidRPr="00C063C2">
              <w:rPr>
                <w:rFonts w:ascii="Tahoma" w:hAnsi="Tahoma" w:cs="Tahoma"/>
                <w:noProof/>
                <w:sz w:val="20"/>
                <w:szCs w:val="20"/>
                <w:lang w:val="es-CO"/>
              </w:rPr>
              <w:t>Son aquellos recursos de energía renovable disponibles a nivel mundial que son ambientalmente sostenibles, pero que en el país no son empleados o son utilizados de manera marginal y no se comercializan ampliamente. Se consideran FNCER la biomasa, los pequeños aprovechamientos hidroeléctricos, la eólica, la geotérmica, la solar y los mares. Otras fuentes podrán ser consideradas como FNCER según lo determine la UPME.</w:t>
            </w:r>
          </w:p>
        </w:tc>
        <w:tc>
          <w:tcPr>
            <w:tcW w:w="1843" w:type="dxa"/>
            <w:vAlign w:val="center"/>
          </w:tcPr>
          <w:p w14:paraId="7D6C3AF4" w14:textId="31B53824" w:rsidR="0022771C" w:rsidRPr="00C063C2" w:rsidRDefault="00D85933" w:rsidP="00CB238B">
            <w:pPr>
              <w:pStyle w:val="Textoindependiente2"/>
              <w:widowControl w:val="0"/>
              <w:suppressAutoHyphens/>
              <w:jc w:val="center"/>
              <w:rPr>
                <w:rFonts w:ascii="Tahoma" w:hAnsi="Tahoma" w:cs="Tahoma"/>
                <w:b/>
                <w:noProof/>
                <w:sz w:val="20"/>
                <w:szCs w:val="20"/>
                <w:lang w:val="es-CO"/>
              </w:rPr>
            </w:pPr>
            <w:r w:rsidRPr="00C063C2">
              <w:rPr>
                <w:rFonts w:ascii="Tahoma" w:hAnsi="Tahoma" w:cs="Tahoma"/>
                <w:i/>
                <w:iCs/>
                <w:noProof/>
                <w:sz w:val="20"/>
                <w:szCs w:val="20"/>
                <w:lang w:val="es-CO" w:eastAsia="es-CO"/>
              </w:rPr>
              <w:t>Ley 1715 de mayo 13 de 2014: artí</w:t>
            </w:r>
            <w:r w:rsidR="0022771C" w:rsidRPr="00C063C2">
              <w:rPr>
                <w:rFonts w:ascii="Tahoma" w:hAnsi="Tahoma" w:cs="Tahoma"/>
                <w:i/>
                <w:iCs/>
                <w:noProof/>
                <w:sz w:val="20"/>
                <w:szCs w:val="20"/>
                <w:lang w:val="es-CO" w:eastAsia="es-CO"/>
              </w:rPr>
              <w:t>culo 5</w:t>
            </w:r>
          </w:p>
        </w:tc>
        <w:tc>
          <w:tcPr>
            <w:tcW w:w="1178" w:type="dxa"/>
            <w:vAlign w:val="center"/>
          </w:tcPr>
          <w:p w14:paraId="3C1E98CE" w14:textId="072AA83A" w:rsidR="0022771C" w:rsidRPr="00CB238B" w:rsidRDefault="00D85933" w:rsidP="00CB238B">
            <w:pPr>
              <w:pStyle w:val="Textoindependiente2"/>
              <w:widowControl w:val="0"/>
              <w:suppressAutoHyphens/>
              <w:jc w:val="center"/>
              <w:rPr>
                <w:rFonts w:ascii="Tahoma" w:hAnsi="Tahoma" w:cs="Tahoma"/>
                <w:noProof/>
                <w:color w:val="FF0000"/>
                <w:sz w:val="20"/>
                <w:szCs w:val="20"/>
                <w:lang w:val="es-CO"/>
              </w:rPr>
            </w:pPr>
            <w:r w:rsidRPr="00CB238B">
              <w:rPr>
                <w:rFonts w:ascii="Tahoma" w:hAnsi="Tahoma" w:cs="Tahoma"/>
                <w:noProof/>
                <w:color w:val="000000"/>
                <w:sz w:val="20"/>
                <w:szCs w:val="20"/>
                <w:lang w:val="es-CO" w:eastAsia="es-CO"/>
              </w:rPr>
              <w:t>FNCER</w:t>
            </w:r>
          </w:p>
        </w:tc>
      </w:tr>
      <w:tr w:rsidR="0022771C" w:rsidRPr="00861C27" w14:paraId="04E7DD4B" w14:textId="77777777" w:rsidTr="00066270">
        <w:trPr>
          <w:cantSplit/>
        </w:trPr>
        <w:tc>
          <w:tcPr>
            <w:tcW w:w="1863" w:type="dxa"/>
            <w:vAlign w:val="center"/>
          </w:tcPr>
          <w:p w14:paraId="266B52FE" w14:textId="0E7FE7E0" w:rsidR="0022771C" w:rsidRPr="00C063C2" w:rsidRDefault="00D85933" w:rsidP="00CB238B">
            <w:pPr>
              <w:pStyle w:val="Textoindependiente2"/>
              <w:widowControl w:val="0"/>
              <w:suppressAutoHyphens/>
              <w:jc w:val="center"/>
              <w:rPr>
                <w:rFonts w:ascii="Tahoma" w:hAnsi="Tahoma" w:cs="Tahoma"/>
                <w:b/>
                <w:noProof/>
                <w:sz w:val="20"/>
                <w:szCs w:val="20"/>
                <w:lang w:val="es-CO"/>
              </w:rPr>
            </w:pPr>
            <w:r w:rsidRPr="00C063C2">
              <w:rPr>
                <w:rFonts w:ascii="Tahoma" w:hAnsi="Tahoma" w:cs="Tahoma"/>
                <w:b/>
                <w:noProof/>
                <w:sz w:val="20"/>
                <w:szCs w:val="20"/>
                <w:lang w:val="es-CO"/>
              </w:rPr>
              <w:t>Fuentes convencionales de energía</w:t>
            </w:r>
          </w:p>
        </w:tc>
        <w:tc>
          <w:tcPr>
            <w:tcW w:w="5078" w:type="dxa"/>
            <w:vAlign w:val="center"/>
          </w:tcPr>
          <w:p w14:paraId="7E5B9889" w14:textId="5C103381" w:rsidR="0022771C" w:rsidRPr="00C063C2" w:rsidRDefault="00D85933" w:rsidP="00CB238B">
            <w:pPr>
              <w:pStyle w:val="Textoindependiente2"/>
              <w:widowControl w:val="0"/>
              <w:suppressAutoHyphens/>
              <w:jc w:val="left"/>
              <w:rPr>
                <w:rFonts w:ascii="Tahoma" w:hAnsi="Tahoma" w:cs="Tahoma"/>
                <w:noProof/>
                <w:sz w:val="20"/>
                <w:szCs w:val="20"/>
                <w:lang w:val="es-CO"/>
              </w:rPr>
            </w:pPr>
            <w:r w:rsidRPr="00C063C2">
              <w:rPr>
                <w:rFonts w:ascii="Tahoma" w:hAnsi="Tahoma" w:cs="Tahoma"/>
                <w:noProof/>
                <w:sz w:val="20"/>
                <w:szCs w:val="20"/>
                <w:lang w:val="es-CO"/>
              </w:rPr>
              <w:t>Son aquellos recursos de energía que son utilizados de forma intensiva y ampliamente comercializados en el país.</w:t>
            </w:r>
          </w:p>
        </w:tc>
        <w:tc>
          <w:tcPr>
            <w:tcW w:w="1843" w:type="dxa"/>
            <w:vAlign w:val="center"/>
          </w:tcPr>
          <w:p w14:paraId="1AF7BDCD" w14:textId="25D66D85" w:rsidR="0022771C" w:rsidRPr="00CB238B" w:rsidRDefault="00D85933" w:rsidP="00CB238B">
            <w:pPr>
              <w:pStyle w:val="Textoindependiente2"/>
              <w:widowControl w:val="0"/>
              <w:suppressAutoHyphens/>
              <w:jc w:val="center"/>
              <w:rPr>
                <w:rFonts w:ascii="Tahoma" w:hAnsi="Tahoma" w:cs="Tahoma"/>
                <w:b/>
                <w:noProof/>
                <w:color w:val="FF0000"/>
                <w:sz w:val="20"/>
                <w:szCs w:val="20"/>
                <w:lang w:val="es-CO"/>
              </w:rPr>
            </w:pPr>
            <w:r w:rsidRPr="00CB238B">
              <w:rPr>
                <w:rFonts w:ascii="Tahoma" w:hAnsi="Tahoma" w:cs="Tahoma"/>
                <w:i/>
                <w:iCs/>
                <w:noProof/>
                <w:color w:val="000000"/>
                <w:sz w:val="20"/>
                <w:szCs w:val="20"/>
                <w:lang w:val="es-CO" w:eastAsia="es-CO"/>
              </w:rPr>
              <w:t>Ley 1715 de mayo 13 de 2014: artículo 5</w:t>
            </w:r>
          </w:p>
        </w:tc>
        <w:tc>
          <w:tcPr>
            <w:tcW w:w="1178" w:type="dxa"/>
            <w:vAlign w:val="center"/>
          </w:tcPr>
          <w:p w14:paraId="2D392908" w14:textId="77777777" w:rsidR="0022771C" w:rsidRPr="00CB238B" w:rsidRDefault="0022771C" w:rsidP="00CB238B">
            <w:pPr>
              <w:pStyle w:val="Textoindependiente2"/>
              <w:widowControl w:val="0"/>
              <w:suppressAutoHyphens/>
              <w:jc w:val="center"/>
              <w:rPr>
                <w:rFonts w:ascii="Tahoma" w:hAnsi="Tahoma" w:cs="Tahoma"/>
                <w:noProof/>
                <w:color w:val="FF0000"/>
                <w:sz w:val="20"/>
                <w:szCs w:val="20"/>
                <w:lang w:val="es-CO"/>
              </w:rPr>
            </w:pPr>
          </w:p>
        </w:tc>
      </w:tr>
      <w:tr w:rsidR="0022771C" w:rsidRPr="00861C27" w14:paraId="57668D3D" w14:textId="77777777" w:rsidTr="00066270">
        <w:trPr>
          <w:cantSplit/>
        </w:trPr>
        <w:tc>
          <w:tcPr>
            <w:tcW w:w="1863" w:type="dxa"/>
            <w:vAlign w:val="center"/>
          </w:tcPr>
          <w:p w14:paraId="4E21415D" w14:textId="2663410A" w:rsidR="0022771C" w:rsidRPr="00C063C2" w:rsidRDefault="00D85933" w:rsidP="00CB238B">
            <w:pPr>
              <w:pStyle w:val="Textoindependiente2"/>
              <w:widowControl w:val="0"/>
              <w:suppressAutoHyphens/>
              <w:jc w:val="center"/>
              <w:rPr>
                <w:rFonts w:ascii="Tahoma" w:hAnsi="Tahoma" w:cs="Tahoma"/>
                <w:b/>
                <w:noProof/>
                <w:sz w:val="20"/>
                <w:szCs w:val="20"/>
                <w:lang w:val="es-CO"/>
              </w:rPr>
            </w:pPr>
            <w:r w:rsidRPr="00C063C2">
              <w:rPr>
                <w:rFonts w:ascii="Tahoma" w:hAnsi="Tahoma" w:cs="Tahoma"/>
                <w:b/>
                <w:noProof/>
                <w:sz w:val="20"/>
                <w:szCs w:val="20"/>
                <w:lang w:val="es-CO"/>
              </w:rPr>
              <w:t>Fuentes No Convencionales de Energía</w:t>
            </w:r>
          </w:p>
        </w:tc>
        <w:tc>
          <w:tcPr>
            <w:tcW w:w="5078" w:type="dxa"/>
            <w:vAlign w:val="center"/>
          </w:tcPr>
          <w:p w14:paraId="6CD572AF" w14:textId="5B990CC2" w:rsidR="0022771C" w:rsidRPr="00C063C2" w:rsidRDefault="00D85933" w:rsidP="00CB238B">
            <w:pPr>
              <w:pStyle w:val="Textoindependiente2"/>
              <w:widowControl w:val="0"/>
              <w:suppressAutoHyphens/>
              <w:jc w:val="left"/>
              <w:rPr>
                <w:rFonts w:ascii="Tahoma" w:hAnsi="Tahoma" w:cs="Tahoma"/>
                <w:noProof/>
                <w:sz w:val="20"/>
                <w:szCs w:val="20"/>
                <w:lang w:val="es-CO"/>
              </w:rPr>
            </w:pPr>
            <w:r w:rsidRPr="00C063C2">
              <w:rPr>
                <w:rFonts w:ascii="Tahoma" w:hAnsi="Tahoma" w:cs="Tahoma"/>
                <w:noProof/>
                <w:sz w:val="20"/>
                <w:szCs w:val="20"/>
                <w:lang w:val="es-CO"/>
              </w:rPr>
              <w:t>Son aquellos recursos de energía disponibles a nivel mundial que son ambientalmente sostenibles, pero que en el país no son empleados o son utilizados de manera marginal y no se comercializan ampliamente. Se consideran FNCE la energía nuclear o atómica y las FNCER. Otras fuentes podrán ser consideradas como FNCE según lo determine la UPME.</w:t>
            </w:r>
          </w:p>
        </w:tc>
        <w:tc>
          <w:tcPr>
            <w:tcW w:w="1843" w:type="dxa"/>
            <w:vAlign w:val="center"/>
          </w:tcPr>
          <w:p w14:paraId="539DA4F9" w14:textId="1B9DB0C6" w:rsidR="0022771C" w:rsidRPr="00CB238B" w:rsidRDefault="00D85933" w:rsidP="00CB238B">
            <w:pPr>
              <w:pStyle w:val="Textoindependiente2"/>
              <w:widowControl w:val="0"/>
              <w:suppressAutoHyphens/>
              <w:jc w:val="center"/>
              <w:rPr>
                <w:rFonts w:ascii="Tahoma" w:hAnsi="Tahoma" w:cs="Tahoma"/>
                <w:b/>
                <w:noProof/>
                <w:color w:val="FF0000"/>
                <w:sz w:val="20"/>
                <w:szCs w:val="20"/>
                <w:lang w:val="es-CO"/>
              </w:rPr>
            </w:pPr>
            <w:r w:rsidRPr="00CB238B">
              <w:rPr>
                <w:rFonts w:ascii="Tahoma" w:hAnsi="Tahoma" w:cs="Tahoma"/>
                <w:i/>
                <w:iCs/>
                <w:noProof/>
                <w:color w:val="000000"/>
                <w:sz w:val="20"/>
                <w:szCs w:val="20"/>
                <w:lang w:val="es-CO" w:eastAsia="es-CO"/>
              </w:rPr>
              <w:t>Ley 1715 de mayo 13 de 2014: artículo 5</w:t>
            </w:r>
          </w:p>
        </w:tc>
        <w:tc>
          <w:tcPr>
            <w:tcW w:w="1178" w:type="dxa"/>
            <w:vAlign w:val="center"/>
          </w:tcPr>
          <w:p w14:paraId="61CED8F8" w14:textId="103791E6" w:rsidR="0022771C" w:rsidRPr="00CB238B" w:rsidRDefault="00D85933" w:rsidP="00CB238B">
            <w:pPr>
              <w:pStyle w:val="Textoindependiente2"/>
              <w:widowControl w:val="0"/>
              <w:suppressAutoHyphens/>
              <w:jc w:val="center"/>
              <w:rPr>
                <w:rFonts w:ascii="Tahoma" w:hAnsi="Tahoma" w:cs="Tahoma"/>
                <w:noProof/>
                <w:color w:val="FF0000"/>
                <w:sz w:val="20"/>
                <w:szCs w:val="20"/>
                <w:lang w:val="es-CO"/>
              </w:rPr>
            </w:pPr>
            <w:r w:rsidRPr="00C063C2">
              <w:rPr>
                <w:rFonts w:ascii="Tahoma" w:hAnsi="Tahoma" w:cs="Tahoma"/>
                <w:noProof/>
                <w:sz w:val="20"/>
                <w:szCs w:val="20"/>
                <w:lang w:val="es-CO"/>
              </w:rPr>
              <w:t>FNCE</w:t>
            </w:r>
          </w:p>
        </w:tc>
      </w:tr>
      <w:tr w:rsidR="0022771C" w:rsidRPr="00861C27" w14:paraId="49F894CE" w14:textId="77777777" w:rsidTr="00066270">
        <w:trPr>
          <w:cantSplit/>
        </w:trPr>
        <w:tc>
          <w:tcPr>
            <w:tcW w:w="1863" w:type="dxa"/>
            <w:vAlign w:val="center"/>
          </w:tcPr>
          <w:p w14:paraId="144553A0" w14:textId="31FD391A" w:rsidR="0022771C" w:rsidRPr="00C063C2" w:rsidRDefault="003B7A76" w:rsidP="00CB238B">
            <w:pPr>
              <w:pStyle w:val="Textoindependiente2"/>
              <w:widowControl w:val="0"/>
              <w:suppressAutoHyphens/>
              <w:jc w:val="center"/>
              <w:rPr>
                <w:rFonts w:ascii="Tahoma" w:hAnsi="Tahoma" w:cs="Tahoma"/>
                <w:b/>
                <w:noProof/>
                <w:sz w:val="20"/>
                <w:szCs w:val="20"/>
                <w:lang w:val="es-CO"/>
              </w:rPr>
            </w:pPr>
            <w:r w:rsidRPr="00C063C2">
              <w:rPr>
                <w:rFonts w:ascii="Tahoma" w:hAnsi="Tahoma" w:cs="Tahoma"/>
                <w:b/>
                <w:noProof/>
                <w:sz w:val="20"/>
                <w:szCs w:val="20"/>
                <w:lang w:val="es-CO"/>
              </w:rPr>
              <w:lastRenderedPageBreak/>
              <w:t>Eficiencia Energética</w:t>
            </w:r>
          </w:p>
        </w:tc>
        <w:tc>
          <w:tcPr>
            <w:tcW w:w="5078" w:type="dxa"/>
            <w:vAlign w:val="center"/>
          </w:tcPr>
          <w:p w14:paraId="42A5DB45" w14:textId="0CC70D35" w:rsidR="0022771C" w:rsidRPr="00C063C2" w:rsidRDefault="003B7A76" w:rsidP="00CB238B">
            <w:pPr>
              <w:pStyle w:val="Textoindependiente2"/>
              <w:widowControl w:val="0"/>
              <w:suppressAutoHyphens/>
              <w:jc w:val="left"/>
              <w:rPr>
                <w:rFonts w:ascii="Tahoma" w:hAnsi="Tahoma" w:cs="Tahoma"/>
                <w:noProof/>
                <w:sz w:val="20"/>
                <w:szCs w:val="20"/>
                <w:lang w:val="es-CO"/>
              </w:rPr>
            </w:pPr>
            <w:r w:rsidRPr="00C063C2">
              <w:rPr>
                <w:rFonts w:ascii="Tahoma" w:hAnsi="Tahoma" w:cs="Tahoma"/>
                <w:noProof/>
                <w:sz w:val="20"/>
                <w:szCs w:val="20"/>
                <w:lang w:val="es-CO"/>
              </w:rPr>
              <w:t>Es la relación entre la energía aprovechada y la total utilizada en cualquier proceso de la cadena energética, que busca ser maximizada a través de buenas prácticas de reconversión tecnológica o sustitución de combustibles. A través de la eficiencia energética, se busca obtener el mayor provecho de la energía, bien sea a partir del uso de una forma primaria de energía o durante cualquier actividad de producción, transformación, transporte, distribución y consumo de las diferentes formas de energía, dentro del marco del desarrollo sostenible y respetando la normatividad vigente sobre el ambiente y los recursos naturales renovables.</w:t>
            </w:r>
          </w:p>
        </w:tc>
        <w:tc>
          <w:tcPr>
            <w:tcW w:w="1843" w:type="dxa"/>
            <w:vAlign w:val="center"/>
          </w:tcPr>
          <w:p w14:paraId="6FD9BE1B" w14:textId="33F668AE" w:rsidR="0022771C" w:rsidRPr="00CB238B" w:rsidRDefault="003B7A76" w:rsidP="00CB238B">
            <w:pPr>
              <w:pStyle w:val="Textoindependiente2"/>
              <w:widowControl w:val="0"/>
              <w:suppressAutoHyphens/>
              <w:jc w:val="center"/>
              <w:rPr>
                <w:rFonts w:ascii="Tahoma" w:hAnsi="Tahoma" w:cs="Tahoma"/>
                <w:b/>
                <w:noProof/>
                <w:color w:val="FF0000"/>
                <w:sz w:val="20"/>
                <w:szCs w:val="20"/>
                <w:lang w:val="es-CO"/>
              </w:rPr>
            </w:pPr>
            <w:r w:rsidRPr="00CB238B">
              <w:rPr>
                <w:rFonts w:ascii="Tahoma" w:hAnsi="Tahoma" w:cs="Tahoma"/>
                <w:i/>
                <w:iCs/>
                <w:noProof/>
                <w:color w:val="000000"/>
                <w:sz w:val="20"/>
                <w:szCs w:val="20"/>
                <w:lang w:val="es-CO" w:eastAsia="es-CO"/>
              </w:rPr>
              <w:t>Ley 1715 de mayo 13 de 2014: artículo 5</w:t>
            </w:r>
          </w:p>
        </w:tc>
        <w:tc>
          <w:tcPr>
            <w:tcW w:w="1178" w:type="dxa"/>
            <w:vAlign w:val="center"/>
          </w:tcPr>
          <w:p w14:paraId="0F5EFC0F" w14:textId="77777777" w:rsidR="0022771C" w:rsidRPr="00CB238B" w:rsidRDefault="0022771C" w:rsidP="00CB238B">
            <w:pPr>
              <w:pStyle w:val="Textoindependiente2"/>
              <w:widowControl w:val="0"/>
              <w:suppressAutoHyphens/>
              <w:jc w:val="center"/>
              <w:rPr>
                <w:rFonts w:ascii="Tahoma" w:hAnsi="Tahoma" w:cs="Tahoma"/>
                <w:noProof/>
                <w:color w:val="FF0000"/>
                <w:sz w:val="20"/>
                <w:szCs w:val="20"/>
                <w:lang w:val="es-CO"/>
              </w:rPr>
            </w:pPr>
          </w:p>
        </w:tc>
      </w:tr>
      <w:tr w:rsidR="0022771C" w:rsidRPr="00861C27" w14:paraId="5C59D318" w14:textId="77777777" w:rsidTr="00066270">
        <w:trPr>
          <w:cantSplit/>
        </w:trPr>
        <w:tc>
          <w:tcPr>
            <w:tcW w:w="1863" w:type="dxa"/>
            <w:vAlign w:val="center"/>
          </w:tcPr>
          <w:p w14:paraId="60717601" w14:textId="1E0CF0EE" w:rsidR="0022771C" w:rsidRPr="00C063C2" w:rsidRDefault="003B7A76" w:rsidP="00CB238B">
            <w:pPr>
              <w:pStyle w:val="Textoindependiente2"/>
              <w:widowControl w:val="0"/>
              <w:suppressAutoHyphens/>
              <w:jc w:val="center"/>
              <w:rPr>
                <w:rFonts w:ascii="Tahoma" w:hAnsi="Tahoma" w:cs="Tahoma"/>
                <w:b/>
                <w:noProof/>
                <w:sz w:val="20"/>
                <w:szCs w:val="20"/>
                <w:lang w:val="es-CO"/>
              </w:rPr>
            </w:pPr>
            <w:r w:rsidRPr="00C063C2">
              <w:rPr>
                <w:rFonts w:ascii="Tahoma" w:hAnsi="Tahoma" w:cs="Tahoma"/>
                <w:b/>
                <w:noProof/>
                <w:sz w:val="20"/>
                <w:szCs w:val="20"/>
                <w:lang w:val="es-CO"/>
              </w:rPr>
              <w:t>Desarrollo Sostenible</w:t>
            </w:r>
          </w:p>
        </w:tc>
        <w:tc>
          <w:tcPr>
            <w:tcW w:w="5078" w:type="dxa"/>
            <w:vAlign w:val="center"/>
          </w:tcPr>
          <w:p w14:paraId="7BC8F607" w14:textId="2558D030" w:rsidR="0022771C" w:rsidRPr="00C063C2" w:rsidRDefault="003B7A76" w:rsidP="00CB238B">
            <w:pPr>
              <w:pStyle w:val="Textoindependiente2"/>
              <w:widowControl w:val="0"/>
              <w:suppressAutoHyphens/>
              <w:jc w:val="left"/>
              <w:rPr>
                <w:rFonts w:ascii="Tahoma" w:hAnsi="Tahoma" w:cs="Tahoma"/>
                <w:noProof/>
                <w:sz w:val="20"/>
                <w:szCs w:val="20"/>
                <w:lang w:val="es-CO"/>
              </w:rPr>
            </w:pPr>
            <w:r w:rsidRPr="00C063C2">
              <w:rPr>
                <w:rFonts w:ascii="Tahoma" w:hAnsi="Tahoma" w:cs="Tahoma"/>
                <w:noProof/>
                <w:sz w:val="20"/>
                <w:szCs w:val="20"/>
                <w:lang w:val="es-CO"/>
              </w:rPr>
              <w:t>Aquel desarrollo que conduce al crecimiento económico, a la elevación de la calidad de vida y al bienestar social, sin agotar la base de recursos naturales renovables en que se sustenta, ni deteriorar el ambiente o el derecho de las generaciones futuras a utilizarlo para la satisfacción de sus propias necesidades, por lo menos en las mismas condiciones de las actuales.</w:t>
            </w:r>
          </w:p>
        </w:tc>
        <w:tc>
          <w:tcPr>
            <w:tcW w:w="1843" w:type="dxa"/>
            <w:vAlign w:val="center"/>
          </w:tcPr>
          <w:p w14:paraId="6793596F" w14:textId="79AF8520" w:rsidR="0022771C" w:rsidRPr="00CB238B" w:rsidRDefault="003B7A76" w:rsidP="00CB238B">
            <w:pPr>
              <w:pStyle w:val="Textoindependiente2"/>
              <w:widowControl w:val="0"/>
              <w:suppressAutoHyphens/>
              <w:jc w:val="center"/>
              <w:rPr>
                <w:rFonts w:ascii="Tahoma" w:hAnsi="Tahoma" w:cs="Tahoma"/>
                <w:b/>
                <w:noProof/>
                <w:color w:val="FF0000"/>
                <w:sz w:val="20"/>
                <w:szCs w:val="20"/>
                <w:lang w:val="es-CO"/>
              </w:rPr>
            </w:pPr>
            <w:r w:rsidRPr="00CB238B">
              <w:rPr>
                <w:rFonts w:ascii="Tahoma" w:hAnsi="Tahoma" w:cs="Tahoma"/>
                <w:i/>
                <w:iCs/>
                <w:noProof/>
                <w:color w:val="000000"/>
                <w:sz w:val="20"/>
                <w:szCs w:val="20"/>
                <w:lang w:val="es-CO" w:eastAsia="es-CO"/>
              </w:rPr>
              <w:t>Ley 1715 de mayo 13 de 2014: artículo 5</w:t>
            </w:r>
          </w:p>
        </w:tc>
        <w:tc>
          <w:tcPr>
            <w:tcW w:w="1178" w:type="dxa"/>
            <w:vAlign w:val="center"/>
          </w:tcPr>
          <w:p w14:paraId="1ADAF0EF" w14:textId="77777777" w:rsidR="0022771C" w:rsidRPr="00CB238B" w:rsidRDefault="0022771C" w:rsidP="00CB238B">
            <w:pPr>
              <w:pStyle w:val="Textoindependiente2"/>
              <w:widowControl w:val="0"/>
              <w:suppressAutoHyphens/>
              <w:jc w:val="center"/>
              <w:rPr>
                <w:rFonts w:ascii="Tahoma" w:hAnsi="Tahoma" w:cs="Tahoma"/>
                <w:noProof/>
                <w:color w:val="FF0000"/>
                <w:sz w:val="20"/>
                <w:szCs w:val="20"/>
                <w:lang w:val="es-CO"/>
              </w:rPr>
            </w:pPr>
          </w:p>
        </w:tc>
      </w:tr>
      <w:tr w:rsidR="0022771C" w:rsidRPr="00861C27" w14:paraId="1253D6D7" w14:textId="77777777" w:rsidTr="00066270">
        <w:trPr>
          <w:cantSplit/>
        </w:trPr>
        <w:tc>
          <w:tcPr>
            <w:tcW w:w="1863" w:type="dxa"/>
            <w:vAlign w:val="center"/>
          </w:tcPr>
          <w:p w14:paraId="7D042A7D" w14:textId="4AA5A98C" w:rsidR="0022771C" w:rsidRPr="00C063C2" w:rsidRDefault="003B7A76" w:rsidP="00CB238B">
            <w:pPr>
              <w:pStyle w:val="Textoindependiente2"/>
              <w:widowControl w:val="0"/>
              <w:suppressAutoHyphens/>
              <w:jc w:val="center"/>
              <w:rPr>
                <w:rFonts w:ascii="Tahoma" w:hAnsi="Tahoma" w:cs="Tahoma"/>
                <w:b/>
                <w:noProof/>
                <w:sz w:val="20"/>
                <w:szCs w:val="20"/>
                <w:lang w:val="es-CO"/>
              </w:rPr>
            </w:pPr>
            <w:r w:rsidRPr="00C063C2">
              <w:rPr>
                <w:rFonts w:ascii="Tahoma" w:hAnsi="Tahoma" w:cs="Tahoma"/>
                <w:b/>
                <w:bCs/>
                <w:noProof/>
                <w:sz w:val="20"/>
                <w:szCs w:val="20"/>
                <w:lang w:val="es-CO" w:eastAsia="es-CO"/>
              </w:rPr>
              <w:t>URE</w:t>
            </w:r>
          </w:p>
        </w:tc>
        <w:tc>
          <w:tcPr>
            <w:tcW w:w="5078" w:type="dxa"/>
            <w:vAlign w:val="center"/>
          </w:tcPr>
          <w:p w14:paraId="23DEF765" w14:textId="648A8B89" w:rsidR="0022771C" w:rsidRPr="00C063C2" w:rsidRDefault="003B7A76" w:rsidP="00CB238B">
            <w:pPr>
              <w:pStyle w:val="Textoindependiente2"/>
              <w:widowControl w:val="0"/>
              <w:suppressAutoHyphens/>
              <w:jc w:val="left"/>
              <w:rPr>
                <w:rFonts w:ascii="Tahoma" w:hAnsi="Tahoma" w:cs="Tahoma"/>
                <w:noProof/>
                <w:sz w:val="20"/>
                <w:szCs w:val="20"/>
                <w:lang w:val="es-CO"/>
              </w:rPr>
            </w:pPr>
            <w:r w:rsidRPr="00C063C2">
              <w:rPr>
                <w:rFonts w:ascii="Tahoma" w:hAnsi="Tahoma" w:cs="Tahoma"/>
                <w:noProof/>
                <w:sz w:val="20"/>
                <w:szCs w:val="20"/>
                <w:lang w:val="es-CO"/>
              </w:rPr>
              <w:t>Es el aprovechamiento óptimo de la energía en todas y cada una de las cadenas energéticas, desde la selección de la fuente energética, su producción, transformación, transporte, distribución, y consumo incluyendo su reutilización cuando sea posible, buscando en todas y cada una de las actividades, de la cadena el desarrollo sostenible.</w:t>
            </w:r>
          </w:p>
        </w:tc>
        <w:tc>
          <w:tcPr>
            <w:tcW w:w="1843" w:type="dxa"/>
            <w:vAlign w:val="center"/>
          </w:tcPr>
          <w:p w14:paraId="3BC5AC71" w14:textId="5FD09067" w:rsidR="0022771C" w:rsidRPr="00C063C2" w:rsidRDefault="003B7A76" w:rsidP="00CB238B">
            <w:pPr>
              <w:pStyle w:val="Textoindependiente2"/>
              <w:widowControl w:val="0"/>
              <w:suppressAutoHyphens/>
              <w:jc w:val="center"/>
              <w:rPr>
                <w:rFonts w:ascii="Tahoma" w:hAnsi="Tahoma" w:cs="Tahoma"/>
                <w:noProof/>
                <w:sz w:val="20"/>
                <w:szCs w:val="20"/>
                <w:lang w:val="es-CO"/>
              </w:rPr>
            </w:pPr>
            <w:r w:rsidRPr="00C063C2">
              <w:rPr>
                <w:rFonts w:ascii="Tahoma" w:hAnsi="Tahoma" w:cs="Tahoma"/>
                <w:noProof/>
                <w:sz w:val="20"/>
                <w:szCs w:val="20"/>
                <w:lang w:val="es-CO"/>
              </w:rPr>
              <w:t>Ley 697 de octubre 3 de 2001: artículo 3</w:t>
            </w:r>
          </w:p>
        </w:tc>
        <w:tc>
          <w:tcPr>
            <w:tcW w:w="1178" w:type="dxa"/>
            <w:vAlign w:val="center"/>
          </w:tcPr>
          <w:p w14:paraId="29754138" w14:textId="77777777" w:rsidR="0022771C" w:rsidRPr="00CB238B" w:rsidRDefault="0022771C" w:rsidP="00CB238B">
            <w:pPr>
              <w:pStyle w:val="Textoindependiente2"/>
              <w:widowControl w:val="0"/>
              <w:suppressAutoHyphens/>
              <w:jc w:val="center"/>
              <w:rPr>
                <w:rFonts w:ascii="Tahoma" w:hAnsi="Tahoma" w:cs="Tahoma"/>
                <w:noProof/>
                <w:color w:val="FF0000"/>
                <w:sz w:val="20"/>
                <w:szCs w:val="20"/>
                <w:lang w:val="es-CO"/>
              </w:rPr>
            </w:pPr>
          </w:p>
        </w:tc>
      </w:tr>
      <w:tr w:rsidR="0022771C" w:rsidRPr="00861C27" w14:paraId="6BBB3AF1" w14:textId="77777777" w:rsidTr="00066270">
        <w:trPr>
          <w:cantSplit/>
        </w:trPr>
        <w:tc>
          <w:tcPr>
            <w:tcW w:w="1863" w:type="dxa"/>
            <w:vAlign w:val="center"/>
          </w:tcPr>
          <w:p w14:paraId="3565B33F" w14:textId="67EE2BFE" w:rsidR="0022771C" w:rsidRPr="00C063C2" w:rsidRDefault="003B7A76" w:rsidP="00CB238B">
            <w:pPr>
              <w:pStyle w:val="Textoindependiente2"/>
              <w:widowControl w:val="0"/>
              <w:suppressAutoHyphens/>
              <w:jc w:val="center"/>
              <w:rPr>
                <w:rFonts w:ascii="Tahoma" w:hAnsi="Tahoma" w:cs="Tahoma"/>
                <w:b/>
                <w:noProof/>
                <w:sz w:val="20"/>
                <w:szCs w:val="20"/>
                <w:lang w:val="es-CO"/>
              </w:rPr>
            </w:pPr>
            <w:r w:rsidRPr="00C063C2">
              <w:rPr>
                <w:rFonts w:ascii="Tahoma" w:hAnsi="Tahoma" w:cs="Tahoma"/>
                <w:b/>
                <w:bCs/>
                <w:noProof/>
                <w:sz w:val="20"/>
                <w:szCs w:val="20"/>
                <w:lang w:val="es-CO" w:eastAsia="es-CO"/>
              </w:rPr>
              <w:t>Uso eficiente de la energía</w:t>
            </w:r>
          </w:p>
        </w:tc>
        <w:tc>
          <w:tcPr>
            <w:tcW w:w="5078" w:type="dxa"/>
            <w:vAlign w:val="center"/>
          </w:tcPr>
          <w:p w14:paraId="199A5A1F" w14:textId="6D56FCB5" w:rsidR="0022771C" w:rsidRPr="00C063C2" w:rsidRDefault="00427206" w:rsidP="00CB238B">
            <w:pPr>
              <w:pStyle w:val="Textoindependiente2"/>
              <w:widowControl w:val="0"/>
              <w:suppressAutoHyphens/>
              <w:jc w:val="left"/>
              <w:rPr>
                <w:rFonts w:ascii="Tahoma" w:hAnsi="Tahoma" w:cs="Tahoma"/>
                <w:noProof/>
                <w:sz w:val="20"/>
                <w:szCs w:val="20"/>
                <w:lang w:val="es-CO"/>
              </w:rPr>
            </w:pPr>
            <w:r w:rsidRPr="00C063C2">
              <w:rPr>
                <w:rFonts w:ascii="Tahoma" w:hAnsi="Tahoma" w:cs="Tahoma"/>
                <w:noProof/>
                <w:sz w:val="20"/>
                <w:szCs w:val="20"/>
                <w:lang w:val="es-CO"/>
              </w:rPr>
              <w:t>Es la utilización de la energía, de tal manera que se obtenga la mayor eficiencia energética, bien sea de una forma original de energía y/o durante cualquier actividad de producción, transformación, transporte, distribución y consumo de las diferentes formas de energía, dentro del marco del desarrollo sostenible y respetando la normatividad, vigente sobre medio ambiente y los recursos naturales renovables.</w:t>
            </w:r>
          </w:p>
        </w:tc>
        <w:tc>
          <w:tcPr>
            <w:tcW w:w="1843" w:type="dxa"/>
            <w:vAlign w:val="center"/>
          </w:tcPr>
          <w:p w14:paraId="51800FC2" w14:textId="2FD80B63" w:rsidR="0022771C" w:rsidRPr="00C063C2" w:rsidRDefault="003B7A76" w:rsidP="00CB238B">
            <w:pPr>
              <w:pStyle w:val="Textoindependiente2"/>
              <w:widowControl w:val="0"/>
              <w:suppressAutoHyphens/>
              <w:jc w:val="center"/>
              <w:rPr>
                <w:rFonts w:ascii="Tahoma" w:hAnsi="Tahoma" w:cs="Tahoma"/>
                <w:b/>
                <w:noProof/>
                <w:sz w:val="20"/>
                <w:szCs w:val="20"/>
                <w:lang w:val="es-CO"/>
              </w:rPr>
            </w:pPr>
            <w:r w:rsidRPr="00C063C2">
              <w:rPr>
                <w:rFonts w:ascii="Tahoma" w:hAnsi="Tahoma" w:cs="Tahoma"/>
                <w:noProof/>
                <w:sz w:val="20"/>
                <w:szCs w:val="20"/>
                <w:lang w:val="es-CO"/>
              </w:rPr>
              <w:t>Ley 697 de octubre 3 de 2001: artículo 3</w:t>
            </w:r>
          </w:p>
        </w:tc>
        <w:tc>
          <w:tcPr>
            <w:tcW w:w="1178" w:type="dxa"/>
            <w:vAlign w:val="center"/>
          </w:tcPr>
          <w:p w14:paraId="38E95DAB" w14:textId="77777777" w:rsidR="0022771C" w:rsidRPr="00CB238B" w:rsidRDefault="0022771C" w:rsidP="00CB238B">
            <w:pPr>
              <w:pStyle w:val="Textoindependiente2"/>
              <w:widowControl w:val="0"/>
              <w:suppressAutoHyphens/>
              <w:jc w:val="center"/>
              <w:rPr>
                <w:rFonts w:ascii="Tahoma" w:hAnsi="Tahoma" w:cs="Tahoma"/>
                <w:noProof/>
                <w:color w:val="FF0000"/>
                <w:sz w:val="20"/>
                <w:szCs w:val="20"/>
                <w:lang w:val="es-CO"/>
              </w:rPr>
            </w:pPr>
          </w:p>
        </w:tc>
      </w:tr>
      <w:tr w:rsidR="003B7A76" w:rsidRPr="00861C27" w14:paraId="4CDD0282" w14:textId="77777777" w:rsidTr="00066270">
        <w:trPr>
          <w:cantSplit/>
        </w:trPr>
        <w:tc>
          <w:tcPr>
            <w:tcW w:w="1863" w:type="dxa"/>
            <w:vAlign w:val="center"/>
          </w:tcPr>
          <w:p w14:paraId="74420AD9" w14:textId="079245F9" w:rsidR="003B7A76" w:rsidRPr="00C063C2" w:rsidRDefault="00A45DA7" w:rsidP="0022771C">
            <w:pPr>
              <w:pStyle w:val="Textoindependiente2"/>
              <w:widowControl w:val="0"/>
              <w:suppressAutoHyphens/>
              <w:jc w:val="center"/>
              <w:rPr>
                <w:rFonts w:ascii="Tahoma" w:hAnsi="Tahoma" w:cs="Tahoma"/>
                <w:b/>
                <w:noProof/>
                <w:sz w:val="20"/>
                <w:szCs w:val="20"/>
                <w:lang w:val="es-CO"/>
              </w:rPr>
            </w:pPr>
            <w:r w:rsidRPr="00C063C2">
              <w:rPr>
                <w:rFonts w:ascii="Tahoma" w:hAnsi="Tahoma" w:cs="Tahoma"/>
                <w:b/>
                <w:noProof/>
                <w:sz w:val="20"/>
                <w:szCs w:val="20"/>
                <w:lang w:val="es-CO"/>
              </w:rPr>
              <w:t>Telegestión del servicio de alumbrado público</w:t>
            </w:r>
          </w:p>
        </w:tc>
        <w:tc>
          <w:tcPr>
            <w:tcW w:w="5078" w:type="dxa"/>
            <w:vAlign w:val="center"/>
          </w:tcPr>
          <w:p w14:paraId="24A72DA1" w14:textId="177D9ECB" w:rsidR="003B7A76" w:rsidRPr="00C063C2" w:rsidRDefault="00A45DA7" w:rsidP="00CB238B">
            <w:pPr>
              <w:pStyle w:val="Textoindependiente2"/>
              <w:widowControl w:val="0"/>
              <w:suppressAutoHyphens/>
              <w:jc w:val="left"/>
              <w:rPr>
                <w:rFonts w:ascii="Tahoma" w:hAnsi="Tahoma" w:cs="Tahoma"/>
                <w:noProof/>
                <w:sz w:val="20"/>
                <w:szCs w:val="20"/>
                <w:lang w:val="es-CO"/>
              </w:rPr>
            </w:pPr>
            <w:r w:rsidRPr="00C063C2">
              <w:rPr>
                <w:rFonts w:ascii="Tahoma" w:hAnsi="Tahoma" w:cs="Tahoma"/>
                <w:noProof/>
                <w:sz w:val="20"/>
                <w:szCs w:val="20"/>
                <w:lang w:val="es-CO"/>
              </w:rPr>
              <w:t>Es la administración a distancia en tiempo real de las variables del sistema de alumbrado público a través de equipos eléctricos, electrónicos y de comunicaciones; lo cual se pueda realizar en forma alámbrica o inalámbrica. Entre las funciones de un sistema de telegestión se pueden incluir: controlar, monitorear y supervisar los parámetros asociados al sistema tales como encendido, apagado, atenuación, consumos de energía, horas de funcionamiento, alarmas, estadísticas de fallas, entre otras.</w:t>
            </w:r>
          </w:p>
        </w:tc>
        <w:tc>
          <w:tcPr>
            <w:tcW w:w="1843" w:type="dxa"/>
            <w:vAlign w:val="center"/>
          </w:tcPr>
          <w:p w14:paraId="3C8E4AA3" w14:textId="77777777" w:rsidR="003B7A76" w:rsidRPr="00CB238B" w:rsidRDefault="003B7A76" w:rsidP="0022771C">
            <w:pPr>
              <w:pStyle w:val="Textoindependiente2"/>
              <w:widowControl w:val="0"/>
              <w:suppressAutoHyphens/>
              <w:jc w:val="center"/>
              <w:rPr>
                <w:rFonts w:ascii="Tahoma" w:hAnsi="Tahoma" w:cs="Tahoma"/>
                <w:b/>
                <w:noProof/>
                <w:color w:val="FF0000"/>
                <w:sz w:val="20"/>
                <w:szCs w:val="20"/>
                <w:lang w:val="es-CO"/>
              </w:rPr>
            </w:pPr>
          </w:p>
        </w:tc>
        <w:tc>
          <w:tcPr>
            <w:tcW w:w="1178" w:type="dxa"/>
            <w:vAlign w:val="center"/>
          </w:tcPr>
          <w:p w14:paraId="39D21E31" w14:textId="77777777" w:rsidR="003B7A76" w:rsidRPr="00CB238B" w:rsidRDefault="003B7A76" w:rsidP="0022771C">
            <w:pPr>
              <w:pStyle w:val="Textoindependiente2"/>
              <w:widowControl w:val="0"/>
              <w:suppressAutoHyphens/>
              <w:jc w:val="center"/>
              <w:rPr>
                <w:rFonts w:ascii="Tahoma" w:hAnsi="Tahoma" w:cs="Tahoma"/>
                <w:noProof/>
                <w:color w:val="FF0000"/>
                <w:sz w:val="20"/>
                <w:szCs w:val="20"/>
                <w:lang w:val="es-CO"/>
              </w:rPr>
            </w:pPr>
          </w:p>
        </w:tc>
      </w:tr>
      <w:tr w:rsidR="00A45DA7" w:rsidRPr="00861C27" w14:paraId="73422A94" w14:textId="77777777" w:rsidTr="00066270">
        <w:trPr>
          <w:cantSplit/>
        </w:trPr>
        <w:tc>
          <w:tcPr>
            <w:tcW w:w="1863" w:type="dxa"/>
            <w:vAlign w:val="center"/>
          </w:tcPr>
          <w:p w14:paraId="1483D48C" w14:textId="69B859CD" w:rsidR="00A45DA7" w:rsidRPr="00066270" w:rsidRDefault="00180653" w:rsidP="0022771C">
            <w:pPr>
              <w:pStyle w:val="Textoindependiente2"/>
              <w:widowControl w:val="0"/>
              <w:suppressAutoHyphens/>
              <w:jc w:val="center"/>
              <w:rPr>
                <w:rFonts w:ascii="Tahoma" w:hAnsi="Tahoma" w:cs="Tahoma"/>
                <w:b/>
                <w:noProof/>
                <w:color w:val="FF0000"/>
                <w:sz w:val="20"/>
                <w:szCs w:val="20"/>
                <w:lang w:val="es-CO"/>
              </w:rPr>
            </w:pPr>
            <w:r w:rsidRPr="00066270">
              <w:rPr>
                <w:rFonts w:ascii="Tahoma" w:hAnsi="Tahoma" w:cs="Tahoma"/>
                <w:b/>
                <w:noProof/>
                <w:sz w:val="20"/>
                <w:szCs w:val="20"/>
                <w:lang w:val="es-CO"/>
              </w:rPr>
              <w:lastRenderedPageBreak/>
              <w:t>Funcionalidad del sistema de alumbrado público</w:t>
            </w:r>
          </w:p>
        </w:tc>
        <w:tc>
          <w:tcPr>
            <w:tcW w:w="5078" w:type="dxa"/>
            <w:vAlign w:val="center"/>
          </w:tcPr>
          <w:p w14:paraId="207DC54B" w14:textId="17F04604" w:rsidR="00A45DA7" w:rsidRPr="00CB238B" w:rsidRDefault="00180653" w:rsidP="00CB238B">
            <w:pPr>
              <w:pStyle w:val="Textoindependiente2"/>
              <w:widowControl w:val="0"/>
              <w:suppressAutoHyphens/>
              <w:jc w:val="left"/>
              <w:rPr>
                <w:rFonts w:ascii="Tahoma" w:hAnsi="Tahoma" w:cs="Tahoma"/>
                <w:b/>
                <w:noProof/>
                <w:color w:val="FF0000"/>
                <w:sz w:val="20"/>
                <w:szCs w:val="20"/>
                <w:lang w:val="es-CO"/>
              </w:rPr>
            </w:pPr>
            <w:r w:rsidRPr="00066270">
              <w:rPr>
                <w:rFonts w:ascii="Tahoma" w:hAnsi="Tahoma" w:cs="Tahoma"/>
                <w:iCs/>
                <w:noProof/>
                <w:color w:val="000000"/>
                <w:sz w:val="20"/>
                <w:szCs w:val="20"/>
                <w:lang w:val="es-CO" w:eastAsia="es-CO"/>
              </w:rPr>
              <w:t>Es la característica por la cual este le ofrece a los usuarios la iluminación en horarios nocturnos de los espacios públicos y cuyos niveles de iluminación están enmarcados en el Reglamento Técnico de Iluminación y Alumbrado Público – RETILAP</w:t>
            </w:r>
            <w:r w:rsidRPr="00CB238B">
              <w:rPr>
                <w:rFonts w:ascii="Tahoma" w:hAnsi="Tahoma" w:cs="Tahoma"/>
                <w:i/>
                <w:iCs/>
                <w:noProof/>
                <w:color w:val="000000"/>
                <w:sz w:val="20"/>
                <w:szCs w:val="20"/>
                <w:lang w:val="es-CO" w:eastAsia="es-CO"/>
              </w:rPr>
              <w:t>.</w:t>
            </w:r>
          </w:p>
        </w:tc>
        <w:tc>
          <w:tcPr>
            <w:tcW w:w="1843" w:type="dxa"/>
            <w:vAlign w:val="center"/>
          </w:tcPr>
          <w:p w14:paraId="14069E33" w14:textId="77777777" w:rsidR="00A45DA7" w:rsidRPr="00CB238B" w:rsidRDefault="00A45DA7" w:rsidP="0022771C">
            <w:pPr>
              <w:pStyle w:val="Textoindependiente2"/>
              <w:widowControl w:val="0"/>
              <w:suppressAutoHyphens/>
              <w:jc w:val="center"/>
              <w:rPr>
                <w:rFonts w:ascii="Tahoma" w:hAnsi="Tahoma" w:cs="Tahoma"/>
                <w:b/>
                <w:noProof/>
                <w:color w:val="FF0000"/>
                <w:sz w:val="20"/>
                <w:szCs w:val="20"/>
                <w:lang w:val="es-CO"/>
              </w:rPr>
            </w:pPr>
          </w:p>
        </w:tc>
        <w:tc>
          <w:tcPr>
            <w:tcW w:w="1178" w:type="dxa"/>
            <w:vAlign w:val="center"/>
          </w:tcPr>
          <w:p w14:paraId="5CEFB6BC" w14:textId="77777777" w:rsidR="00A45DA7" w:rsidRPr="00CB238B" w:rsidRDefault="00A45DA7" w:rsidP="0022771C">
            <w:pPr>
              <w:pStyle w:val="Textoindependiente2"/>
              <w:widowControl w:val="0"/>
              <w:suppressAutoHyphens/>
              <w:jc w:val="center"/>
              <w:rPr>
                <w:rFonts w:ascii="Tahoma" w:hAnsi="Tahoma" w:cs="Tahoma"/>
                <w:noProof/>
                <w:color w:val="FF0000"/>
                <w:sz w:val="20"/>
                <w:szCs w:val="20"/>
                <w:lang w:val="es-CO"/>
              </w:rPr>
            </w:pPr>
          </w:p>
        </w:tc>
      </w:tr>
      <w:tr w:rsidR="00A45DA7" w:rsidRPr="00861C27" w14:paraId="397672A7" w14:textId="77777777" w:rsidTr="00066270">
        <w:trPr>
          <w:cantSplit/>
        </w:trPr>
        <w:tc>
          <w:tcPr>
            <w:tcW w:w="1863" w:type="dxa"/>
            <w:vAlign w:val="center"/>
          </w:tcPr>
          <w:p w14:paraId="6945975C" w14:textId="50AC1E8E" w:rsidR="00A45DA7" w:rsidRPr="00066270" w:rsidRDefault="00BD2CC9" w:rsidP="0022771C">
            <w:pPr>
              <w:pStyle w:val="Textoindependiente2"/>
              <w:widowControl w:val="0"/>
              <w:suppressAutoHyphens/>
              <w:jc w:val="center"/>
              <w:rPr>
                <w:rFonts w:ascii="Tahoma" w:hAnsi="Tahoma" w:cs="Tahoma"/>
                <w:b/>
                <w:noProof/>
                <w:sz w:val="20"/>
                <w:szCs w:val="20"/>
                <w:lang w:val="es-CO"/>
              </w:rPr>
            </w:pPr>
            <w:r w:rsidRPr="00066270">
              <w:rPr>
                <w:rFonts w:ascii="Tahoma" w:hAnsi="Tahoma" w:cs="Tahoma"/>
                <w:b/>
                <w:noProof/>
                <w:sz w:val="20"/>
                <w:szCs w:val="20"/>
                <w:lang w:val="es-CO"/>
              </w:rPr>
              <w:t>Sistema de Alumbrado Público</w:t>
            </w:r>
          </w:p>
        </w:tc>
        <w:tc>
          <w:tcPr>
            <w:tcW w:w="5078" w:type="dxa"/>
            <w:vAlign w:val="center"/>
          </w:tcPr>
          <w:p w14:paraId="2DCC8CF3" w14:textId="43D35B56" w:rsidR="00A45DA7" w:rsidRPr="00066270" w:rsidRDefault="001758BB" w:rsidP="00CB238B">
            <w:pPr>
              <w:pStyle w:val="Textoindependiente2"/>
              <w:widowControl w:val="0"/>
              <w:suppressAutoHyphens/>
              <w:jc w:val="left"/>
              <w:rPr>
                <w:rFonts w:ascii="Tahoma" w:hAnsi="Tahoma" w:cs="Tahoma"/>
                <w:noProof/>
                <w:sz w:val="20"/>
                <w:szCs w:val="20"/>
                <w:lang w:val="es-CO"/>
              </w:rPr>
            </w:pPr>
            <w:r w:rsidRPr="00066270">
              <w:rPr>
                <w:rFonts w:ascii="Tahoma" w:hAnsi="Tahoma" w:cs="Tahoma"/>
                <w:noProof/>
                <w:sz w:val="20"/>
                <w:szCs w:val="20"/>
                <w:lang w:val="es-CO"/>
              </w:rPr>
              <w:t>Comprende el conjunto de luminarias, redes eléctricas, transformadores y postes de uso exclusivo, los desarrollos tecnológicos asociados al servicio de alumbrado público, y en general todos los equipos necesarios para la prestación del servicio de alumbrado público que no forman parte del sistema de distribución de energía eléctrica.</w:t>
            </w:r>
          </w:p>
        </w:tc>
        <w:tc>
          <w:tcPr>
            <w:tcW w:w="1843" w:type="dxa"/>
            <w:vAlign w:val="center"/>
          </w:tcPr>
          <w:p w14:paraId="1B4808AB" w14:textId="2F8DB80C" w:rsidR="00A45DA7" w:rsidRPr="00CB238B" w:rsidRDefault="00861C27" w:rsidP="0022771C">
            <w:pPr>
              <w:pStyle w:val="Textoindependiente2"/>
              <w:widowControl w:val="0"/>
              <w:suppressAutoHyphens/>
              <w:jc w:val="center"/>
              <w:rPr>
                <w:rFonts w:ascii="Tahoma" w:hAnsi="Tahoma" w:cs="Tahoma"/>
                <w:b/>
                <w:noProof/>
                <w:color w:val="FF0000"/>
                <w:sz w:val="20"/>
                <w:szCs w:val="20"/>
                <w:lang w:val="es-CO"/>
              </w:rPr>
            </w:pPr>
            <w:r w:rsidRPr="00CB238B">
              <w:rPr>
                <w:rFonts w:ascii="Tahoma" w:hAnsi="Tahoma" w:cs="Tahoma"/>
                <w:i/>
                <w:iCs/>
                <w:noProof/>
                <w:color w:val="000000"/>
                <w:sz w:val="20"/>
                <w:szCs w:val="20"/>
                <w:lang w:val="es-CO" w:eastAsia="es-CO"/>
              </w:rPr>
              <w:t>Decreto</w:t>
            </w:r>
            <w:r w:rsidR="006568D1" w:rsidRPr="00CB238B">
              <w:rPr>
                <w:rFonts w:ascii="Tahoma" w:hAnsi="Tahoma" w:cs="Tahoma"/>
                <w:i/>
                <w:iCs/>
                <w:noProof/>
                <w:color w:val="000000"/>
                <w:sz w:val="20"/>
                <w:szCs w:val="20"/>
                <w:lang w:val="es-CO" w:eastAsia="es-CO"/>
              </w:rPr>
              <w:t xml:space="preserve"> </w:t>
            </w:r>
            <w:r w:rsidR="007E01E0" w:rsidRPr="00CB238B">
              <w:rPr>
                <w:rFonts w:ascii="Tahoma" w:hAnsi="Tahoma" w:cs="Tahoma"/>
                <w:i/>
                <w:iCs/>
                <w:noProof/>
                <w:color w:val="000000"/>
                <w:sz w:val="20"/>
                <w:szCs w:val="20"/>
                <w:lang w:val="es-CO" w:eastAsia="es-CO"/>
              </w:rPr>
              <w:t>943 del 30 de mayo de 2018: Artí</w:t>
            </w:r>
            <w:r w:rsidR="006568D1" w:rsidRPr="00CB238B">
              <w:rPr>
                <w:rFonts w:ascii="Tahoma" w:hAnsi="Tahoma" w:cs="Tahoma"/>
                <w:i/>
                <w:iCs/>
                <w:noProof/>
                <w:color w:val="000000"/>
                <w:sz w:val="20"/>
                <w:szCs w:val="20"/>
                <w:lang w:val="es-CO" w:eastAsia="es-CO"/>
              </w:rPr>
              <w:t>culo 1</w:t>
            </w:r>
          </w:p>
        </w:tc>
        <w:tc>
          <w:tcPr>
            <w:tcW w:w="1178" w:type="dxa"/>
            <w:vAlign w:val="center"/>
          </w:tcPr>
          <w:p w14:paraId="3581390D" w14:textId="77777777" w:rsidR="00A45DA7" w:rsidRPr="00CB238B" w:rsidRDefault="00A45DA7" w:rsidP="0022771C">
            <w:pPr>
              <w:pStyle w:val="Textoindependiente2"/>
              <w:widowControl w:val="0"/>
              <w:suppressAutoHyphens/>
              <w:jc w:val="center"/>
              <w:rPr>
                <w:rFonts w:ascii="Tahoma" w:hAnsi="Tahoma" w:cs="Tahoma"/>
                <w:noProof/>
                <w:color w:val="FF0000"/>
                <w:sz w:val="20"/>
                <w:szCs w:val="20"/>
                <w:lang w:val="es-CO"/>
              </w:rPr>
            </w:pPr>
          </w:p>
        </w:tc>
      </w:tr>
      <w:tr w:rsidR="00A45DA7" w:rsidRPr="00861C27" w14:paraId="154D5C3A" w14:textId="77777777" w:rsidTr="00066270">
        <w:trPr>
          <w:cantSplit/>
        </w:trPr>
        <w:tc>
          <w:tcPr>
            <w:tcW w:w="1863" w:type="dxa"/>
            <w:vAlign w:val="center"/>
          </w:tcPr>
          <w:p w14:paraId="17495C8F" w14:textId="3E366F3F" w:rsidR="00A45DA7" w:rsidRPr="00066270" w:rsidRDefault="007E01E0" w:rsidP="0022771C">
            <w:pPr>
              <w:pStyle w:val="Textoindependiente2"/>
              <w:widowControl w:val="0"/>
              <w:suppressAutoHyphens/>
              <w:jc w:val="center"/>
              <w:rPr>
                <w:rFonts w:ascii="Tahoma" w:hAnsi="Tahoma" w:cs="Tahoma"/>
                <w:b/>
                <w:noProof/>
                <w:sz w:val="20"/>
                <w:szCs w:val="20"/>
                <w:lang w:val="es-CO"/>
              </w:rPr>
            </w:pPr>
            <w:r w:rsidRPr="00066270">
              <w:rPr>
                <w:rFonts w:ascii="Tahoma" w:hAnsi="Tahoma" w:cs="Tahoma"/>
                <w:b/>
                <w:noProof/>
                <w:sz w:val="20"/>
                <w:szCs w:val="20"/>
                <w:lang w:val="es-CO"/>
              </w:rPr>
              <w:t>Servicio de Alumbrado Público</w:t>
            </w:r>
          </w:p>
        </w:tc>
        <w:tc>
          <w:tcPr>
            <w:tcW w:w="5078" w:type="dxa"/>
            <w:vAlign w:val="center"/>
          </w:tcPr>
          <w:p w14:paraId="66F8A1DB" w14:textId="77777777" w:rsidR="007E01E0" w:rsidRPr="00066270" w:rsidRDefault="007E01E0" w:rsidP="007E01E0">
            <w:pPr>
              <w:pStyle w:val="Textoindependiente2"/>
              <w:widowControl w:val="0"/>
              <w:suppressAutoHyphens/>
              <w:rPr>
                <w:rFonts w:ascii="Tahoma" w:hAnsi="Tahoma" w:cs="Tahoma"/>
                <w:noProof/>
                <w:sz w:val="20"/>
                <w:szCs w:val="20"/>
                <w:lang w:val="es-CO"/>
              </w:rPr>
            </w:pPr>
            <w:r w:rsidRPr="00066270">
              <w:rPr>
                <w:rFonts w:ascii="Tahoma" w:hAnsi="Tahoma" w:cs="Tahoma"/>
                <w:noProof/>
                <w:sz w:val="20"/>
                <w:szCs w:val="20"/>
                <w:lang w:val="es-CO"/>
              </w:rPr>
              <w:t>Servicio público no domiciliario de iluminación, inherente al servicio de energía eléctrica, que se presta con el fin de dar visibilidad· al espacio público, bienes de uso público y demás espacios de libre circulación, con tránsito vehicular o peatonal, dentro del perímetro urbano y rural de un municipio o distrito, para el normal desarrollo de las actividades.</w:t>
            </w:r>
          </w:p>
          <w:p w14:paraId="6DEC1C3E" w14:textId="6319A001" w:rsidR="007E01E0" w:rsidRPr="00066270" w:rsidRDefault="007E01E0" w:rsidP="007E01E0">
            <w:pPr>
              <w:pStyle w:val="Textoindependiente2"/>
              <w:widowControl w:val="0"/>
              <w:suppressAutoHyphens/>
              <w:rPr>
                <w:rFonts w:ascii="Tahoma" w:hAnsi="Tahoma" w:cs="Tahoma"/>
                <w:noProof/>
                <w:sz w:val="20"/>
                <w:szCs w:val="20"/>
                <w:lang w:val="es-CO"/>
              </w:rPr>
            </w:pPr>
          </w:p>
          <w:p w14:paraId="7470955D" w14:textId="32E67520" w:rsidR="00A45DA7" w:rsidRPr="00066270" w:rsidRDefault="007E01E0" w:rsidP="00CB238B">
            <w:pPr>
              <w:pStyle w:val="Textoindependiente2"/>
              <w:widowControl w:val="0"/>
              <w:suppressAutoHyphens/>
              <w:jc w:val="left"/>
              <w:rPr>
                <w:rFonts w:ascii="Tahoma" w:hAnsi="Tahoma" w:cs="Tahoma"/>
                <w:noProof/>
                <w:sz w:val="20"/>
                <w:szCs w:val="20"/>
                <w:lang w:val="es-CO"/>
              </w:rPr>
            </w:pPr>
            <w:r w:rsidRPr="00066270">
              <w:rPr>
                <w:rFonts w:ascii="Tahoma" w:hAnsi="Tahoma" w:cs="Tahoma"/>
                <w:noProof/>
                <w:sz w:val="20"/>
                <w:szCs w:val="20"/>
                <w:lang w:val="es-CO"/>
              </w:rPr>
              <w:t>El servicio de alumbrado público comprende las actividades de suministro de energía eléctrica al sistema de alumbrado público, la administración, operación, mantenimiento, modernización, reposición y expansión de dicho sistema, el desarrollo tecnológico asociado a él, y la interventoría en los casos que aplique.</w:t>
            </w:r>
            <w:r w:rsidR="00F118F4" w:rsidRPr="00066270">
              <w:rPr>
                <w:rFonts w:ascii="Tahoma" w:hAnsi="Tahoma" w:cs="Tahoma"/>
                <w:noProof/>
                <w:sz w:val="20"/>
                <w:szCs w:val="20"/>
                <w:lang w:val="es-CO"/>
              </w:rPr>
              <w:t xml:space="preserve"> …..</w:t>
            </w:r>
          </w:p>
        </w:tc>
        <w:tc>
          <w:tcPr>
            <w:tcW w:w="1843" w:type="dxa"/>
            <w:vAlign w:val="center"/>
          </w:tcPr>
          <w:p w14:paraId="1E1F1290" w14:textId="06C9C7CF" w:rsidR="00A45DA7" w:rsidRPr="00CB238B" w:rsidRDefault="00861C27" w:rsidP="0022771C">
            <w:pPr>
              <w:pStyle w:val="Textoindependiente2"/>
              <w:widowControl w:val="0"/>
              <w:suppressAutoHyphens/>
              <w:jc w:val="center"/>
              <w:rPr>
                <w:rFonts w:ascii="Tahoma" w:hAnsi="Tahoma" w:cs="Tahoma"/>
                <w:b/>
                <w:noProof/>
                <w:color w:val="FF0000"/>
                <w:sz w:val="20"/>
                <w:szCs w:val="20"/>
                <w:lang w:val="es-CO"/>
              </w:rPr>
            </w:pPr>
            <w:r w:rsidRPr="00CB238B">
              <w:rPr>
                <w:rFonts w:ascii="Tahoma" w:hAnsi="Tahoma" w:cs="Tahoma"/>
                <w:i/>
                <w:iCs/>
                <w:noProof/>
                <w:color w:val="000000"/>
                <w:sz w:val="20"/>
                <w:szCs w:val="20"/>
                <w:lang w:val="es-CO" w:eastAsia="es-CO"/>
              </w:rPr>
              <w:t>Decreto</w:t>
            </w:r>
            <w:r w:rsidR="007E01E0" w:rsidRPr="00CB238B">
              <w:rPr>
                <w:rFonts w:ascii="Tahoma" w:hAnsi="Tahoma" w:cs="Tahoma"/>
                <w:i/>
                <w:iCs/>
                <w:noProof/>
                <w:color w:val="000000"/>
                <w:sz w:val="20"/>
                <w:szCs w:val="20"/>
                <w:lang w:val="es-CO" w:eastAsia="es-CO"/>
              </w:rPr>
              <w:t xml:space="preserve"> 943 del 30 de mayo de 2018: Artículo 1</w:t>
            </w:r>
          </w:p>
        </w:tc>
        <w:tc>
          <w:tcPr>
            <w:tcW w:w="1178" w:type="dxa"/>
            <w:vAlign w:val="center"/>
          </w:tcPr>
          <w:p w14:paraId="2917E8DE" w14:textId="77777777" w:rsidR="00A45DA7" w:rsidRPr="00CB238B" w:rsidRDefault="00A45DA7" w:rsidP="0022771C">
            <w:pPr>
              <w:pStyle w:val="Textoindependiente2"/>
              <w:widowControl w:val="0"/>
              <w:suppressAutoHyphens/>
              <w:jc w:val="center"/>
              <w:rPr>
                <w:rFonts w:ascii="Tahoma" w:hAnsi="Tahoma" w:cs="Tahoma"/>
                <w:noProof/>
                <w:color w:val="FF0000"/>
                <w:sz w:val="20"/>
                <w:szCs w:val="20"/>
                <w:lang w:val="es-CO"/>
              </w:rPr>
            </w:pPr>
          </w:p>
        </w:tc>
      </w:tr>
      <w:tr w:rsidR="00BD2CC9" w:rsidRPr="00861C27" w14:paraId="3AB54681" w14:textId="77777777" w:rsidTr="00066270">
        <w:trPr>
          <w:cantSplit/>
        </w:trPr>
        <w:tc>
          <w:tcPr>
            <w:tcW w:w="1863" w:type="dxa"/>
            <w:vAlign w:val="center"/>
          </w:tcPr>
          <w:p w14:paraId="4BF62775" w14:textId="1DCE2257" w:rsidR="00BD2CC9" w:rsidRPr="00066270" w:rsidRDefault="00C35DE9" w:rsidP="0022771C">
            <w:pPr>
              <w:pStyle w:val="Textoindependiente2"/>
              <w:widowControl w:val="0"/>
              <w:suppressAutoHyphens/>
              <w:jc w:val="center"/>
              <w:rPr>
                <w:rFonts w:ascii="Tahoma" w:hAnsi="Tahoma" w:cs="Tahoma"/>
                <w:b/>
                <w:noProof/>
                <w:sz w:val="20"/>
                <w:szCs w:val="20"/>
                <w:lang w:val="es-CO"/>
              </w:rPr>
            </w:pPr>
            <w:r w:rsidRPr="00066270">
              <w:rPr>
                <w:rFonts w:ascii="Tahoma" w:hAnsi="Tahoma" w:cs="Tahoma"/>
                <w:b/>
                <w:bCs/>
                <w:noProof/>
                <w:sz w:val="20"/>
                <w:szCs w:val="20"/>
                <w:lang w:val="es-CO" w:eastAsia="es-CO"/>
              </w:rPr>
              <w:t>Modernización del Sistema de A.P.</w:t>
            </w:r>
          </w:p>
        </w:tc>
        <w:tc>
          <w:tcPr>
            <w:tcW w:w="5078" w:type="dxa"/>
            <w:vAlign w:val="center"/>
          </w:tcPr>
          <w:p w14:paraId="3D549057" w14:textId="5799B509" w:rsidR="00BD2CC9" w:rsidRPr="00066270" w:rsidRDefault="00C35DE9" w:rsidP="00CB238B">
            <w:pPr>
              <w:pStyle w:val="Textoindependiente2"/>
              <w:widowControl w:val="0"/>
              <w:suppressAutoHyphens/>
              <w:jc w:val="left"/>
              <w:rPr>
                <w:rFonts w:ascii="Tahoma" w:hAnsi="Tahoma" w:cs="Tahoma"/>
                <w:noProof/>
                <w:sz w:val="20"/>
                <w:szCs w:val="20"/>
                <w:lang w:val="es-CO"/>
              </w:rPr>
            </w:pPr>
            <w:r w:rsidRPr="00066270">
              <w:rPr>
                <w:rFonts w:ascii="Tahoma" w:hAnsi="Tahoma" w:cs="Tahoma"/>
                <w:noProof/>
                <w:sz w:val="20"/>
                <w:szCs w:val="20"/>
                <w:lang w:val="es-CO"/>
              </w:rPr>
              <w:t xml:space="preserve">La modernización es el cambio de uno o más de los elementos que conforman la infraestructura del Sistema de Alumbrado Público de acuerdo al </w:t>
            </w:r>
            <w:r w:rsidR="00D1594D" w:rsidRPr="00066270">
              <w:rPr>
                <w:rFonts w:ascii="Tahoma" w:hAnsi="Tahoma" w:cs="Tahoma"/>
                <w:noProof/>
                <w:sz w:val="20"/>
                <w:szCs w:val="20"/>
                <w:lang w:val="es-CO"/>
              </w:rPr>
              <w:t>desarrollo</w:t>
            </w:r>
            <w:r w:rsidRPr="00066270">
              <w:rPr>
                <w:rFonts w:ascii="Tahoma" w:hAnsi="Tahoma" w:cs="Tahoma"/>
                <w:noProof/>
                <w:sz w:val="20"/>
                <w:szCs w:val="20"/>
                <w:lang w:val="es-CO"/>
              </w:rPr>
              <w:t xml:space="preserve"> tecnológico; tiene por objeto optimizar las condiciones de iluminación, mejorar la percepción de seguridad a los ciudadanos, respetar el entorno urbano, contribuir al uso racional y eficiente de la energía, cuidar el medio ambiente y mejorar la calidad de vida de todos los habitantes.</w:t>
            </w:r>
          </w:p>
        </w:tc>
        <w:tc>
          <w:tcPr>
            <w:tcW w:w="1843" w:type="dxa"/>
            <w:vAlign w:val="center"/>
          </w:tcPr>
          <w:p w14:paraId="70323577" w14:textId="77777777" w:rsidR="00BD2CC9" w:rsidRPr="00CB238B" w:rsidRDefault="00BD2CC9" w:rsidP="0022771C">
            <w:pPr>
              <w:pStyle w:val="Textoindependiente2"/>
              <w:widowControl w:val="0"/>
              <w:suppressAutoHyphens/>
              <w:jc w:val="center"/>
              <w:rPr>
                <w:rFonts w:ascii="Tahoma" w:hAnsi="Tahoma" w:cs="Tahoma"/>
                <w:b/>
                <w:noProof/>
                <w:color w:val="FF0000"/>
                <w:sz w:val="20"/>
                <w:szCs w:val="20"/>
                <w:lang w:val="es-CO"/>
              </w:rPr>
            </w:pPr>
          </w:p>
        </w:tc>
        <w:tc>
          <w:tcPr>
            <w:tcW w:w="1178" w:type="dxa"/>
            <w:vAlign w:val="center"/>
          </w:tcPr>
          <w:p w14:paraId="513A0A98" w14:textId="77777777" w:rsidR="00BD2CC9" w:rsidRPr="00CB238B" w:rsidRDefault="00BD2CC9" w:rsidP="0022771C">
            <w:pPr>
              <w:pStyle w:val="Textoindependiente2"/>
              <w:widowControl w:val="0"/>
              <w:suppressAutoHyphens/>
              <w:jc w:val="center"/>
              <w:rPr>
                <w:rFonts w:ascii="Tahoma" w:hAnsi="Tahoma" w:cs="Tahoma"/>
                <w:noProof/>
                <w:color w:val="FF0000"/>
                <w:sz w:val="20"/>
                <w:szCs w:val="20"/>
                <w:lang w:val="es-CO"/>
              </w:rPr>
            </w:pPr>
          </w:p>
        </w:tc>
      </w:tr>
      <w:tr w:rsidR="00C35DE9" w:rsidRPr="00861C27" w14:paraId="6F6DACDE" w14:textId="77777777" w:rsidTr="00066270">
        <w:trPr>
          <w:cantSplit/>
        </w:trPr>
        <w:tc>
          <w:tcPr>
            <w:tcW w:w="1863" w:type="dxa"/>
            <w:vAlign w:val="center"/>
          </w:tcPr>
          <w:p w14:paraId="690B1F96" w14:textId="01E5096C" w:rsidR="00C35DE9" w:rsidRPr="00066270" w:rsidRDefault="00C35DE9" w:rsidP="0022771C">
            <w:pPr>
              <w:pStyle w:val="Textoindependiente2"/>
              <w:widowControl w:val="0"/>
              <w:suppressAutoHyphens/>
              <w:jc w:val="center"/>
              <w:rPr>
                <w:rFonts w:ascii="Tahoma" w:hAnsi="Tahoma" w:cs="Tahoma"/>
                <w:b/>
                <w:bCs/>
                <w:noProof/>
                <w:sz w:val="20"/>
                <w:szCs w:val="20"/>
                <w:lang w:val="es-CO" w:eastAsia="es-CO"/>
              </w:rPr>
            </w:pPr>
            <w:r w:rsidRPr="00066270">
              <w:rPr>
                <w:rFonts w:ascii="Tahoma" w:hAnsi="Tahoma" w:cs="Tahoma"/>
                <w:b/>
                <w:bCs/>
                <w:noProof/>
                <w:sz w:val="20"/>
                <w:szCs w:val="20"/>
                <w:lang w:val="es-CO" w:eastAsia="es-CO"/>
              </w:rPr>
              <w:t>Desarrollos tecnológicos asociados al servicio de alumbrado público</w:t>
            </w:r>
          </w:p>
        </w:tc>
        <w:tc>
          <w:tcPr>
            <w:tcW w:w="5078" w:type="dxa"/>
            <w:vAlign w:val="center"/>
          </w:tcPr>
          <w:p w14:paraId="6AC7B0BB" w14:textId="00BAC7EE" w:rsidR="00C35DE9" w:rsidRPr="00066270" w:rsidRDefault="00C35DE9" w:rsidP="00C35DE9">
            <w:pPr>
              <w:pStyle w:val="Textoindependiente2"/>
              <w:widowControl w:val="0"/>
              <w:suppressAutoHyphens/>
              <w:jc w:val="left"/>
              <w:rPr>
                <w:rFonts w:ascii="Tahoma" w:hAnsi="Tahoma" w:cs="Tahoma"/>
                <w:noProof/>
                <w:sz w:val="20"/>
                <w:szCs w:val="20"/>
                <w:lang w:val="es-CO"/>
              </w:rPr>
            </w:pPr>
            <w:r w:rsidRPr="00066270">
              <w:rPr>
                <w:rFonts w:ascii="Tahoma" w:hAnsi="Tahoma" w:cs="Tahoma"/>
                <w:noProof/>
                <w:sz w:val="20"/>
                <w:szCs w:val="20"/>
                <w:lang w:val="es-CO"/>
              </w:rPr>
              <w:t>Se entienden como aquellas nuevas tecnologías, desarrollos y avances tecnológicos para el sistema de alumbrado público, como luminarias, nuevas fuentes de alimentación eléctrica, tecnologías de la información y las comunicaciones, que permitan entre otros una operación más eficiente, detección de fallas, medición de consumo energético, georreferenciación, atenuación lumínica, interoperabilidad y ciberseguridad.</w:t>
            </w:r>
          </w:p>
        </w:tc>
        <w:tc>
          <w:tcPr>
            <w:tcW w:w="1843" w:type="dxa"/>
            <w:vAlign w:val="center"/>
          </w:tcPr>
          <w:p w14:paraId="09D3DDB7" w14:textId="327EAF23" w:rsidR="00C35DE9" w:rsidRPr="00066270" w:rsidRDefault="00D1594D" w:rsidP="0022771C">
            <w:pPr>
              <w:pStyle w:val="Textoindependiente2"/>
              <w:widowControl w:val="0"/>
              <w:suppressAutoHyphens/>
              <w:jc w:val="center"/>
              <w:rPr>
                <w:rFonts w:ascii="Tahoma" w:hAnsi="Tahoma" w:cs="Tahoma"/>
                <w:noProof/>
                <w:sz w:val="20"/>
                <w:szCs w:val="20"/>
                <w:lang w:val="es-CO"/>
              </w:rPr>
            </w:pPr>
            <w:r w:rsidRPr="00066270">
              <w:rPr>
                <w:rFonts w:ascii="Tahoma" w:hAnsi="Tahoma" w:cs="Tahoma"/>
                <w:noProof/>
                <w:sz w:val="20"/>
                <w:szCs w:val="20"/>
                <w:lang w:val="es-CO"/>
              </w:rPr>
              <w:t>Decreto</w:t>
            </w:r>
            <w:r w:rsidR="00C35DE9" w:rsidRPr="00066270">
              <w:rPr>
                <w:rFonts w:ascii="Tahoma" w:hAnsi="Tahoma" w:cs="Tahoma"/>
                <w:noProof/>
                <w:sz w:val="20"/>
                <w:szCs w:val="20"/>
                <w:lang w:val="es-CO"/>
              </w:rPr>
              <w:t xml:space="preserve"> 943 del 30 de mayo de 2018: Articulo 2</w:t>
            </w:r>
          </w:p>
        </w:tc>
        <w:tc>
          <w:tcPr>
            <w:tcW w:w="1178" w:type="dxa"/>
            <w:vAlign w:val="center"/>
          </w:tcPr>
          <w:p w14:paraId="1FED58A0" w14:textId="77777777" w:rsidR="00C35DE9" w:rsidRPr="00CB238B" w:rsidRDefault="00C35DE9" w:rsidP="0022771C">
            <w:pPr>
              <w:pStyle w:val="Textoindependiente2"/>
              <w:widowControl w:val="0"/>
              <w:suppressAutoHyphens/>
              <w:jc w:val="center"/>
              <w:rPr>
                <w:rFonts w:ascii="Tahoma" w:hAnsi="Tahoma" w:cs="Tahoma"/>
                <w:noProof/>
                <w:color w:val="FF0000"/>
                <w:sz w:val="20"/>
                <w:szCs w:val="20"/>
                <w:lang w:val="es-CO"/>
              </w:rPr>
            </w:pPr>
          </w:p>
        </w:tc>
      </w:tr>
      <w:tr w:rsidR="00BD2CC9" w:rsidRPr="00861C27" w14:paraId="134E2AAC" w14:textId="77777777" w:rsidTr="00066270">
        <w:trPr>
          <w:cantSplit/>
        </w:trPr>
        <w:tc>
          <w:tcPr>
            <w:tcW w:w="1863" w:type="dxa"/>
            <w:vAlign w:val="center"/>
          </w:tcPr>
          <w:p w14:paraId="7E02FE79" w14:textId="1DE409F8" w:rsidR="00BD2CC9" w:rsidRPr="00066270" w:rsidRDefault="00C35DE9" w:rsidP="0022771C">
            <w:pPr>
              <w:pStyle w:val="Textoindependiente2"/>
              <w:widowControl w:val="0"/>
              <w:suppressAutoHyphens/>
              <w:jc w:val="center"/>
              <w:rPr>
                <w:rFonts w:ascii="Tahoma" w:hAnsi="Tahoma" w:cs="Tahoma"/>
                <w:b/>
                <w:noProof/>
                <w:sz w:val="20"/>
                <w:szCs w:val="20"/>
                <w:lang w:val="es-CO"/>
              </w:rPr>
            </w:pPr>
            <w:r w:rsidRPr="00066270">
              <w:rPr>
                <w:rFonts w:ascii="Tahoma" w:hAnsi="Tahoma" w:cs="Tahoma"/>
                <w:b/>
                <w:noProof/>
                <w:sz w:val="20"/>
                <w:szCs w:val="20"/>
                <w:lang w:val="es-CO"/>
              </w:rPr>
              <w:lastRenderedPageBreak/>
              <w:t>Ciudad o Territorio inteligente</w:t>
            </w:r>
          </w:p>
        </w:tc>
        <w:tc>
          <w:tcPr>
            <w:tcW w:w="5078" w:type="dxa"/>
            <w:vAlign w:val="center"/>
          </w:tcPr>
          <w:p w14:paraId="1DB99464" w14:textId="77777777" w:rsidR="00C35DE9" w:rsidRPr="00066270" w:rsidRDefault="00C35DE9" w:rsidP="00C35DE9">
            <w:pPr>
              <w:pStyle w:val="Textoindependiente2"/>
              <w:widowControl w:val="0"/>
              <w:suppressAutoHyphens/>
              <w:rPr>
                <w:rFonts w:ascii="Tahoma" w:hAnsi="Tahoma" w:cs="Tahoma"/>
                <w:noProof/>
                <w:sz w:val="20"/>
                <w:szCs w:val="20"/>
                <w:lang w:val="es-CO"/>
              </w:rPr>
            </w:pPr>
            <w:r w:rsidRPr="00066270">
              <w:rPr>
                <w:rFonts w:ascii="Tahoma" w:hAnsi="Tahoma" w:cs="Tahoma"/>
                <w:noProof/>
                <w:sz w:val="20"/>
                <w:szCs w:val="20"/>
                <w:lang w:val="es-CO"/>
              </w:rPr>
              <w:t xml:space="preserve">“Una ciudad o territorio es inteligente en la medida que planifica y orienta sus acciones hacia la sostenibilidad y la inclusión, se conecta y se adapta a los desafíos y expectativas de las personas que lo habilitan para garantizar el bienestar común. Generan un entorno de colaboración, innovación y comunicación permanente entre todos los actores e instituciones que lo componen, y donde las tecnologías sirven como medios y herramientas para apalancar la transformación digital, social, económica y ambiental.” </w:t>
            </w:r>
          </w:p>
          <w:p w14:paraId="737E70BB" w14:textId="77777777" w:rsidR="00C35DE9" w:rsidRPr="00066270" w:rsidRDefault="00C35DE9" w:rsidP="00C35DE9">
            <w:pPr>
              <w:pStyle w:val="Textoindependiente2"/>
              <w:widowControl w:val="0"/>
              <w:suppressAutoHyphens/>
              <w:rPr>
                <w:rFonts w:ascii="Tahoma" w:hAnsi="Tahoma" w:cs="Tahoma"/>
                <w:noProof/>
                <w:sz w:val="20"/>
                <w:szCs w:val="20"/>
                <w:lang w:val="es-CO"/>
              </w:rPr>
            </w:pPr>
          </w:p>
          <w:p w14:paraId="53E95A4C" w14:textId="54B79CCF" w:rsidR="00BD2CC9" w:rsidRPr="00066270" w:rsidRDefault="00C35DE9" w:rsidP="00CB238B">
            <w:pPr>
              <w:pStyle w:val="Textoindependiente2"/>
              <w:widowControl w:val="0"/>
              <w:suppressAutoHyphens/>
              <w:jc w:val="left"/>
              <w:rPr>
                <w:rFonts w:ascii="Tahoma" w:hAnsi="Tahoma" w:cs="Tahoma"/>
                <w:noProof/>
                <w:sz w:val="20"/>
                <w:szCs w:val="20"/>
                <w:lang w:val="es-CO"/>
              </w:rPr>
            </w:pPr>
            <w:r w:rsidRPr="00066270">
              <w:rPr>
                <w:rFonts w:ascii="Tahoma" w:hAnsi="Tahoma" w:cs="Tahoma"/>
                <w:noProof/>
                <w:sz w:val="20"/>
                <w:szCs w:val="20"/>
                <w:lang w:val="es-CO"/>
              </w:rPr>
              <w:t>Definición tomada del Modelo de maduración de territorios inteligentes, propuesto por Ministerio de las TICs  (https://gobiernodigital.mintic.gov.co/portal/Iniciativas/Ciudades-y-Territorios-Inteligentes/)</w:t>
            </w:r>
          </w:p>
        </w:tc>
        <w:tc>
          <w:tcPr>
            <w:tcW w:w="1843" w:type="dxa"/>
            <w:vAlign w:val="center"/>
          </w:tcPr>
          <w:p w14:paraId="3A39F6A4" w14:textId="77777777" w:rsidR="00BD2CC9" w:rsidRPr="00CB238B" w:rsidRDefault="00BD2CC9" w:rsidP="0022771C">
            <w:pPr>
              <w:pStyle w:val="Textoindependiente2"/>
              <w:widowControl w:val="0"/>
              <w:suppressAutoHyphens/>
              <w:jc w:val="center"/>
              <w:rPr>
                <w:rFonts w:ascii="Tahoma" w:hAnsi="Tahoma" w:cs="Tahoma"/>
                <w:b/>
                <w:noProof/>
                <w:color w:val="FF0000"/>
                <w:sz w:val="20"/>
                <w:szCs w:val="20"/>
                <w:lang w:val="es-CO"/>
              </w:rPr>
            </w:pPr>
          </w:p>
        </w:tc>
        <w:tc>
          <w:tcPr>
            <w:tcW w:w="1178" w:type="dxa"/>
            <w:vAlign w:val="center"/>
          </w:tcPr>
          <w:p w14:paraId="5CB7D408" w14:textId="77777777" w:rsidR="00BD2CC9" w:rsidRPr="00CB238B" w:rsidRDefault="00BD2CC9" w:rsidP="0022771C">
            <w:pPr>
              <w:pStyle w:val="Textoindependiente2"/>
              <w:widowControl w:val="0"/>
              <w:suppressAutoHyphens/>
              <w:jc w:val="center"/>
              <w:rPr>
                <w:rFonts w:ascii="Tahoma" w:hAnsi="Tahoma" w:cs="Tahoma"/>
                <w:noProof/>
                <w:color w:val="FF0000"/>
                <w:sz w:val="20"/>
                <w:szCs w:val="20"/>
                <w:lang w:val="es-CO"/>
              </w:rPr>
            </w:pPr>
          </w:p>
        </w:tc>
      </w:tr>
    </w:tbl>
    <w:p w14:paraId="03B90CD9" w14:textId="56987613" w:rsidR="00672135" w:rsidRPr="00CB238B" w:rsidRDefault="00672135" w:rsidP="00672135">
      <w:pPr>
        <w:pStyle w:val="Descripcin"/>
        <w:spacing w:after="0"/>
        <w:jc w:val="center"/>
        <w:rPr>
          <w:rFonts w:ascii="Tahoma" w:hAnsi="Tahoma" w:cs="Tahoma"/>
          <w:i w:val="0"/>
          <w:noProof/>
          <w:color w:val="auto"/>
          <w:sz w:val="16"/>
          <w:szCs w:val="16"/>
        </w:rPr>
      </w:pPr>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Pr="00861C27">
        <w:rPr>
          <w:rFonts w:ascii="Tahoma" w:hAnsi="Tahoma" w:cs="Tahoma"/>
          <w:i w:val="0"/>
          <w:noProof/>
          <w:color w:val="auto"/>
          <w:sz w:val="16"/>
          <w:szCs w:val="16"/>
        </w:rPr>
        <w:t>1.2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t>6 Términos referentes a otras definiciones asociadas</w:t>
      </w:r>
    </w:p>
    <w:p w14:paraId="47D1769B" w14:textId="77777777" w:rsidR="00EB1D93" w:rsidRPr="00CB238B" w:rsidRDefault="00EB1D93" w:rsidP="00EB1D93">
      <w:pPr>
        <w:pStyle w:val="Textoindependiente2"/>
        <w:widowControl w:val="0"/>
        <w:suppressAutoHyphens/>
        <w:rPr>
          <w:rFonts w:ascii="Tahoma" w:hAnsi="Tahoma" w:cs="Tahoma"/>
          <w:noProof/>
          <w:color w:val="FF0000"/>
          <w:sz w:val="22"/>
          <w:szCs w:val="22"/>
          <w:lang w:val="es-CO"/>
        </w:rPr>
      </w:pPr>
    </w:p>
    <w:p w14:paraId="27D41B39" w14:textId="77777777" w:rsidR="008E48EB" w:rsidRPr="00CB238B" w:rsidRDefault="008E48EB" w:rsidP="00EB1D93">
      <w:pPr>
        <w:pStyle w:val="Textoindependiente2"/>
        <w:widowControl w:val="0"/>
        <w:suppressAutoHyphens/>
        <w:rPr>
          <w:rFonts w:ascii="Tahoma" w:hAnsi="Tahoma" w:cs="Tahoma"/>
          <w:noProof/>
          <w:color w:val="FF0000"/>
          <w:sz w:val="22"/>
          <w:szCs w:val="22"/>
          <w:lang w:val="es-CO"/>
        </w:rPr>
      </w:pPr>
    </w:p>
    <w:p w14:paraId="0F2515BA" w14:textId="77777777" w:rsidR="008E48EB" w:rsidRPr="00CB238B" w:rsidRDefault="008E48EB" w:rsidP="00EB1D93">
      <w:pPr>
        <w:pStyle w:val="Textoindependiente2"/>
        <w:widowControl w:val="0"/>
        <w:suppressAutoHyphens/>
        <w:rPr>
          <w:rFonts w:ascii="Tahoma" w:hAnsi="Tahoma" w:cs="Tahoma"/>
          <w:noProof/>
          <w:color w:val="FF0000"/>
          <w:sz w:val="22"/>
          <w:szCs w:val="22"/>
          <w:lang w:val="es-CO"/>
        </w:rPr>
      </w:pPr>
    </w:p>
    <w:p w14:paraId="55CF028D" w14:textId="77777777" w:rsidR="002876B0" w:rsidRPr="00CB238B" w:rsidRDefault="002876B0"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Todas las definiciones que, en función de actualizaciones o modificaciones de los Reglamentos Técnicos, realice, reglamente y/o disponga el Ministerio de Minas y Energía en forma oficial, constituirán parte integral del presente manual.</w:t>
      </w:r>
    </w:p>
    <w:p w14:paraId="01A1C9E5" w14:textId="383B1EA3" w:rsidR="002876B0" w:rsidRPr="00CB238B" w:rsidRDefault="002876B0" w:rsidP="00C212EB">
      <w:pPr>
        <w:pStyle w:val="Textoindependiente2"/>
        <w:widowControl w:val="0"/>
        <w:suppressAutoHyphens/>
        <w:rPr>
          <w:rFonts w:ascii="Tahoma" w:hAnsi="Tahoma" w:cs="Tahoma"/>
          <w:noProof/>
          <w:sz w:val="22"/>
          <w:szCs w:val="22"/>
          <w:lang w:val="es-CO"/>
        </w:rPr>
      </w:pPr>
    </w:p>
    <w:p w14:paraId="4F132AF5" w14:textId="77777777" w:rsidR="00B06E5F" w:rsidRPr="00CB238B" w:rsidRDefault="00B06E5F" w:rsidP="00C212EB">
      <w:pPr>
        <w:pStyle w:val="Textoindependiente2"/>
        <w:widowControl w:val="0"/>
        <w:suppressAutoHyphens/>
        <w:rPr>
          <w:rFonts w:ascii="Tahoma" w:hAnsi="Tahoma" w:cs="Tahoma"/>
          <w:noProof/>
          <w:sz w:val="22"/>
          <w:szCs w:val="22"/>
          <w:lang w:val="es-CO"/>
        </w:rPr>
      </w:pPr>
    </w:p>
    <w:p w14:paraId="36CB1488" w14:textId="61DB124B" w:rsidR="002876B0" w:rsidRPr="00CB238B" w:rsidRDefault="002876B0" w:rsidP="00C212EB">
      <w:pPr>
        <w:pStyle w:val="Prrafodelista"/>
        <w:widowControl w:val="0"/>
        <w:numPr>
          <w:ilvl w:val="1"/>
          <w:numId w:val="1"/>
        </w:numPr>
        <w:shd w:val="clear" w:color="auto" w:fill="44546A" w:themeFill="text2"/>
        <w:tabs>
          <w:tab w:val="clear" w:pos="1077"/>
        </w:tabs>
        <w:suppressAutoHyphens/>
        <w:jc w:val="both"/>
        <w:outlineLvl w:val="1"/>
        <w:rPr>
          <w:rFonts w:ascii="Tahoma" w:hAnsi="Tahoma" w:cs="Tahoma"/>
          <w:b/>
          <w:noProof/>
          <w:snapToGrid w:val="0"/>
          <w:color w:val="FFFFFF" w:themeColor="background1"/>
          <w:sz w:val="22"/>
          <w:szCs w:val="22"/>
        </w:rPr>
      </w:pPr>
      <w:bookmarkStart w:id="39" w:name="_Toc513572500"/>
      <w:bookmarkStart w:id="40" w:name="_Toc22222787"/>
      <w:bookmarkStart w:id="41" w:name="_Toc69160406"/>
      <w:r w:rsidRPr="00CB238B">
        <w:rPr>
          <w:rFonts w:ascii="Tahoma" w:hAnsi="Tahoma" w:cs="Tahoma"/>
          <w:b/>
          <w:noProof/>
          <w:snapToGrid w:val="0"/>
          <w:color w:val="FFFFFF" w:themeColor="background1"/>
          <w:sz w:val="22"/>
          <w:szCs w:val="22"/>
        </w:rPr>
        <w:t>NORMATIVIDAD DE ALUMBRADO PÚBLICO</w:t>
      </w:r>
      <w:bookmarkEnd w:id="39"/>
      <w:bookmarkEnd w:id="40"/>
      <w:bookmarkEnd w:id="41"/>
    </w:p>
    <w:p w14:paraId="27DF840B" w14:textId="77777777" w:rsidR="002876B0" w:rsidRPr="00CB238B" w:rsidRDefault="002876B0" w:rsidP="00C212EB">
      <w:pPr>
        <w:pStyle w:val="Prrafodelista"/>
        <w:widowControl w:val="0"/>
        <w:suppressAutoHyphens/>
        <w:ind w:left="1077"/>
        <w:jc w:val="both"/>
        <w:rPr>
          <w:rFonts w:ascii="Tahoma" w:hAnsi="Tahoma" w:cs="Tahoma"/>
          <w:b/>
          <w:noProof/>
          <w:snapToGrid w:val="0"/>
          <w:sz w:val="22"/>
          <w:szCs w:val="22"/>
        </w:rPr>
      </w:pPr>
    </w:p>
    <w:p w14:paraId="44D968BF" w14:textId="51AC1E5E" w:rsidR="002876B0" w:rsidRPr="00CB238B" w:rsidRDefault="002876B0" w:rsidP="00C212EB">
      <w:pPr>
        <w:pStyle w:val="Prrafodelista"/>
        <w:widowControl w:val="0"/>
        <w:numPr>
          <w:ilvl w:val="2"/>
          <w:numId w:val="1"/>
        </w:numPr>
        <w:tabs>
          <w:tab w:val="clear" w:pos="1077"/>
        </w:tabs>
        <w:suppressAutoHyphens/>
        <w:jc w:val="both"/>
        <w:outlineLvl w:val="2"/>
        <w:rPr>
          <w:rFonts w:ascii="Tahoma" w:hAnsi="Tahoma" w:cs="Tahoma"/>
          <w:b/>
          <w:noProof/>
          <w:snapToGrid w:val="0"/>
          <w:sz w:val="22"/>
          <w:szCs w:val="22"/>
        </w:rPr>
      </w:pPr>
      <w:bookmarkStart w:id="42" w:name="_Toc513572501"/>
      <w:bookmarkStart w:id="43" w:name="_Toc22222788"/>
      <w:bookmarkStart w:id="44" w:name="_Toc69160407"/>
      <w:r w:rsidRPr="00CB238B">
        <w:rPr>
          <w:rFonts w:ascii="Tahoma" w:hAnsi="Tahoma" w:cs="Tahoma"/>
          <w:b/>
          <w:noProof/>
          <w:sz w:val="22"/>
          <w:szCs w:val="22"/>
        </w:rPr>
        <w:t>Contexto regulatorio</w:t>
      </w:r>
      <w:bookmarkEnd w:id="42"/>
      <w:bookmarkEnd w:id="43"/>
      <w:bookmarkEnd w:id="44"/>
    </w:p>
    <w:p w14:paraId="63943D8D" w14:textId="7F1C7D4B" w:rsidR="002876B0" w:rsidRPr="00CB238B" w:rsidRDefault="002876B0" w:rsidP="00C212EB">
      <w:pPr>
        <w:spacing w:after="0" w:line="240" w:lineRule="auto"/>
        <w:rPr>
          <w:rFonts w:ascii="Tahoma" w:hAnsi="Tahoma" w:cs="Tahoma"/>
          <w:b/>
          <w:noProof/>
          <w:snapToGrid w:val="0"/>
          <w:color w:val="70AD47" w:themeColor="accent6"/>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7401243F" w14:textId="77777777" w:rsidTr="00B06E5F">
        <w:trPr>
          <w:trHeight w:val="300"/>
          <w:tblHeader/>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3C03AC98"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RESOLUCIÓN 034 DE 2019, Unidad Administrativa Especial de Servicios Públicos – UAESP</w:t>
            </w:r>
          </w:p>
        </w:tc>
      </w:tr>
      <w:tr w:rsidR="00125D67" w:rsidRPr="00861C27" w14:paraId="10C1264F" w14:textId="77777777" w:rsidTr="00053BC2">
        <w:trPr>
          <w:trHeight w:val="140"/>
          <w:tblHeader/>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6AD88DB4" w14:textId="77777777" w:rsidR="00125D67" w:rsidRPr="00CB238B" w:rsidRDefault="00125D67"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Por el cual se reglamenta el Comité de Alumbrado Público del Distrito Capital y se dictan otras disposiciones.</w:t>
            </w:r>
          </w:p>
        </w:tc>
      </w:tr>
      <w:tr w:rsidR="00125D67" w:rsidRPr="00861C27" w14:paraId="322E8805" w14:textId="77777777" w:rsidTr="00053BC2">
        <w:trPr>
          <w:cantSplit/>
          <w:trHeight w:val="120"/>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5CE7582C" w14:textId="77777777"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Adopta el Reglamento del Comité de Alumbrado Público del Distrito Capital, con el propósito de coordinar su funcionamiento y dar los lineamientos que en materia de alumbrado público requiere la ciudad.</w:t>
            </w:r>
          </w:p>
        </w:tc>
      </w:tr>
    </w:tbl>
    <w:p w14:paraId="02FF92F9" w14:textId="61CD666F" w:rsidR="00125D67" w:rsidRPr="00CB238B" w:rsidRDefault="00125D67" w:rsidP="00C212EB">
      <w:pPr>
        <w:spacing w:after="0" w:line="240" w:lineRule="auto"/>
        <w:rPr>
          <w:rFonts w:ascii="Tahoma" w:hAnsi="Tahoma" w:cs="Tahoma"/>
          <w:b/>
          <w:noProof/>
          <w:snapToGrid w:val="0"/>
          <w:color w:val="70AD47" w:themeColor="accent6"/>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40D43706" w14:textId="77777777" w:rsidTr="00053BC2">
        <w:trPr>
          <w:trHeight w:val="300"/>
          <w:tblHeader/>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1D2573B2" w14:textId="0B80DB04"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DECRETO 943 DE MAYO DE 2018, Nivel Nacional</w:t>
            </w:r>
          </w:p>
        </w:tc>
      </w:tr>
      <w:tr w:rsidR="00125D67" w:rsidRPr="00861C27" w14:paraId="17788CF6" w14:textId="77777777" w:rsidTr="00B06E5F">
        <w:trPr>
          <w:trHeight w:val="780"/>
          <w:tblHeader/>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284FC656" w14:textId="77777777" w:rsidR="00125D67" w:rsidRPr="00CB238B" w:rsidRDefault="00125D67" w:rsidP="00C212EB">
            <w:pPr>
              <w:spacing w:after="0" w:line="240" w:lineRule="auto"/>
              <w:jc w:val="center"/>
              <w:rPr>
                <w:rFonts w:ascii="Tahoma" w:eastAsia="Times New Roman" w:hAnsi="Tahoma" w:cs="Tahoma"/>
                <w:i/>
                <w:iCs/>
                <w:noProof/>
                <w:color w:val="000000"/>
                <w:sz w:val="20"/>
                <w:szCs w:val="20"/>
                <w:lang w:eastAsia="es-CO"/>
              </w:rPr>
            </w:pPr>
            <w:r w:rsidRPr="00CB238B">
              <w:rPr>
                <w:rFonts w:ascii="Tahoma" w:eastAsia="Times New Roman" w:hAnsi="Tahoma" w:cs="Tahoma"/>
                <w:i/>
                <w:iCs/>
                <w:noProof/>
                <w:color w:val="000000"/>
                <w:sz w:val="20"/>
                <w:szCs w:val="20"/>
                <w:lang w:eastAsia="es-CO"/>
              </w:rPr>
              <w:t>Por el cual se modifica y adiciona la Sección 1, Capítulo 6 del Título III del Libro 2 del Decreto Único Reglamentario del Sector Administrativo de Minas y Energía, 1073 de 2015, relacionado con la prestación del servicio de alumbrado público.</w:t>
            </w:r>
          </w:p>
        </w:tc>
      </w:tr>
      <w:tr w:rsidR="00125D67" w:rsidRPr="00861C27" w14:paraId="3CFA1951" w14:textId="77777777" w:rsidTr="00053BC2">
        <w:trPr>
          <w:trHeight w:val="120"/>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06C48A4B" w14:textId="77777777"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Regula la prestación del servicio de alumbrado público, señala su definición, estudios técnicos de referencia, criterios técnicos para la elaboración del impuesto, régimen de contratación, contratos de suministro de energía, regulación económica del servicio, cobro del costo del servicio, metodología para la determinación de costos máximos, criterios para determinar la metodología; control, inspección y vigilancia en la prestación del servicio de alumbrado público. Se aclara que el presente decreto subroga el decreto 1073 de mayo de 2015 en alumbrado público.</w:t>
            </w:r>
          </w:p>
        </w:tc>
      </w:tr>
    </w:tbl>
    <w:p w14:paraId="1FDFA2AB" w14:textId="3B4ECAA8" w:rsidR="00125D67" w:rsidRPr="00CB238B" w:rsidRDefault="00125D67" w:rsidP="00053BC2">
      <w:pPr>
        <w:spacing w:after="0" w:line="240" w:lineRule="auto"/>
        <w:rPr>
          <w:rFonts w:ascii="Tahoma" w:hAnsi="Tahoma"/>
          <w:b/>
          <w:noProof/>
          <w:color w:val="70AD47" w:themeColor="accent6"/>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7AC3E6D4" w14:textId="77777777" w:rsidTr="00B06E5F">
        <w:trPr>
          <w:trHeight w:val="300"/>
          <w:tblHeader/>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54A5E15F"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lastRenderedPageBreak/>
              <w:t>DECRETO UNICO REGLAMENTARIO 1073 DE MAYO DE 2015, Nivel Nacional</w:t>
            </w:r>
          </w:p>
        </w:tc>
      </w:tr>
      <w:tr w:rsidR="00125D67" w:rsidRPr="00861C27" w14:paraId="3E487C43" w14:textId="77777777" w:rsidTr="00053BC2">
        <w:trPr>
          <w:trHeight w:val="140"/>
          <w:tblHeader/>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487B53BE" w14:textId="2E8287F8" w:rsidR="00125D67" w:rsidRPr="00CB238B" w:rsidRDefault="00125D67" w:rsidP="00C212EB">
            <w:pPr>
              <w:spacing w:after="0" w:line="240" w:lineRule="auto"/>
              <w:jc w:val="center"/>
              <w:rPr>
                <w:rFonts w:ascii="Tahoma" w:hAnsi="Tahoma"/>
                <w:i/>
                <w:noProof/>
                <w:color w:val="000000"/>
                <w:sz w:val="20"/>
              </w:rPr>
            </w:pPr>
            <w:r w:rsidRPr="00CB238B">
              <w:rPr>
                <w:rFonts w:ascii="Tahoma" w:eastAsia="Times New Roman" w:hAnsi="Tahoma" w:cs="Tahoma"/>
                <w:i/>
                <w:iCs/>
                <w:noProof/>
                <w:color w:val="000000"/>
                <w:sz w:val="20"/>
                <w:szCs w:val="20"/>
                <w:lang w:eastAsia="es-CO"/>
              </w:rPr>
              <w:t>Por la cual medio del cual se expide el Decreto Único Reglamentario del Sector Administrativo de Minas y Energía.</w:t>
            </w:r>
          </w:p>
        </w:tc>
      </w:tr>
      <w:tr w:rsidR="00125D67" w:rsidRPr="00861C27" w14:paraId="4464A0E5" w14:textId="77777777" w:rsidTr="00053BC2">
        <w:trPr>
          <w:trHeight w:val="1967"/>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7DD3E0D1" w14:textId="5020D00A"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Los municipios o distritos son los responsables de la prestación del servicio de alumbrado público. El municipio o distrito lo podrá prestar directa o indirectamente, a través de empresas de servicios públicos domiciliarios u otros prestadores del servicio de alumbrado público. De conformidad con lo dispuesto en el artículo 12 de la Ley 143 de 1994, los municipios y distritos deben elaborar un plan anual del servicio de alumbrado público que contemple entre otros la expansión del mismo, a nivel de factibilidad e ingeniería de detalle, armonizado con el plan de ordenamiento territorial y con los planes de expansión de otros servicios públicos, cumpliendo con las normas técnicas y de uso eficiente de energía que para tal efecto expida el Ministerio de Minas y Energía. Ahora bien, todos los contratos relacionados con la prestación del servicio de alumbrado público que celebren los municipios o distritos con los prestadores del mismo se regirán por las disposiciones contenidas en el Estatuto General de Contratación de la Administración Pública. (Artículo 2.2.3.6.1.1 al 2.2.3.6.1.11).</w:t>
            </w:r>
          </w:p>
        </w:tc>
      </w:tr>
    </w:tbl>
    <w:p w14:paraId="58F00F34" w14:textId="77777777" w:rsidR="00125D67" w:rsidRPr="00CB238B" w:rsidRDefault="00125D67" w:rsidP="00053BC2">
      <w:pPr>
        <w:spacing w:after="0" w:line="240" w:lineRule="auto"/>
        <w:rPr>
          <w:rFonts w:ascii="Tahoma" w:hAnsi="Tahoma"/>
          <w:b/>
          <w:noProof/>
          <w:color w:val="70AD47" w:themeColor="accent6"/>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18A87C00" w14:textId="77777777" w:rsidTr="00B06E5F">
        <w:trPr>
          <w:trHeight w:val="300"/>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78C0D496"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RESOLUCIÓN 90795 DE JULIO DE 2014, Ministerio de Minas y Energía</w:t>
            </w:r>
          </w:p>
        </w:tc>
      </w:tr>
      <w:tr w:rsidR="00125D67" w:rsidRPr="00861C27" w14:paraId="16936C71" w14:textId="77777777" w:rsidTr="00053BC2">
        <w:trPr>
          <w:trHeight w:val="140"/>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12A9C912" w14:textId="15D9E431" w:rsidR="00125D67" w:rsidRPr="00CB238B" w:rsidRDefault="00125D67" w:rsidP="00C212EB">
            <w:pPr>
              <w:spacing w:after="0" w:line="240" w:lineRule="auto"/>
              <w:jc w:val="center"/>
              <w:rPr>
                <w:rFonts w:ascii="Tahoma" w:hAnsi="Tahoma"/>
                <w:i/>
                <w:noProof/>
                <w:color w:val="000000"/>
                <w:sz w:val="20"/>
              </w:rPr>
            </w:pPr>
            <w:r w:rsidRPr="00CB238B">
              <w:rPr>
                <w:rFonts w:ascii="Tahoma" w:eastAsia="Times New Roman" w:hAnsi="Tahoma" w:cs="Tahoma"/>
                <w:i/>
                <w:iCs/>
                <w:noProof/>
                <w:color w:val="000000"/>
                <w:sz w:val="20"/>
                <w:szCs w:val="20"/>
                <w:lang w:eastAsia="es-CO"/>
              </w:rPr>
              <w:t>Por la cual se aclara y se corrigen unos yerros en el Reglamento Técnico de Instalaciones Eléctricas (RETIE), establecido mediante Resolución número 90708 de 2013.</w:t>
            </w:r>
          </w:p>
        </w:tc>
      </w:tr>
      <w:tr w:rsidR="00125D67" w:rsidRPr="00861C27" w14:paraId="00CB62F1" w14:textId="77777777" w:rsidTr="00053BC2">
        <w:trPr>
          <w:trHeight w:val="1035"/>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30B3E7AB" w14:textId="77777777"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Modifica el Reglamento Técnico de Instalaciones Eléctricas -RETIE-, establecido mediante la Resolución 90708 de 2013. En relación con productos objeto del RETIE, código de colores para conductores c.c., diseño de instalaciones eléctricas, mediciones de tensiones de paso y contacto; iluminación, organismos de certificación de personas naturales, entre otras disposiciones.</w:t>
            </w:r>
          </w:p>
        </w:tc>
      </w:tr>
    </w:tbl>
    <w:p w14:paraId="7B530299" w14:textId="26BBFA6F" w:rsidR="00125D67" w:rsidRPr="00CB238B" w:rsidRDefault="00125D67" w:rsidP="00053BC2">
      <w:pPr>
        <w:spacing w:after="0" w:line="240" w:lineRule="auto"/>
        <w:rPr>
          <w:rFonts w:ascii="Tahoma" w:hAnsi="Tahoma"/>
          <w:b/>
          <w:noProof/>
          <w:color w:val="70AD47" w:themeColor="accent6"/>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2690A0D7" w14:textId="77777777" w:rsidTr="00B06E5F">
        <w:trPr>
          <w:trHeight w:val="300"/>
          <w:tblHeader/>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336E3915"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RESOLUCIÓN 180540 DE MARZO DE 2010, Ministerio de Minas y Energía</w:t>
            </w:r>
          </w:p>
        </w:tc>
      </w:tr>
      <w:tr w:rsidR="00125D67" w:rsidRPr="00861C27" w14:paraId="142677BE" w14:textId="77777777" w:rsidTr="00B06E5F">
        <w:trPr>
          <w:trHeight w:val="140"/>
          <w:tblHeader/>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15771327" w14:textId="77777777" w:rsidR="00125D67" w:rsidRPr="00CB238B" w:rsidRDefault="00125D67" w:rsidP="00C212EB">
            <w:pPr>
              <w:spacing w:after="0" w:line="240" w:lineRule="auto"/>
              <w:jc w:val="center"/>
              <w:rPr>
                <w:rFonts w:ascii="Tahoma" w:eastAsia="Times New Roman" w:hAnsi="Tahoma" w:cs="Tahoma"/>
                <w:i/>
                <w:iCs/>
                <w:noProof/>
                <w:color w:val="000000"/>
                <w:sz w:val="20"/>
                <w:szCs w:val="20"/>
                <w:lang w:eastAsia="es-CO"/>
              </w:rPr>
            </w:pPr>
            <w:r w:rsidRPr="00CB238B">
              <w:rPr>
                <w:rFonts w:ascii="Tahoma" w:eastAsia="Times New Roman" w:hAnsi="Tahoma" w:cs="Tahoma"/>
                <w:i/>
                <w:iCs/>
                <w:noProof/>
                <w:color w:val="000000"/>
                <w:sz w:val="20"/>
                <w:szCs w:val="20"/>
                <w:lang w:eastAsia="es-CO"/>
              </w:rPr>
              <w:t>Por la cual se modifica el Reglamento Técnico de Iluminación y Alumbrado Público – RETILAP, se establecen los requisitos de eficacia mínima y vida útil de las fuentes lumínicas y se dictan otras disposiciones.</w:t>
            </w:r>
          </w:p>
        </w:tc>
      </w:tr>
      <w:tr w:rsidR="00125D67" w:rsidRPr="00861C27" w14:paraId="177781FE" w14:textId="77777777" w:rsidTr="00B06E5F">
        <w:trPr>
          <w:trHeight w:val="120"/>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2852331F" w14:textId="77777777"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 xml:space="preserve">Expide el Reglamento Técnico de Iluminación y Alumbrado Público RETILAP, estableciendo los requisitos y medidas que deben cumplir los sistemas de iluminación y alumbrado público, tendientes a garantizar: los niveles y calidades de la energía lumínica requerida en la actividad visual, la seguridad en el abastecimiento energético, la protección del consumidor y la preservación del medio ambiente. </w:t>
            </w:r>
            <w:r w:rsidR="0003103B" w:rsidRPr="00CB238B">
              <w:rPr>
                <w:rFonts w:ascii="Tahoma" w:eastAsia="Times New Roman" w:hAnsi="Tahoma" w:cs="Tahoma"/>
                <w:noProof/>
                <w:color w:val="000000"/>
                <w:sz w:val="20"/>
                <w:szCs w:val="20"/>
                <w:lang w:eastAsia="es-CO"/>
              </w:rPr>
              <w:t>Además,</w:t>
            </w:r>
            <w:r w:rsidRPr="00CB238B">
              <w:rPr>
                <w:rFonts w:ascii="Tahoma" w:eastAsia="Times New Roman" w:hAnsi="Tahoma" w:cs="Tahoma"/>
                <w:noProof/>
                <w:color w:val="000000"/>
                <w:sz w:val="20"/>
                <w:szCs w:val="20"/>
                <w:lang w:eastAsia="es-CO"/>
              </w:rPr>
              <w:t xml:space="preserve"> el Anexo General expedido mediante la presente resolución sustituye el adoptado mediante Resolución 18 1331 del 6 de agosto de 2009.</w:t>
            </w:r>
          </w:p>
          <w:p w14:paraId="74800460" w14:textId="77777777" w:rsidR="00466354" w:rsidRPr="00CB238B" w:rsidRDefault="00466354" w:rsidP="00C212EB">
            <w:pPr>
              <w:spacing w:after="0" w:line="240" w:lineRule="auto"/>
              <w:jc w:val="both"/>
              <w:rPr>
                <w:rFonts w:ascii="Tahoma" w:eastAsia="Times New Roman" w:hAnsi="Tahoma" w:cs="Tahoma"/>
                <w:noProof/>
                <w:color w:val="000000"/>
                <w:sz w:val="20"/>
                <w:szCs w:val="20"/>
                <w:lang w:eastAsia="es-CO"/>
              </w:rPr>
            </w:pPr>
          </w:p>
          <w:p w14:paraId="22CC6CD2" w14:textId="3C911D70" w:rsidR="00466354" w:rsidRPr="00CB238B" w:rsidRDefault="00466354"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Es importante tener presente que el RETILAP ha sido modificado parcialmente a través de: Resolución 181568 de septiembre 1 de 2010,    Resolución 182544 de diciembre 29 de 2010,   Resolución 180173 de febrero 14 de 2011,  Resolución 91872 de diciembre 28 de 2012 ,   Resolución 90980 de noviembre 15 de 2013  y   Resolución 40122 de febrero 8 de 2016.</w:t>
            </w:r>
          </w:p>
        </w:tc>
      </w:tr>
    </w:tbl>
    <w:p w14:paraId="14833AB9" w14:textId="77777777" w:rsidR="00125D67" w:rsidRPr="00CB238B" w:rsidRDefault="00125D67" w:rsidP="00C212EB">
      <w:pPr>
        <w:spacing w:after="0" w:line="240" w:lineRule="auto"/>
        <w:rPr>
          <w:rFonts w:ascii="Tahoma" w:hAnsi="Tahoma" w:cs="Tahoma"/>
          <w:b/>
          <w:noProof/>
          <w:snapToGrid w:val="0"/>
          <w:color w:val="70AD47" w:themeColor="accent6"/>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095026A9" w14:textId="77777777" w:rsidTr="00B06E5F">
        <w:trPr>
          <w:trHeight w:val="300"/>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053CD1FA"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DECRETO 2424 DE JULIO DE 2006, Nivel Nacional</w:t>
            </w:r>
          </w:p>
        </w:tc>
      </w:tr>
      <w:tr w:rsidR="00125D67" w:rsidRPr="00861C27" w14:paraId="7300BF21" w14:textId="77777777" w:rsidTr="00B06E5F">
        <w:trPr>
          <w:trHeight w:val="140"/>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62E7D5C5" w14:textId="77777777" w:rsidR="00125D67" w:rsidRPr="00CB238B" w:rsidRDefault="00125D67" w:rsidP="00C212EB">
            <w:pPr>
              <w:spacing w:after="0" w:line="240" w:lineRule="auto"/>
              <w:jc w:val="center"/>
              <w:rPr>
                <w:rFonts w:ascii="Tahoma" w:eastAsia="Times New Roman" w:hAnsi="Tahoma" w:cs="Tahoma"/>
                <w:i/>
                <w:iCs/>
                <w:noProof/>
                <w:color w:val="000000"/>
                <w:sz w:val="20"/>
                <w:szCs w:val="20"/>
                <w:lang w:eastAsia="es-CO"/>
              </w:rPr>
            </w:pPr>
            <w:r w:rsidRPr="00CB238B">
              <w:rPr>
                <w:rFonts w:ascii="Tahoma" w:eastAsia="Times New Roman" w:hAnsi="Tahoma" w:cs="Tahoma"/>
                <w:i/>
                <w:iCs/>
                <w:noProof/>
                <w:color w:val="000000"/>
                <w:sz w:val="20"/>
                <w:szCs w:val="20"/>
                <w:lang w:eastAsia="es-CO"/>
              </w:rPr>
              <w:t>Por el cual se regula la prestación del servicio de alumbrado público.</w:t>
            </w:r>
          </w:p>
        </w:tc>
      </w:tr>
      <w:tr w:rsidR="00125D67" w:rsidRPr="00861C27" w14:paraId="72635E76" w14:textId="77777777" w:rsidTr="00053BC2">
        <w:trPr>
          <w:trHeight w:val="1545"/>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385256F9" w14:textId="77777777"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Regula la prestación del servicio de alumbrado público, señala su definición, elaboración de planes anuales de prestación del servicio, régimen de contratación, contratos de suministro de energía, regulación económica del servicio, cobro del costo del servicio, metodología para la determinación de costos máximos, criterios para determinar la metodología, control, inspección y vigilancia y funciones del Ministerio de Minas y Energía en relación con el servicio de alumbrado público. Se aclara que el Decreto Único Reglamentario 1073 de 2015 no deroga el presente decreto.</w:t>
            </w:r>
          </w:p>
          <w:p w14:paraId="49DF5890" w14:textId="77777777" w:rsidR="009C4202" w:rsidRPr="00CB238B" w:rsidRDefault="009C4202" w:rsidP="00C212EB">
            <w:pPr>
              <w:spacing w:after="0" w:line="240" w:lineRule="auto"/>
              <w:jc w:val="both"/>
              <w:rPr>
                <w:rFonts w:ascii="Tahoma" w:eastAsia="Times New Roman" w:hAnsi="Tahoma" w:cs="Tahoma"/>
                <w:noProof/>
                <w:color w:val="000000"/>
                <w:sz w:val="20"/>
                <w:szCs w:val="20"/>
                <w:lang w:eastAsia="es-CO"/>
              </w:rPr>
            </w:pPr>
          </w:p>
          <w:p w14:paraId="7EB149A6" w14:textId="1097C205" w:rsidR="009C4202" w:rsidRPr="00CB238B" w:rsidRDefault="009C4202">
            <w:pPr>
              <w:spacing w:after="0" w:line="240" w:lineRule="auto"/>
              <w:jc w:val="both"/>
              <w:rPr>
                <w:rFonts w:ascii="Tahoma" w:eastAsia="Times New Roman" w:hAnsi="Tahoma" w:cs="Tahoma"/>
                <w:i/>
                <w:noProof/>
                <w:color w:val="000000"/>
                <w:sz w:val="20"/>
                <w:szCs w:val="20"/>
                <w:lang w:eastAsia="es-CO"/>
              </w:rPr>
            </w:pPr>
            <w:r w:rsidRPr="00CB238B">
              <w:rPr>
                <w:rFonts w:ascii="Tahoma" w:eastAsia="Times New Roman" w:hAnsi="Tahoma" w:cs="Tahoma"/>
                <w:i/>
                <w:noProof/>
                <w:sz w:val="20"/>
                <w:szCs w:val="20"/>
                <w:lang w:eastAsia="es-CO"/>
              </w:rPr>
              <w:t>Remitase al decreto 943 de</w:t>
            </w:r>
            <w:r w:rsidR="00861C27" w:rsidRPr="00CB238B">
              <w:rPr>
                <w:rFonts w:ascii="Tahoma" w:eastAsia="Times New Roman" w:hAnsi="Tahoma" w:cs="Tahoma"/>
                <w:i/>
                <w:noProof/>
                <w:sz w:val="20"/>
                <w:szCs w:val="20"/>
                <w:lang w:eastAsia="es-CO"/>
              </w:rPr>
              <w:t>l 30 de mayo de</w:t>
            </w:r>
            <w:r w:rsidRPr="00CB238B">
              <w:rPr>
                <w:rFonts w:ascii="Tahoma" w:eastAsia="Times New Roman" w:hAnsi="Tahoma" w:cs="Tahoma"/>
                <w:i/>
                <w:noProof/>
                <w:sz w:val="20"/>
                <w:szCs w:val="20"/>
                <w:lang w:eastAsia="es-CO"/>
              </w:rPr>
              <w:t xml:space="preserve"> 2018, para revisar los ajustes realizados a todo el articulado.</w:t>
            </w:r>
          </w:p>
        </w:tc>
      </w:tr>
    </w:tbl>
    <w:p w14:paraId="2693CF7B" w14:textId="33D59DD7" w:rsidR="00125D67" w:rsidRPr="00CB238B" w:rsidRDefault="00125D67" w:rsidP="00053BC2">
      <w:pPr>
        <w:spacing w:after="0" w:line="240" w:lineRule="auto"/>
        <w:rPr>
          <w:rFonts w:ascii="Tahoma" w:hAnsi="Tahoma"/>
          <w:b/>
          <w:noProof/>
          <w:color w:val="70AD47" w:themeColor="accent6"/>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414EF36B" w14:textId="77777777" w:rsidTr="00B06E5F">
        <w:trPr>
          <w:trHeight w:val="300"/>
          <w:tblHeader/>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0AED0113"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lastRenderedPageBreak/>
              <w:t>ACUERDO 257 DE 2006, Concejo de Bogotá D.C.</w:t>
            </w:r>
          </w:p>
        </w:tc>
      </w:tr>
      <w:tr w:rsidR="00125D67" w:rsidRPr="00861C27" w14:paraId="1C50D463" w14:textId="77777777" w:rsidTr="00B06E5F">
        <w:trPr>
          <w:trHeight w:val="140"/>
          <w:tblHeader/>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0CDD2E95" w14:textId="77777777" w:rsidR="00125D67" w:rsidRPr="00CB238B" w:rsidRDefault="00125D67"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Por el cual se dictan normas básicas sobre la estructura, organización y funcionamiento de los organismos y de las entidades de Bogotá, Distrito Capital, y se expiden otras disposiciones</w:t>
            </w:r>
          </w:p>
        </w:tc>
      </w:tr>
      <w:tr w:rsidR="00125D67" w:rsidRPr="00861C27" w14:paraId="1E779956" w14:textId="77777777" w:rsidTr="00053BC2">
        <w:trPr>
          <w:cantSplit/>
          <w:trHeight w:val="1035"/>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63F08DAA" w14:textId="59900C18"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 xml:space="preserve">Establece la estructura, organización y funcionamiento general de la Administración Distrital, la cual contará con 12 sectores, entre ellos el Sector </w:t>
            </w:r>
            <w:r w:rsidR="00466354" w:rsidRPr="00CB238B">
              <w:rPr>
                <w:rFonts w:ascii="Tahoma" w:eastAsia="Times New Roman" w:hAnsi="Tahoma" w:cs="Tahoma"/>
                <w:noProof/>
                <w:color w:val="000000"/>
                <w:sz w:val="20"/>
                <w:szCs w:val="20"/>
                <w:lang w:eastAsia="es-CO"/>
              </w:rPr>
              <w:t>Hábitat</w:t>
            </w:r>
            <w:r w:rsidRPr="00CB238B">
              <w:rPr>
                <w:rFonts w:ascii="Tahoma" w:eastAsia="Times New Roman" w:hAnsi="Tahoma" w:cs="Tahoma"/>
                <w:noProof/>
                <w:color w:val="000000"/>
                <w:sz w:val="20"/>
                <w:szCs w:val="20"/>
                <w:lang w:eastAsia="es-CO"/>
              </w:rPr>
              <w:t>. Crea la Secretaría Distrital del Hábitat y transforma la Unidad Ejecutiva de Servicios Públicos, la cual en adelante se denominará Unidad Administrativa Especial de Servicios Públicos, adscrita a la nueva Secretaría.</w:t>
            </w:r>
          </w:p>
        </w:tc>
      </w:tr>
    </w:tbl>
    <w:p w14:paraId="2515213E" w14:textId="1322C523" w:rsidR="00125D67" w:rsidRPr="00CB238B" w:rsidRDefault="00125D67" w:rsidP="00053BC2">
      <w:pPr>
        <w:spacing w:after="0" w:line="240" w:lineRule="auto"/>
        <w:rPr>
          <w:rFonts w:ascii="Tahoma" w:hAnsi="Tahoma"/>
          <w:b/>
          <w:noProof/>
          <w:color w:val="70AD47" w:themeColor="accent6"/>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5FA71DA8" w14:textId="77777777" w:rsidTr="00B06E5F">
        <w:trPr>
          <w:trHeight w:val="300"/>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5FE141D3"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DECRETO 500 DE 2003, Alcalde Mayor</w:t>
            </w:r>
          </w:p>
        </w:tc>
      </w:tr>
      <w:tr w:rsidR="00125D67" w:rsidRPr="00861C27" w14:paraId="3DDF88E3" w14:textId="77777777" w:rsidTr="00B06E5F">
        <w:trPr>
          <w:trHeight w:val="525"/>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2929A65A" w14:textId="77777777" w:rsidR="00125D67" w:rsidRPr="00CB238B" w:rsidRDefault="00125D67" w:rsidP="00C212EB">
            <w:pPr>
              <w:spacing w:after="0" w:line="240" w:lineRule="auto"/>
              <w:jc w:val="center"/>
              <w:rPr>
                <w:rFonts w:ascii="Tahoma" w:eastAsia="Times New Roman" w:hAnsi="Tahoma" w:cs="Tahoma"/>
                <w:i/>
                <w:iCs/>
                <w:noProof/>
                <w:color w:val="000000"/>
                <w:sz w:val="20"/>
                <w:szCs w:val="20"/>
                <w:lang w:eastAsia="es-CO"/>
              </w:rPr>
            </w:pPr>
            <w:r w:rsidRPr="00CB238B">
              <w:rPr>
                <w:rFonts w:ascii="Tahoma" w:eastAsia="Times New Roman" w:hAnsi="Tahoma" w:cs="Tahoma"/>
                <w:i/>
                <w:iCs/>
                <w:noProof/>
                <w:color w:val="000000"/>
                <w:sz w:val="20"/>
                <w:szCs w:val="20"/>
                <w:lang w:eastAsia="es-CO"/>
              </w:rPr>
              <w:t>Por el cual se definen las reglas para la adopción del Manual Único de Alumbrado Público (MUAP) para Bogotá, D.C. y se conforma el Comité de Alumbrado Público del Distrito Capital.</w:t>
            </w:r>
          </w:p>
        </w:tc>
      </w:tr>
      <w:tr w:rsidR="00125D67" w:rsidRPr="00861C27" w14:paraId="029E3FCA" w14:textId="77777777" w:rsidTr="00053BC2">
        <w:trPr>
          <w:trHeight w:val="198"/>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43933D2A" w14:textId="77777777"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Define las reglas para la adopción del manual único de alumbrado público (MUAP) para el Distrito, determina que los curadores urbanos, deberán exigir el cumplimiento de las normas contenidas en el MUAP, las licencias que se deben expedir para ello, sanciones urbanísticas por desconocimiento por incumplimiento, conforma el comité de alumbrado público del Distrito, señala su integración y funciones. Conforma el Comité de alumbrado público del Distrito Capital de Bogotá, señala su integración y funciones. Art. 9.</w:t>
            </w:r>
          </w:p>
        </w:tc>
      </w:tr>
    </w:tbl>
    <w:p w14:paraId="37F18B35" w14:textId="24F38A5B" w:rsidR="00125D67" w:rsidRPr="00CB238B" w:rsidRDefault="00125D67" w:rsidP="00053BC2">
      <w:pPr>
        <w:spacing w:after="0" w:line="240" w:lineRule="auto"/>
        <w:rPr>
          <w:rFonts w:ascii="Tahoma" w:hAnsi="Tahoma"/>
          <w:b/>
          <w:noProof/>
          <w:color w:val="70AD47" w:themeColor="accent6"/>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300DACD9" w14:textId="77777777" w:rsidTr="00B06E5F">
        <w:trPr>
          <w:cantSplit/>
          <w:trHeight w:val="300"/>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13795063"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DECRETO 399 DE ABRIL DE 1998, Alcalde Mayor</w:t>
            </w:r>
          </w:p>
        </w:tc>
      </w:tr>
      <w:tr w:rsidR="00125D67" w:rsidRPr="00861C27" w14:paraId="5C569547" w14:textId="77777777" w:rsidTr="00B06E5F">
        <w:trPr>
          <w:trHeight w:val="140"/>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17ACD43B" w14:textId="77777777" w:rsidR="00125D67" w:rsidRPr="00CB238B" w:rsidRDefault="00125D67"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Por el cual se asigna una función.</w:t>
            </w:r>
          </w:p>
        </w:tc>
      </w:tr>
      <w:tr w:rsidR="00125D67" w:rsidRPr="00861C27" w14:paraId="0784EF86" w14:textId="77777777" w:rsidTr="00053BC2">
        <w:trPr>
          <w:cantSplit/>
          <w:trHeight w:val="315"/>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00A9A754" w14:textId="062CD54E"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 xml:space="preserve">Asigna la función de alumbrado público, Art. 1. </w:t>
            </w:r>
            <w:r w:rsidR="00466354" w:rsidRPr="00CB238B">
              <w:rPr>
                <w:rFonts w:ascii="Tahoma" w:eastAsia="Times New Roman" w:hAnsi="Tahoma" w:cs="Tahoma"/>
                <w:noProof/>
                <w:color w:val="000000"/>
                <w:sz w:val="20"/>
                <w:szCs w:val="20"/>
                <w:lang w:eastAsia="es-CO"/>
              </w:rPr>
              <w:t>a</w:t>
            </w:r>
            <w:r w:rsidRPr="00CB238B">
              <w:rPr>
                <w:rFonts w:ascii="Tahoma" w:eastAsia="Times New Roman" w:hAnsi="Tahoma" w:cs="Tahoma"/>
                <w:noProof/>
                <w:color w:val="000000"/>
                <w:sz w:val="20"/>
                <w:szCs w:val="20"/>
                <w:lang w:eastAsia="es-CO"/>
              </w:rPr>
              <w:t xml:space="preserve"> la Unidad Ejecutiva de Servicios Públicos.</w:t>
            </w:r>
          </w:p>
        </w:tc>
      </w:tr>
    </w:tbl>
    <w:p w14:paraId="2E0F8CEB" w14:textId="77777777" w:rsidR="00125D67" w:rsidRPr="00CB238B" w:rsidRDefault="00125D67" w:rsidP="00C212EB">
      <w:pPr>
        <w:spacing w:after="0" w:line="240" w:lineRule="auto"/>
        <w:rPr>
          <w:rFonts w:ascii="Tahoma" w:hAnsi="Tahoma" w:cs="Tahoma"/>
          <w:b/>
          <w:noProof/>
          <w:snapToGrid w:val="0"/>
          <w:color w:val="70AD47" w:themeColor="accent6"/>
        </w:rPr>
      </w:pPr>
    </w:p>
    <w:p w14:paraId="0C0310C0" w14:textId="77777777" w:rsidR="002876B0" w:rsidRPr="00CB238B" w:rsidRDefault="002876B0" w:rsidP="00C212EB">
      <w:pPr>
        <w:pStyle w:val="Prrafodelista"/>
        <w:widowControl w:val="0"/>
        <w:numPr>
          <w:ilvl w:val="0"/>
          <w:numId w:val="7"/>
        </w:numPr>
        <w:suppressAutoHyphens/>
        <w:jc w:val="both"/>
        <w:rPr>
          <w:rFonts w:ascii="Tahoma" w:hAnsi="Tahoma" w:cs="Tahoma"/>
          <w:b/>
          <w:noProof/>
          <w:snapToGrid w:val="0"/>
          <w:sz w:val="22"/>
          <w:szCs w:val="22"/>
        </w:rPr>
      </w:pPr>
      <w:r w:rsidRPr="00CB238B">
        <w:rPr>
          <w:rFonts w:ascii="Tahoma" w:hAnsi="Tahoma" w:cs="Tahoma"/>
          <w:b/>
          <w:noProof/>
          <w:snapToGrid w:val="0"/>
          <w:sz w:val="22"/>
          <w:szCs w:val="22"/>
        </w:rPr>
        <w:t>Elementos que se deben cumplir en los contratos estatales de alumbrado público:</w:t>
      </w:r>
    </w:p>
    <w:p w14:paraId="6CA65AC2" w14:textId="5D86915B" w:rsidR="002876B0" w:rsidRPr="00CB238B" w:rsidRDefault="002876B0" w:rsidP="00C212EB">
      <w:pPr>
        <w:widowControl w:val="0"/>
        <w:suppressAutoHyphens/>
        <w:spacing w:after="0" w:line="240" w:lineRule="auto"/>
        <w:jc w:val="both"/>
        <w:rPr>
          <w:rFonts w:ascii="Tahoma" w:hAnsi="Tahoma" w:cs="Tahoma"/>
          <w:noProof/>
          <w:snapToGrid w:val="0"/>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27E3C9CD" w14:textId="77777777" w:rsidTr="00053BC2">
        <w:trPr>
          <w:trHeight w:val="300"/>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16C1E7BC" w14:textId="1BF2F4CF"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LEY 1882 DE ENERO DE 2018, Nivel Nacional</w:t>
            </w:r>
          </w:p>
        </w:tc>
      </w:tr>
      <w:tr w:rsidR="00125D67" w:rsidRPr="00861C27" w14:paraId="65FC080D" w14:textId="77777777" w:rsidTr="00053BC2">
        <w:trPr>
          <w:trHeight w:val="140"/>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68C19849" w14:textId="5315EC54" w:rsidR="00125D67" w:rsidRPr="00CB238B" w:rsidRDefault="00125D67" w:rsidP="00053BC2">
            <w:pPr>
              <w:spacing w:after="0" w:line="240" w:lineRule="auto"/>
              <w:jc w:val="center"/>
              <w:rPr>
                <w:rFonts w:ascii="Tahoma" w:hAnsi="Tahoma"/>
                <w:i/>
                <w:noProof/>
                <w:color w:val="000000"/>
                <w:sz w:val="20"/>
              </w:rPr>
            </w:pPr>
            <w:r w:rsidRPr="00CB238B">
              <w:rPr>
                <w:rFonts w:ascii="Tahoma" w:eastAsia="Times New Roman" w:hAnsi="Tahoma" w:cs="Tahoma"/>
                <w:i/>
                <w:iCs/>
                <w:noProof/>
                <w:color w:val="000000"/>
                <w:sz w:val="20"/>
                <w:szCs w:val="20"/>
                <w:lang w:eastAsia="es-CO"/>
              </w:rPr>
              <w:t>Por la cual se adicionan, modifican y dictan disposiciones orientadas a fortalecer la contratación pública en Colombia, la Ley de Infraestructura y se dictan otras disposiciones</w:t>
            </w:r>
          </w:p>
        </w:tc>
      </w:tr>
      <w:tr w:rsidR="00125D67" w:rsidRPr="00861C27" w14:paraId="41FBC2CC" w14:textId="77777777" w:rsidTr="00053BC2">
        <w:trPr>
          <w:trHeight w:val="315"/>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10CDCB45" w14:textId="77777777"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Se adicionan, modifican y dictan disposiciones orientadas a fortalecer la contratación pública.</w:t>
            </w:r>
          </w:p>
        </w:tc>
      </w:tr>
    </w:tbl>
    <w:p w14:paraId="0E832B1A" w14:textId="4E499124" w:rsidR="00125D67" w:rsidRPr="00CB238B" w:rsidRDefault="00125D67" w:rsidP="00C212EB">
      <w:pPr>
        <w:widowControl w:val="0"/>
        <w:suppressAutoHyphens/>
        <w:spacing w:after="0" w:line="240" w:lineRule="auto"/>
        <w:jc w:val="both"/>
        <w:rPr>
          <w:rFonts w:ascii="Tahoma" w:hAnsi="Tahoma"/>
          <w:noProof/>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155B65D0" w14:textId="77777777" w:rsidTr="00B06E5F">
        <w:trPr>
          <w:trHeight w:val="300"/>
          <w:tblHeader/>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6F07B298"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LEY 1682 DE NOVIEMBRE DE 2013, Nivel Nacional</w:t>
            </w:r>
          </w:p>
        </w:tc>
      </w:tr>
      <w:tr w:rsidR="00125D67" w:rsidRPr="00861C27" w14:paraId="17C491CA" w14:textId="77777777" w:rsidTr="00B06E5F">
        <w:trPr>
          <w:trHeight w:val="140"/>
          <w:tblHeader/>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6E5D9907" w14:textId="77777777" w:rsidR="00125D67" w:rsidRPr="00CB238B" w:rsidRDefault="00125D67" w:rsidP="00C212EB">
            <w:pPr>
              <w:spacing w:after="0" w:line="240" w:lineRule="auto"/>
              <w:jc w:val="center"/>
              <w:rPr>
                <w:rFonts w:ascii="Tahoma" w:eastAsia="Times New Roman" w:hAnsi="Tahoma" w:cs="Tahoma"/>
                <w:i/>
                <w:iCs/>
                <w:noProof/>
                <w:color w:val="000000"/>
                <w:sz w:val="20"/>
                <w:szCs w:val="20"/>
                <w:lang w:eastAsia="es-CO"/>
              </w:rPr>
            </w:pPr>
            <w:r w:rsidRPr="00CB238B">
              <w:rPr>
                <w:rFonts w:ascii="Tahoma" w:eastAsia="Times New Roman" w:hAnsi="Tahoma" w:cs="Tahoma"/>
                <w:i/>
                <w:iCs/>
                <w:noProof/>
                <w:color w:val="000000"/>
                <w:sz w:val="20"/>
                <w:szCs w:val="20"/>
                <w:lang w:eastAsia="es-CO"/>
              </w:rPr>
              <w:t>Por la cual se adoptan medidas y disposiciones para los proyectos de infraestructura de transporte y se conceden facultades extraordinarias</w:t>
            </w:r>
          </w:p>
        </w:tc>
      </w:tr>
      <w:tr w:rsidR="00125D67" w:rsidRPr="00861C27" w14:paraId="529233DE" w14:textId="77777777" w:rsidTr="00053BC2">
        <w:trPr>
          <w:trHeight w:val="1290"/>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397A1713" w14:textId="77777777" w:rsidR="00FA3EC3" w:rsidRDefault="00125D67">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Artículo 68. Los municipios y distritos podrán proveer de infraestructura adicional o complementaria de todo tipo o alumbrado público a aquellos corredores viales nacionales o departamentales que se encuentren dentro de su perímetro urbano y rural, aunque no estén a su cargo, para garantizar la seguridad y mejorar el nivel de servicio a la población en el uso de la infraestructura de transporte, previa autorización de la entidad titular del respectivo corredor vial.</w:t>
            </w:r>
            <w:r w:rsidR="007A17F7" w:rsidRPr="00CB238B">
              <w:rPr>
                <w:rFonts w:ascii="Tahoma" w:eastAsia="Times New Roman" w:hAnsi="Tahoma" w:cs="Tahoma"/>
                <w:noProof/>
                <w:color w:val="000000"/>
                <w:sz w:val="20"/>
                <w:szCs w:val="20"/>
                <w:lang w:eastAsia="es-CO"/>
              </w:rPr>
              <w:t xml:space="preserve"> </w:t>
            </w:r>
          </w:p>
          <w:p w14:paraId="3011CFDA" w14:textId="77777777" w:rsidR="00FA3EC3" w:rsidRDefault="00FA3EC3">
            <w:pPr>
              <w:spacing w:after="0" w:line="240" w:lineRule="auto"/>
              <w:jc w:val="both"/>
              <w:rPr>
                <w:rFonts w:ascii="Tahoma" w:eastAsia="Times New Roman" w:hAnsi="Tahoma" w:cs="Tahoma"/>
                <w:noProof/>
                <w:color w:val="000000"/>
                <w:sz w:val="20"/>
                <w:szCs w:val="20"/>
                <w:lang w:eastAsia="es-CO"/>
              </w:rPr>
            </w:pPr>
          </w:p>
          <w:p w14:paraId="6B19A9C1" w14:textId="38218620" w:rsidR="007A17F7" w:rsidRPr="00CB238B" w:rsidRDefault="007A17F7" w:rsidP="00CC7014">
            <w:pPr>
              <w:spacing w:after="0" w:line="240" w:lineRule="auto"/>
              <w:ind w:left="62"/>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El Decreto 943 de 2018 indica: ” …Se excluyen del servicio de alumbrado públi</w:t>
            </w:r>
            <w:r w:rsidR="00066270">
              <w:rPr>
                <w:rFonts w:ascii="Tahoma" w:eastAsia="Times New Roman" w:hAnsi="Tahoma" w:cs="Tahoma"/>
                <w:noProof/>
                <w:color w:val="000000"/>
                <w:sz w:val="20"/>
                <w:szCs w:val="20"/>
                <w:lang w:eastAsia="es-CO"/>
              </w:rPr>
              <w:t xml:space="preserve">co la iluminación de carreteras </w:t>
            </w:r>
            <w:r w:rsidRPr="00CB238B">
              <w:rPr>
                <w:rFonts w:ascii="Tahoma" w:eastAsia="Times New Roman" w:hAnsi="Tahoma" w:cs="Tahoma"/>
                <w:noProof/>
                <w:color w:val="000000"/>
                <w:sz w:val="20"/>
                <w:szCs w:val="20"/>
                <w:lang w:eastAsia="es-CO"/>
              </w:rPr>
              <w:t>que no se encuentren a cargo del municipio o distrito, con excepción de aquellos municipios y distritos  que presten el servicio de alumbrado público en corredores viales nacionales  o departamentales que se encuentren dentro de su perímetro urbano y rural para garantizar la seguridad y mejorar el nivel del servicio a la población en el uso de la infraestructura  de transporte, previa autorización de la entidad titular  del respectivo corredor vial, acorde a lo dispuesto por el artículo 68 de la Ley 1682 de 2013.”</w:t>
            </w:r>
          </w:p>
        </w:tc>
      </w:tr>
    </w:tbl>
    <w:p w14:paraId="7751EED6" w14:textId="60B8CE46" w:rsidR="00125D67" w:rsidRPr="00CB238B" w:rsidRDefault="00125D67" w:rsidP="00C212EB">
      <w:pPr>
        <w:widowControl w:val="0"/>
        <w:suppressAutoHyphens/>
        <w:spacing w:after="0" w:line="240" w:lineRule="auto"/>
        <w:jc w:val="both"/>
        <w:rPr>
          <w:rFonts w:ascii="Tahoma" w:hAnsi="Tahoma" w:cs="Tahoma"/>
          <w:noProof/>
          <w:snapToGrid w:val="0"/>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039A29CE" w14:textId="77777777" w:rsidTr="00B06E5F">
        <w:trPr>
          <w:trHeight w:val="300"/>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7A17F18A"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LEY 1150 DE JULIO DE 2007, Nivel Nacional</w:t>
            </w:r>
          </w:p>
        </w:tc>
      </w:tr>
      <w:tr w:rsidR="00125D67" w:rsidRPr="00861C27" w14:paraId="2E8BB6DB" w14:textId="77777777" w:rsidTr="00053BC2">
        <w:trPr>
          <w:trHeight w:val="140"/>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4C428240" w14:textId="301D22FB" w:rsidR="00125D67" w:rsidRPr="00CB238B" w:rsidRDefault="00125D67" w:rsidP="00C212EB">
            <w:pPr>
              <w:spacing w:after="0" w:line="240" w:lineRule="auto"/>
              <w:jc w:val="center"/>
              <w:rPr>
                <w:rFonts w:ascii="Tahoma" w:hAnsi="Tahoma"/>
                <w:i/>
                <w:noProof/>
                <w:color w:val="000000"/>
                <w:sz w:val="20"/>
              </w:rPr>
            </w:pPr>
            <w:r w:rsidRPr="00CB238B">
              <w:rPr>
                <w:rFonts w:ascii="Tahoma" w:eastAsia="Times New Roman" w:hAnsi="Tahoma" w:cs="Tahoma"/>
                <w:i/>
                <w:iCs/>
                <w:noProof/>
                <w:color w:val="000000"/>
                <w:sz w:val="20"/>
                <w:szCs w:val="20"/>
                <w:lang w:eastAsia="es-CO"/>
              </w:rPr>
              <w:lastRenderedPageBreak/>
              <w:t>Por medio de la cual se introducen medidas para la eficiencia y la transparencia en la Ley 80 de 1993 y se dictan otras disposiciones generales sobre la contratación con Recursos Públicos</w:t>
            </w:r>
          </w:p>
        </w:tc>
      </w:tr>
      <w:tr w:rsidR="00125D67" w:rsidRPr="00861C27" w14:paraId="3925CDC4" w14:textId="77777777" w:rsidTr="00053BC2">
        <w:trPr>
          <w:trHeight w:val="780"/>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40F2AEB9" w14:textId="77777777"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Introduce modificaciones a la Ley 80 de 1993 y dicta disposiciones generales aplicables a toda contratación con recursos públicos. Señala los elementos que se deben cumplir en los contratos estatales de alumbrado público.</w:t>
            </w:r>
          </w:p>
        </w:tc>
      </w:tr>
    </w:tbl>
    <w:p w14:paraId="2CCE4938" w14:textId="6987A195" w:rsidR="00B06E5F" w:rsidRPr="00CB238B" w:rsidRDefault="00B06E5F" w:rsidP="00C212EB">
      <w:pPr>
        <w:widowControl w:val="0"/>
        <w:suppressAutoHyphens/>
        <w:spacing w:after="0" w:line="240" w:lineRule="auto"/>
        <w:jc w:val="both"/>
        <w:rPr>
          <w:rFonts w:ascii="Tahoma" w:hAnsi="Tahoma" w:cs="Tahoma"/>
          <w:noProof/>
          <w:snapToGrid w:val="0"/>
        </w:rPr>
      </w:pPr>
    </w:p>
    <w:tbl>
      <w:tblPr>
        <w:tblW w:w="5000" w:type="pct"/>
        <w:tblCellMar>
          <w:left w:w="70" w:type="dxa"/>
          <w:right w:w="70" w:type="dxa"/>
        </w:tblCellMar>
        <w:tblLook w:val="04A0" w:firstRow="1" w:lastRow="0" w:firstColumn="1" w:lastColumn="0" w:noHBand="0" w:noVBand="1"/>
      </w:tblPr>
      <w:tblGrid>
        <w:gridCol w:w="9952"/>
      </w:tblGrid>
      <w:tr w:rsidR="00125D67" w:rsidRPr="00861C27" w14:paraId="5C87CEE0" w14:textId="77777777" w:rsidTr="00B06E5F">
        <w:trPr>
          <w:trHeight w:val="300"/>
        </w:trPr>
        <w:tc>
          <w:tcPr>
            <w:tcW w:w="5000" w:type="pct"/>
            <w:tcBorders>
              <w:top w:val="single" w:sz="8" w:space="0" w:color="auto"/>
              <w:left w:val="single" w:sz="8" w:space="0" w:color="auto"/>
              <w:bottom w:val="nil"/>
              <w:right w:val="single" w:sz="8" w:space="0" w:color="auto"/>
            </w:tcBorders>
            <w:shd w:val="clear" w:color="000000" w:fill="A5A5A5"/>
            <w:vAlign w:val="center"/>
            <w:hideMark/>
          </w:tcPr>
          <w:p w14:paraId="4A8E9F73" w14:textId="77777777" w:rsidR="00125D67" w:rsidRPr="00CB238B" w:rsidRDefault="00125D67" w:rsidP="00C212EB">
            <w:pPr>
              <w:spacing w:after="0" w:line="240" w:lineRule="auto"/>
              <w:jc w:val="center"/>
              <w:rPr>
                <w:rFonts w:ascii="Tahoma" w:eastAsia="Times New Roman" w:hAnsi="Tahoma" w:cs="Tahoma"/>
                <w:b/>
                <w:bCs/>
                <w:noProof/>
                <w:color w:val="000000"/>
                <w:sz w:val="20"/>
                <w:szCs w:val="20"/>
                <w:lang w:eastAsia="es-CO"/>
              </w:rPr>
            </w:pPr>
            <w:r w:rsidRPr="00CB238B">
              <w:rPr>
                <w:rFonts w:ascii="Tahoma" w:eastAsia="Times New Roman" w:hAnsi="Tahoma" w:cs="Tahoma"/>
                <w:b/>
                <w:bCs/>
                <w:noProof/>
                <w:color w:val="000000"/>
                <w:sz w:val="20"/>
                <w:szCs w:val="20"/>
                <w:lang w:eastAsia="es-CO"/>
              </w:rPr>
              <w:t>LEY 80 DE OCTUBRE DE 1993, Nivel Nacional</w:t>
            </w:r>
          </w:p>
        </w:tc>
      </w:tr>
      <w:tr w:rsidR="00125D67" w:rsidRPr="00861C27" w14:paraId="7B8A8124" w14:textId="77777777" w:rsidTr="00B06E5F">
        <w:trPr>
          <w:trHeight w:val="140"/>
        </w:trPr>
        <w:tc>
          <w:tcPr>
            <w:tcW w:w="5000" w:type="pct"/>
            <w:tcBorders>
              <w:top w:val="nil"/>
              <w:left w:val="single" w:sz="8" w:space="0" w:color="auto"/>
              <w:bottom w:val="single" w:sz="8" w:space="0" w:color="auto"/>
              <w:right w:val="single" w:sz="8" w:space="0" w:color="auto"/>
            </w:tcBorders>
            <w:shd w:val="clear" w:color="000000" w:fill="A5A5A5"/>
            <w:vAlign w:val="center"/>
            <w:hideMark/>
          </w:tcPr>
          <w:p w14:paraId="611847E2" w14:textId="77777777" w:rsidR="00125D67" w:rsidRPr="00CB238B" w:rsidRDefault="00125D67" w:rsidP="00C212EB">
            <w:pPr>
              <w:spacing w:after="0" w:line="240" w:lineRule="auto"/>
              <w:jc w:val="center"/>
              <w:rPr>
                <w:rFonts w:ascii="Tahoma" w:eastAsia="Times New Roman" w:hAnsi="Tahoma" w:cs="Tahoma"/>
                <w:i/>
                <w:iCs/>
                <w:noProof/>
                <w:color w:val="000000"/>
                <w:sz w:val="20"/>
                <w:szCs w:val="20"/>
                <w:lang w:eastAsia="es-CO"/>
              </w:rPr>
            </w:pPr>
            <w:r w:rsidRPr="00CB238B">
              <w:rPr>
                <w:rFonts w:ascii="Tahoma" w:eastAsia="Times New Roman" w:hAnsi="Tahoma" w:cs="Tahoma"/>
                <w:i/>
                <w:iCs/>
                <w:noProof/>
                <w:color w:val="000000"/>
                <w:sz w:val="20"/>
                <w:szCs w:val="20"/>
                <w:lang w:eastAsia="es-CO"/>
              </w:rPr>
              <w:t>Por la cual se expide el Estatuto General de Contratación de la Administración Pública</w:t>
            </w:r>
          </w:p>
        </w:tc>
      </w:tr>
      <w:tr w:rsidR="00125D67" w:rsidRPr="00861C27" w14:paraId="28765BDF" w14:textId="77777777" w:rsidTr="00B06E5F">
        <w:trPr>
          <w:trHeight w:val="120"/>
        </w:trPr>
        <w:tc>
          <w:tcPr>
            <w:tcW w:w="5000" w:type="pct"/>
            <w:tcBorders>
              <w:top w:val="nil"/>
              <w:left w:val="single" w:sz="8" w:space="0" w:color="auto"/>
              <w:bottom w:val="single" w:sz="8" w:space="0" w:color="auto"/>
              <w:right w:val="single" w:sz="8" w:space="0" w:color="auto"/>
            </w:tcBorders>
            <w:shd w:val="clear" w:color="auto" w:fill="auto"/>
            <w:vAlign w:val="center"/>
            <w:hideMark/>
          </w:tcPr>
          <w:p w14:paraId="0B892C54" w14:textId="77777777" w:rsidR="00125D67" w:rsidRPr="00CB238B" w:rsidRDefault="00125D67" w:rsidP="00C212EB">
            <w:pPr>
              <w:spacing w:after="0" w:line="240" w:lineRule="auto"/>
              <w:jc w:val="both"/>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La presente ley tiene por objeto disponer las reglas y principios que rigen los contratos de las entidades estatales.</w:t>
            </w:r>
          </w:p>
        </w:tc>
      </w:tr>
    </w:tbl>
    <w:p w14:paraId="4F03CBED" w14:textId="77777777" w:rsidR="0058681B" w:rsidRPr="00CB238B" w:rsidRDefault="0058681B" w:rsidP="00C212EB">
      <w:pPr>
        <w:widowControl w:val="0"/>
        <w:suppressAutoHyphens/>
        <w:spacing w:after="0" w:line="240" w:lineRule="auto"/>
        <w:jc w:val="both"/>
        <w:rPr>
          <w:rFonts w:ascii="Tahoma" w:hAnsi="Tahoma" w:cs="Tahoma"/>
          <w:b/>
          <w:noProof/>
          <w:snapToGrid w:val="0"/>
        </w:rPr>
      </w:pPr>
    </w:p>
    <w:p w14:paraId="5FB3178A" w14:textId="7D0BADC4" w:rsidR="002876B0" w:rsidRPr="00CB238B" w:rsidRDefault="002876B0" w:rsidP="00C212EB">
      <w:pPr>
        <w:pStyle w:val="Prrafodelista"/>
        <w:widowControl w:val="0"/>
        <w:numPr>
          <w:ilvl w:val="2"/>
          <w:numId w:val="1"/>
        </w:numPr>
        <w:tabs>
          <w:tab w:val="clear" w:pos="1077"/>
        </w:tabs>
        <w:suppressAutoHyphens/>
        <w:jc w:val="both"/>
        <w:outlineLvl w:val="2"/>
        <w:rPr>
          <w:rFonts w:ascii="Tahoma" w:hAnsi="Tahoma" w:cs="Tahoma"/>
          <w:b/>
          <w:noProof/>
          <w:snapToGrid w:val="0"/>
          <w:sz w:val="22"/>
          <w:szCs w:val="22"/>
        </w:rPr>
      </w:pPr>
      <w:bookmarkStart w:id="45" w:name="_Toc513572502"/>
      <w:bookmarkStart w:id="46" w:name="_Toc22222789"/>
      <w:bookmarkStart w:id="47" w:name="_Toc69160408"/>
      <w:r w:rsidRPr="00CB238B">
        <w:rPr>
          <w:rFonts w:ascii="Tahoma" w:hAnsi="Tahoma" w:cs="Tahoma"/>
          <w:b/>
          <w:noProof/>
          <w:sz w:val="22"/>
          <w:szCs w:val="22"/>
        </w:rPr>
        <w:t>Plan de ordenamiento territorial</w:t>
      </w:r>
      <w:bookmarkEnd w:id="45"/>
      <w:bookmarkEnd w:id="46"/>
      <w:bookmarkEnd w:id="47"/>
    </w:p>
    <w:p w14:paraId="749AFE2B" w14:textId="77777777" w:rsidR="002876B0" w:rsidRPr="00CB238B" w:rsidRDefault="002876B0" w:rsidP="00C212EB">
      <w:pPr>
        <w:widowControl w:val="0"/>
        <w:suppressAutoHyphens/>
        <w:spacing w:after="0" w:line="240" w:lineRule="auto"/>
        <w:jc w:val="both"/>
        <w:rPr>
          <w:rFonts w:ascii="Tahoma" w:hAnsi="Tahoma" w:cs="Tahoma"/>
          <w:noProof/>
          <w:snapToGrid w:val="0"/>
        </w:rPr>
      </w:pPr>
    </w:p>
    <w:tbl>
      <w:tblPr>
        <w:tblW w:w="0" w:type="auto"/>
        <w:tblCellMar>
          <w:left w:w="70" w:type="dxa"/>
          <w:right w:w="70" w:type="dxa"/>
        </w:tblCellMar>
        <w:tblLook w:val="04A0" w:firstRow="1" w:lastRow="0" w:firstColumn="1" w:lastColumn="0" w:noHBand="0" w:noVBand="1"/>
      </w:tblPr>
      <w:tblGrid>
        <w:gridCol w:w="1233"/>
        <w:gridCol w:w="8729"/>
      </w:tblGrid>
      <w:tr w:rsidR="002876B0" w:rsidRPr="00861C27" w14:paraId="4FA1BDC3" w14:textId="77777777" w:rsidTr="00817706">
        <w:trPr>
          <w:trHeight w:val="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7915AD2E"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DECRETO 190 DE JUNIO DE 2004, Alcalde Mayor</w:t>
            </w:r>
            <w:r w:rsidRPr="00CB238B">
              <w:rPr>
                <w:rFonts w:ascii="Tahoma" w:hAnsi="Tahoma" w:cs="Tahoma"/>
                <w:b/>
                <w:bCs/>
                <w:noProof/>
                <w:color w:val="000000"/>
                <w:sz w:val="20"/>
                <w:szCs w:val="20"/>
                <w:lang w:eastAsia="es-CO"/>
              </w:rPr>
              <w:br/>
            </w:r>
            <w:r w:rsidRPr="00CB238B">
              <w:rPr>
                <w:rFonts w:ascii="Tahoma" w:hAnsi="Tahoma" w:cs="Tahoma"/>
                <w:i/>
                <w:iCs/>
                <w:noProof/>
                <w:color w:val="000000"/>
                <w:sz w:val="20"/>
                <w:szCs w:val="20"/>
                <w:lang w:eastAsia="es-CO"/>
              </w:rPr>
              <w:t>Por medio del cual se compilan las disposiciones contenidas en los Decretos Distritales 619 de 2000 y 469 de 2003.</w:t>
            </w:r>
          </w:p>
        </w:tc>
      </w:tr>
      <w:tr w:rsidR="002876B0" w:rsidRPr="00861C27" w14:paraId="28408AA8" w14:textId="77777777" w:rsidTr="001B1393">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F9CC04"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ARTÍCULO</w:t>
            </w:r>
          </w:p>
        </w:tc>
        <w:tc>
          <w:tcPr>
            <w:tcW w:w="0" w:type="auto"/>
            <w:tcBorders>
              <w:top w:val="nil"/>
              <w:left w:val="nil"/>
              <w:bottom w:val="single" w:sz="4" w:space="0" w:color="auto"/>
              <w:right w:val="single" w:sz="4" w:space="0" w:color="auto"/>
            </w:tcBorders>
            <w:shd w:val="clear" w:color="auto" w:fill="auto"/>
            <w:vAlign w:val="center"/>
            <w:hideMark/>
          </w:tcPr>
          <w:p w14:paraId="2C1477B1" w14:textId="77777777" w:rsidR="002876B0" w:rsidRPr="00CB238B" w:rsidRDefault="002876B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TEMA</w:t>
            </w:r>
          </w:p>
        </w:tc>
      </w:tr>
      <w:tr w:rsidR="002876B0" w:rsidRPr="00861C27" w14:paraId="51BB76B2"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42233"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5270F031"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Sistema de espacio público</w:t>
            </w:r>
          </w:p>
        </w:tc>
      </w:tr>
      <w:tr w:rsidR="002876B0" w:rsidRPr="00861C27" w14:paraId="1C0E4CC8"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5DE9"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162</w:t>
            </w:r>
          </w:p>
        </w:tc>
        <w:tc>
          <w:tcPr>
            <w:tcW w:w="0" w:type="auto"/>
            <w:tcBorders>
              <w:top w:val="nil"/>
              <w:left w:val="nil"/>
              <w:bottom w:val="single" w:sz="4" w:space="0" w:color="auto"/>
              <w:right w:val="single" w:sz="4" w:space="0" w:color="auto"/>
            </w:tcBorders>
            <w:shd w:val="clear" w:color="auto" w:fill="auto"/>
            <w:vAlign w:val="center"/>
            <w:hideMark/>
          </w:tcPr>
          <w:p w14:paraId="71B085EA"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Estructura del Sistema de Movilidad</w:t>
            </w:r>
          </w:p>
        </w:tc>
      </w:tr>
      <w:tr w:rsidR="002876B0" w:rsidRPr="00861C27" w14:paraId="58B6268E"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A46859"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165</w:t>
            </w:r>
          </w:p>
        </w:tc>
        <w:tc>
          <w:tcPr>
            <w:tcW w:w="0" w:type="auto"/>
            <w:tcBorders>
              <w:top w:val="nil"/>
              <w:left w:val="nil"/>
              <w:bottom w:val="single" w:sz="4" w:space="0" w:color="auto"/>
              <w:right w:val="single" w:sz="4" w:space="0" w:color="auto"/>
            </w:tcBorders>
            <w:shd w:val="clear" w:color="auto" w:fill="auto"/>
            <w:vAlign w:val="center"/>
            <w:hideMark/>
          </w:tcPr>
          <w:p w14:paraId="1D441A6A" w14:textId="77777777" w:rsidR="002876B0" w:rsidRPr="00CB238B" w:rsidRDefault="002876B0" w:rsidP="00C212EB">
            <w:pPr>
              <w:spacing w:after="0" w:line="240" w:lineRule="auto"/>
              <w:rPr>
                <w:rFonts w:ascii="Tahoma" w:hAnsi="Tahoma" w:cs="Tahoma"/>
                <w:noProof/>
                <w:sz w:val="20"/>
                <w:szCs w:val="20"/>
                <w:lang w:eastAsia="es-CO"/>
              </w:rPr>
            </w:pPr>
            <w:r w:rsidRPr="00CB238B">
              <w:rPr>
                <w:rFonts w:ascii="Tahoma" w:hAnsi="Tahoma" w:cs="Tahoma"/>
                <w:noProof/>
                <w:sz w:val="20"/>
                <w:szCs w:val="20"/>
              </w:rPr>
              <w:t>Componentes del Subsistema Vial</w:t>
            </w:r>
          </w:p>
        </w:tc>
      </w:tr>
      <w:tr w:rsidR="002876B0" w:rsidRPr="00861C27" w14:paraId="6E4C1640"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F1EB74"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166</w:t>
            </w:r>
          </w:p>
        </w:tc>
        <w:tc>
          <w:tcPr>
            <w:tcW w:w="0" w:type="auto"/>
            <w:tcBorders>
              <w:top w:val="nil"/>
              <w:left w:val="nil"/>
              <w:bottom w:val="single" w:sz="4" w:space="0" w:color="auto"/>
              <w:right w:val="single" w:sz="4" w:space="0" w:color="auto"/>
            </w:tcBorders>
            <w:shd w:val="clear" w:color="auto" w:fill="auto"/>
            <w:vAlign w:val="center"/>
            <w:hideMark/>
          </w:tcPr>
          <w:p w14:paraId="01E2A121" w14:textId="77777777" w:rsidR="002876B0" w:rsidRPr="00CB238B" w:rsidRDefault="002876B0" w:rsidP="00C212EB">
            <w:pPr>
              <w:spacing w:after="0" w:line="240" w:lineRule="auto"/>
              <w:rPr>
                <w:rFonts w:ascii="Tahoma" w:hAnsi="Tahoma" w:cs="Tahoma"/>
                <w:noProof/>
                <w:sz w:val="20"/>
                <w:szCs w:val="20"/>
                <w:lang w:eastAsia="es-CO"/>
              </w:rPr>
            </w:pPr>
            <w:r w:rsidRPr="00CB238B">
              <w:rPr>
                <w:rFonts w:ascii="Tahoma" w:hAnsi="Tahoma" w:cs="Tahoma"/>
                <w:noProof/>
                <w:sz w:val="20"/>
                <w:szCs w:val="20"/>
              </w:rPr>
              <w:t>Vías que consolidan la estructura urbana</w:t>
            </w:r>
          </w:p>
        </w:tc>
      </w:tr>
      <w:tr w:rsidR="002876B0" w:rsidRPr="00861C27" w14:paraId="5E87473E"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FE75FB"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167</w:t>
            </w:r>
          </w:p>
        </w:tc>
        <w:tc>
          <w:tcPr>
            <w:tcW w:w="0" w:type="auto"/>
            <w:tcBorders>
              <w:top w:val="nil"/>
              <w:left w:val="nil"/>
              <w:bottom w:val="single" w:sz="4" w:space="0" w:color="auto"/>
              <w:right w:val="single" w:sz="4" w:space="0" w:color="auto"/>
            </w:tcBorders>
            <w:shd w:val="clear" w:color="auto" w:fill="auto"/>
            <w:vAlign w:val="center"/>
            <w:hideMark/>
          </w:tcPr>
          <w:p w14:paraId="78012221" w14:textId="77777777" w:rsidR="002876B0" w:rsidRPr="00CB238B" w:rsidRDefault="002876B0" w:rsidP="00C212EB">
            <w:pPr>
              <w:spacing w:after="0" w:line="240" w:lineRule="auto"/>
              <w:rPr>
                <w:rFonts w:ascii="Tahoma" w:hAnsi="Tahoma" w:cs="Tahoma"/>
                <w:strike/>
                <w:noProof/>
                <w:sz w:val="20"/>
                <w:szCs w:val="20"/>
                <w:lang w:eastAsia="es-CO"/>
              </w:rPr>
            </w:pPr>
            <w:r w:rsidRPr="00CB238B">
              <w:rPr>
                <w:rFonts w:ascii="Tahoma" w:hAnsi="Tahoma" w:cs="Tahoma"/>
                <w:noProof/>
                <w:sz w:val="20"/>
                <w:szCs w:val="20"/>
              </w:rPr>
              <w:t>Ajustes al subsistema vial</w:t>
            </w:r>
          </w:p>
        </w:tc>
      </w:tr>
      <w:tr w:rsidR="002876B0" w:rsidRPr="00861C27" w14:paraId="0F54BD12"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50E1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50BA1F6F" w14:textId="77777777" w:rsidR="002876B0" w:rsidRPr="00CB238B" w:rsidRDefault="002876B0" w:rsidP="00C212EB">
            <w:pPr>
              <w:spacing w:after="0" w:line="240" w:lineRule="auto"/>
              <w:rPr>
                <w:rFonts w:ascii="Tahoma" w:hAnsi="Tahoma" w:cs="Tahoma"/>
                <w:noProof/>
                <w:sz w:val="20"/>
                <w:szCs w:val="20"/>
                <w:lang w:eastAsia="es-CO"/>
              </w:rPr>
            </w:pPr>
            <w:r w:rsidRPr="00CB238B">
              <w:rPr>
                <w:rFonts w:ascii="Tahoma" w:hAnsi="Tahoma" w:cs="Tahoma"/>
                <w:noProof/>
                <w:sz w:val="20"/>
                <w:szCs w:val="20"/>
              </w:rPr>
              <w:t>Criterios generales para la formulación de las secciones viales</w:t>
            </w:r>
          </w:p>
        </w:tc>
      </w:tr>
      <w:tr w:rsidR="002876B0" w:rsidRPr="00861C27" w14:paraId="037301BF" w14:textId="77777777" w:rsidTr="001B1393">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E6038D"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174</w:t>
            </w:r>
          </w:p>
        </w:tc>
        <w:tc>
          <w:tcPr>
            <w:tcW w:w="0" w:type="auto"/>
            <w:tcBorders>
              <w:top w:val="nil"/>
              <w:left w:val="nil"/>
              <w:bottom w:val="single" w:sz="4" w:space="0" w:color="auto"/>
              <w:right w:val="single" w:sz="4" w:space="0" w:color="auto"/>
            </w:tcBorders>
            <w:shd w:val="clear" w:color="auto" w:fill="auto"/>
            <w:vAlign w:val="center"/>
            <w:hideMark/>
          </w:tcPr>
          <w:p w14:paraId="532311E9" w14:textId="77777777" w:rsidR="002876B0" w:rsidRPr="00CB238B" w:rsidRDefault="002876B0" w:rsidP="00C212EB">
            <w:pPr>
              <w:spacing w:after="0" w:line="240" w:lineRule="auto"/>
              <w:rPr>
                <w:rFonts w:ascii="Tahoma" w:hAnsi="Tahoma" w:cs="Tahoma"/>
                <w:noProof/>
                <w:sz w:val="20"/>
                <w:szCs w:val="20"/>
                <w:lang w:eastAsia="es-CO"/>
              </w:rPr>
            </w:pPr>
            <w:r w:rsidRPr="00CB238B">
              <w:rPr>
                <w:rFonts w:ascii="Tahoma" w:hAnsi="Tahoma" w:cs="Tahoma"/>
                <w:noProof/>
                <w:sz w:val="20"/>
                <w:szCs w:val="20"/>
              </w:rPr>
              <w:t>Clasificación de las secciones viales</w:t>
            </w:r>
          </w:p>
        </w:tc>
      </w:tr>
      <w:tr w:rsidR="002876B0" w:rsidRPr="00861C27" w14:paraId="58F8CF2C"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6B7A7"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177</w:t>
            </w:r>
          </w:p>
        </w:tc>
        <w:tc>
          <w:tcPr>
            <w:tcW w:w="0" w:type="auto"/>
            <w:tcBorders>
              <w:top w:val="nil"/>
              <w:left w:val="nil"/>
              <w:bottom w:val="single" w:sz="4" w:space="0" w:color="auto"/>
              <w:right w:val="single" w:sz="4" w:space="0" w:color="auto"/>
            </w:tcBorders>
            <w:shd w:val="clear" w:color="auto" w:fill="auto"/>
            <w:vAlign w:val="center"/>
            <w:hideMark/>
          </w:tcPr>
          <w:p w14:paraId="78907581"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Definición y dimensión de las reservas viales</w:t>
            </w:r>
          </w:p>
        </w:tc>
      </w:tr>
      <w:tr w:rsidR="002876B0" w:rsidRPr="00861C27" w14:paraId="7523492A"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30A7D2"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180</w:t>
            </w:r>
          </w:p>
        </w:tc>
        <w:tc>
          <w:tcPr>
            <w:tcW w:w="0" w:type="auto"/>
            <w:tcBorders>
              <w:top w:val="nil"/>
              <w:left w:val="nil"/>
              <w:bottom w:val="single" w:sz="4" w:space="0" w:color="auto"/>
              <w:right w:val="single" w:sz="4" w:space="0" w:color="auto"/>
            </w:tcBorders>
            <w:shd w:val="clear" w:color="auto" w:fill="auto"/>
            <w:vAlign w:val="center"/>
            <w:hideMark/>
          </w:tcPr>
          <w:p w14:paraId="51A2FF27"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 xml:space="preserve">Dimensiones mínimas de andenes y carriles </w:t>
            </w:r>
          </w:p>
        </w:tc>
      </w:tr>
      <w:tr w:rsidR="002876B0" w:rsidRPr="00861C27" w14:paraId="59D3F49A"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BAD3D4"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183</w:t>
            </w:r>
          </w:p>
        </w:tc>
        <w:tc>
          <w:tcPr>
            <w:tcW w:w="0" w:type="auto"/>
            <w:tcBorders>
              <w:top w:val="nil"/>
              <w:left w:val="nil"/>
              <w:bottom w:val="single" w:sz="4" w:space="0" w:color="auto"/>
              <w:right w:val="single" w:sz="4" w:space="0" w:color="auto"/>
            </w:tcBorders>
            <w:shd w:val="clear" w:color="auto" w:fill="auto"/>
            <w:vAlign w:val="center"/>
            <w:hideMark/>
          </w:tcPr>
          <w:p w14:paraId="4B5D6AB8"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Subterranización de cableado</w:t>
            </w:r>
          </w:p>
        </w:tc>
      </w:tr>
      <w:tr w:rsidR="002876B0" w:rsidRPr="00861C27" w14:paraId="1C935D0A"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5B970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184</w:t>
            </w:r>
          </w:p>
        </w:tc>
        <w:tc>
          <w:tcPr>
            <w:tcW w:w="0" w:type="auto"/>
            <w:tcBorders>
              <w:top w:val="nil"/>
              <w:left w:val="nil"/>
              <w:bottom w:val="single" w:sz="4" w:space="0" w:color="auto"/>
              <w:right w:val="single" w:sz="4" w:space="0" w:color="auto"/>
            </w:tcBorders>
            <w:shd w:val="clear" w:color="auto" w:fill="auto"/>
            <w:vAlign w:val="center"/>
            <w:hideMark/>
          </w:tcPr>
          <w:p w14:paraId="5BBDD4A3"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Normas para el desarrollo de redes técnicas e Instalaciones en el espacio público</w:t>
            </w:r>
          </w:p>
        </w:tc>
      </w:tr>
      <w:tr w:rsidR="002876B0" w:rsidRPr="00861C27" w14:paraId="13C5D38A"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650AB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185</w:t>
            </w:r>
          </w:p>
        </w:tc>
        <w:tc>
          <w:tcPr>
            <w:tcW w:w="0" w:type="auto"/>
            <w:tcBorders>
              <w:top w:val="nil"/>
              <w:left w:val="nil"/>
              <w:bottom w:val="single" w:sz="4" w:space="0" w:color="auto"/>
              <w:right w:val="single" w:sz="4" w:space="0" w:color="auto"/>
            </w:tcBorders>
            <w:shd w:val="clear" w:color="auto" w:fill="auto"/>
            <w:vAlign w:val="center"/>
            <w:hideMark/>
          </w:tcPr>
          <w:p w14:paraId="2B5916A0"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Postería</w:t>
            </w:r>
          </w:p>
        </w:tc>
      </w:tr>
      <w:tr w:rsidR="002876B0" w:rsidRPr="00861C27" w14:paraId="2CEAE1AF"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511FB0"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186</w:t>
            </w:r>
          </w:p>
        </w:tc>
        <w:tc>
          <w:tcPr>
            <w:tcW w:w="0" w:type="auto"/>
            <w:tcBorders>
              <w:top w:val="nil"/>
              <w:left w:val="nil"/>
              <w:bottom w:val="single" w:sz="4" w:space="0" w:color="auto"/>
              <w:right w:val="single" w:sz="4" w:space="0" w:color="auto"/>
            </w:tcBorders>
            <w:shd w:val="clear" w:color="auto" w:fill="auto"/>
            <w:vAlign w:val="center"/>
            <w:hideMark/>
          </w:tcPr>
          <w:p w14:paraId="6E397282"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Licencias de excavación</w:t>
            </w:r>
          </w:p>
        </w:tc>
      </w:tr>
      <w:tr w:rsidR="002876B0" w:rsidRPr="00861C27" w14:paraId="450A6680"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E0C52C"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217</w:t>
            </w:r>
          </w:p>
        </w:tc>
        <w:tc>
          <w:tcPr>
            <w:tcW w:w="0" w:type="auto"/>
            <w:tcBorders>
              <w:top w:val="nil"/>
              <w:left w:val="nil"/>
              <w:bottom w:val="single" w:sz="4" w:space="0" w:color="auto"/>
              <w:right w:val="single" w:sz="4" w:space="0" w:color="auto"/>
            </w:tcBorders>
            <w:shd w:val="clear" w:color="auto" w:fill="auto"/>
            <w:vAlign w:val="center"/>
            <w:hideMark/>
          </w:tcPr>
          <w:p w14:paraId="4EF91794"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Estructura del Sistema de Energía</w:t>
            </w:r>
          </w:p>
        </w:tc>
      </w:tr>
      <w:tr w:rsidR="002876B0" w:rsidRPr="00861C27" w14:paraId="01AB8B2D"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B1F42"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218</w:t>
            </w:r>
          </w:p>
        </w:tc>
        <w:tc>
          <w:tcPr>
            <w:tcW w:w="0" w:type="auto"/>
            <w:tcBorders>
              <w:top w:val="nil"/>
              <w:left w:val="nil"/>
              <w:bottom w:val="single" w:sz="4" w:space="0" w:color="auto"/>
              <w:right w:val="single" w:sz="4" w:space="0" w:color="auto"/>
            </w:tcBorders>
            <w:shd w:val="clear" w:color="auto" w:fill="auto"/>
            <w:vAlign w:val="center"/>
            <w:hideMark/>
          </w:tcPr>
          <w:p w14:paraId="34BAE9E3"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Objetivos de intervención en el Sistema de Energía Eléctrica</w:t>
            </w:r>
          </w:p>
        </w:tc>
      </w:tr>
      <w:tr w:rsidR="002876B0" w:rsidRPr="00861C27" w14:paraId="18B2B86B"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06EB6E"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219</w:t>
            </w:r>
          </w:p>
        </w:tc>
        <w:tc>
          <w:tcPr>
            <w:tcW w:w="0" w:type="auto"/>
            <w:tcBorders>
              <w:top w:val="nil"/>
              <w:left w:val="nil"/>
              <w:bottom w:val="single" w:sz="4" w:space="0" w:color="auto"/>
              <w:right w:val="single" w:sz="4" w:space="0" w:color="auto"/>
            </w:tcBorders>
            <w:shd w:val="clear" w:color="auto" w:fill="auto"/>
            <w:vAlign w:val="center"/>
            <w:hideMark/>
          </w:tcPr>
          <w:p w14:paraId="7D82A9A2"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Proyectos de Infraestructura para la Distribución</w:t>
            </w:r>
          </w:p>
        </w:tc>
      </w:tr>
      <w:tr w:rsidR="002876B0" w:rsidRPr="00861C27" w14:paraId="7FCF3954"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9B16C"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220</w:t>
            </w:r>
          </w:p>
        </w:tc>
        <w:tc>
          <w:tcPr>
            <w:tcW w:w="0" w:type="auto"/>
            <w:tcBorders>
              <w:top w:val="nil"/>
              <w:left w:val="nil"/>
              <w:bottom w:val="single" w:sz="4" w:space="0" w:color="auto"/>
              <w:right w:val="single" w:sz="4" w:space="0" w:color="auto"/>
            </w:tcBorders>
            <w:shd w:val="clear" w:color="auto" w:fill="auto"/>
            <w:vAlign w:val="center"/>
            <w:hideMark/>
          </w:tcPr>
          <w:p w14:paraId="5AF839D3"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Estructura del servicio de Alumbrado Público</w:t>
            </w:r>
          </w:p>
        </w:tc>
      </w:tr>
      <w:tr w:rsidR="002876B0" w:rsidRPr="00861C27" w14:paraId="20B70F1A"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73803"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221</w:t>
            </w:r>
          </w:p>
        </w:tc>
        <w:tc>
          <w:tcPr>
            <w:tcW w:w="0" w:type="auto"/>
            <w:tcBorders>
              <w:top w:val="nil"/>
              <w:left w:val="nil"/>
              <w:bottom w:val="single" w:sz="4" w:space="0" w:color="auto"/>
              <w:right w:val="single" w:sz="4" w:space="0" w:color="auto"/>
            </w:tcBorders>
            <w:shd w:val="clear" w:color="auto" w:fill="auto"/>
            <w:vAlign w:val="center"/>
            <w:hideMark/>
          </w:tcPr>
          <w:p w14:paraId="1A8CA588"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Objetivos de Intervención en el servicio de Alumbrado Público</w:t>
            </w:r>
          </w:p>
        </w:tc>
      </w:tr>
      <w:tr w:rsidR="002876B0" w:rsidRPr="00861C27" w14:paraId="7D4971F3"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CB10DE"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14:paraId="6E52E5DE"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Proyectos para el Mejoramiento en la Prestación del Servicio</w:t>
            </w:r>
          </w:p>
        </w:tc>
      </w:tr>
      <w:tr w:rsidR="002876B0" w:rsidRPr="00861C27" w14:paraId="4A25D813"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A584AC"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223</w:t>
            </w:r>
          </w:p>
        </w:tc>
        <w:tc>
          <w:tcPr>
            <w:tcW w:w="0" w:type="auto"/>
            <w:tcBorders>
              <w:top w:val="nil"/>
              <w:left w:val="nil"/>
              <w:bottom w:val="single" w:sz="4" w:space="0" w:color="auto"/>
              <w:right w:val="single" w:sz="4" w:space="0" w:color="auto"/>
            </w:tcBorders>
            <w:shd w:val="clear" w:color="auto" w:fill="auto"/>
            <w:vAlign w:val="center"/>
            <w:hideMark/>
          </w:tcPr>
          <w:p w14:paraId="39DF64AB"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Postería para el alumbrado público de Espacio Público</w:t>
            </w:r>
          </w:p>
        </w:tc>
      </w:tr>
      <w:tr w:rsidR="002876B0" w:rsidRPr="00861C27" w14:paraId="58D2BCC7"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F369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239</w:t>
            </w:r>
          </w:p>
        </w:tc>
        <w:tc>
          <w:tcPr>
            <w:tcW w:w="0" w:type="auto"/>
            <w:tcBorders>
              <w:top w:val="nil"/>
              <w:left w:val="nil"/>
              <w:bottom w:val="single" w:sz="4" w:space="0" w:color="auto"/>
              <w:right w:val="single" w:sz="4" w:space="0" w:color="auto"/>
            </w:tcBorders>
            <w:shd w:val="clear" w:color="auto" w:fill="auto"/>
            <w:vAlign w:val="center"/>
            <w:hideMark/>
          </w:tcPr>
          <w:p w14:paraId="163DB844"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Sistema de Espacio Público</w:t>
            </w:r>
          </w:p>
        </w:tc>
      </w:tr>
      <w:tr w:rsidR="002876B0" w:rsidRPr="00861C27" w14:paraId="119B5A20"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A1015A"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240</w:t>
            </w:r>
          </w:p>
        </w:tc>
        <w:tc>
          <w:tcPr>
            <w:tcW w:w="0" w:type="auto"/>
            <w:tcBorders>
              <w:top w:val="nil"/>
              <w:left w:val="nil"/>
              <w:bottom w:val="single" w:sz="4" w:space="0" w:color="auto"/>
              <w:right w:val="single" w:sz="4" w:space="0" w:color="auto"/>
            </w:tcBorders>
            <w:shd w:val="clear" w:color="auto" w:fill="auto"/>
            <w:vAlign w:val="center"/>
            <w:hideMark/>
          </w:tcPr>
          <w:p w14:paraId="66BD921D"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Objetivos de intervención en el Sistema de Espacio Público</w:t>
            </w:r>
          </w:p>
        </w:tc>
      </w:tr>
      <w:tr w:rsidR="002876B0" w:rsidRPr="00861C27" w14:paraId="55D8C9F9"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DD2D3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242</w:t>
            </w:r>
          </w:p>
        </w:tc>
        <w:tc>
          <w:tcPr>
            <w:tcW w:w="0" w:type="auto"/>
            <w:tcBorders>
              <w:top w:val="nil"/>
              <w:left w:val="nil"/>
              <w:bottom w:val="single" w:sz="4" w:space="0" w:color="auto"/>
              <w:right w:val="single" w:sz="4" w:space="0" w:color="auto"/>
            </w:tcBorders>
            <w:shd w:val="clear" w:color="auto" w:fill="auto"/>
            <w:vAlign w:val="center"/>
            <w:hideMark/>
          </w:tcPr>
          <w:p w14:paraId="331C0AD8"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Parques distritales, definición</w:t>
            </w:r>
          </w:p>
        </w:tc>
      </w:tr>
      <w:tr w:rsidR="002876B0" w:rsidRPr="00861C27" w14:paraId="4217EB04"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C93690"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243</w:t>
            </w:r>
          </w:p>
        </w:tc>
        <w:tc>
          <w:tcPr>
            <w:tcW w:w="0" w:type="auto"/>
            <w:tcBorders>
              <w:top w:val="nil"/>
              <w:left w:val="nil"/>
              <w:bottom w:val="single" w:sz="4" w:space="0" w:color="auto"/>
              <w:right w:val="single" w:sz="4" w:space="0" w:color="auto"/>
            </w:tcBorders>
            <w:shd w:val="clear" w:color="auto" w:fill="auto"/>
            <w:vAlign w:val="center"/>
            <w:hideMark/>
          </w:tcPr>
          <w:p w14:paraId="5A3F1BBC"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Parques distritales, clasificación</w:t>
            </w:r>
          </w:p>
        </w:tc>
      </w:tr>
      <w:tr w:rsidR="002876B0" w:rsidRPr="00861C27" w14:paraId="520C387E"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9FCBA0"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246</w:t>
            </w:r>
          </w:p>
        </w:tc>
        <w:tc>
          <w:tcPr>
            <w:tcW w:w="0" w:type="auto"/>
            <w:tcBorders>
              <w:top w:val="nil"/>
              <w:left w:val="nil"/>
              <w:bottom w:val="single" w:sz="4" w:space="0" w:color="auto"/>
              <w:right w:val="single" w:sz="4" w:space="0" w:color="auto"/>
            </w:tcBorders>
            <w:shd w:val="clear" w:color="auto" w:fill="auto"/>
            <w:vAlign w:val="center"/>
            <w:hideMark/>
          </w:tcPr>
          <w:p w14:paraId="4F53846D"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Espacios Peatonales, componentes</w:t>
            </w:r>
          </w:p>
        </w:tc>
      </w:tr>
      <w:tr w:rsidR="002876B0" w:rsidRPr="00861C27" w14:paraId="002D75C5"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E00D0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247</w:t>
            </w:r>
          </w:p>
        </w:tc>
        <w:tc>
          <w:tcPr>
            <w:tcW w:w="0" w:type="auto"/>
            <w:tcBorders>
              <w:top w:val="nil"/>
              <w:left w:val="nil"/>
              <w:bottom w:val="single" w:sz="4" w:space="0" w:color="auto"/>
              <w:right w:val="single" w:sz="4" w:space="0" w:color="auto"/>
            </w:tcBorders>
            <w:shd w:val="clear" w:color="auto" w:fill="auto"/>
            <w:vAlign w:val="center"/>
            <w:hideMark/>
          </w:tcPr>
          <w:p w14:paraId="63604B16"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Proyectos del Segundo Componente del Sistema de Espacio Público</w:t>
            </w:r>
          </w:p>
        </w:tc>
      </w:tr>
      <w:tr w:rsidR="002876B0" w:rsidRPr="00861C27" w14:paraId="4EC4780C"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BB3D2"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254</w:t>
            </w:r>
          </w:p>
        </w:tc>
        <w:tc>
          <w:tcPr>
            <w:tcW w:w="0" w:type="auto"/>
            <w:tcBorders>
              <w:top w:val="nil"/>
              <w:left w:val="nil"/>
              <w:bottom w:val="single" w:sz="4" w:space="0" w:color="auto"/>
              <w:right w:val="single" w:sz="4" w:space="0" w:color="auto"/>
            </w:tcBorders>
            <w:shd w:val="clear" w:color="auto" w:fill="auto"/>
            <w:vAlign w:val="center"/>
            <w:hideMark/>
          </w:tcPr>
          <w:p w14:paraId="3AFE7467"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Cerramientos o controles</w:t>
            </w:r>
          </w:p>
        </w:tc>
      </w:tr>
      <w:tr w:rsidR="002876B0" w:rsidRPr="00861C27" w14:paraId="55B20B16"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3E3C0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255</w:t>
            </w:r>
          </w:p>
        </w:tc>
        <w:tc>
          <w:tcPr>
            <w:tcW w:w="0" w:type="auto"/>
            <w:tcBorders>
              <w:top w:val="nil"/>
              <w:left w:val="nil"/>
              <w:bottom w:val="single" w:sz="4" w:space="0" w:color="auto"/>
              <w:right w:val="single" w:sz="4" w:space="0" w:color="auto"/>
            </w:tcBorders>
            <w:shd w:val="clear" w:color="auto" w:fill="auto"/>
            <w:vAlign w:val="center"/>
            <w:hideMark/>
          </w:tcPr>
          <w:p w14:paraId="08919FF4"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Andenes perimetrales</w:t>
            </w:r>
          </w:p>
        </w:tc>
      </w:tr>
      <w:tr w:rsidR="002876B0" w:rsidRPr="00861C27" w14:paraId="0CBD69F0"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6034B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259</w:t>
            </w:r>
          </w:p>
        </w:tc>
        <w:tc>
          <w:tcPr>
            <w:tcW w:w="0" w:type="auto"/>
            <w:tcBorders>
              <w:top w:val="nil"/>
              <w:left w:val="nil"/>
              <w:bottom w:val="single" w:sz="4" w:space="0" w:color="auto"/>
              <w:right w:val="single" w:sz="4" w:space="0" w:color="auto"/>
            </w:tcBorders>
            <w:shd w:val="clear" w:color="auto" w:fill="auto"/>
            <w:vAlign w:val="center"/>
            <w:hideMark/>
          </w:tcPr>
          <w:p w14:paraId="47D335A2"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Especificaciones mínimas para los Parques Vecinales y de Bolsillo</w:t>
            </w:r>
          </w:p>
        </w:tc>
      </w:tr>
      <w:tr w:rsidR="002876B0" w:rsidRPr="00861C27" w14:paraId="45DFE25D"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5C6BF"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262</w:t>
            </w:r>
          </w:p>
        </w:tc>
        <w:tc>
          <w:tcPr>
            <w:tcW w:w="0" w:type="auto"/>
            <w:tcBorders>
              <w:top w:val="nil"/>
              <w:left w:val="nil"/>
              <w:bottom w:val="single" w:sz="4" w:space="0" w:color="auto"/>
              <w:right w:val="single" w:sz="4" w:space="0" w:color="auto"/>
            </w:tcBorders>
            <w:shd w:val="clear" w:color="auto" w:fill="auto"/>
            <w:vAlign w:val="center"/>
            <w:hideMark/>
          </w:tcPr>
          <w:p w14:paraId="61F66DD1"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Normas generales aplicables a las cesiones públicas destinadas a equipamiento comunal</w:t>
            </w:r>
          </w:p>
        </w:tc>
      </w:tr>
      <w:tr w:rsidR="002876B0" w:rsidRPr="00861C27" w14:paraId="7990F385"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FBD1CB"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265</w:t>
            </w:r>
          </w:p>
        </w:tc>
        <w:tc>
          <w:tcPr>
            <w:tcW w:w="0" w:type="auto"/>
            <w:tcBorders>
              <w:top w:val="nil"/>
              <w:left w:val="nil"/>
              <w:bottom w:val="single" w:sz="4" w:space="0" w:color="auto"/>
              <w:right w:val="single" w:sz="4" w:space="0" w:color="auto"/>
            </w:tcBorders>
            <w:shd w:val="clear" w:color="auto" w:fill="auto"/>
            <w:vAlign w:val="center"/>
            <w:hideMark/>
          </w:tcPr>
          <w:p w14:paraId="2FAC2194"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Normas para alamedas</w:t>
            </w:r>
          </w:p>
        </w:tc>
      </w:tr>
      <w:tr w:rsidR="002876B0" w:rsidRPr="00861C27" w14:paraId="216ABC24"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B1D77"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266</w:t>
            </w:r>
          </w:p>
        </w:tc>
        <w:tc>
          <w:tcPr>
            <w:tcW w:w="0" w:type="auto"/>
            <w:tcBorders>
              <w:top w:val="nil"/>
              <w:left w:val="nil"/>
              <w:bottom w:val="single" w:sz="4" w:space="0" w:color="auto"/>
              <w:right w:val="single" w:sz="4" w:space="0" w:color="auto"/>
            </w:tcBorders>
            <w:shd w:val="clear" w:color="auto" w:fill="auto"/>
            <w:vAlign w:val="center"/>
            <w:hideMark/>
          </w:tcPr>
          <w:p w14:paraId="19064AA8"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Normas para Plazas</w:t>
            </w:r>
          </w:p>
        </w:tc>
      </w:tr>
      <w:tr w:rsidR="002876B0" w:rsidRPr="00861C27" w14:paraId="3607F6E8"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C071E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lastRenderedPageBreak/>
              <w:t>267</w:t>
            </w:r>
          </w:p>
        </w:tc>
        <w:tc>
          <w:tcPr>
            <w:tcW w:w="0" w:type="auto"/>
            <w:tcBorders>
              <w:top w:val="nil"/>
              <w:left w:val="nil"/>
              <w:bottom w:val="single" w:sz="4" w:space="0" w:color="auto"/>
              <w:right w:val="single" w:sz="4" w:space="0" w:color="auto"/>
            </w:tcBorders>
            <w:shd w:val="clear" w:color="auto" w:fill="auto"/>
            <w:vAlign w:val="center"/>
            <w:hideMark/>
          </w:tcPr>
          <w:p w14:paraId="6FDE163C"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Normas para zonas de control ambiental</w:t>
            </w:r>
          </w:p>
        </w:tc>
      </w:tr>
      <w:tr w:rsidR="002876B0" w:rsidRPr="00861C27" w14:paraId="633643B3"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97E68A"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268</w:t>
            </w:r>
          </w:p>
        </w:tc>
        <w:tc>
          <w:tcPr>
            <w:tcW w:w="0" w:type="auto"/>
            <w:tcBorders>
              <w:top w:val="nil"/>
              <w:left w:val="nil"/>
              <w:bottom w:val="single" w:sz="4" w:space="0" w:color="auto"/>
              <w:right w:val="single" w:sz="4" w:space="0" w:color="auto"/>
            </w:tcBorders>
            <w:shd w:val="clear" w:color="auto" w:fill="auto"/>
            <w:vAlign w:val="center"/>
            <w:hideMark/>
          </w:tcPr>
          <w:p w14:paraId="6074282E"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Normas para puentes y enlaces peatonales</w:t>
            </w:r>
          </w:p>
        </w:tc>
      </w:tr>
      <w:tr w:rsidR="002876B0" w:rsidRPr="00861C27" w14:paraId="723DDCA5"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025CF"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269</w:t>
            </w:r>
          </w:p>
        </w:tc>
        <w:tc>
          <w:tcPr>
            <w:tcW w:w="0" w:type="auto"/>
            <w:tcBorders>
              <w:top w:val="nil"/>
              <w:left w:val="nil"/>
              <w:bottom w:val="single" w:sz="4" w:space="0" w:color="auto"/>
              <w:right w:val="single" w:sz="4" w:space="0" w:color="auto"/>
            </w:tcBorders>
            <w:shd w:val="clear" w:color="auto" w:fill="auto"/>
            <w:vAlign w:val="center"/>
            <w:hideMark/>
          </w:tcPr>
          <w:p w14:paraId="534752BC"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Parámetros para el diseño para las zonas bajas y aledañas a los puentes peatonales y vehiculares</w:t>
            </w:r>
          </w:p>
        </w:tc>
      </w:tr>
      <w:tr w:rsidR="002876B0" w:rsidRPr="00861C27" w14:paraId="33A1D604"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46AACA"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276</w:t>
            </w:r>
          </w:p>
        </w:tc>
        <w:tc>
          <w:tcPr>
            <w:tcW w:w="0" w:type="auto"/>
            <w:tcBorders>
              <w:top w:val="nil"/>
              <w:left w:val="nil"/>
              <w:bottom w:val="single" w:sz="4" w:space="0" w:color="auto"/>
              <w:right w:val="single" w:sz="4" w:space="0" w:color="auto"/>
            </w:tcBorders>
            <w:shd w:val="clear" w:color="auto" w:fill="auto"/>
            <w:vAlign w:val="center"/>
            <w:hideMark/>
          </w:tcPr>
          <w:p w14:paraId="1412E32C"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Zonas de uso público por destinación en proyectos urbanísticos y en actos de legalización.</w:t>
            </w:r>
          </w:p>
        </w:tc>
      </w:tr>
      <w:tr w:rsidR="002876B0" w:rsidRPr="00861C27" w14:paraId="6451FCD3"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C38C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277</w:t>
            </w:r>
          </w:p>
        </w:tc>
        <w:tc>
          <w:tcPr>
            <w:tcW w:w="0" w:type="auto"/>
            <w:tcBorders>
              <w:top w:val="nil"/>
              <w:left w:val="nil"/>
              <w:bottom w:val="single" w:sz="4" w:space="0" w:color="auto"/>
              <w:right w:val="single" w:sz="4" w:space="0" w:color="auto"/>
            </w:tcBorders>
            <w:shd w:val="clear" w:color="auto" w:fill="auto"/>
            <w:vAlign w:val="center"/>
            <w:hideMark/>
          </w:tcPr>
          <w:p w14:paraId="1E3B4EFD"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Mantenimiento, dotación, administración y preservación del espacio público</w:t>
            </w:r>
          </w:p>
        </w:tc>
      </w:tr>
      <w:tr w:rsidR="002876B0" w:rsidRPr="00861C27" w14:paraId="3014CE15"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5D1E5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278</w:t>
            </w:r>
          </w:p>
        </w:tc>
        <w:tc>
          <w:tcPr>
            <w:tcW w:w="0" w:type="auto"/>
            <w:tcBorders>
              <w:top w:val="nil"/>
              <w:left w:val="nil"/>
              <w:bottom w:val="single" w:sz="4" w:space="0" w:color="auto"/>
              <w:right w:val="single" w:sz="4" w:space="0" w:color="auto"/>
            </w:tcBorders>
            <w:shd w:val="clear" w:color="auto" w:fill="auto"/>
            <w:vAlign w:val="center"/>
            <w:hideMark/>
          </w:tcPr>
          <w:p w14:paraId="6761DAD3"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Aprovechamiento económico del espacio público</w:t>
            </w:r>
          </w:p>
        </w:tc>
      </w:tr>
      <w:tr w:rsidR="002876B0" w:rsidRPr="00861C27" w14:paraId="7839D05F"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32D804"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282</w:t>
            </w:r>
          </w:p>
        </w:tc>
        <w:tc>
          <w:tcPr>
            <w:tcW w:w="0" w:type="auto"/>
            <w:tcBorders>
              <w:top w:val="nil"/>
              <w:left w:val="nil"/>
              <w:bottom w:val="single" w:sz="4" w:space="0" w:color="auto"/>
              <w:right w:val="single" w:sz="4" w:space="0" w:color="auto"/>
            </w:tcBorders>
            <w:shd w:val="clear" w:color="auto" w:fill="auto"/>
            <w:vAlign w:val="center"/>
            <w:hideMark/>
          </w:tcPr>
          <w:p w14:paraId="1E95E9DF" w14:textId="77777777" w:rsidR="002876B0" w:rsidRPr="00CB238B" w:rsidRDefault="002876B0" w:rsidP="00C212EB">
            <w:pPr>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Licencias para cerramientos</w:t>
            </w:r>
          </w:p>
        </w:tc>
      </w:tr>
      <w:tr w:rsidR="002876B0" w:rsidRPr="00861C27" w14:paraId="035A57AA"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BCDD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rPr>
              <w:t>460</w:t>
            </w:r>
          </w:p>
        </w:tc>
        <w:tc>
          <w:tcPr>
            <w:tcW w:w="0" w:type="auto"/>
            <w:tcBorders>
              <w:top w:val="nil"/>
              <w:left w:val="nil"/>
              <w:bottom w:val="single" w:sz="4" w:space="0" w:color="auto"/>
              <w:right w:val="single" w:sz="4" w:space="0" w:color="auto"/>
            </w:tcBorders>
            <w:shd w:val="clear" w:color="auto" w:fill="auto"/>
            <w:vAlign w:val="center"/>
            <w:hideMark/>
          </w:tcPr>
          <w:p w14:paraId="4314785D" w14:textId="77777777" w:rsidR="002876B0" w:rsidRPr="00CB238B" w:rsidRDefault="002876B0" w:rsidP="00C212EB">
            <w:pPr>
              <w:keepNext/>
              <w:spacing w:after="0" w:line="240" w:lineRule="auto"/>
              <w:rPr>
                <w:rFonts w:ascii="Tahoma" w:hAnsi="Tahoma" w:cs="Tahoma"/>
                <w:noProof/>
                <w:color w:val="000000"/>
                <w:sz w:val="20"/>
                <w:szCs w:val="20"/>
                <w:lang w:eastAsia="es-CO"/>
              </w:rPr>
            </w:pPr>
            <w:r w:rsidRPr="00CB238B">
              <w:rPr>
                <w:rFonts w:ascii="Tahoma" w:hAnsi="Tahoma" w:cs="Tahoma"/>
                <w:noProof/>
                <w:color w:val="000000"/>
                <w:sz w:val="20"/>
                <w:szCs w:val="20"/>
              </w:rPr>
              <w:t>Taller Profesional del Espacio Público</w:t>
            </w:r>
          </w:p>
        </w:tc>
      </w:tr>
    </w:tbl>
    <w:p w14:paraId="3BE1B9FF" w14:textId="6FF4884F" w:rsidR="002876B0" w:rsidRPr="00CB238B" w:rsidRDefault="002876B0" w:rsidP="00717E9E">
      <w:pPr>
        <w:pStyle w:val="Descripcin"/>
        <w:spacing w:after="0"/>
        <w:jc w:val="center"/>
        <w:rPr>
          <w:rFonts w:ascii="Tahoma" w:hAnsi="Tahoma" w:cs="Tahoma"/>
          <w:i w:val="0"/>
          <w:noProof/>
          <w:snapToGrid w:val="0"/>
          <w:color w:val="auto"/>
          <w:sz w:val="16"/>
          <w:szCs w:val="16"/>
        </w:rPr>
      </w:pPr>
      <w:bookmarkStart w:id="48" w:name="_Toc513572511"/>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r>
      <w:r w:rsidR="005B6B84" w:rsidRPr="00CB238B">
        <w:rPr>
          <w:rFonts w:ascii="Tahoma" w:hAnsi="Tahoma" w:cs="Tahoma"/>
          <w:i w:val="0"/>
          <w:noProof/>
          <w:color w:val="auto"/>
          <w:sz w:val="16"/>
          <w:szCs w:val="16"/>
        </w:rPr>
        <w:t xml:space="preserve">7 </w:t>
      </w:r>
      <w:r w:rsidRPr="00CB238B">
        <w:rPr>
          <w:rFonts w:ascii="Tahoma" w:hAnsi="Tahoma" w:cs="Tahoma"/>
          <w:i w:val="0"/>
          <w:noProof/>
          <w:color w:val="auto"/>
          <w:sz w:val="16"/>
          <w:szCs w:val="16"/>
        </w:rPr>
        <w:t>Artículos del POT Decreto 190 de 2004, relacionados de alguna manera con el Alumbrado Público</w:t>
      </w:r>
      <w:bookmarkEnd w:id="48"/>
    </w:p>
    <w:p w14:paraId="5DA9500A" w14:textId="77777777" w:rsidR="002876B0" w:rsidRPr="00CB238B" w:rsidRDefault="002876B0" w:rsidP="00C212EB">
      <w:pPr>
        <w:spacing w:after="0" w:line="240" w:lineRule="auto"/>
        <w:rPr>
          <w:rFonts w:ascii="Tahoma" w:hAnsi="Tahoma" w:cs="Tahoma"/>
          <w:noProof/>
          <w:snapToGrid w:val="0"/>
        </w:rPr>
      </w:pPr>
    </w:p>
    <w:p w14:paraId="363AD309" w14:textId="6DFD7D0F" w:rsidR="001529B3" w:rsidRPr="00CB238B" w:rsidRDefault="001529B3" w:rsidP="00C212EB">
      <w:pPr>
        <w:spacing w:after="0" w:line="240" w:lineRule="auto"/>
        <w:rPr>
          <w:rFonts w:ascii="Tahoma" w:hAnsi="Tahoma" w:cs="Tahoma"/>
          <w:noProof/>
          <w:snapToGrid w:val="0"/>
        </w:rPr>
      </w:pPr>
      <w:r w:rsidRPr="00CB238B">
        <w:rPr>
          <w:rFonts w:ascii="Tahoma" w:hAnsi="Tahoma" w:cs="Tahoma"/>
          <w:noProof/>
          <w:snapToGrid w:val="0"/>
        </w:rPr>
        <w:t>La Ciudad de Bogotá D.C. se encuentra en la fase de formulación del Nuevo Plan de Ordenamiento Territorial, por lo tanto una vez entre en vigencia el nuevo POT</w:t>
      </w:r>
      <w:r w:rsidR="007A17F7" w:rsidRPr="00CB238B">
        <w:rPr>
          <w:rFonts w:ascii="Tahoma" w:hAnsi="Tahoma" w:cs="Tahoma"/>
          <w:noProof/>
          <w:snapToGrid w:val="0"/>
        </w:rPr>
        <w:t>,</w:t>
      </w:r>
      <w:r w:rsidRPr="00CB238B">
        <w:rPr>
          <w:rFonts w:ascii="Tahoma" w:hAnsi="Tahoma" w:cs="Tahoma"/>
          <w:noProof/>
          <w:snapToGrid w:val="0"/>
        </w:rPr>
        <w:t xml:space="preserve"> deberán acatarse las disposiciones urbanísticas que imponga la nueva normatividad.</w:t>
      </w:r>
    </w:p>
    <w:p w14:paraId="09BED88A" w14:textId="77777777" w:rsidR="001529B3" w:rsidRPr="00CB238B" w:rsidRDefault="001529B3" w:rsidP="00C212EB">
      <w:pPr>
        <w:spacing w:after="0" w:line="240" w:lineRule="auto"/>
        <w:rPr>
          <w:rFonts w:ascii="Tahoma" w:hAnsi="Tahoma" w:cs="Tahoma"/>
          <w:noProof/>
          <w:snapToGrid w:val="0"/>
        </w:rPr>
      </w:pPr>
    </w:p>
    <w:p w14:paraId="437078C2" w14:textId="5B4F335E" w:rsidR="002876B0" w:rsidRPr="00CB238B" w:rsidRDefault="002876B0" w:rsidP="00C212EB">
      <w:pPr>
        <w:pStyle w:val="Prrafodelista"/>
        <w:widowControl w:val="0"/>
        <w:numPr>
          <w:ilvl w:val="2"/>
          <w:numId w:val="1"/>
        </w:numPr>
        <w:tabs>
          <w:tab w:val="clear" w:pos="1077"/>
        </w:tabs>
        <w:suppressAutoHyphens/>
        <w:jc w:val="both"/>
        <w:outlineLvl w:val="2"/>
        <w:rPr>
          <w:rFonts w:ascii="Tahoma" w:hAnsi="Tahoma" w:cs="Tahoma"/>
          <w:b/>
          <w:noProof/>
          <w:snapToGrid w:val="0"/>
          <w:sz w:val="22"/>
          <w:szCs w:val="22"/>
        </w:rPr>
      </w:pPr>
      <w:bookmarkStart w:id="49" w:name="_Toc513572503"/>
      <w:bookmarkStart w:id="50" w:name="_Toc22222790"/>
      <w:bookmarkStart w:id="51" w:name="_Toc69160409"/>
      <w:r w:rsidRPr="00CB238B">
        <w:rPr>
          <w:rFonts w:ascii="Tahoma" w:hAnsi="Tahoma" w:cs="Tahoma"/>
          <w:b/>
          <w:noProof/>
          <w:sz w:val="22"/>
          <w:szCs w:val="22"/>
        </w:rPr>
        <w:t xml:space="preserve">Documentos adicionales, </w:t>
      </w:r>
      <w:bookmarkEnd w:id="49"/>
      <w:r w:rsidR="0058681B" w:rsidRPr="00CB238B">
        <w:rPr>
          <w:rFonts w:ascii="Tahoma" w:hAnsi="Tahoma" w:cs="Tahoma"/>
          <w:b/>
          <w:noProof/>
          <w:sz w:val="22"/>
          <w:szCs w:val="22"/>
        </w:rPr>
        <w:t>normatividad de orden Distrital y Nacional</w:t>
      </w:r>
      <w:bookmarkEnd w:id="50"/>
      <w:bookmarkEnd w:id="51"/>
    </w:p>
    <w:p w14:paraId="4CD57E3F" w14:textId="77777777" w:rsidR="002876B0" w:rsidRPr="00CB238B" w:rsidRDefault="002876B0" w:rsidP="00C212EB">
      <w:pPr>
        <w:widowControl w:val="0"/>
        <w:suppressAutoHyphens/>
        <w:spacing w:after="0" w:line="240" w:lineRule="auto"/>
        <w:jc w:val="both"/>
        <w:rPr>
          <w:rFonts w:ascii="Tahoma" w:hAnsi="Tahoma" w:cs="Tahoma"/>
          <w:noProof/>
          <w:snapToGrid w:val="0"/>
        </w:rPr>
      </w:pPr>
    </w:p>
    <w:tbl>
      <w:tblPr>
        <w:tblW w:w="0" w:type="auto"/>
        <w:tblCellMar>
          <w:left w:w="70" w:type="dxa"/>
          <w:right w:w="70" w:type="dxa"/>
        </w:tblCellMar>
        <w:tblLook w:val="04A0" w:firstRow="1" w:lastRow="0" w:firstColumn="1" w:lastColumn="0" w:noHBand="0" w:noVBand="1"/>
      </w:tblPr>
      <w:tblGrid>
        <w:gridCol w:w="2805"/>
        <w:gridCol w:w="7157"/>
      </w:tblGrid>
      <w:tr w:rsidR="002876B0" w:rsidRPr="00861C27" w14:paraId="7555B8C1" w14:textId="77777777" w:rsidTr="0081770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14:paraId="35591393" w14:textId="77777777" w:rsidR="002876B0" w:rsidRPr="00CB238B" w:rsidRDefault="00CE6155" w:rsidP="00C212EB">
            <w:pPr>
              <w:spacing w:after="0" w:line="240" w:lineRule="auto"/>
              <w:jc w:val="center"/>
              <w:rPr>
                <w:rFonts w:ascii="Tahoma" w:hAnsi="Tahoma" w:cs="Tahoma"/>
                <w:b/>
                <w:bCs/>
                <w:noProof/>
                <w:sz w:val="20"/>
                <w:szCs w:val="20"/>
                <w:lang w:eastAsia="es-CO"/>
              </w:rPr>
            </w:pPr>
            <w:r w:rsidRPr="00CB238B">
              <w:rPr>
                <w:rFonts w:ascii="Tahoma" w:hAnsi="Tahoma" w:cs="Tahoma"/>
                <w:b/>
                <w:bCs/>
                <w:noProof/>
                <w:sz w:val="20"/>
                <w:szCs w:val="20"/>
                <w:lang w:eastAsia="es-CO"/>
              </w:rPr>
              <w:t>NORMATIVIDAD</w:t>
            </w:r>
          </w:p>
        </w:tc>
        <w:tc>
          <w:tcPr>
            <w:tcW w:w="0" w:type="auto"/>
            <w:tcBorders>
              <w:top w:val="single" w:sz="4" w:space="0" w:color="auto"/>
              <w:left w:val="nil"/>
              <w:bottom w:val="single" w:sz="4" w:space="0" w:color="auto"/>
              <w:right w:val="single" w:sz="4" w:space="0" w:color="auto"/>
            </w:tcBorders>
            <w:shd w:val="clear" w:color="auto" w:fill="A5A5A5" w:themeFill="accent3"/>
            <w:vAlign w:val="center"/>
            <w:hideMark/>
          </w:tcPr>
          <w:p w14:paraId="3550BC54" w14:textId="77777777" w:rsidR="002876B0" w:rsidRPr="00CB238B" w:rsidRDefault="002876B0" w:rsidP="00C212EB">
            <w:pPr>
              <w:spacing w:after="0" w:line="240" w:lineRule="auto"/>
              <w:jc w:val="center"/>
              <w:rPr>
                <w:rFonts w:ascii="Tahoma" w:hAnsi="Tahoma" w:cs="Tahoma"/>
                <w:b/>
                <w:bCs/>
                <w:noProof/>
                <w:sz w:val="20"/>
                <w:szCs w:val="20"/>
                <w:lang w:eastAsia="es-CO"/>
              </w:rPr>
            </w:pPr>
            <w:r w:rsidRPr="00CB238B">
              <w:rPr>
                <w:rFonts w:ascii="Tahoma" w:hAnsi="Tahoma" w:cs="Tahoma"/>
                <w:b/>
                <w:bCs/>
                <w:noProof/>
                <w:sz w:val="20"/>
                <w:szCs w:val="20"/>
                <w:lang w:eastAsia="es-CO"/>
              </w:rPr>
              <w:t>TEMA</w:t>
            </w:r>
          </w:p>
        </w:tc>
      </w:tr>
      <w:tr w:rsidR="002876B0" w:rsidRPr="00861C27" w14:paraId="00B8B777"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9DC6EF"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087 de 2010, Alcalde Mayor</w:t>
            </w:r>
          </w:p>
        </w:tc>
        <w:tc>
          <w:tcPr>
            <w:tcW w:w="0" w:type="auto"/>
            <w:tcBorders>
              <w:top w:val="nil"/>
              <w:left w:val="nil"/>
              <w:bottom w:val="single" w:sz="4" w:space="0" w:color="auto"/>
              <w:right w:val="single" w:sz="4" w:space="0" w:color="auto"/>
            </w:tcBorders>
            <w:shd w:val="clear" w:color="auto" w:fill="auto"/>
            <w:vAlign w:val="center"/>
            <w:hideMark/>
          </w:tcPr>
          <w:p w14:paraId="63E5C4B8"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medio del cual se complementa el Plan Maestro de Energía Eléctrica (Decreto Distrital 309 de 2006), mediante la adopción de las normas urbanísticas y arquitectónicas para la implantación y regularización de las infraestructuras y equipamientos del Sistema de Energía Eléctrica, en Bogotá, Distrito Capital.</w:t>
            </w:r>
            <w:r w:rsidR="005D311B" w:rsidRPr="00CB238B">
              <w:rPr>
                <w:rFonts w:ascii="Tahoma" w:hAnsi="Tahoma" w:cs="Tahoma"/>
                <w:noProof/>
                <w:sz w:val="20"/>
                <w:szCs w:val="20"/>
                <w:lang w:eastAsia="es-CO"/>
              </w:rPr>
              <w:t xml:space="preserve"> </w:t>
            </w:r>
            <w:r w:rsidRPr="00CB238B">
              <w:rPr>
                <w:rFonts w:ascii="Tahoma" w:hAnsi="Tahoma" w:cs="Tahoma"/>
                <w:noProof/>
                <w:sz w:val="20"/>
                <w:szCs w:val="20"/>
                <w:lang w:eastAsia="es-CO"/>
              </w:rPr>
              <w:t xml:space="preserve">Por destacar: </w:t>
            </w:r>
            <w:r w:rsidRPr="00CB238B">
              <w:rPr>
                <w:rFonts w:ascii="Tahoma" w:hAnsi="Tahoma" w:cs="Tahoma"/>
                <w:i/>
                <w:iCs/>
                <w:noProof/>
                <w:sz w:val="20"/>
                <w:szCs w:val="20"/>
                <w:lang w:eastAsia="es-CO"/>
              </w:rPr>
              <w:t xml:space="preserve">ARTÍCULO 21. NORMA URBANÍSTICA PARA NUEVAS SUBESTACIONES NIVEL (MT/BT). </w:t>
            </w:r>
          </w:p>
        </w:tc>
      </w:tr>
      <w:tr w:rsidR="00B06518" w:rsidRPr="00861C27" w14:paraId="276AE8E1" w14:textId="77777777" w:rsidTr="00481219">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10430F10" w14:textId="77777777" w:rsidR="00B06518" w:rsidRPr="00CB238B" w:rsidRDefault="00B06518" w:rsidP="00481219">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100 de 2019, Alcalde Mayor</w:t>
            </w:r>
          </w:p>
        </w:tc>
        <w:tc>
          <w:tcPr>
            <w:tcW w:w="0" w:type="auto"/>
            <w:tcBorders>
              <w:top w:val="nil"/>
              <w:left w:val="nil"/>
              <w:bottom w:val="single" w:sz="4" w:space="0" w:color="auto"/>
              <w:right w:val="single" w:sz="4" w:space="0" w:color="auto"/>
            </w:tcBorders>
            <w:shd w:val="clear" w:color="auto" w:fill="auto"/>
            <w:vAlign w:val="center"/>
          </w:tcPr>
          <w:p w14:paraId="77A59C52" w14:textId="20B239F1" w:rsidR="00B06518" w:rsidRPr="00CB238B" w:rsidRDefault="00B06518" w:rsidP="00481219">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medio del cual se modifican los artículos 13, 21 y 36 del Decreto Distrital 087 de 2010 y se adicionan normas para nuevas Subestaciones (AT/AT) del Sistema de Transmisión Nacional STN y Nivel 4 (AT/AT) de conexión al Sistema de Transmisión Nacional, de niveles 2 y 3 (AT/MT) y Subestaciones de Nivel (MT/BT) y, se dictan otras disposiciones</w:t>
            </w:r>
            <w:r w:rsidR="00EF3A63" w:rsidRPr="00CB238B">
              <w:rPr>
                <w:rFonts w:ascii="Tahoma" w:hAnsi="Tahoma" w:cs="Tahoma"/>
                <w:noProof/>
                <w:sz w:val="20"/>
                <w:szCs w:val="20"/>
                <w:lang w:eastAsia="es-CO"/>
              </w:rPr>
              <w:t>.</w:t>
            </w:r>
          </w:p>
        </w:tc>
      </w:tr>
      <w:tr w:rsidR="002876B0" w:rsidRPr="00861C27" w14:paraId="262D6020"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303EE"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1192 de 1997, Alcalde Mayor</w:t>
            </w:r>
          </w:p>
        </w:tc>
        <w:tc>
          <w:tcPr>
            <w:tcW w:w="0" w:type="auto"/>
            <w:tcBorders>
              <w:top w:val="nil"/>
              <w:left w:val="nil"/>
              <w:bottom w:val="single" w:sz="4" w:space="0" w:color="auto"/>
              <w:right w:val="single" w:sz="4" w:space="0" w:color="auto"/>
            </w:tcBorders>
            <w:shd w:val="clear" w:color="auto" w:fill="auto"/>
            <w:vAlign w:val="center"/>
            <w:hideMark/>
          </w:tcPr>
          <w:p w14:paraId="769AA809"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el cual se reglamentan los permisos para el uso del espacio público para efectos del establecimiento de redes de servicios públicos y de telecomunicaciones en la ciudad de Santa Fe de Bogotá, D.C.</w:t>
            </w:r>
            <w:r w:rsidR="005D311B" w:rsidRPr="00CB238B">
              <w:rPr>
                <w:rFonts w:ascii="Tahoma" w:hAnsi="Tahoma" w:cs="Tahoma"/>
                <w:noProof/>
                <w:sz w:val="20"/>
                <w:szCs w:val="20"/>
                <w:lang w:eastAsia="es-CO"/>
              </w:rPr>
              <w:t xml:space="preserve"> </w:t>
            </w:r>
            <w:r w:rsidRPr="00CB238B">
              <w:rPr>
                <w:rFonts w:ascii="Tahoma" w:hAnsi="Tahoma" w:cs="Tahoma"/>
                <w:noProof/>
                <w:sz w:val="20"/>
                <w:szCs w:val="20"/>
                <w:lang w:eastAsia="es-CO"/>
              </w:rPr>
              <w:t xml:space="preserve">En referencia al </w:t>
            </w:r>
            <w:r w:rsidRPr="00CB238B">
              <w:rPr>
                <w:rFonts w:ascii="Tahoma" w:hAnsi="Tahoma" w:cs="Tahoma"/>
                <w:i/>
                <w:iCs/>
                <w:noProof/>
                <w:sz w:val="20"/>
                <w:szCs w:val="20"/>
                <w:lang w:eastAsia="es-CO"/>
              </w:rPr>
              <w:t>Artículo 13º.</w:t>
            </w:r>
          </w:p>
        </w:tc>
      </w:tr>
      <w:tr w:rsidR="002876B0" w:rsidRPr="00861C27" w14:paraId="3EDA7134"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D7308"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1504 de 1998, Nivel Nacional</w:t>
            </w:r>
          </w:p>
        </w:tc>
        <w:tc>
          <w:tcPr>
            <w:tcW w:w="0" w:type="auto"/>
            <w:tcBorders>
              <w:top w:val="nil"/>
              <w:left w:val="nil"/>
              <w:bottom w:val="single" w:sz="4" w:space="0" w:color="auto"/>
              <w:right w:val="single" w:sz="4" w:space="0" w:color="auto"/>
            </w:tcBorders>
            <w:shd w:val="clear" w:color="auto" w:fill="auto"/>
            <w:vAlign w:val="center"/>
            <w:hideMark/>
          </w:tcPr>
          <w:p w14:paraId="25C2D7B8"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el cual se reglamenta el manejo del espacio público en los planes de ordenamiento territorial</w:t>
            </w:r>
          </w:p>
        </w:tc>
      </w:tr>
      <w:tr w:rsidR="002876B0" w:rsidRPr="00861C27" w14:paraId="76419D2F"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35BD0B"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1524 de 1994, Nivel Nacional</w:t>
            </w:r>
          </w:p>
        </w:tc>
        <w:tc>
          <w:tcPr>
            <w:tcW w:w="0" w:type="auto"/>
            <w:tcBorders>
              <w:top w:val="nil"/>
              <w:left w:val="nil"/>
              <w:bottom w:val="single" w:sz="4" w:space="0" w:color="auto"/>
              <w:right w:val="single" w:sz="4" w:space="0" w:color="auto"/>
            </w:tcBorders>
            <w:shd w:val="clear" w:color="auto" w:fill="auto"/>
            <w:vAlign w:val="center"/>
            <w:hideMark/>
          </w:tcPr>
          <w:p w14:paraId="71A23113"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el cual se delegan las funciones presidenciales de señalar políticas generales de administración y control de eficiencia en los servicios públicos domiciliarios, y se dictan otras disposiciones.</w:t>
            </w:r>
          </w:p>
        </w:tc>
      </w:tr>
      <w:tr w:rsidR="002876B0" w:rsidRPr="00861C27" w14:paraId="130529DF"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1ADF"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1538 de 2005, Nivel Nacional</w:t>
            </w:r>
          </w:p>
        </w:tc>
        <w:tc>
          <w:tcPr>
            <w:tcW w:w="0" w:type="auto"/>
            <w:tcBorders>
              <w:top w:val="nil"/>
              <w:left w:val="nil"/>
              <w:bottom w:val="single" w:sz="4" w:space="0" w:color="auto"/>
              <w:right w:val="single" w:sz="4" w:space="0" w:color="auto"/>
            </w:tcBorders>
            <w:shd w:val="clear" w:color="auto" w:fill="auto"/>
            <w:vAlign w:val="center"/>
            <w:hideMark/>
          </w:tcPr>
          <w:p w14:paraId="596BAE28" w14:textId="2E915B74"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el cual se reglamenta parcialmente la Ley 361 de 1997 de manejo del espacio público</w:t>
            </w:r>
            <w:r w:rsidR="005247E3">
              <w:rPr>
                <w:rFonts w:ascii="Tahoma" w:hAnsi="Tahoma" w:cs="Tahoma"/>
                <w:noProof/>
                <w:sz w:val="20"/>
                <w:szCs w:val="20"/>
                <w:lang w:eastAsia="es-CO"/>
              </w:rPr>
              <w:t>.</w:t>
            </w:r>
          </w:p>
        </w:tc>
      </w:tr>
      <w:tr w:rsidR="002876B0" w:rsidRPr="00861C27" w14:paraId="2F34B5DF"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2414B9"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215 de 2005, Alcalde Mayor</w:t>
            </w:r>
          </w:p>
        </w:tc>
        <w:tc>
          <w:tcPr>
            <w:tcW w:w="0" w:type="auto"/>
            <w:tcBorders>
              <w:top w:val="nil"/>
              <w:left w:val="nil"/>
              <w:bottom w:val="single" w:sz="4" w:space="0" w:color="auto"/>
              <w:right w:val="single" w:sz="4" w:space="0" w:color="auto"/>
            </w:tcBorders>
            <w:shd w:val="clear" w:color="auto" w:fill="auto"/>
            <w:vAlign w:val="center"/>
            <w:hideMark/>
          </w:tcPr>
          <w:p w14:paraId="2B3BC657" w14:textId="4A4AB1BC"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el cual se adopta el Plan Maestro de Espacio Público para Bogotá Distrito Capital, y se dictan otras disposiciones</w:t>
            </w:r>
            <w:r w:rsidR="005247E3">
              <w:rPr>
                <w:rFonts w:ascii="Tahoma" w:hAnsi="Tahoma" w:cs="Tahoma"/>
                <w:noProof/>
                <w:sz w:val="20"/>
                <w:szCs w:val="20"/>
                <w:lang w:eastAsia="es-CO"/>
              </w:rPr>
              <w:t>.</w:t>
            </w:r>
          </w:p>
        </w:tc>
      </w:tr>
      <w:tr w:rsidR="002876B0" w:rsidRPr="00861C27" w14:paraId="41191835"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3203AE"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2489 de 1980, Alcalde Mayor</w:t>
            </w:r>
          </w:p>
        </w:tc>
        <w:tc>
          <w:tcPr>
            <w:tcW w:w="0" w:type="auto"/>
            <w:tcBorders>
              <w:top w:val="nil"/>
              <w:left w:val="nil"/>
              <w:bottom w:val="single" w:sz="4" w:space="0" w:color="auto"/>
              <w:right w:val="single" w:sz="4" w:space="0" w:color="auto"/>
            </w:tcBorders>
            <w:shd w:val="clear" w:color="auto" w:fill="auto"/>
            <w:vAlign w:val="center"/>
            <w:hideMark/>
          </w:tcPr>
          <w:p w14:paraId="5DC3F19E" w14:textId="50E05C88"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medio del cual se reglamenta el Proceso de Urbanización por Desarrollo Progresivo</w:t>
            </w:r>
            <w:r w:rsidR="005247E3">
              <w:rPr>
                <w:rFonts w:ascii="Tahoma" w:hAnsi="Tahoma" w:cs="Tahoma"/>
                <w:noProof/>
                <w:sz w:val="20"/>
                <w:szCs w:val="20"/>
                <w:lang w:eastAsia="es-CO"/>
              </w:rPr>
              <w:t>.</w:t>
            </w:r>
          </w:p>
        </w:tc>
      </w:tr>
      <w:tr w:rsidR="002876B0" w:rsidRPr="00861C27" w14:paraId="6C8DE3B0"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C292F9"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527 de 1998, Alcalde Mayor</w:t>
            </w:r>
          </w:p>
        </w:tc>
        <w:tc>
          <w:tcPr>
            <w:tcW w:w="0" w:type="auto"/>
            <w:tcBorders>
              <w:top w:val="nil"/>
              <w:left w:val="nil"/>
              <w:bottom w:val="single" w:sz="4" w:space="0" w:color="auto"/>
              <w:right w:val="single" w:sz="4" w:space="0" w:color="auto"/>
            </w:tcBorders>
            <w:shd w:val="clear" w:color="auto" w:fill="auto"/>
            <w:vAlign w:val="center"/>
            <w:hideMark/>
          </w:tcPr>
          <w:p w14:paraId="158D65FA"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el cual se modifican, adicionan y derogan algunas disposiciones del Decreto 1192 de 1997.</w:t>
            </w:r>
          </w:p>
        </w:tc>
      </w:tr>
      <w:tr w:rsidR="00D05A35" w:rsidRPr="00861C27" w14:paraId="6B7B3C52"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C8B01BD" w14:textId="7C690CE5" w:rsidR="00D05A35" w:rsidRPr="00CB238B" w:rsidRDefault="00D05A35" w:rsidP="00D05A35">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lastRenderedPageBreak/>
              <w:t>Decreto 845 de 2019</w:t>
            </w:r>
            <w:r w:rsidR="0093021C" w:rsidRPr="00CB238B">
              <w:rPr>
                <w:rFonts w:ascii="Tahoma" w:hAnsi="Tahoma" w:cs="Tahoma"/>
                <w:noProof/>
                <w:sz w:val="20"/>
                <w:szCs w:val="20"/>
                <w:lang w:eastAsia="es-CO"/>
              </w:rPr>
              <w:t>, Alcalde Mayor</w:t>
            </w:r>
          </w:p>
        </w:tc>
        <w:tc>
          <w:tcPr>
            <w:tcW w:w="0" w:type="auto"/>
            <w:tcBorders>
              <w:top w:val="nil"/>
              <w:left w:val="nil"/>
              <w:bottom w:val="single" w:sz="4" w:space="0" w:color="auto"/>
              <w:right w:val="single" w:sz="4" w:space="0" w:color="auto"/>
            </w:tcBorders>
            <w:shd w:val="clear" w:color="auto" w:fill="auto"/>
            <w:vAlign w:val="center"/>
          </w:tcPr>
          <w:p w14:paraId="6BCE7C16" w14:textId="3C0B97F4" w:rsidR="00D05A35" w:rsidRPr="00CB238B" w:rsidRDefault="0093021C"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el cual se establece el procedimiento para el trámite de recepción, incorporación y titulación de bienes destinados al uso público en actuaciones urbanísticas a favor del Distrito Capital y se dictan otras disposiciones.</w:t>
            </w:r>
          </w:p>
        </w:tc>
      </w:tr>
      <w:tr w:rsidR="002876B0" w:rsidRPr="00861C27" w14:paraId="0952BA8A"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64B5CD"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545 de 2016, Alcalde Mayor</w:t>
            </w:r>
          </w:p>
        </w:tc>
        <w:tc>
          <w:tcPr>
            <w:tcW w:w="0" w:type="auto"/>
            <w:tcBorders>
              <w:top w:val="nil"/>
              <w:left w:val="nil"/>
              <w:bottom w:val="single" w:sz="4" w:space="0" w:color="auto"/>
              <w:right w:val="single" w:sz="4" w:space="0" w:color="auto"/>
            </w:tcBorders>
            <w:shd w:val="clear" w:color="auto" w:fill="auto"/>
            <w:vAlign w:val="center"/>
            <w:hideMark/>
          </w:tcPr>
          <w:p w14:paraId="249F2B74" w14:textId="0F9B38D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el cual se establece el procedimiento para la entrega material y la titulación de las zonas de cesión y bienes destinados al uso público y se dictan otras disposiciones</w:t>
            </w:r>
            <w:r w:rsidR="005247E3">
              <w:rPr>
                <w:rFonts w:ascii="Tahoma" w:hAnsi="Tahoma" w:cs="Tahoma"/>
                <w:noProof/>
                <w:sz w:val="20"/>
                <w:szCs w:val="20"/>
                <w:lang w:eastAsia="es-CO"/>
              </w:rPr>
              <w:t>.</w:t>
            </w:r>
          </w:p>
        </w:tc>
      </w:tr>
      <w:tr w:rsidR="002876B0" w:rsidRPr="00861C27" w14:paraId="6CACF2B4"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AF8DA" w14:textId="131E2EA5" w:rsidR="002876B0" w:rsidRPr="00CB238B" w:rsidRDefault="00E26A75" w:rsidP="00C212EB">
            <w:pPr>
              <w:spacing w:after="0" w:line="240" w:lineRule="auto"/>
              <w:jc w:val="center"/>
              <w:rPr>
                <w:rFonts w:ascii="Tahoma" w:hAnsi="Tahoma" w:cs="Tahoma"/>
                <w:noProof/>
                <w:sz w:val="20"/>
                <w:szCs w:val="20"/>
                <w:lang w:eastAsia="es-CO"/>
              </w:rPr>
            </w:pPr>
            <w:r>
              <w:rPr>
                <w:rFonts w:ascii="Tahoma" w:hAnsi="Tahoma" w:cs="Tahoma"/>
                <w:noProof/>
                <w:sz w:val="20"/>
                <w:szCs w:val="20"/>
                <w:lang w:eastAsia="es-CO"/>
              </w:rPr>
              <w:t>Decreto 308</w:t>
            </w:r>
            <w:r w:rsidR="00805B48">
              <w:rPr>
                <w:rFonts w:ascii="Tahoma" w:hAnsi="Tahoma" w:cs="Tahoma"/>
                <w:noProof/>
                <w:sz w:val="20"/>
                <w:szCs w:val="20"/>
                <w:lang w:eastAsia="es-CO"/>
              </w:rPr>
              <w:t xml:space="preserve"> de</w:t>
            </w:r>
            <w:r>
              <w:rPr>
                <w:rFonts w:ascii="Tahoma" w:hAnsi="Tahoma" w:cs="Tahoma"/>
                <w:noProof/>
                <w:sz w:val="20"/>
                <w:szCs w:val="20"/>
                <w:lang w:eastAsia="es-CO"/>
              </w:rPr>
              <w:t xml:space="preserve"> </w:t>
            </w:r>
            <w:r w:rsidR="00805B48">
              <w:rPr>
                <w:rFonts w:ascii="Tahoma" w:hAnsi="Tahoma" w:cs="Tahoma"/>
                <w:noProof/>
                <w:sz w:val="20"/>
                <w:szCs w:val="20"/>
                <w:lang w:eastAsia="es-CO"/>
              </w:rPr>
              <w:t xml:space="preserve">junio 6 </w:t>
            </w:r>
            <w:r>
              <w:rPr>
                <w:rFonts w:ascii="Tahoma" w:hAnsi="Tahoma" w:cs="Tahoma"/>
                <w:noProof/>
                <w:sz w:val="20"/>
                <w:szCs w:val="20"/>
                <w:lang w:eastAsia="es-CO"/>
              </w:rPr>
              <w:t>de 2018</w:t>
            </w:r>
            <w:r w:rsidR="00805B48">
              <w:rPr>
                <w:rFonts w:ascii="Tahoma" w:hAnsi="Tahoma" w:cs="Tahoma"/>
                <w:noProof/>
                <w:sz w:val="20"/>
                <w:szCs w:val="20"/>
                <w:lang w:eastAsia="es-CO"/>
              </w:rPr>
              <w:t>, Alcalde Mayor</w:t>
            </w:r>
          </w:p>
        </w:tc>
        <w:tc>
          <w:tcPr>
            <w:tcW w:w="0" w:type="auto"/>
            <w:tcBorders>
              <w:top w:val="nil"/>
              <w:left w:val="nil"/>
              <w:bottom w:val="single" w:sz="4" w:space="0" w:color="auto"/>
              <w:right w:val="single" w:sz="4" w:space="0" w:color="auto"/>
            </w:tcBorders>
            <w:shd w:val="clear" w:color="auto" w:fill="auto"/>
            <w:vAlign w:val="center"/>
            <w:hideMark/>
          </w:tcPr>
          <w:p w14:paraId="16B9B04B" w14:textId="2668650F" w:rsidR="002876B0" w:rsidRPr="00CB238B" w:rsidRDefault="00E26A75" w:rsidP="00C212EB">
            <w:pPr>
              <w:spacing w:after="0" w:line="240" w:lineRule="auto"/>
              <w:jc w:val="both"/>
              <w:rPr>
                <w:rFonts w:ascii="Tahoma" w:hAnsi="Tahoma" w:cs="Tahoma"/>
                <w:noProof/>
                <w:sz w:val="20"/>
                <w:szCs w:val="20"/>
                <w:lang w:eastAsia="es-CO"/>
              </w:rPr>
            </w:pPr>
            <w:r w:rsidRPr="00E26A75">
              <w:rPr>
                <w:rFonts w:ascii="Tahoma" w:hAnsi="Tahoma" w:cs="Tahoma"/>
                <w:noProof/>
                <w:sz w:val="20"/>
                <w:szCs w:val="20"/>
                <w:lang w:eastAsia="es-CO"/>
              </w:rPr>
              <w:t>Por medio del cual se adopta la Cartilla de Andenes de Bogotá D.C. y se dictan otras disposiciones</w:t>
            </w:r>
            <w:r w:rsidR="005247E3">
              <w:rPr>
                <w:rFonts w:ascii="Tahoma" w:hAnsi="Tahoma" w:cs="Tahoma"/>
                <w:noProof/>
                <w:sz w:val="20"/>
                <w:szCs w:val="20"/>
                <w:lang w:eastAsia="es-CO"/>
              </w:rPr>
              <w:t>.</w:t>
            </w:r>
          </w:p>
        </w:tc>
      </w:tr>
      <w:tr w:rsidR="00D1594D" w:rsidRPr="00861C27" w14:paraId="7927A784"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650B7E23" w14:textId="514F8BC4" w:rsidR="00D1594D" w:rsidRPr="00CB238B" w:rsidRDefault="00D1594D"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943 de 2018</w:t>
            </w:r>
          </w:p>
        </w:tc>
        <w:tc>
          <w:tcPr>
            <w:tcW w:w="0" w:type="auto"/>
            <w:tcBorders>
              <w:top w:val="nil"/>
              <w:left w:val="nil"/>
              <w:bottom w:val="single" w:sz="4" w:space="0" w:color="auto"/>
              <w:right w:val="single" w:sz="4" w:space="0" w:color="auto"/>
            </w:tcBorders>
            <w:shd w:val="clear" w:color="auto" w:fill="auto"/>
            <w:vAlign w:val="center"/>
          </w:tcPr>
          <w:p w14:paraId="04F2FEDA" w14:textId="55CC09A7" w:rsidR="00D1594D" w:rsidRPr="00CB238B" w:rsidRDefault="00E26A75" w:rsidP="00C212EB">
            <w:pPr>
              <w:spacing w:after="0" w:line="240" w:lineRule="auto"/>
              <w:jc w:val="both"/>
              <w:rPr>
                <w:rFonts w:ascii="Tahoma" w:hAnsi="Tahoma" w:cs="Tahoma"/>
                <w:noProof/>
                <w:sz w:val="20"/>
                <w:szCs w:val="20"/>
                <w:lang w:eastAsia="es-CO"/>
              </w:rPr>
            </w:pPr>
            <w:r w:rsidRPr="00E26A75">
              <w:rPr>
                <w:rFonts w:ascii="Tahoma" w:hAnsi="Tahoma" w:cs="Tahoma"/>
                <w:noProof/>
                <w:sz w:val="20"/>
                <w:szCs w:val="20"/>
                <w:lang w:eastAsia="es-CO"/>
              </w:rPr>
              <w:t>Por el cual se modifica y adiciona la Sección 1, Capítulo 6 del Título III del Libro 2 del Decreto Único Reglamentario del Sector Administrativo de Minas y Energía, 1073 de 2015, relacionado con la prestación del servicio de alumbrado público</w:t>
            </w:r>
            <w:r w:rsidR="005247E3">
              <w:rPr>
                <w:rFonts w:ascii="Tahoma" w:hAnsi="Tahoma" w:cs="Tahoma"/>
                <w:noProof/>
                <w:sz w:val="20"/>
                <w:szCs w:val="20"/>
                <w:lang w:eastAsia="es-CO"/>
              </w:rPr>
              <w:t>.</w:t>
            </w:r>
          </w:p>
        </w:tc>
      </w:tr>
      <w:tr w:rsidR="00B00452" w:rsidRPr="00861C27" w14:paraId="69E88D77"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AFED470" w14:textId="5966D754" w:rsidR="00B00452" w:rsidRPr="00CB238B" w:rsidRDefault="00B00452" w:rsidP="00C212EB">
            <w:pPr>
              <w:spacing w:after="0" w:line="240" w:lineRule="auto"/>
              <w:jc w:val="center"/>
              <w:rPr>
                <w:rFonts w:ascii="Tahoma" w:hAnsi="Tahoma" w:cs="Tahoma"/>
                <w:noProof/>
                <w:sz w:val="20"/>
                <w:szCs w:val="20"/>
                <w:highlight w:val="yellow"/>
                <w:lang w:eastAsia="es-CO"/>
              </w:rPr>
            </w:pPr>
            <w:r w:rsidRPr="00CB238B">
              <w:rPr>
                <w:rFonts w:ascii="Tahoma" w:hAnsi="Tahoma" w:cs="Tahoma"/>
                <w:noProof/>
                <w:sz w:val="20"/>
                <w:szCs w:val="20"/>
                <w:lang w:eastAsia="es-CO"/>
              </w:rPr>
              <w:t>Acuerdo 655 de 2016</w:t>
            </w:r>
            <w:r w:rsidR="00953FA1">
              <w:rPr>
                <w:rFonts w:ascii="Tahoma" w:hAnsi="Tahoma" w:cs="Tahoma"/>
                <w:noProof/>
                <w:sz w:val="20"/>
                <w:szCs w:val="20"/>
                <w:lang w:eastAsia="es-CO"/>
              </w:rPr>
              <w:t xml:space="preserve"> </w:t>
            </w:r>
            <w:r w:rsidR="00953FA1" w:rsidRPr="00CE646A">
              <w:rPr>
                <w:rFonts w:ascii="Tahoma" w:hAnsi="Tahoma" w:cs="Tahoma"/>
                <w:sz w:val="20"/>
                <w:szCs w:val="20"/>
                <w:lang w:eastAsia="es-CO"/>
              </w:rPr>
              <w:t>Concejo de Bogotá D.C.</w:t>
            </w:r>
          </w:p>
        </w:tc>
        <w:tc>
          <w:tcPr>
            <w:tcW w:w="0" w:type="auto"/>
            <w:tcBorders>
              <w:top w:val="nil"/>
              <w:left w:val="nil"/>
              <w:bottom w:val="single" w:sz="4" w:space="0" w:color="auto"/>
              <w:right w:val="single" w:sz="4" w:space="0" w:color="auto"/>
            </w:tcBorders>
            <w:shd w:val="clear" w:color="auto" w:fill="auto"/>
            <w:vAlign w:val="center"/>
          </w:tcPr>
          <w:p w14:paraId="0D289BAA" w14:textId="58D2A5CE" w:rsidR="00B00452" w:rsidRPr="00CB238B" w:rsidRDefault="00953FA1" w:rsidP="00C212EB">
            <w:pPr>
              <w:spacing w:after="0" w:line="240" w:lineRule="auto"/>
              <w:jc w:val="both"/>
              <w:rPr>
                <w:rFonts w:ascii="Tahoma" w:hAnsi="Tahoma" w:cs="Tahoma"/>
                <w:noProof/>
                <w:sz w:val="20"/>
                <w:szCs w:val="20"/>
                <w:lang w:eastAsia="es-CO"/>
              </w:rPr>
            </w:pPr>
            <w:r>
              <w:t>Por el cual se establece el uso de Fuentes No Convencionales de Energía –FNCE- en el Distrito Capital</w:t>
            </w:r>
            <w:r w:rsidR="005247E3">
              <w:t>.</w:t>
            </w:r>
          </w:p>
        </w:tc>
      </w:tr>
      <w:tr w:rsidR="002876B0" w:rsidRPr="00861C27" w14:paraId="012A179F"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E7CBD7"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603 de 2007, Alcalde Mayor</w:t>
            </w:r>
          </w:p>
        </w:tc>
        <w:tc>
          <w:tcPr>
            <w:tcW w:w="0" w:type="auto"/>
            <w:tcBorders>
              <w:top w:val="nil"/>
              <w:left w:val="nil"/>
              <w:bottom w:val="single" w:sz="4" w:space="0" w:color="auto"/>
              <w:right w:val="single" w:sz="4" w:space="0" w:color="auto"/>
            </w:tcBorders>
            <w:shd w:val="clear" w:color="auto" w:fill="auto"/>
            <w:vAlign w:val="center"/>
            <w:hideMark/>
          </w:tcPr>
          <w:p w14:paraId="7483D909"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 xml:space="preserve">Por el cual se actualiza la "Cartilla de Mobiliario Urbano de Bogotá D.C.", adoptada mediante Decreto Distrital 170 de 1999, y se dictan otras disposiciones. </w:t>
            </w:r>
          </w:p>
        </w:tc>
      </w:tr>
      <w:tr w:rsidR="002876B0" w:rsidRPr="00861C27" w14:paraId="054067CB"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C6C390"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Decreto 734 de 1993, Alcalde Mayor</w:t>
            </w:r>
          </w:p>
        </w:tc>
        <w:tc>
          <w:tcPr>
            <w:tcW w:w="0" w:type="auto"/>
            <w:tcBorders>
              <w:top w:val="nil"/>
              <w:left w:val="nil"/>
              <w:bottom w:val="single" w:sz="4" w:space="0" w:color="auto"/>
              <w:right w:val="single" w:sz="4" w:space="0" w:color="auto"/>
            </w:tcBorders>
            <w:shd w:val="clear" w:color="auto" w:fill="auto"/>
            <w:vAlign w:val="center"/>
            <w:hideMark/>
          </w:tcPr>
          <w:p w14:paraId="6E491891"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el cual se reglamenta el Proceso de Desarrollo por Urbanización en las Áreas Urbanas de Santa Fe de Bogotá, D.C.</w:t>
            </w:r>
          </w:p>
        </w:tc>
      </w:tr>
      <w:tr w:rsidR="00971E09" w:rsidRPr="00861C27" w14:paraId="72201FE1" w14:textId="77777777" w:rsidTr="00CB238B">
        <w:trPr>
          <w:trHeight w:val="20"/>
        </w:trPr>
        <w:tc>
          <w:tcPr>
            <w:tcW w:w="0" w:type="auto"/>
            <w:tcBorders>
              <w:top w:val="nil"/>
              <w:left w:val="single" w:sz="4" w:space="0" w:color="auto"/>
              <w:bottom w:val="single" w:sz="4" w:space="0" w:color="auto"/>
              <w:right w:val="single" w:sz="4" w:space="0" w:color="auto"/>
            </w:tcBorders>
            <w:shd w:val="clear" w:color="auto" w:fill="auto"/>
          </w:tcPr>
          <w:p w14:paraId="4500530C" w14:textId="2A9BC00D" w:rsidR="00971E09" w:rsidRPr="00CB238B" w:rsidRDefault="00971E09" w:rsidP="00971E09">
            <w:pPr>
              <w:spacing w:after="0" w:line="240" w:lineRule="auto"/>
              <w:jc w:val="center"/>
              <w:rPr>
                <w:rFonts w:ascii="Tahoma" w:hAnsi="Tahoma" w:cs="Tahoma"/>
                <w:noProof/>
                <w:sz w:val="20"/>
                <w:szCs w:val="20"/>
                <w:lang w:eastAsia="es-CO"/>
              </w:rPr>
            </w:pPr>
            <w:r w:rsidRPr="00CB238B">
              <w:rPr>
                <w:noProof/>
              </w:rPr>
              <w:t>Ley 97 de 1913</w:t>
            </w:r>
          </w:p>
        </w:tc>
        <w:tc>
          <w:tcPr>
            <w:tcW w:w="0" w:type="auto"/>
            <w:tcBorders>
              <w:top w:val="nil"/>
              <w:left w:val="nil"/>
              <w:bottom w:val="single" w:sz="4" w:space="0" w:color="auto"/>
              <w:right w:val="single" w:sz="4" w:space="0" w:color="auto"/>
            </w:tcBorders>
            <w:shd w:val="clear" w:color="auto" w:fill="auto"/>
          </w:tcPr>
          <w:p w14:paraId="387EC389" w14:textId="2A173ED8" w:rsidR="00971E09" w:rsidRPr="00CB238B" w:rsidRDefault="00971E09" w:rsidP="00971E09">
            <w:pPr>
              <w:spacing w:after="0" w:line="240" w:lineRule="auto"/>
              <w:jc w:val="both"/>
              <w:rPr>
                <w:rFonts w:ascii="Tahoma" w:hAnsi="Tahoma" w:cs="Tahoma"/>
                <w:noProof/>
                <w:sz w:val="20"/>
                <w:szCs w:val="20"/>
                <w:lang w:eastAsia="es-CO"/>
              </w:rPr>
            </w:pPr>
            <w:r w:rsidRPr="00CB238B">
              <w:rPr>
                <w:noProof/>
              </w:rPr>
              <w:t>Faculta al Concejo Municipal de Bogotá para crear el impuesto de alumbrado público</w:t>
            </w:r>
            <w:r w:rsidR="005247E3">
              <w:rPr>
                <w:noProof/>
              </w:rPr>
              <w:t>.</w:t>
            </w:r>
          </w:p>
        </w:tc>
      </w:tr>
      <w:tr w:rsidR="00971E09" w:rsidRPr="00861C27" w14:paraId="3B265449" w14:textId="77777777" w:rsidTr="00D1594D">
        <w:trPr>
          <w:trHeight w:val="20"/>
        </w:trPr>
        <w:tc>
          <w:tcPr>
            <w:tcW w:w="0" w:type="auto"/>
            <w:tcBorders>
              <w:top w:val="nil"/>
              <w:left w:val="single" w:sz="4" w:space="0" w:color="auto"/>
              <w:bottom w:val="single" w:sz="4" w:space="0" w:color="auto"/>
              <w:right w:val="single" w:sz="4" w:space="0" w:color="auto"/>
            </w:tcBorders>
            <w:shd w:val="clear" w:color="auto" w:fill="auto"/>
          </w:tcPr>
          <w:p w14:paraId="77B3C74B" w14:textId="468F5965" w:rsidR="00971E09" w:rsidRPr="00CB238B" w:rsidRDefault="00971E09" w:rsidP="00971E09">
            <w:pPr>
              <w:spacing w:after="0" w:line="240" w:lineRule="auto"/>
              <w:jc w:val="center"/>
              <w:rPr>
                <w:noProof/>
              </w:rPr>
            </w:pPr>
            <w:r w:rsidRPr="00CB238B">
              <w:rPr>
                <w:noProof/>
              </w:rPr>
              <w:t>Ley 84 de 1915</w:t>
            </w:r>
          </w:p>
        </w:tc>
        <w:tc>
          <w:tcPr>
            <w:tcW w:w="0" w:type="auto"/>
            <w:tcBorders>
              <w:top w:val="nil"/>
              <w:left w:val="nil"/>
              <w:bottom w:val="single" w:sz="4" w:space="0" w:color="auto"/>
              <w:right w:val="single" w:sz="4" w:space="0" w:color="auto"/>
            </w:tcBorders>
            <w:shd w:val="clear" w:color="auto" w:fill="auto"/>
          </w:tcPr>
          <w:p w14:paraId="46F1891F" w14:textId="054E5B75" w:rsidR="00971E09" w:rsidRPr="00CB238B" w:rsidRDefault="00971E09" w:rsidP="00971E09">
            <w:pPr>
              <w:spacing w:after="0" w:line="240" w:lineRule="auto"/>
              <w:jc w:val="both"/>
              <w:rPr>
                <w:noProof/>
              </w:rPr>
            </w:pPr>
            <w:r w:rsidRPr="00CB238B">
              <w:rPr>
                <w:noProof/>
              </w:rPr>
              <w:t>Extiende las facultades del artículo 1 de la la Ley 97 de 1913 a los demás municipios de Colombia</w:t>
            </w:r>
            <w:r w:rsidR="005247E3">
              <w:rPr>
                <w:noProof/>
              </w:rPr>
              <w:t>.</w:t>
            </w:r>
          </w:p>
        </w:tc>
      </w:tr>
      <w:tr w:rsidR="002876B0" w:rsidRPr="00861C27" w14:paraId="0BCA4DE1"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DA86A1"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Ley 142 de 1994, Nivel Nacional</w:t>
            </w:r>
          </w:p>
        </w:tc>
        <w:tc>
          <w:tcPr>
            <w:tcW w:w="0" w:type="auto"/>
            <w:tcBorders>
              <w:top w:val="nil"/>
              <w:left w:val="nil"/>
              <w:bottom w:val="single" w:sz="4" w:space="0" w:color="auto"/>
              <w:right w:val="single" w:sz="4" w:space="0" w:color="auto"/>
            </w:tcBorders>
            <w:shd w:val="clear" w:color="auto" w:fill="auto"/>
            <w:vAlign w:val="center"/>
            <w:hideMark/>
          </w:tcPr>
          <w:p w14:paraId="646B8496"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establece el régimen de los servicios públicos domiciliarios y se dictan otras disposiciones.</w:t>
            </w:r>
          </w:p>
        </w:tc>
      </w:tr>
      <w:tr w:rsidR="002876B0" w:rsidRPr="00861C27" w14:paraId="27C13C57"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1A6CFA"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Ley 143 de 1994, Nivel Nacional</w:t>
            </w:r>
          </w:p>
        </w:tc>
        <w:tc>
          <w:tcPr>
            <w:tcW w:w="0" w:type="auto"/>
            <w:tcBorders>
              <w:top w:val="nil"/>
              <w:left w:val="nil"/>
              <w:bottom w:val="single" w:sz="4" w:space="0" w:color="auto"/>
              <w:right w:val="single" w:sz="4" w:space="0" w:color="auto"/>
            </w:tcBorders>
            <w:shd w:val="clear" w:color="auto" w:fill="auto"/>
            <w:vAlign w:val="center"/>
            <w:hideMark/>
          </w:tcPr>
          <w:p w14:paraId="6FD3B485"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establece el régimen para la generación, interconexión, trasmisión, distribución y comercialización de electricidad en el territorio nacional, se conceden unas autorizaciones y se dictan otras disposiciones en materia energética.</w:t>
            </w:r>
          </w:p>
        </w:tc>
      </w:tr>
      <w:tr w:rsidR="002876B0" w:rsidRPr="00861C27" w14:paraId="03146E13"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34B058"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Ley 697 de 2001, Nivel Nacional</w:t>
            </w:r>
          </w:p>
        </w:tc>
        <w:tc>
          <w:tcPr>
            <w:tcW w:w="0" w:type="auto"/>
            <w:tcBorders>
              <w:top w:val="nil"/>
              <w:left w:val="nil"/>
              <w:bottom w:val="single" w:sz="4" w:space="0" w:color="auto"/>
              <w:right w:val="single" w:sz="4" w:space="0" w:color="auto"/>
            </w:tcBorders>
            <w:shd w:val="clear" w:color="auto" w:fill="auto"/>
            <w:vAlign w:val="center"/>
            <w:hideMark/>
          </w:tcPr>
          <w:p w14:paraId="6F5DF888"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Mediante la cual se fomenta el uso racional y eficiente de la energía, se promueve la utilización de energías alternativas y se dictan otras disposiciones.</w:t>
            </w:r>
          </w:p>
        </w:tc>
      </w:tr>
      <w:tr w:rsidR="00F36C74" w:rsidRPr="00861C27" w14:paraId="6287BD50"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1CF7B56" w14:textId="77777777" w:rsidR="00F36C74" w:rsidRPr="00CB238B" w:rsidRDefault="00F36C74"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Ley 1715 de 2014, Nivel Nacional</w:t>
            </w:r>
          </w:p>
        </w:tc>
        <w:tc>
          <w:tcPr>
            <w:tcW w:w="0" w:type="auto"/>
            <w:tcBorders>
              <w:top w:val="nil"/>
              <w:left w:val="nil"/>
              <w:bottom w:val="single" w:sz="4" w:space="0" w:color="auto"/>
              <w:right w:val="single" w:sz="4" w:space="0" w:color="auto"/>
            </w:tcBorders>
            <w:shd w:val="clear" w:color="auto" w:fill="auto"/>
            <w:vAlign w:val="center"/>
          </w:tcPr>
          <w:p w14:paraId="4FBB6112" w14:textId="77777777" w:rsidR="00F36C74" w:rsidRPr="00CB238B" w:rsidRDefault="00F36C74"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medio de la cual se regula la integración de las energías renovables no convencionales al Sistema Energético Nacional.</w:t>
            </w:r>
          </w:p>
        </w:tc>
      </w:tr>
      <w:tr w:rsidR="00E9700D" w:rsidRPr="00861C27" w14:paraId="69578976" w14:textId="77777777" w:rsidTr="00CB238B">
        <w:trPr>
          <w:trHeight w:val="85"/>
        </w:trPr>
        <w:tc>
          <w:tcPr>
            <w:tcW w:w="0" w:type="auto"/>
            <w:tcBorders>
              <w:top w:val="nil"/>
              <w:left w:val="single" w:sz="4" w:space="0" w:color="auto"/>
              <w:bottom w:val="single" w:sz="4" w:space="0" w:color="auto"/>
              <w:right w:val="single" w:sz="4" w:space="0" w:color="auto"/>
            </w:tcBorders>
            <w:shd w:val="clear" w:color="auto" w:fill="auto"/>
            <w:vAlign w:val="center"/>
          </w:tcPr>
          <w:p w14:paraId="38EFEEFC" w14:textId="79B4D70F" w:rsidR="00E9700D" w:rsidRPr="00CB238B" w:rsidRDefault="00E9700D"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Ley 1819 de 2016</w:t>
            </w:r>
          </w:p>
        </w:tc>
        <w:tc>
          <w:tcPr>
            <w:tcW w:w="0" w:type="auto"/>
            <w:tcBorders>
              <w:top w:val="nil"/>
              <w:left w:val="nil"/>
              <w:bottom w:val="single" w:sz="4" w:space="0" w:color="auto"/>
              <w:right w:val="single" w:sz="4" w:space="0" w:color="auto"/>
            </w:tcBorders>
            <w:shd w:val="clear" w:color="auto" w:fill="auto"/>
            <w:vAlign w:val="center"/>
          </w:tcPr>
          <w:p w14:paraId="67B01662" w14:textId="319A5D9E" w:rsidR="00E9700D" w:rsidRPr="00CB238B" w:rsidRDefault="00E9700D"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Regula los elementos del impuesto de alumbrado público, la destinación, el recaudo y la facturación, así como un régimen de transición</w:t>
            </w:r>
          </w:p>
        </w:tc>
      </w:tr>
      <w:tr w:rsidR="002876B0" w:rsidRPr="00861C27" w14:paraId="4C1C81D9"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694BC"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005 de 2012,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3C34AEA3"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 xml:space="preserve">Por la cual se modifica la Resolución CREG 122 de 2011 mediante la cual se regula el contrato y el costo de facturación y recaudo conjunto con el servicio de energía, del impuesto creado por la Ley 97 de 1913 y 84 de 1915, con destino a la financiación del servicio de alumbrado público. </w:t>
            </w:r>
          </w:p>
        </w:tc>
      </w:tr>
      <w:tr w:rsidR="002876B0" w:rsidRPr="00861C27" w14:paraId="220CA9ED"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AE4B7A"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006 de 2012,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45928BDE"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resuelven unos recursos de revocatoria directa interpuestos contra la Re</w:t>
            </w:r>
            <w:r w:rsidRPr="00CB238B">
              <w:rPr>
                <w:rFonts w:ascii="Tahoma" w:hAnsi="Tahoma" w:cs="Tahoma"/>
                <w:noProof/>
                <w:sz w:val="20"/>
                <w:szCs w:val="20"/>
                <w:lang w:eastAsia="es-CO"/>
              </w:rPr>
              <w:softHyphen/>
              <w:t>solución CREG 122 de 2011, por la cual se regula el contrato y el costo de facturación y recaudo conjunto con el servicio de energía, del impuesto creado por la Ley 97 de 1913 y 84 de 1915 con destino a la financiación del servicio de alumbrado público.</w:t>
            </w:r>
          </w:p>
        </w:tc>
      </w:tr>
      <w:tr w:rsidR="002876B0" w:rsidRPr="00861C27" w14:paraId="28F8F8B4"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DFC09D"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015 de 2018,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54ED26DE"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establece la metodología para la remuneración de la actividad de distribución de energía eléctrica en el Sistema Interconectado Nacional.</w:t>
            </w:r>
          </w:p>
        </w:tc>
      </w:tr>
      <w:tr w:rsidR="002876B0" w:rsidRPr="00861C27" w14:paraId="3DB43638"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0F4C6"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070 de 1998,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0C9B5262"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establece el Reglamento de Distribución de Energía Eléctrica, como parte del Reglamento de Operación del Sistema Interconectado Nacional.</w:t>
            </w:r>
          </w:p>
        </w:tc>
      </w:tr>
      <w:tr w:rsidR="002876B0" w:rsidRPr="00861C27" w14:paraId="1A5621EA"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B6CB0B"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lastRenderedPageBreak/>
              <w:t>Resolución 082 de 2002,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0698432F"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aprueban los principios generales y la metodología para el establecimiento de los cargos por uso de los Sistemas de Transmisión Regional y Distribución Local.</w:t>
            </w:r>
          </w:p>
        </w:tc>
      </w:tr>
      <w:tr w:rsidR="002876B0" w:rsidRPr="00861C27" w14:paraId="073D96CD"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183183"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097 de 2008,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703047C0"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aprueban los principios generales y la metodología para el establecimiento de los cargos por uso de los Sistemas de Transmisión Regional y Distribución Local.</w:t>
            </w:r>
          </w:p>
        </w:tc>
      </w:tr>
      <w:tr w:rsidR="002876B0" w:rsidRPr="00861C27" w14:paraId="6C428A12"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CEE84C"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101 de 2001,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7CB2A3CA"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medio de la cual se aclaran las normas técnicas aplicables al Alumbrado Público establecidas en el capítulo 8 del Anexo General de la Resolución CREG-070 de 1998.</w:t>
            </w:r>
          </w:p>
        </w:tc>
      </w:tr>
      <w:tr w:rsidR="002876B0" w:rsidRPr="00861C27" w14:paraId="5C6288CA"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B7C0F6"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114 de 2011,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577270E9"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 xml:space="preserve">Por la cual se modifica la Resolución CREG 123 de 2011 mediante la cual se aprueba la metodología para la determinación de los costos máximos que deberán aplicar los municipios o distritos, para remunerar a los prestadores del </w:t>
            </w:r>
            <w:r w:rsidR="00E51AC9" w:rsidRPr="00CB238B">
              <w:rPr>
                <w:rFonts w:ascii="Tahoma" w:hAnsi="Tahoma" w:cs="Tahoma"/>
                <w:noProof/>
                <w:sz w:val="20"/>
                <w:szCs w:val="20"/>
                <w:lang w:eastAsia="es-CO"/>
              </w:rPr>
              <w:t>servicio,</w:t>
            </w:r>
            <w:r w:rsidRPr="00CB238B">
              <w:rPr>
                <w:rFonts w:ascii="Tahoma" w:hAnsi="Tahoma" w:cs="Tahoma"/>
                <w:noProof/>
                <w:sz w:val="20"/>
                <w:szCs w:val="20"/>
                <w:lang w:eastAsia="es-CO"/>
              </w:rPr>
              <w:t xml:space="preserve"> así como el uso de los activos vinculados al sistema de alumbrado público.</w:t>
            </w:r>
          </w:p>
        </w:tc>
      </w:tr>
      <w:tr w:rsidR="002876B0" w:rsidRPr="00861C27" w14:paraId="5F1748F8"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2687AC"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122 de 2011,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202FA69B"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regula el contrato y el costo de facturación y recaudo conjunto con el servicio de energía del impuesto creado por la Ley 97 de 1913 y 84 de 1915 con destino a la financiación del servicio de alumbrado público.</w:t>
            </w:r>
          </w:p>
        </w:tc>
      </w:tr>
      <w:tr w:rsidR="002876B0" w:rsidRPr="00861C27" w14:paraId="4F789236"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5748EF"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123 de 2011, Comisión de Regulación de Energía y Gas</w:t>
            </w:r>
          </w:p>
        </w:tc>
        <w:tc>
          <w:tcPr>
            <w:tcW w:w="0" w:type="auto"/>
            <w:tcBorders>
              <w:top w:val="nil"/>
              <w:left w:val="nil"/>
              <w:bottom w:val="single" w:sz="4" w:space="0" w:color="auto"/>
              <w:right w:val="single" w:sz="4" w:space="0" w:color="auto"/>
            </w:tcBorders>
            <w:shd w:val="clear" w:color="auto" w:fill="auto"/>
            <w:vAlign w:val="center"/>
            <w:hideMark/>
          </w:tcPr>
          <w:p w14:paraId="7E95AF72"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 xml:space="preserve">Por la cual se aprueba la metodología para la determinación de los costos máximos que deberán aplicar los municipios o distritos, para remunerar a los prestadores del </w:t>
            </w:r>
            <w:r w:rsidR="007D3CDC" w:rsidRPr="00CB238B">
              <w:rPr>
                <w:rFonts w:ascii="Tahoma" w:hAnsi="Tahoma" w:cs="Tahoma"/>
                <w:noProof/>
                <w:sz w:val="20"/>
                <w:szCs w:val="20"/>
                <w:lang w:eastAsia="es-CO"/>
              </w:rPr>
              <w:t>servicio,</w:t>
            </w:r>
            <w:r w:rsidRPr="00CB238B">
              <w:rPr>
                <w:rFonts w:ascii="Tahoma" w:hAnsi="Tahoma" w:cs="Tahoma"/>
                <w:noProof/>
                <w:sz w:val="20"/>
                <w:szCs w:val="20"/>
                <w:lang w:eastAsia="es-CO"/>
              </w:rPr>
              <w:t xml:space="preserve"> así como el uso de los activos vinculados al sistema de alumbrado público.</w:t>
            </w:r>
          </w:p>
        </w:tc>
      </w:tr>
      <w:tr w:rsidR="00E51AC9" w:rsidRPr="00861C27" w14:paraId="2F5C4A0F" w14:textId="77777777" w:rsidTr="001B1393">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F8E0DBD" w14:textId="77777777" w:rsidR="00E51AC9" w:rsidRPr="00CB238B" w:rsidRDefault="00E51AC9"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119 de 2007, Comisión de Regulación de Energía y Gas</w:t>
            </w:r>
          </w:p>
        </w:tc>
        <w:tc>
          <w:tcPr>
            <w:tcW w:w="0" w:type="auto"/>
            <w:tcBorders>
              <w:top w:val="nil"/>
              <w:left w:val="nil"/>
              <w:bottom w:val="single" w:sz="4" w:space="0" w:color="auto"/>
              <w:right w:val="single" w:sz="4" w:space="0" w:color="auto"/>
            </w:tcBorders>
            <w:shd w:val="clear" w:color="auto" w:fill="auto"/>
            <w:vAlign w:val="center"/>
          </w:tcPr>
          <w:p w14:paraId="67B1E99E" w14:textId="77777777" w:rsidR="00E51AC9" w:rsidRPr="00CB238B" w:rsidRDefault="00E51AC9"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aprueba la fórmula tarifaria general que permite a los Comercializadores Minoristas de electricidad establecer los costos de prestación del servicio a usuarios regulados en el Sistema Interconectado Nacional.</w:t>
            </w:r>
          </w:p>
        </w:tc>
      </w:tr>
      <w:tr w:rsidR="002876B0" w:rsidRPr="00861C27" w14:paraId="3875717F" w14:textId="77777777" w:rsidTr="008160F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91FE5D" w14:textId="77777777" w:rsidR="002876B0" w:rsidRPr="00CB238B" w:rsidRDefault="002876B0"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631 de 1998, Instituto de Desarrollo Urbano - IDU - Dirección Ejecutiva</w:t>
            </w:r>
          </w:p>
        </w:tc>
        <w:tc>
          <w:tcPr>
            <w:tcW w:w="0" w:type="auto"/>
            <w:tcBorders>
              <w:top w:val="nil"/>
              <w:left w:val="nil"/>
              <w:bottom w:val="single" w:sz="4" w:space="0" w:color="auto"/>
              <w:right w:val="single" w:sz="4" w:space="0" w:color="auto"/>
            </w:tcBorders>
            <w:shd w:val="clear" w:color="auto" w:fill="auto"/>
            <w:vAlign w:val="center"/>
            <w:hideMark/>
          </w:tcPr>
          <w:p w14:paraId="35D7F241" w14:textId="77777777" w:rsidR="002876B0" w:rsidRPr="00CB238B" w:rsidRDefault="002876B0"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reglamenta la expedición de licencias de uso de espacio público para la prestación de servicios públicos domiciliarios y de telecomunicaciones en la ciudad de Santa Fe de Bogotá, D.C.</w:t>
            </w:r>
          </w:p>
        </w:tc>
      </w:tr>
      <w:tr w:rsidR="00C357F2" w:rsidRPr="00861C27" w14:paraId="1625C08B" w14:textId="77777777" w:rsidTr="008160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45716C" w14:textId="6DD2E22D" w:rsidR="00C357F2" w:rsidRPr="00CB238B" w:rsidRDefault="00C357F2"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0011 de 2013, Secretaría Distrital de Planeación</w:t>
            </w:r>
          </w:p>
        </w:tc>
        <w:tc>
          <w:tcPr>
            <w:tcW w:w="0" w:type="auto"/>
            <w:tcBorders>
              <w:top w:val="single" w:sz="4" w:space="0" w:color="auto"/>
              <w:left w:val="nil"/>
              <w:bottom w:val="single" w:sz="4" w:space="0" w:color="auto"/>
              <w:right w:val="single" w:sz="4" w:space="0" w:color="auto"/>
            </w:tcBorders>
            <w:shd w:val="clear" w:color="auto" w:fill="auto"/>
            <w:vAlign w:val="center"/>
          </w:tcPr>
          <w:p w14:paraId="6D1D3FCE" w14:textId="4CA2ACFD" w:rsidR="00C357F2" w:rsidRPr="00CB238B" w:rsidRDefault="00D4555C"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adoptan las normas técnicas y urbanísticas para las redes aéreas, la postería y la subterranización de redes de los servicios públicos domiciliarios y las tecnologías de la información y las comunicaciones, ubicados en el espacio público de Bogotá, Distrito Capital,</w:t>
            </w:r>
          </w:p>
        </w:tc>
      </w:tr>
      <w:tr w:rsidR="005546C4" w:rsidRPr="00861C27" w14:paraId="3DDA4F79" w14:textId="77777777" w:rsidTr="008160F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45826C" w14:textId="24040321" w:rsidR="005546C4" w:rsidRPr="00CB238B" w:rsidRDefault="005546C4" w:rsidP="00C212EB">
            <w:pPr>
              <w:spacing w:after="0" w:line="240" w:lineRule="auto"/>
              <w:jc w:val="center"/>
              <w:rPr>
                <w:rFonts w:ascii="Tahoma" w:hAnsi="Tahoma" w:cs="Tahoma"/>
                <w:noProof/>
                <w:sz w:val="20"/>
                <w:szCs w:val="20"/>
                <w:lang w:eastAsia="es-CO"/>
              </w:rPr>
            </w:pPr>
            <w:r w:rsidRPr="00CB238B">
              <w:rPr>
                <w:rFonts w:ascii="Tahoma" w:hAnsi="Tahoma" w:cs="Tahoma"/>
                <w:noProof/>
                <w:sz w:val="20"/>
                <w:szCs w:val="20"/>
                <w:lang w:eastAsia="es-CO"/>
              </w:rPr>
              <w:t>Resolución 16 de 2018, Comisión de Regulación de Energía y Gas</w:t>
            </w:r>
          </w:p>
        </w:tc>
        <w:tc>
          <w:tcPr>
            <w:tcW w:w="0" w:type="auto"/>
            <w:tcBorders>
              <w:top w:val="single" w:sz="4" w:space="0" w:color="auto"/>
              <w:left w:val="nil"/>
              <w:bottom w:val="single" w:sz="4" w:space="0" w:color="auto"/>
              <w:right w:val="single" w:sz="4" w:space="0" w:color="auto"/>
            </w:tcBorders>
            <w:shd w:val="clear" w:color="auto" w:fill="auto"/>
            <w:vAlign w:val="center"/>
          </w:tcPr>
          <w:p w14:paraId="35A96026" w14:textId="09047DEF" w:rsidR="005546C4" w:rsidRPr="00CB238B" w:rsidRDefault="005546C4" w:rsidP="00C212EB">
            <w:pPr>
              <w:spacing w:after="0" w:line="240" w:lineRule="auto"/>
              <w:jc w:val="both"/>
              <w:rPr>
                <w:rFonts w:ascii="Tahoma" w:hAnsi="Tahoma" w:cs="Tahoma"/>
                <w:noProof/>
                <w:sz w:val="20"/>
                <w:szCs w:val="20"/>
                <w:lang w:eastAsia="es-CO"/>
              </w:rPr>
            </w:pPr>
            <w:r w:rsidRPr="00CB238B">
              <w:rPr>
                <w:rFonts w:ascii="Tahoma" w:hAnsi="Tahoma" w:cs="Tahoma"/>
                <w:noProof/>
                <w:sz w:val="20"/>
                <w:szCs w:val="20"/>
                <w:lang w:eastAsia="es-CO"/>
              </w:rPr>
              <w:t>Por la cual se define la tasa de retorno para la actividad de distribución de energía eléctrica en el sistema interconectado nacional</w:t>
            </w:r>
          </w:p>
        </w:tc>
      </w:tr>
    </w:tbl>
    <w:p w14:paraId="0C8FE35E" w14:textId="1D86A2D5" w:rsidR="002876B0" w:rsidRPr="00CB238B" w:rsidRDefault="002876B0">
      <w:pPr>
        <w:pStyle w:val="Descripcin"/>
        <w:spacing w:after="0"/>
        <w:jc w:val="center"/>
        <w:rPr>
          <w:rFonts w:ascii="Tahoma" w:hAnsi="Tahoma" w:cs="Tahoma"/>
          <w:i w:val="0"/>
          <w:noProof/>
          <w:snapToGrid w:val="0"/>
          <w:color w:val="auto"/>
          <w:sz w:val="16"/>
          <w:szCs w:val="16"/>
        </w:rPr>
      </w:pPr>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r>
      <w:r w:rsidR="005B6B84" w:rsidRPr="00CB238B">
        <w:rPr>
          <w:rFonts w:ascii="Tahoma" w:hAnsi="Tahoma" w:cs="Tahoma"/>
          <w:i w:val="0"/>
          <w:noProof/>
          <w:color w:val="auto"/>
          <w:sz w:val="16"/>
          <w:szCs w:val="16"/>
        </w:rPr>
        <w:t xml:space="preserve">8 </w:t>
      </w:r>
      <w:r w:rsidRPr="00CB238B">
        <w:rPr>
          <w:rFonts w:ascii="Tahoma" w:hAnsi="Tahoma" w:cs="Tahoma"/>
          <w:i w:val="0"/>
          <w:noProof/>
          <w:color w:val="auto"/>
          <w:sz w:val="16"/>
          <w:szCs w:val="16"/>
        </w:rPr>
        <w:t>Documentos adicionales, régimen jurídico en Alumbrado Público</w:t>
      </w:r>
    </w:p>
    <w:p w14:paraId="6029A41C" w14:textId="77777777" w:rsidR="00C6239E" w:rsidRPr="00CB238B" w:rsidRDefault="00C6239E" w:rsidP="00C212EB">
      <w:pPr>
        <w:widowControl w:val="0"/>
        <w:suppressAutoHyphens/>
        <w:spacing w:after="0" w:line="240" w:lineRule="auto"/>
        <w:jc w:val="both"/>
        <w:rPr>
          <w:rFonts w:ascii="Tahoma" w:hAnsi="Tahoma" w:cs="Tahoma"/>
          <w:noProof/>
          <w:snapToGrid w:val="0"/>
        </w:rPr>
      </w:pPr>
    </w:p>
    <w:p w14:paraId="6C639C35" w14:textId="77777777" w:rsidR="00A54EAC" w:rsidRDefault="00A54EAC" w:rsidP="00C212EB">
      <w:pPr>
        <w:widowControl w:val="0"/>
        <w:suppressAutoHyphens/>
        <w:spacing w:after="0" w:line="240" w:lineRule="auto"/>
        <w:jc w:val="both"/>
        <w:rPr>
          <w:rFonts w:ascii="Tahoma" w:hAnsi="Tahoma" w:cs="Tahoma"/>
          <w:noProof/>
          <w:snapToGrid w:val="0"/>
        </w:rPr>
      </w:pPr>
    </w:p>
    <w:p w14:paraId="79D6F318" w14:textId="512177BB" w:rsidR="00036EB3" w:rsidRPr="00CB238B" w:rsidRDefault="002876B0">
      <w:pPr>
        <w:widowControl w:val="0"/>
        <w:suppressAutoHyphens/>
        <w:spacing w:after="0" w:line="240" w:lineRule="auto"/>
        <w:jc w:val="both"/>
        <w:rPr>
          <w:rFonts w:ascii="Tahoma" w:hAnsi="Tahoma" w:cs="Tahoma"/>
          <w:noProof/>
          <w:snapToGrid w:val="0"/>
        </w:rPr>
      </w:pPr>
      <w:r w:rsidRPr="00CB238B">
        <w:rPr>
          <w:rFonts w:ascii="Tahoma" w:hAnsi="Tahoma" w:cs="Tahoma"/>
          <w:noProof/>
          <w:snapToGrid w:val="0"/>
        </w:rPr>
        <w:t>De manera consecuente y congruente con las disposiciones nacionales respecto</w:t>
      </w:r>
      <w:r w:rsidR="00036EB3" w:rsidRPr="00CB238B">
        <w:rPr>
          <w:rFonts w:ascii="Tahoma" w:hAnsi="Tahoma" w:cs="Tahoma"/>
          <w:noProof/>
          <w:snapToGrid w:val="0"/>
        </w:rPr>
        <w:t xml:space="preserve"> del servicio de</w:t>
      </w:r>
      <w:r w:rsidR="000F1167">
        <w:rPr>
          <w:rFonts w:ascii="Tahoma" w:hAnsi="Tahoma" w:cs="Tahoma"/>
          <w:noProof/>
          <w:snapToGrid w:val="0"/>
        </w:rPr>
        <w:t xml:space="preserve"> </w:t>
      </w:r>
      <w:r w:rsidRPr="00CB238B">
        <w:rPr>
          <w:rFonts w:ascii="Tahoma" w:hAnsi="Tahoma" w:cs="Tahoma"/>
          <w:noProof/>
          <w:snapToGrid w:val="0"/>
        </w:rPr>
        <w:t>alumbrado público, este manual se acogerá a todas las directrices que en materia de alumbrado público se dicten en los reglamentos RETILAP, RETIE, RETIQ y sus respectivas actualizaciones o modificaciones</w:t>
      </w:r>
      <w:r w:rsidR="00036EB3" w:rsidRPr="00CB238B">
        <w:rPr>
          <w:rFonts w:ascii="Tahoma" w:hAnsi="Tahoma" w:cs="Tahoma"/>
          <w:noProof/>
          <w:snapToGrid w:val="0"/>
        </w:rPr>
        <w:t xml:space="preserve">, y adopción </w:t>
      </w:r>
      <w:r w:rsidRPr="00CB238B">
        <w:rPr>
          <w:rFonts w:ascii="Tahoma" w:hAnsi="Tahoma" w:cs="Tahoma"/>
          <w:noProof/>
          <w:snapToGrid w:val="0"/>
        </w:rPr>
        <w:t>de nuevas tecnologías.</w:t>
      </w:r>
    </w:p>
    <w:p w14:paraId="0D3B6659" w14:textId="77777777" w:rsidR="00036EB3" w:rsidRPr="00CB238B" w:rsidRDefault="00036EB3" w:rsidP="00C212EB">
      <w:pPr>
        <w:widowControl w:val="0"/>
        <w:suppressAutoHyphens/>
        <w:spacing w:after="0" w:line="240" w:lineRule="auto"/>
        <w:jc w:val="both"/>
        <w:rPr>
          <w:rFonts w:ascii="Tahoma" w:hAnsi="Tahoma" w:cs="Tahoma"/>
          <w:noProof/>
          <w:snapToGrid w:val="0"/>
        </w:rPr>
      </w:pPr>
    </w:p>
    <w:p w14:paraId="3889A70E" w14:textId="3B9AEB77" w:rsidR="002876B0" w:rsidRPr="00CB238B" w:rsidRDefault="002876B0" w:rsidP="00C212EB">
      <w:pPr>
        <w:widowControl w:val="0"/>
        <w:suppressAutoHyphens/>
        <w:spacing w:after="0" w:line="240" w:lineRule="auto"/>
        <w:jc w:val="both"/>
        <w:rPr>
          <w:rFonts w:ascii="Tahoma" w:hAnsi="Tahoma" w:cs="Tahoma"/>
          <w:noProof/>
          <w:snapToGrid w:val="0"/>
        </w:rPr>
      </w:pPr>
      <w:r w:rsidRPr="00CB238B">
        <w:rPr>
          <w:rFonts w:ascii="Tahoma" w:hAnsi="Tahoma" w:cs="Tahoma"/>
          <w:noProof/>
          <w:snapToGrid w:val="0"/>
        </w:rPr>
        <w:t>Est</w:t>
      </w:r>
      <w:r w:rsidR="005546C4" w:rsidRPr="00CB238B">
        <w:rPr>
          <w:rFonts w:ascii="Tahoma" w:hAnsi="Tahoma" w:cs="Tahoma"/>
          <w:noProof/>
          <w:snapToGrid w:val="0"/>
        </w:rPr>
        <w:t>a</w:t>
      </w:r>
      <w:r w:rsidRPr="00CB238B">
        <w:rPr>
          <w:rFonts w:ascii="Tahoma" w:hAnsi="Tahoma" w:cs="Tahoma"/>
          <w:noProof/>
          <w:snapToGrid w:val="0"/>
        </w:rPr>
        <w:t xml:space="preserve"> lista de normas es </w:t>
      </w:r>
      <w:r w:rsidR="00036EB3" w:rsidRPr="00CB238B">
        <w:rPr>
          <w:rFonts w:ascii="Tahoma" w:hAnsi="Tahoma" w:cs="Tahoma"/>
          <w:noProof/>
          <w:snapToGrid w:val="0"/>
        </w:rPr>
        <w:t xml:space="preserve">enunciativo </w:t>
      </w:r>
      <w:r w:rsidRPr="00CB238B">
        <w:rPr>
          <w:rFonts w:ascii="Tahoma" w:hAnsi="Tahoma" w:cs="Tahoma"/>
          <w:noProof/>
          <w:snapToGrid w:val="0"/>
        </w:rPr>
        <w:t>y no exime de la obligatoriedad de aplicar normas no incluidas en el listado</w:t>
      </w:r>
      <w:r w:rsidR="00E51AC9" w:rsidRPr="00CB238B">
        <w:rPr>
          <w:rFonts w:ascii="Tahoma" w:hAnsi="Tahoma" w:cs="Tahoma"/>
          <w:noProof/>
          <w:snapToGrid w:val="0"/>
        </w:rPr>
        <w:t>.</w:t>
      </w:r>
    </w:p>
    <w:p w14:paraId="13DA989C" w14:textId="77777777" w:rsidR="002876B0" w:rsidRPr="00CB238B" w:rsidRDefault="002876B0" w:rsidP="00C212EB">
      <w:pPr>
        <w:widowControl w:val="0"/>
        <w:suppressAutoHyphens/>
        <w:spacing w:after="0" w:line="240" w:lineRule="auto"/>
        <w:jc w:val="both"/>
        <w:rPr>
          <w:rFonts w:ascii="Tahoma" w:hAnsi="Tahoma" w:cs="Tahoma"/>
          <w:noProof/>
          <w:snapToGrid w:val="0"/>
        </w:rPr>
      </w:pPr>
    </w:p>
    <w:p w14:paraId="441D47F4" w14:textId="0FF5C028" w:rsidR="002876B0" w:rsidRPr="00CB238B" w:rsidRDefault="002876B0" w:rsidP="00C212EB">
      <w:pPr>
        <w:widowControl w:val="0"/>
        <w:suppressAutoHyphens/>
        <w:spacing w:after="0" w:line="240" w:lineRule="auto"/>
        <w:jc w:val="both"/>
        <w:rPr>
          <w:rFonts w:ascii="Tahoma" w:hAnsi="Tahoma" w:cs="Tahoma"/>
          <w:noProof/>
          <w:snapToGrid w:val="0"/>
        </w:rPr>
      </w:pPr>
      <w:r w:rsidRPr="00CB238B">
        <w:rPr>
          <w:rFonts w:ascii="Tahoma" w:hAnsi="Tahoma" w:cs="Tahoma"/>
          <w:noProof/>
          <w:snapToGrid w:val="0"/>
        </w:rPr>
        <w:t xml:space="preserve">La UAESP con la participación del operador de alumbrado público y la interventoría </w:t>
      </w:r>
      <w:r w:rsidR="00F5634F" w:rsidRPr="00CB238B">
        <w:rPr>
          <w:rFonts w:ascii="Tahoma" w:hAnsi="Tahoma" w:cs="Tahoma"/>
          <w:noProof/>
          <w:snapToGrid w:val="0"/>
        </w:rPr>
        <w:t xml:space="preserve">de la prestación del </w:t>
      </w:r>
      <w:r w:rsidRPr="00CB238B">
        <w:rPr>
          <w:rFonts w:ascii="Tahoma" w:hAnsi="Tahoma" w:cs="Tahoma"/>
          <w:noProof/>
          <w:snapToGrid w:val="0"/>
        </w:rPr>
        <w:t xml:space="preserve">servicio de alumbrado público podrá referir especificaciones técnicas que aseguren la calidad y la </w:t>
      </w:r>
      <w:r w:rsidRPr="00CB238B">
        <w:rPr>
          <w:rFonts w:ascii="Tahoma" w:hAnsi="Tahoma" w:cs="Tahoma"/>
          <w:noProof/>
          <w:snapToGrid w:val="0"/>
        </w:rPr>
        <w:lastRenderedPageBreak/>
        <w:t xml:space="preserve">estabilidad del servicio de alumbrado público en beneficio del bienestar de la comunidad, siempre que </w:t>
      </w:r>
      <w:r w:rsidR="005546C4" w:rsidRPr="00CB238B">
        <w:rPr>
          <w:rFonts w:ascii="Tahoma" w:hAnsi="Tahoma" w:cs="Tahoma"/>
          <w:noProof/>
          <w:snapToGrid w:val="0"/>
        </w:rPr>
        <w:t>é</w:t>
      </w:r>
      <w:r w:rsidRPr="00CB238B">
        <w:rPr>
          <w:rFonts w:ascii="Tahoma" w:hAnsi="Tahoma" w:cs="Tahoma"/>
          <w:noProof/>
          <w:snapToGrid w:val="0"/>
        </w:rPr>
        <w:t xml:space="preserve">stas estén dentro del marco legal colombiano y que aseguren una cantidad sustancial de proveedores o productores, </w:t>
      </w:r>
      <w:r w:rsidR="00F5634F" w:rsidRPr="00CB238B">
        <w:rPr>
          <w:rFonts w:ascii="Tahoma" w:hAnsi="Tahoma" w:cs="Tahoma"/>
          <w:noProof/>
          <w:snapToGrid w:val="0"/>
        </w:rPr>
        <w:t xml:space="preserve">dichas normas deben </w:t>
      </w:r>
      <w:r w:rsidRPr="00CB238B">
        <w:rPr>
          <w:rFonts w:ascii="Tahoma" w:hAnsi="Tahoma" w:cs="Tahoma"/>
          <w:noProof/>
          <w:snapToGrid w:val="0"/>
        </w:rPr>
        <w:t>obede</w:t>
      </w:r>
      <w:r w:rsidR="00F5634F" w:rsidRPr="00CB238B">
        <w:rPr>
          <w:rFonts w:ascii="Tahoma" w:hAnsi="Tahoma" w:cs="Tahoma"/>
          <w:noProof/>
          <w:snapToGrid w:val="0"/>
        </w:rPr>
        <w:t xml:space="preserve">cer </w:t>
      </w:r>
      <w:r w:rsidRPr="00CB238B">
        <w:rPr>
          <w:rFonts w:ascii="Tahoma" w:hAnsi="Tahoma" w:cs="Tahoma"/>
          <w:noProof/>
          <w:snapToGrid w:val="0"/>
        </w:rPr>
        <w:t>a la planeación distrital de alumbrado público. El comité distrital de A.P</w:t>
      </w:r>
      <w:r w:rsidR="005546C4" w:rsidRPr="00CB238B">
        <w:rPr>
          <w:rFonts w:ascii="Tahoma" w:hAnsi="Tahoma" w:cs="Tahoma"/>
          <w:noProof/>
          <w:snapToGrid w:val="0"/>
        </w:rPr>
        <w:t>.</w:t>
      </w:r>
      <w:r w:rsidRPr="00CB238B">
        <w:rPr>
          <w:rFonts w:ascii="Tahoma" w:hAnsi="Tahoma" w:cs="Tahoma"/>
          <w:noProof/>
          <w:snapToGrid w:val="0"/>
        </w:rPr>
        <w:t xml:space="preserve"> será quien apruebe </w:t>
      </w:r>
      <w:r w:rsidR="00F5634F" w:rsidRPr="00CB238B">
        <w:rPr>
          <w:rFonts w:ascii="Tahoma" w:hAnsi="Tahoma" w:cs="Tahoma"/>
          <w:noProof/>
          <w:snapToGrid w:val="0"/>
        </w:rPr>
        <w:t>tales especificaciones</w:t>
      </w:r>
      <w:r w:rsidRPr="00CB238B">
        <w:rPr>
          <w:rFonts w:ascii="Tahoma" w:hAnsi="Tahoma" w:cs="Tahoma"/>
          <w:noProof/>
          <w:snapToGrid w:val="0"/>
        </w:rPr>
        <w:t xml:space="preserve"> técnicas</w:t>
      </w:r>
      <w:r w:rsidR="00187A94" w:rsidRPr="00CB238B">
        <w:rPr>
          <w:rFonts w:ascii="Tahoma" w:hAnsi="Tahoma" w:cs="Tahoma"/>
          <w:noProof/>
          <w:snapToGrid w:val="0"/>
        </w:rPr>
        <w:t xml:space="preserve">, entiéndase como modificaciones al presente Manual relacionadas con </w:t>
      </w:r>
      <w:r w:rsidR="000951DA" w:rsidRPr="00CB238B">
        <w:rPr>
          <w:rFonts w:ascii="Tahoma" w:hAnsi="Tahoma" w:cs="Tahoma"/>
          <w:noProof/>
          <w:snapToGrid w:val="0"/>
        </w:rPr>
        <w:t>el anexo</w:t>
      </w:r>
      <w:r w:rsidR="00187A94" w:rsidRPr="00CB238B">
        <w:rPr>
          <w:rFonts w:ascii="Tahoma" w:hAnsi="Tahoma" w:cs="Tahoma"/>
          <w:noProof/>
          <w:snapToGrid w:val="0"/>
        </w:rPr>
        <w:t xml:space="preserve"> técnico del capítulo 5</w:t>
      </w:r>
      <w:r w:rsidRPr="00CB238B">
        <w:rPr>
          <w:rFonts w:ascii="Tahoma" w:hAnsi="Tahoma" w:cs="Tahoma"/>
          <w:noProof/>
          <w:snapToGrid w:val="0"/>
        </w:rPr>
        <w:t>.</w:t>
      </w:r>
    </w:p>
    <w:p w14:paraId="325E26B8" w14:textId="77777777" w:rsidR="002876B0" w:rsidRPr="00CB238B" w:rsidRDefault="002876B0" w:rsidP="00C212EB">
      <w:pPr>
        <w:widowControl w:val="0"/>
        <w:suppressAutoHyphens/>
        <w:spacing w:after="0" w:line="240" w:lineRule="auto"/>
        <w:jc w:val="both"/>
        <w:rPr>
          <w:rFonts w:ascii="Tahoma" w:hAnsi="Tahoma" w:cs="Tahoma"/>
          <w:noProof/>
          <w:snapToGrid w:val="0"/>
        </w:rPr>
      </w:pPr>
    </w:p>
    <w:p w14:paraId="61003AD5" w14:textId="354349EA" w:rsidR="002876B0" w:rsidRPr="00CB238B" w:rsidRDefault="002876B0" w:rsidP="00053BC2">
      <w:pPr>
        <w:widowControl w:val="0"/>
        <w:suppressAutoHyphens/>
        <w:spacing w:after="0" w:line="240" w:lineRule="auto"/>
        <w:jc w:val="both"/>
        <w:rPr>
          <w:rFonts w:ascii="Tahoma" w:hAnsi="Tahoma" w:cs="Tahoma"/>
          <w:b/>
          <w:noProof/>
          <w:snapToGrid w:val="0"/>
        </w:rPr>
      </w:pPr>
      <w:r w:rsidRPr="00CB238B">
        <w:rPr>
          <w:rFonts w:ascii="Tahoma" w:hAnsi="Tahoma" w:cs="Tahoma"/>
          <w:b/>
          <w:noProof/>
          <w:snapToGrid w:val="0"/>
        </w:rPr>
        <w:t>En el marco de las nuevas tecnologías que puedan ser utilizadas en alumbrado público y las cuales no tengan marco regulatorio aprobado; la UAESP con la participación del operador</w:t>
      </w:r>
      <w:r w:rsidR="00187A94" w:rsidRPr="00CB238B">
        <w:rPr>
          <w:rFonts w:ascii="Tahoma" w:hAnsi="Tahoma" w:cs="Tahoma"/>
          <w:b/>
          <w:noProof/>
          <w:snapToGrid w:val="0"/>
        </w:rPr>
        <w:t xml:space="preserve"> de</w:t>
      </w:r>
      <w:r w:rsidRPr="00CB238B">
        <w:rPr>
          <w:rFonts w:ascii="Tahoma" w:hAnsi="Tahoma" w:cs="Tahoma"/>
          <w:b/>
          <w:noProof/>
          <w:snapToGrid w:val="0"/>
        </w:rPr>
        <w:t xml:space="preserve"> alumbrado público y la interventoría </w:t>
      </w:r>
      <w:r w:rsidR="00187A94" w:rsidRPr="00CB238B">
        <w:rPr>
          <w:rFonts w:ascii="Tahoma" w:hAnsi="Tahoma" w:cs="Tahoma"/>
          <w:b/>
          <w:noProof/>
          <w:snapToGrid w:val="0"/>
        </w:rPr>
        <w:t xml:space="preserve">de la prestación del </w:t>
      </w:r>
      <w:r w:rsidRPr="00CB238B">
        <w:rPr>
          <w:rFonts w:ascii="Tahoma" w:hAnsi="Tahoma" w:cs="Tahoma"/>
          <w:b/>
          <w:noProof/>
          <w:snapToGrid w:val="0"/>
        </w:rPr>
        <w:t>servicio de alumbrado</w:t>
      </w:r>
      <w:r w:rsidR="00187A94" w:rsidRPr="00CB238B">
        <w:rPr>
          <w:rFonts w:ascii="Tahoma" w:hAnsi="Tahoma" w:cs="Tahoma"/>
          <w:b/>
          <w:noProof/>
          <w:snapToGrid w:val="0"/>
        </w:rPr>
        <w:t xml:space="preserve"> público,</w:t>
      </w:r>
      <w:r w:rsidRPr="00CB238B">
        <w:rPr>
          <w:rFonts w:ascii="Tahoma" w:hAnsi="Tahoma" w:cs="Tahoma"/>
          <w:b/>
          <w:noProof/>
          <w:snapToGrid w:val="0"/>
        </w:rPr>
        <w:t xml:space="preserve"> podrá regular transitoriamente las especificaciones técnicas y condiciones de instalación de estas tecnologías dentro del marco legal colombiano</w:t>
      </w:r>
      <w:r w:rsidR="00187A94" w:rsidRPr="00CB238B">
        <w:rPr>
          <w:rFonts w:ascii="Tahoma" w:hAnsi="Tahoma" w:cs="Tahoma"/>
          <w:b/>
          <w:noProof/>
          <w:snapToGrid w:val="0"/>
        </w:rPr>
        <w:t xml:space="preserve">, siempre que estas </w:t>
      </w:r>
      <w:r w:rsidRPr="00CB238B">
        <w:rPr>
          <w:rFonts w:ascii="Tahoma" w:hAnsi="Tahoma" w:cs="Tahoma"/>
          <w:b/>
          <w:noProof/>
          <w:snapToGrid w:val="0"/>
        </w:rPr>
        <w:t xml:space="preserve">aseguren una cantidad sustancial de proveedores o productores,  mientras el ente nacional pertinente regule sobre dicha tecnología. El comité distrital de A.P será quien </w:t>
      </w:r>
      <w:r w:rsidR="00187A94" w:rsidRPr="00CB238B">
        <w:rPr>
          <w:rFonts w:ascii="Tahoma" w:hAnsi="Tahoma" w:cs="Tahoma"/>
          <w:b/>
          <w:noProof/>
          <w:snapToGrid w:val="0"/>
        </w:rPr>
        <w:t xml:space="preserve">recomiende mediante acta tales </w:t>
      </w:r>
      <w:r w:rsidRPr="00CB238B">
        <w:rPr>
          <w:rFonts w:ascii="Tahoma" w:hAnsi="Tahoma" w:cs="Tahoma"/>
          <w:b/>
          <w:noProof/>
          <w:snapToGrid w:val="0"/>
        </w:rPr>
        <w:t>especificaciones técnicas y condiciones de instalación</w:t>
      </w:r>
      <w:r w:rsidR="00506047" w:rsidRPr="00CB238B">
        <w:rPr>
          <w:rFonts w:ascii="Tahoma" w:hAnsi="Tahoma" w:cs="Tahoma"/>
          <w:b/>
          <w:noProof/>
          <w:snapToGrid w:val="0"/>
        </w:rPr>
        <w:t>.</w:t>
      </w:r>
    </w:p>
    <w:p w14:paraId="60DDDCFC" w14:textId="77777777" w:rsidR="002876B0" w:rsidRPr="00CB238B" w:rsidRDefault="002876B0" w:rsidP="00C212EB">
      <w:pPr>
        <w:widowControl w:val="0"/>
        <w:suppressAutoHyphens/>
        <w:spacing w:after="0" w:line="240" w:lineRule="auto"/>
        <w:jc w:val="both"/>
        <w:rPr>
          <w:rFonts w:ascii="Tahoma" w:hAnsi="Tahoma" w:cs="Tahoma"/>
          <w:noProof/>
          <w:snapToGrid w:val="0"/>
        </w:rPr>
      </w:pPr>
    </w:p>
    <w:p w14:paraId="3A73A70F" w14:textId="71776774" w:rsidR="002876B0" w:rsidRPr="00CB238B" w:rsidRDefault="002876B0"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Todas las nuevas normas que en materia de alumbrado público se dicten a nivel nacional</w:t>
      </w:r>
      <w:r w:rsidR="00EE26E8" w:rsidRPr="00CB238B">
        <w:rPr>
          <w:rFonts w:ascii="Tahoma" w:hAnsi="Tahoma" w:cs="Tahoma"/>
          <w:b/>
          <w:i/>
          <w:noProof/>
          <w:color w:val="FFFFFF" w:themeColor="background1"/>
          <w:sz w:val="20"/>
          <w:szCs w:val="20"/>
        </w:rPr>
        <w:t xml:space="preserve"> y</w:t>
      </w:r>
      <w:r w:rsidR="00506047" w:rsidRPr="00CB238B">
        <w:rPr>
          <w:rFonts w:ascii="Tahoma" w:hAnsi="Tahoma" w:cs="Tahoma"/>
          <w:b/>
          <w:i/>
          <w:noProof/>
          <w:color w:val="FFFFFF" w:themeColor="background1"/>
          <w:sz w:val="20"/>
          <w:szCs w:val="20"/>
        </w:rPr>
        <w:t>/o</w:t>
      </w:r>
      <w:r w:rsidR="00EE26E8" w:rsidRPr="00CB238B">
        <w:rPr>
          <w:rFonts w:ascii="Tahoma" w:hAnsi="Tahoma" w:cs="Tahoma"/>
          <w:b/>
          <w:i/>
          <w:noProof/>
          <w:color w:val="FFFFFF" w:themeColor="background1"/>
          <w:sz w:val="20"/>
          <w:szCs w:val="20"/>
        </w:rPr>
        <w:t xml:space="preserve"> </w:t>
      </w:r>
      <w:r w:rsidR="00506047" w:rsidRPr="00CB238B">
        <w:rPr>
          <w:rFonts w:ascii="Tahoma" w:hAnsi="Tahoma" w:cs="Tahoma"/>
          <w:b/>
          <w:i/>
          <w:noProof/>
          <w:color w:val="FFFFFF" w:themeColor="background1"/>
          <w:sz w:val="20"/>
          <w:szCs w:val="20"/>
        </w:rPr>
        <w:t>d</w:t>
      </w:r>
      <w:r w:rsidR="00EE26E8" w:rsidRPr="00CB238B">
        <w:rPr>
          <w:rFonts w:ascii="Tahoma" w:hAnsi="Tahoma" w:cs="Tahoma"/>
          <w:b/>
          <w:i/>
          <w:noProof/>
          <w:color w:val="FFFFFF" w:themeColor="background1"/>
          <w:sz w:val="20"/>
          <w:szCs w:val="20"/>
        </w:rPr>
        <w:t>istrital</w:t>
      </w:r>
      <w:r w:rsidRPr="00CB238B">
        <w:rPr>
          <w:rFonts w:ascii="Tahoma" w:hAnsi="Tahoma" w:cs="Tahoma"/>
          <w:b/>
          <w:i/>
          <w:noProof/>
          <w:color w:val="FFFFFF" w:themeColor="background1"/>
          <w:sz w:val="20"/>
          <w:szCs w:val="20"/>
        </w:rPr>
        <w:t>, como también las actualizaciones, modificaciones o sustituciones de las actuales normas, constituirán parte integral del presente manual.</w:t>
      </w:r>
    </w:p>
    <w:p w14:paraId="01DCB96E" w14:textId="77777777" w:rsidR="001153FC" w:rsidRPr="00CB238B" w:rsidRDefault="001153FC" w:rsidP="00C212EB">
      <w:pPr>
        <w:widowControl w:val="0"/>
        <w:suppressAutoHyphens/>
        <w:spacing w:after="0" w:line="240" w:lineRule="auto"/>
        <w:jc w:val="both"/>
        <w:rPr>
          <w:rFonts w:ascii="Tahoma" w:hAnsi="Tahoma" w:cs="Tahoma"/>
          <w:noProof/>
          <w:snapToGrid w:val="0"/>
          <w:color w:val="ED7D31" w:themeColor="accent2"/>
        </w:rPr>
      </w:pPr>
    </w:p>
    <w:p w14:paraId="7095D10B" w14:textId="77777777" w:rsidR="00CB3175" w:rsidRPr="00CB238B" w:rsidRDefault="00CB3175" w:rsidP="00C212EB">
      <w:pPr>
        <w:spacing w:after="0" w:line="240" w:lineRule="auto"/>
        <w:rPr>
          <w:rFonts w:ascii="Tahoma" w:eastAsia="Times New Roman" w:hAnsi="Tahoma" w:cs="Tahoma"/>
          <w:b/>
          <w:noProof/>
          <w:snapToGrid w:val="0"/>
          <w:color w:val="FFFFFF" w:themeColor="background1"/>
          <w:lang w:eastAsia="es-ES"/>
        </w:rPr>
      </w:pPr>
      <w:r w:rsidRPr="00CB238B">
        <w:rPr>
          <w:rFonts w:ascii="Tahoma" w:hAnsi="Tahoma" w:cs="Tahoma"/>
          <w:b/>
          <w:noProof/>
          <w:snapToGrid w:val="0"/>
          <w:color w:val="FFFFFF" w:themeColor="background1"/>
        </w:rPr>
        <w:br w:type="page"/>
      </w:r>
    </w:p>
    <w:p w14:paraId="0BC24F4F" w14:textId="70448D1A" w:rsidR="002876B0" w:rsidRPr="00CB238B" w:rsidRDefault="002876B0" w:rsidP="00C212EB">
      <w:pPr>
        <w:pStyle w:val="Prrafodelista"/>
        <w:widowControl w:val="0"/>
        <w:numPr>
          <w:ilvl w:val="1"/>
          <w:numId w:val="1"/>
        </w:numPr>
        <w:shd w:val="clear" w:color="auto" w:fill="44546A" w:themeFill="text2"/>
        <w:tabs>
          <w:tab w:val="clear" w:pos="1077"/>
        </w:tabs>
        <w:suppressAutoHyphens/>
        <w:jc w:val="both"/>
        <w:outlineLvl w:val="1"/>
        <w:rPr>
          <w:rFonts w:ascii="Tahoma" w:hAnsi="Tahoma" w:cs="Tahoma"/>
          <w:b/>
          <w:noProof/>
          <w:snapToGrid w:val="0"/>
          <w:color w:val="FFFFFF" w:themeColor="background1"/>
          <w:sz w:val="22"/>
          <w:szCs w:val="22"/>
        </w:rPr>
      </w:pPr>
      <w:bookmarkStart w:id="52" w:name="_Toc22222791"/>
      <w:bookmarkStart w:id="53" w:name="_Toc69160410"/>
      <w:r w:rsidRPr="00CB238B">
        <w:rPr>
          <w:rFonts w:ascii="Tahoma" w:hAnsi="Tahoma" w:cs="Tahoma"/>
          <w:b/>
          <w:noProof/>
          <w:snapToGrid w:val="0"/>
          <w:color w:val="FFFFFF" w:themeColor="background1"/>
          <w:sz w:val="22"/>
          <w:szCs w:val="22"/>
        </w:rPr>
        <w:lastRenderedPageBreak/>
        <w:t>ACRONIMOS Y SIGLAS</w:t>
      </w:r>
      <w:bookmarkEnd w:id="52"/>
      <w:bookmarkEnd w:id="53"/>
    </w:p>
    <w:p w14:paraId="386952D5" w14:textId="77777777" w:rsidR="002876B0" w:rsidRPr="00CB238B" w:rsidRDefault="002876B0" w:rsidP="00C212EB">
      <w:pPr>
        <w:widowControl w:val="0"/>
        <w:suppressAutoHyphens/>
        <w:spacing w:after="0" w:line="240" w:lineRule="auto"/>
        <w:jc w:val="both"/>
        <w:rPr>
          <w:rFonts w:ascii="Tahoma" w:hAnsi="Tahoma" w:cs="Tahoma"/>
          <w:noProof/>
          <w:snapToGrid w:val="0"/>
        </w:rPr>
      </w:pPr>
    </w:p>
    <w:p w14:paraId="3B9B8AA3" w14:textId="77777777" w:rsidR="005D6DE1" w:rsidRPr="00CB238B" w:rsidRDefault="005D6DE1" w:rsidP="00C212EB">
      <w:pPr>
        <w:widowControl w:val="0"/>
        <w:suppressAutoHyphens/>
        <w:spacing w:after="0" w:line="240" w:lineRule="auto"/>
        <w:jc w:val="both"/>
        <w:rPr>
          <w:rFonts w:ascii="Tahoma" w:hAnsi="Tahoma" w:cs="Tahoma"/>
          <w:noProof/>
          <w:snapToGrid w:val="0"/>
        </w:rPr>
      </w:pPr>
    </w:p>
    <w:tbl>
      <w:tblPr>
        <w:tblW w:w="5000" w:type="pct"/>
        <w:tblCellMar>
          <w:left w:w="70" w:type="dxa"/>
          <w:right w:w="70" w:type="dxa"/>
        </w:tblCellMar>
        <w:tblLook w:val="04A0" w:firstRow="1" w:lastRow="0" w:firstColumn="1" w:lastColumn="0" w:noHBand="0" w:noVBand="1"/>
      </w:tblPr>
      <w:tblGrid>
        <w:gridCol w:w="1986"/>
        <w:gridCol w:w="7986"/>
      </w:tblGrid>
      <w:tr w:rsidR="002876B0" w:rsidRPr="00861C27" w14:paraId="704FB997" w14:textId="77777777" w:rsidTr="005D311B">
        <w:trPr>
          <w:trHeight w:val="285"/>
        </w:trPr>
        <w:tc>
          <w:tcPr>
            <w:tcW w:w="996" w:type="pct"/>
            <w:tcBorders>
              <w:top w:val="nil"/>
              <w:left w:val="nil"/>
              <w:bottom w:val="nil"/>
              <w:right w:val="nil"/>
            </w:tcBorders>
            <w:shd w:val="clear" w:color="auto" w:fill="auto"/>
            <w:noWrap/>
            <w:vAlign w:val="center"/>
            <w:hideMark/>
          </w:tcPr>
          <w:p w14:paraId="592274E4"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ANLA</w:t>
            </w:r>
          </w:p>
        </w:tc>
        <w:tc>
          <w:tcPr>
            <w:tcW w:w="4004" w:type="pct"/>
            <w:tcBorders>
              <w:top w:val="nil"/>
              <w:left w:val="nil"/>
              <w:bottom w:val="nil"/>
              <w:right w:val="nil"/>
            </w:tcBorders>
            <w:shd w:val="clear" w:color="auto" w:fill="auto"/>
            <w:noWrap/>
            <w:vAlign w:val="center"/>
            <w:hideMark/>
          </w:tcPr>
          <w:p w14:paraId="19EB3B54"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Autoridad Nacional de Licencias Ambientales</w:t>
            </w:r>
          </w:p>
        </w:tc>
      </w:tr>
      <w:tr w:rsidR="002876B0" w:rsidRPr="00861C27" w14:paraId="4C0489ED" w14:textId="77777777" w:rsidTr="005D311B">
        <w:trPr>
          <w:trHeight w:val="285"/>
        </w:trPr>
        <w:tc>
          <w:tcPr>
            <w:tcW w:w="996" w:type="pct"/>
            <w:tcBorders>
              <w:top w:val="nil"/>
              <w:left w:val="nil"/>
              <w:bottom w:val="nil"/>
              <w:right w:val="nil"/>
            </w:tcBorders>
            <w:shd w:val="clear" w:color="auto" w:fill="auto"/>
            <w:noWrap/>
            <w:vAlign w:val="bottom"/>
            <w:hideMark/>
          </w:tcPr>
          <w:p w14:paraId="3D8FB8E9"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ANSI</w:t>
            </w:r>
          </w:p>
        </w:tc>
        <w:tc>
          <w:tcPr>
            <w:tcW w:w="4004" w:type="pct"/>
            <w:tcBorders>
              <w:top w:val="nil"/>
              <w:left w:val="nil"/>
              <w:bottom w:val="nil"/>
              <w:right w:val="nil"/>
            </w:tcBorders>
            <w:shd w:val="clear" w:color="auto" w:fill="auto"/>
            <w:noWrap/>
            <w:vAlign w:val="bottom"/>
            <w:hideMark/>
          </w:tcPr>
          <w:p w14:paraId="4DB5A194"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American National Standars Institute</w:t>
            </w:r>
          </w:p>
        </w:tc>
      </w:tr>
      <w:tr w:rsidR="002876B0" w:rsidRPr="00861C27" w14:paraId="53C82906" w14:textId="77777777" w:rsidTr="005D311B">
        <w:trPr>
          <w:trHeight w:val="285"/>
        </w:trPr>
        <w:tc>
          <w:tcPr>
            <w:tcW w:w="996" w:type="pct"/>
            <w:tcBorders>
              <w:top w:val="nil"/>
              <w:left w:val="nil"/>
              <w:bottom w:val="nil"/>
              <w:right w:val="nil"/>
            </w:tcBorders>
            <w:shd w:val="clear" w:color="auto" w:fill="auto"/>
            <w:noWrap/>
            <w:vAlign w:val="bottom"/>
          </w:tcPr>
          <w:p w14:paraId="652C16CC"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A.P.</w:t>
            </w:r>
          </w:p>
        </w:tc>
        <w:tc>
          <w:tcPr>
            <w:tcW w:w="4004" w:type="pct"/>
            <w:tcBorders>
              <w:top w:val="nil"/>
              <w:left w:val="nil"/>
              <w:bottom w:val="nil"/>
              <w:right w:val="nil"/>
            </w:tcBorders>
            <w:shd w:val="clear" w:color="auto" w:fill="auto"/>
            <w:noWrap/>
            <w:vAlign w:val="bottom"/>
          </w:tcPr>
          <w:p w14:paraId="677377CF"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Alumbrado Público</w:t>
            </w:r>
          </w:p>
        </w:tc>
      </w:tr>
      <w:tr w:rsidR="002876B0" w:rsidRPr="00861C27" w14:paraId="4F4A3659" w14:textId="77777777" w:rsidTr="005D311B">
        <w:trPr>
          <w:trHeight w:val="285"/>
        </w:trPr>
        <w:tc>
          <w:tcPr>
            <w:tcW w:w="996" w:type="pct"/>
            <w:tcBorders>
              <w:top w:val="nil"/>
              <w:left w:val="nil"/>
              <w:bottom w:val="nil"/>
              <w:right w:val="nil"/>
            </w:tcBorders>
            <w:shd w:val="clear" w:color="auto" w:fill="auto"/>
            <w:noWrap/>
            <w:vAlign w:val="center"/>
            <w:hideMark/>
          </w:tcPr>
          <w:p w14:paraId="40DAA971"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CCB</w:t>
            </w:r>
          </w:p>
        </w:tc>
        <w:tc>
          <w:tcPr>
            <w:tcW w:w="4004" w:type="pct"/>
            <w:tcBorders>
              <w:top w:val="nil"/>
              <w:left w:val="nil"/>
              <w:bottom w:val="nil"/>
              <w:right w:val="nil"/>
            </w:tcBorders>
            <w:shd w:val="clear" w:color="auto" w:fill="auto"/>
            <w:noWrap/>
            <w:vAlign w:val="center"/>
            <w:hideMark/>
          </w:tcPr>
          <w:p w14:paraId="1FA31ADC"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Cámara de Comercio de Bogotá</w:t>
            </w:r>
          </w:p>
        </w:tc>
      </w:tr>
      <w:tr w:rsidR="002876B0" w:rsidRPr="00861C27" w14:paraId="16EDD244" w14:textId="77777777" w:rsidTr="005D311B">
        <w:trPr>
          <w:trHeight w:val="285"/>
        </w:trPr>
        <w:tc>
          <w:tcPr>
            <w:tcW w:w="996" w:type="pct"/>
            <w:tcBorders>
              <w:top w:val="nil"/>
              <w:left w:val="nil"/>
              <w:bottom w:val="nil"/>
              <w:right w:val="nil"/>
            </w:tcBorders>
            <w:shd w:val="clear" w:color="auto" w:fill="auto"/>
            <w:noWrap/>
            <w:vAlign w:val="bottom"/>
            <w:hideMark/>
          </w:tcPr>
          <w:p w14:paraId="6D13D8A9"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CIE</w:t>
            </w:r>
          </w:p>
        </w:tc>
        <w:tc>
          <w:tcPr>
            <w:tcW w:w="4004" w:type="pct"/>
            <w:tcBorders>
              <w:top w:val="nil"/>
              <w:left w:val="nil"/>
              <w:bottom w:val="nil"/>
              <w:right w:val="nil"/>
            </w:tcBorders>
            <w:shd w:val="clear" w:color="auto" w:fill="auto"/>
            <w:noWrap/>
            <w:vAlign w:val="bottom"/>
            <w:hideMark/>
          </w:tcPr>
          <w:p w14:paraId="2D6BAD8D"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Commission Internationale de l'Eclairage</w:t>
            </w:r>
          </w:p>
        </w:tc>
      </w:tr>
      <w:tr w:rsidR="002876B0" w:rsidRPr="00861C27" w14:paraId="50875B0C" w14:textId="77777777" w:rsidTr="005D311B">
        <w:trPr>
          <w:trHeight w:val="285"/>
        </w:trPr>
        <w:tc>
          <w:tcPr>
            <w:tcW w:w="996" w:type="pct"/>
            <w:tcBorders>
              <w:top w:val="nil"/>
              <w:left w:val="nil"/>
              <w:bottom w:val="nil"/>
              <w:right w:val="nil"/>
            </w:tcBorders>
            <w:shd w:val="clear" w:color="auto" w:fill="auto"/>
            <w:noWrap/>
            <w:vAlign w:val="center"/>
            <w:hideMark/>
          </w:tcPr>
          <w:p w14:paraId="3CA83E97"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CREG</w:t>
            </w:r>
          </w:p>
        </w:tc>
        <w:tc>
          <w:tcPr>
            <w:tcW w:w="4004" w:type="pct"/>
            <w:tcBorders>
              <w:top w:val="nil"/>
              <w:left w:val="nil"/>
              <w:bottom w:val="nil"/>
              <w:right w:val="nil"/>
            </w:tcBorders>
            <w:shd w:val="clear" w:color="auto" w:fill="auto"/>
            <w:noWrap/>
            <w:vAlign w:val="bottom"/>
            <w:hideMark/>
          </w:tcPr>
          <w:p w14:paraId="1D75F010"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Comisión de Regulación de Energía y Gas</w:t>
            </w:r>
          </w:p>
        </w:tc>
      </w:tr>
      <w:tr w:rsidR="002876B0" w:rsidRPr="00861C27" w14:paraId="07B7BA41" w14:textId="77777777" w:rsidTr="005D311B">
        <w:trPr>
          <w:trHeight w:val="285"/>
        </w:trPr>
        <w:tc>
          <w:tcPr>
            <w:tcW w:w="996" w:type="pct"/>
            <w:tcBorders>
              <w:top w:val="nil"/>
              <w:left w:val="nil"/>
              <w:bottom w:val="nil"/>
              <w:right w:val="nil"/>
            </w:tcBorders>
            <w:shd w:val="clear" w:color="auto" w:fill="auto"/>
            <w:noWrap/>
            <w:vAlign w:val="center"/>
            <w:hideMark/>
          </w:tcPr>
          <w:p w14:paraId="73BCAEE7"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CVP</w:t>
            </w:r>
          </w:p>
        </w:tc>
        <w:tc>
          <w:tcPr>
            <w:tcW w:w="4004" w:type="pct"/>
            <w:tcBorders>
              <w:top w:val="nil"/>
              <w:left w:val="nil"/>
              <w:bottom w:val="nil"/>
              <w:right w:val="nil"/>
            </w:tcBorders>
            <w:shd w:val="clear" w:color="auto" w:fill="auto"/>
            <w:noWrap/>
            <w:vAlign w:val="center"/>
            <w:hideMark/>
          </w:tcPr>
          <w:p w14:paraId="288EC210"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Caja de la Vivienda Popular</w:t>
            </w:r>
          </w:p>
        </w:tc>
      </w:tr>
      <w:tr w:rsidR="002876B0" w:rsidRPr="00861C27" w14:paraId="78D5D57B" w14:textId="77777777" w:rsidTr="005D311B">
        <w:trPr>
          <w:trHeight w:val="285"/>
        </w:trPr>
        <w:tc>
          <w:tcPr>
            <w:tcW w:w="996" w:type="pct"/>
            <w:tcBorders>
              <w:top w:val="nil"/>
              <w:left w:val="nil"/>
              <w:bottom w:val="nil"/>
              <w:right w:val="nil"/>
            </w:tcBorders>
            <w:shd w:val="clear" w:color="auto" w:fill="auto"/>
            <w:noWrap/>
            <w:vAlign w:val="center"/>
            <w:hideMark/>
          </w:tcPr>
          <w:p w14:paraId="2E710C4E"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DADEP</w:t>
            </w:r>
          </w:p>
        </w:tc>
        <w:tc>
          <w:tcPr>
            <w:tcW w:w="4004" w:type="pct"/>
            <w:tcBorders>
              <w:top w:val="nil"/>
              <w:left w:val="nil"/>
              <w:bottom w:val="nil"/>
              <w:right w:val="nil"/>
            </w:tcBorders>
            <w:shd w:val="clear" w:color="auto" w:fill="auto"/>
            <w:noWrap/>
            <w:vAlign w:val="center"/>
            <w:hideMark/>
          </w:tcPr>
          <w:p w14:paraId="41F1EB1F"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Departamento Administrativo de la Defensoría del Espacio Público</w:t>
            </w:r>
          </w:p>
        </w:tc>
      </w:tr>
      <w:tr w:rsidR="002876B0" w:rsidRPr="00861C27" w14:paraId="1407BAAA" w14:textId="77777777" w:rsidTr="005D311B">
        <w:trPr>
          <w:trHeight w:val="285"/>
        </w:trPr>
        <w:tc>
          <w:tcPr>
            <w:tcW w:w="996" w:type="pct"/>
            <w:tcBorders>
              <w:top w:val="nil"/>
              <w:left w:val="nil"/>
              <w:bottom w:val="nil"/>
              <w:right w:val="nil"/>
            </w:tcBorders>
            <w:shd w:val="clear" w:color="auto" w:fill="auto"/>
            <w:noWrap/>
            <w:vAlign w:val="center"/>
            <w:hideMark/>
          </w:tcPr>
          <w:p w14:paraId="3E6BCBFD"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EAAB</w:t>
            </w:r>
          </w:p>
        </w:tc>
        <w:tc>
          <w:tcPr>
            <w:tcW w:w="4004" w:type="pct"/>
            <w:tcBorders>
              <w:top w:val="nil"/>
              <w:left w:val="nil"/>
              <w:bottom w:val="nil"/>
              <w:right w:val="nil"/>
            </w:tcBorders>
            <w:shd w:val="clear" w:color="auto" w:fill="auto"/>
            <w:noWrap/>
            <w:vAlign w:val="center"/>
            <w:hideMark/>
          </w:tcPr>
          <w:p w14:paraId="487D8FF0"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Empresa de Acueducto y Alcantarillado de Bogotá - ESP</w:t>
            </w:r>
          </w:p>
        </w:tc>
      </w:tr>
      <w:tr w:rsidR="002876B0" w:rsidRPr="00861C27" w14:paraId="14FB5E65" w14:textId="77777777" w:rsidTr="005D311B">
        <w:trPr>
          <w:trHeight w:val="285"/>
        </w:trPr>
        <w:tc>
          <w:tcPr>
            <w:tcW w:w="996" w:type="pct"/>
            <w:tcBorders>
              <w:top w:val="nil"/>
              <w:left w:val="nil"/>
              <w:bottom w:val="nil"/>
              <w:right w:val="nil"/>
            </w:tcBorders>
            <w:shd w:val="clear" w:color="auto" w:fill="auto"/>
            <w:noWrap/>
            <w:vAlign w:val="center"/>
            <w:hideMark/>
          </w:tcPr>
          <w:p w14:paraId="0790C262"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ERU</w:t>
            </w:r>
          </w:p>
        </w:tc>
        <w:tc>
          <w:tcPr>
            <w:tcW w:w="4004" w:type="pct"/>
            <w:tcBorders>
              <w:top w:val="nil"/>
              <w:left w:val="nil"/>
              <w:bottom w:val="nil"/>
              <w:right w:val="nil"/>
            </w:tcBorders>
            <w:shd w:val="clear" w:color="auto" w:fill="auto"/>
            <w:noWrap/>
            <w:vAlign w:val="center"/>
            <w:hideMark/>
          </w:tcPr>
          <w:p w14:paraId="577DED09"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Empresa de Renovación Urbana</w:t>
            </w:r>
          </w:p>
        </w:tc>
      </w:tr>
      <w:tr w:rsidR="002876B0" w:rsidRPr="00861C27" w14:paraId="425C099F" w14:textId="77777777" w:rsidTr="005D311B">
        <w:trPr>
          <w:trHeight w:val="285"/>
        </w:trPr>
        <w:tc>
          <w:tcPr>
            <w:tcW w:w="996" w:type="pct"/>
            <w:tcBorders>
              <w:top w:val="nil"/>
              <w:left w:val="nil"/>
              <w:bottom w:val="nil"/>
              <w:right w:val="nil"/>
            </w:tcBorders>
            <w:shd w:val="clear" w:color="auto" w:fill="auto"/>
            <w:noWrap/>
            <w:vAlign w:val="bottom"/>
            <w:hideMark/>
          </w:tcPr>
          <w:p w14:paraId="0A61004B"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ICONTEC</w:t>
            </w:r>
          </w:p>
        </w:tc>
        <w:tc>
          <w:tcPr>
            <w:tcW w:w="4004" w:type="pct"/>
            <w:tcBorders>
              <w:top w:val="nil"/>
              <w:left w:val="nil"/>
              <w:bottom w:val="nil"/>
              <w:right w:val="nil"/>
            </w:tcBorders>
            <w:shd w:val="clear" w:color="auto" w:fill="auto"/>
            <w:noWrap/>
            <w:vAlign w:val="bottom"/>
            <w:hideMark/>
          </w:tcPr>
          <w:p w14:paraId="4654E82E"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Instituto Colombiano de Normas Técnicas y Certificación</w:t>
            </w:r>
          </w:p>
        </w:tc>
      </w:tr>
      <w:tr w:rsidR="002876B0" w:rsidRPr="00861C27" w14:paraId="10875CAC" w14:textId="77777777" w:rsidTr="005D311B">
        <w:trPr>
          <w:trHeight w:val="285"/>
        </w:trPr>
        <w:tc>
          <w:tcPr>
            <w:tcW w:w="996" w:type="pct"/>
            <w:tcBorders>
              <w:top w:val="nil"/>
              <w:left w:val="nil"/>
              <w:bottom w:val="nil"/>
              <w:right w:val="nil"/>
            </w:tcBorders>
            <w:shd w:val="clear" w:color="auto" w:fill="auto"/>
            <w:noWrap/>
            <w:vAlign w:val="center"/>
            <w:hideMark/>
          </w:tcPr>
          <w:p w14:paraId="5FE9FB97"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IDPC</w:t>
            </w:r>
          </w:p>
        </w:tc>
        <w:tc>
          <w:tcPr>
            <w:tcW w:w="4004" w:type="pct"/>
            <w:tcBorders>
              <w:top w:val="nil"/>
              <w:left w:val="nil"/>
              <w:bottom w:val="nil"/>
              <w:right w:val="nil"/>
            </w:tcBorders>
            <w:shd w:val="clear" w:color="auto" w:fill="auto"/>
            <w:noWrap/>
            <w:vAlign w:val="center"/>
            <w:hideMark/>
          </w:tcPr>
          <w:p w14:paraId="2E65C019"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Instituto Distrital de Patrimonio Cultural</w:t>
            </w:r>
          </w:p>
        </w:tc>
      </w:tr>
      <w:tr w:rsidR="002876B0" w:rsidRPr="00861C27" w14:paraId="65B60259" w14:textId="77777777" w:rsidTr="005D311B">
        <w:trPr>
          <w:trHeight w:val="285"/>
        </w:trPr>
        <w:tc>
          <w:tcPr>
            <w:tcW w:w="996" w:type="pct"/>
            <w:tcBorders>
              <w:top w:val="nil"/>
              <w:left w:val="nil"/>
              <w:bottom w:val="nil"/>
              <w:right w:val="nil"/>
            </w:tcBorders>
            <w:shd w:val="clear" w:color="auto" w:fill="auto"/>
            <w:noWrap/>
            <w:vAlign w:val="center"/>
            <w:hideMark/>
          </w:tcPr>
          <w:p w14:paraId="33FAE0F1"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IDRD</w:t>
            </w:r>
          </w:p>
        </w:tc>
        <w:tc>
          <w:tcPr>
            <w:tcW w:w="4004" w:type="pct"/>
            <w:tcBorders>
              <w:top w:val="nil"/>
              <w:left w:val="nil"/>
              <w:bottom w:val="nil"/>
              <w:right w:val="nil"/>
            </w:tcBorders>
            <w:shd w:val="clear" w:color="auto" w:fill="auto"/>
            <w:noWrap/>
            <w:vAlign w:val="center"/>
            <w:hideMark/>
          </w:tcPr>
          <w:p w14:paraId="3A9448B4"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Instituto Distrital de Recreación y Deporte</w:t>
            </w:r>
          </w:p>
        </w:tc>
      </w:tr>
      <w:tr w:rsidR="002876B0" w:rsidRPr="00861C27" w14:paraId="0DF3FF05" w14:textId="77777777" w:rsidTr="005D311B">
        <w:trPr>
          <w:trHeight w:val="285"/>
        </w:trPr>
        <w:tc>
          <w:tcPr>
            <w:tcW w:w="996" w:type="pct"/>
            <w:tcBorders>
              <w:top w:val="nil"/>
              <w:left w:val="nil"/>
              <w:bottom w:val="nil"/>
              <w:right w:val="nil"/>
            </w:tcBorders>
            <w:shd w:val="clear" w:color="auto" w:fill="auto"/>
            <w:noWrap/>
            <w:vAlign w:val="center"/>
            <w:hideMark/>
          </w:tcPr>
          <w:p w14:paraId="1284EBD3"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IDT</w:t>
            </w:r>
          </w:p>
        </w:tc>
        <w:tc>
          <w:tcPr>
            <w:tcW w:w="4004" w:type="pct"/>
            <w:tcBorders>
              <w:top w:val="nil"/>
              <w:left w:val="nil"/>
              <w:bottom w:val="nil"/>
              <w:right w:val="nil"/>
            </w:tcBorders>
            <w:shd w:val="clear" w:color="auto" w:fill="auto"/>
            <w:noWrap/>
            <w:vAlign w:val="center"/>
            <w:hideMark/>
          </w:tcPr>
          <w:p w14:paraId="1057A8D0"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Instituto Distrital de Turismo</w:t>
            </w:r>
          </w:p>
        </w:tc>
      </w:tr>
      <w:tr w:rsidR="002876B0" w:rsidRPr="00861C27" w14:paraId="2D12CFAF" w14:textId="77777777" w:rsidTr="005D311B">
        <w:trPr>
          <w:trHeight w:val="285"/>
        </w:trPr>
        <w:tc>
          <w:tcPr>
            <w:tcW w:w="996" w:type="pct"/>
            <w:tcBorders>
              <w:top w:val="nil"/>
              <w:left w:val="nil"/>
              <w:bottom w:val="nil"/>
              <w:right w:val="nil"/>
            </w:tcBorders>
            <w:shd w:val="clear" w:color="auto" w:fill="auto"/>
            <w:noWrap/>
            <w:vAlign w:val="center"/>
            <w:hideMark/>
          </w:tcPr>
          <w:p w14:paraId="648B12EB"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IDU</w:t>
            </w:r>
          </w:p>
        </w:tc>
        <w:tc>
          <w:tcPr>
            <w:tcW w:w="4004" w:type="pct"/>
            <w:tcBorders>
              <w:top w:val="nil"/>
              <w:left w:val="nil"/>
              <w:bottom w:val="nil"/>
              <w:right w:val="nil"/>
            </w:tcBorders>
            <w:shd w:val="clear" w:color="auto" w:fill="auto"/>
            <w:noWrap/>
            <w:vAlign w:val="center"/>
            <w:hideMark/>
          </w:tcPr>
          <w:p w14:paraId="4661B2BD"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Instituto de Desarrollo Urbano</w:t>
            </w:r>
          </w:p>
        </w:tc>
      </w:tr>
      <w:tr w:rsidR="002876B0" w:rsidRPr="00861C27" w14:paraId="0E7EE9A7" w14:textId="77777777" w:rsidTr="005D311B">
        <w:trPr>
          <w:trHeight w:val="285"/>
        </w:trPr>
        <w:tc>
          <w:tcPr>
            <w:tcW w:w="996" w:type="pct"/>
            <w:tcBorders>
              <w:top w:val="nil"/>
              <w:left w:val="nil"/>
              <w:bottom w:val="nil"/>
              <w:right w:val="nil"/>
            </w:tcBorders>
            <w:shd w:val="clear" w:color="auto" w:fill="auto"/>
            <w:noWrap/>
            <w:vAlign w:val="bottom"/>
            <w:hideMark/>
          </w:tcPr>
          <w:p w14:paraId="45B629F1"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IESNA</w:t>
            </w:r>
          </w:p>
        </w:tc>
        <w:tc>
          <w:tcPr>
            <w:tcW w:w="4004" w:type="pct"/>
            <w:tcBorders>
              <w:top w:val="nil"/>
              <w:left w:val="nil"/>
              <w:bottom w:val="nil"/>
              <w:right w:val="nil"/>
            </w:tcBorders>
            <w:shd w:val="clear" w:color="auto" w:fill="auto"/>
            <w:noWrap/>
            <w:vAlign w:val="bottom"/>
            <w:hideMark/>
          </w:tcPr>
          <w:p w14:paraId="7873D352"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Iluminating Enginnering Society of North American</w:t>
            </w:r>
          </w:p>
        </w:tc>
      </w:tr>
      <w:tr w:rsidR="002876B0" w:rsidRPr="00861C27" w14:paraId="7F581694" w14:textId="77777777" w:rsidTr="005D311B">
        <w:trPr>
          <w:trHeight w:val="285"/>
        </w:trPr>
        <w:tc>
          <w:tcPr>
            <w:tcW w:w="996" w:type="pct"/>
            <w:tcBorders>
              <w:top w:val="nil"/>
              <w:left w:val="nil"/>
              <w:bottom w:val="nil"/>
              <w:right w:val="nil"/>
            </w:tcBorders>
            <w:shd w:val="clear" w:color="auto" w:fill="auto"/>
            <w:noWrap/>
            <w:vAlign w:val="center"/>
            <w:hideMark/>
          </w:tcPr>
          <w:p w14:paraId="35D65EB2"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JBB</w:t>
            </w:r>
          </w:p>
        </w:tc>
        <w:tc>
          <w:tcPr>
            <w:tcW w:w="4004" w:type="pct"/>
            <w:tcBorders>
              <w:top w:val="nil"/>
              <w:left w:val="nil"/>
              <w:bottom w:val="nil"/>
              <w:right w:val="nil"/>
            </w:tcBorders>
            <w:shd w:val="clear" w:color="auto" w:fill="auto"/>
            <w:noWrap/>
            <w:vAlign w:val="center"/>
            <w:hideMark/>
          </w:tcPr>
          <w:p w14:paraId="7BFBA0E3"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Jardín Botánico de Bogotá José Celestino Mutis</w:t>
            </w:r>
          </w:p>
        </w:tc>
      </w:tr>
      <w:tr w:rsidR="002876B0" w:rsidRPr="00861C27" w14:paraId="6EBAEEA7" w14:textId="77777777" w:rsidTr="005D311B">
        <w:trPr>
          <w:trHeight w:val="285"/>
        </w:trPr>
        <w:tc>
          <w:tcPr>
            <w:tcW w:w="996" w:type="pct"/>
            <w:tcBorders>
              <w:top w:val="nil"/>
              <w:left w:val="nil"/>
              <w:bottom w:val="nil"/>
              <w:right w:val="nil"/>
            </w:tcBorders>
            <w:shd w:val="clear" w:color="auto" w:fill="auto"/>
            <w:noWrap/>
            <w:vAlign w:val="center"/>
            <w:hideMark/>
          </w:tcPr>
          <w:p w14:paraId="71671E2E"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MINMINAS</w:t>
            </w:r>
          </w:p>
        </w:tc>
        <w:tc>
          <w:tcPr>
            <w:tcW w:w="4004" w:type="pct"/>
            <w:tcBorders>
              <w:top w:val="nil"/>
              <w:left w:val="nil"/>
              <w:bottom w:val="nil"/>
              <w:right w:val="nil"/>
            </w:tcBorders>
            <w:shd w:val="clear" w:color="auto" w:fill="auto"/>
            <w:noWrap/>
            <w:vAlign w:val="bottom"/>
            <w:hideMark/>
          </w:tcPr>
          <w:p w14:paraId="1BFDB2A4"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Ministerio de Minas y Energía</w:t>
            </w:r>
          </w:p>
        </w:tc>
      </w:tr>
      <w:tr w:rsidR="002876B0" w:rsidRPr="00861C27" w14:paraId="792C9A20" w14:textId="77777777" w:rsidTr="005D311B">
        <w:trPr>
          <w:trHeight w:val="285"/>
        </w:trPr>
        <w:tc>
          <w:tcPr>
            <w:tcW w:w="996" w:type="pct"/>
            <w:tcBorders>
              <w:top w:val="nil"/>
              <w:left w:val="nil"/>
              <w:bottom w:val="nil"/>
              <w:right w:val="nil"/>
            </w:tcBorders>
            <w:shd w:val="clear" w:color="auto" w:fill="auto"/>
            <w:noWrap/>
            <w:vAlign w:val="bottom"/>
            <w:hideMark/>
          </w:tcPr>
          <w:p w14:paraId="14627BE6"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NEMA</w:t>
            </w:r>
          </w:p>
        </w:tc>
        <w:tc>
          <w:tcPr>
            <w:tcW w:w="4004" w:type="pct"/>
            <w:tcBorders>
              <w:top w:val="nil"/>
              <w:left w:val="nil"/>
              <w:bottom w:val="nil"/>
              <w:right w:val="nil"/>
            </w:tcBorders>
            <w:shd w:val="clear" w:color="auto" w:fill="auto"/>
            <w:noWrap/>
            <w:vAlign w:val="bottom"/>
            <w:hideMark/>
          </w:tcPr>
          <w:p w14:paraId="2137EA84"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National Electrical Manufacturers Association</w:t>
            </w:r>
          </w:p>
        </w:tc>
      </w:tr>
      <w:tr w:rsidR="002876B0" w:rsidRPr="00861C27" w14:paraId="6EE27C47" w14:textId="77777777" w:rsidTr="005D311B">
        <w:trPr>
          <w:trHeight w:val="285"/>
        </w:trPr>
        <w:tc>
          <w:tcPr>
            <w:tcW w:w="996" w:type="pct"/>
            <w:tcBorders>
              <w:top w:val="nil"/>
              <w:left w:val="nil"/>
              <w:bottom w:val="nil"/>
              <w:right w:val="nil"/>
            </w:tcBorders>
            <w:shd w:val="clear" w:color="auto" w:fill="auto"/>
            <w:noWrap/>
            <w:vAlign w:val="center"/>
            <w:hideMark/>
          </w:tcPr>
          <w:p w14:paraId="3F21A51A"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ONAC</w:t>
            </w:r>
          </w:p>
        </w:tc>
        <w:tc>
          <w:tcPr>
            <w:tcW w:w="4004" w:type="pct"/>
            <w:tcBorders>
              <w:top w:val="nil"/>
              <w:left w:val="nil"/>
              <w:bottom w:val="nil"/>
              <w:right w:val="nil"/>
            </w:tcBorders>
            <w:shd w:val="clear" w:color="auto" w:fill="auto"/>
            <w:noWrap/>
            <w:vAlign w:val="center"/>
            <w:hideMark/>
          </w:tcPr>
          <w:p w14:paraId="08C7AA72"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Organismo Nacional de Acreditación de Colombia</w:t>
            </w:r>
          </w:p>
        </w:tc>
      </w:tr>
      <w:tr w:rsidR="002876B0" w:rsidRPr="00861C27" w14:paraId="23E9DA64" w14:textId="77777777" w:rsidTr="005D311B">
        <w:trPr>
          <w:trHeight w:val="285"/>
        </w:trPr>
        <w:tc>
          <w:tcPr>
            <w:tcW w:w="996" w:type="pct"/>
            <w:tcBorders>
              <w:top w:val="nil"/>
              <w:left w:val="nil"/>
              <w:bottom w:val="nil"/>
              <w:right w:val="nil"/>
            </w:tcBorders>
            <w:shd w:val="clear" w:color="auto" w:fill="auto"/>
            <w:noWrap/>
            <w:vAlign w:val="center"/>
            <w:hideMark/>
          </w:tcPr>
          <w:p w14:paraId="01C697B9"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RETIE</w:t>
            </w:r>
          </w:p>
        </w:tc>
        <w:tc>
          <w:tcPr>
            <w:tcW w:w="4004" w:type="pct"/>
            <w:tcBorders>
              <w:top w:val="nil"/>
              <w:left w:val="nil"/>
              <w:bottom w:val="nil"/>
              <w:right w:val="nil"/>
            </w:tcBorders>
            <w:shd w:val="clear" w:color="auto" w:fill="auto"/>
            <w:noWrap/>
            <w:vAlign w:val="center"/>
            <w:hideMark/>
          </w:tcPr>
          <w:p w14:paraId="3AB74549"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Reglamento Técnico de Instalaciones Eléctricas</w:t>
            </w:r>
          </w:p>
        </w:tc>
      </w:tr>
      <w:tr w:rsidR="002876B0" w:rsidRPr="00861C27" w14:paraId="6D834E31" w14:textId="77777777" w:rsidTr="005D311B">
        <w:trPr>
          <w:trHeight w:val="285"/>
        </w:trPr>
        <w:tc>
          <w:tcPr>
            <w:tcW w:w="996" w:type="pct"/>
            <w:tcBorders>
              <w:top w:val="nil"/>
              <w:left w:val="nil"/>
              <w:bottom w:val="nil"/>
              <w:right w:val="nil"/>
            </w:tcBorders>
            <w:shd w:val="clear" w:color="auto" w:fill="auto"/>
            <w:noWrap/>
            <w:vAlign w:val="center"/>
            <w:hideMark/>
          </w:tcPr>
          <w:p w14:paraId="5D6BE2C7"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RETILAP</w:t>
            </w:r>
          </w:p>
        </w:tc>
        <w:tc>
          <w:tcPr>
            <w:tcW w:w="4004" w:type="pct"/>
            <w:tcBorders>
              <w:top w:val="nil"/>
              <w:left w:val="nil"/>
              <w:bottom w:val="nil"/>
              <w:right w:val="nil"/>
            </w:tcBorders>
            <w:shd w:val="clear" w:color="auto" w:fill="auto"/>
            <w:noWrap/>
            <w:vAlign w:val="center"/>
            <w:hideMark/>
          </w:tcPr>
          <w:p w14:paraId="0EE7CBD4"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Reglamento Técnico Iluminación y Alumbrado Público</w:t>
            </w:r>
          </w:p>
        </w:tc>
      </w:tr>
      <w:tr w:rsidR="002876B0" w:rsidRPr="00861C27" w14:paraId="09478E60" w14:textId="77777777" w:rsidTr="005D311B">
        <w:trPr>
          <w:trHeight w:val="285"/>
        </w:trPr>
        <w:tc>
          <w:tcPr>
            <w:tcW w:w="996" w:type="pct"/>
            <w:tcBorders>
              <w:top w:val="nil"/>
              <w:left w:val="nil"/>
              <w:bottom w:val="nil"/>
              <w:right w:val="nil"/>
            </w:tcBorders>
            <w:shd w:val="clear" w:color="auto" w:fill="auto"/>
            <w:noWrap/>
            <w:vAlign w:val="center"/>
            <w:hideMark/>
          </w:tcPr>
          <w:p w14:paraId="615BA742"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RETIQ</w:t>
            </w:r>
          </w:p>
        </w:tc>
        <w:tc>
          <w:tcPr>
            <w:tcW w:w="4004" w:type="pct"/>
            <w:tcBorders>
              <w:top w:val="nil"/>
              <w:left w:val="nil"/>
              <w:bottom w:val="nil"/>
              <w:right w:val="nil"/>
            </w:tcBorders>
            <w:shd w:val="clear" w:color="auto" w:fill="auto"/>
            <w:noWrap/>
            <w:vAlign w:val="center"/>
            <w:hideMark/>
          </w:tcPr>
          <w:p w14:paraId="142C79C1"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Reglamento Técnico de Etiquetado con fines de Uso Racional de la Energía</w:t>
            </w:r>
          </w:p>
        </w:tc>
      </w:tr>
      <w:tr w:rsidR="002876B0" w:rsidRPr="00861C27" w14:paraId="6B6019B8" w14:textId="77777777" w:rsidTr="005D311B">
        <w:trPr>
          <w:trHeight w:val="285"/>
        </w:trPr>
        <w:tc>
          <w:tcPr>
            <w:tcW w:w="996" w:type="pct"/>
            <w:tcBorders>
              <w:top w:val="nil"/>
              <w:left w:val="nil"/>
              <w:bottom w:val="nil"/>
              <w:right w:val="nil"/>
            </w:tcBorders>
            <w:shd w:val="clear" w:color="auto" w:fill="auto"/>
            <w:noWrap/>
            <w:vAlign w:val="center"/>
            <w:hideMark/>
          </w:tcPr>
          <w:p w14:paraId="192DA144"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SDA</w:t>
            </w:r>
          </w:p>
        </w:tc>
        <w:tc>
          <w:tcPr>
            <w:tcW w:w="4004" w:type="pct"/>
            <w:tcBorders>
              <w:top w:val="nil"/>
              <w:left w:val="nil"/>
              <w:bottom w:val="nil"/>
              <w:right w:val="nil"/>
            </w:tcBorders>
            <w:shd w:val="clear" w:color="auto" w:fill="auto"/>
            <w:noWrap/>
            <w:vAlign w:val="center"/>
            <w:hideMark/>
          </w:tcPr>
          <w:p w14:paraId="06905D83"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Secretaría Distrital de Ambiente</w:t>
            </w:r>
          </w:p>
        </w:tc>
      </w:tr>
      <w:tr w:rsidR="002876B0" w:rsidRPr="00861C27" w14:paraId="5B43EE2C" w14:textId="77777777" w:rsidTr="005D311B">
        <w:trPr>
          <w:trHeight w:val="285"/>
        </w:trPr>
        <w:tc>
          <w:tcPr>
            <w:tcW w:w="996" w:type="pct"/>
            <w:tcBorders>
              <w:top w:val="nil"/>
              <w:left w:val="nil"/>
              <w:bottom w:val="nil"/>
              <w:right w:val="nil"/>
            </w:tcBorders>
            <w:shd w:val="clear" w:color="auto" w:fill="auto"/>
            <w:noWrap/>
            <w:vAlign w:val="center"/>
            <w:hideMark/>
          </w:tcPr>
          <w:p w14:paraId="60C78B59"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SDDE</w:t>
            </w:r>
          </w:p>
        </w:tc>
        <w:tc>
          <w:tcPr>
            <w:tcW w:w="4004" w:type="pct"/>
            <w:tcBorders>
              <w:top w:val="nil"/>
              <w:left w:val="nil"/>
              <w:bottom w:val="nil"/>
              <w:right w:val="nil"/>
            </w:tcBorders>
            <w:shd w:val="clear" w:color="auto" w:fill="auto"/>
            <w:noWrap/>
            <w:vAlign w:val="center"/>
            <w:hideMark/>
          </w:tcPr>
          <w:p w14:paraId="6239B790"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Secretaría de Desarrollo Económico</w:t>
            </w:r>
          </w:p>
        </w:tc>
      </w:tr>
      <w:tr w:rsidR="002876B0" w:rsidRPr="00861C27" w14:paraId="08C53EF3" w14:textId="77777777" w:rsidTr="005D311B">
        <w:trPr>
          <w:trHeight w:val="285"/>
        </w:trPr>
        <w:tc>
          <w:tcPr>
            <w:tcW w:w="996" w:type="pct"/>
            <w:tcBorders>
              <w:top w:val="nil"/>
              <w:left w:val="nil"/>
              <w:bottom w:val="nil"/>
              <w:right w:val="nil"/>
            </w:tcBorders>
            <w:shd w:val="clear" w:color="auto" w:fill="auto"/>
            <w:noWrap/>
            <w:vAlign w:val="center"/>
            <w:hideMark/>
          </w:tcPr>
          <w:p w14:paraId="5814E62D"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SDHT</w:t>
            </w:r>
          </w:p>
        </w:tc>
        <w:tc>
          <w:tcPr>
            <w:tcW w:w="4004" w:type="pct"/>
            <w:tcBorders>
              <w:top w:val="nil"/>
              <w:left w:val="nil"/>
              <w:bottom w:val="nil"/>
              <w:right w:val="nil"/>
            </w:tcBorders>
            <w:shd w:val="clear" w:color="auto" w:fill="auto"/>
            <w:noWrap/>
            <w:vAlign w:val="center"/>
            <w:hideMark/>
          </w:tcPr>
          <w:p w14:paraId="34CF1E2C"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Secretaría Distrital del Hábitat</w:t>
            </w:r>
          </w:p>
        </w:tc>
      </w:tr>
      <w:tr w:rsidR="002876B0" w:rsidRPr="00861C27" w14:paraId="2E95C767" w14:textId="77777777" w:rsidTr="005D311B">
        <w:trPr>
          <w:trHeight w:val="285"/>
        </w:trPr>
        <w:tc>
          <w:tcPr>
            <w:tcW w:w="996" w:type="pct"/>
            <w:tcBorders>
              <w:top w:val="nil"/>
              <w:left w:val="nil"/>
              <w:bottom w:val="nil"/>
              <w:right w:val="nil"/>
            </w:tcBorders>
            <w:shd w:val="clear" w:color="auto" w:fill="auto"/>
            <w:noWrap/>
            <w:vAlign w:val="center"/>
            <w:hideMark/>
          </w:tcPr>
          <w:p w14:paraId="120CB643"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SDM</w:t>
            </w:r>
          </w:p>
        </w:tc>
        <w:tc>
          <w:tcPr>
            <w:tcW w:w="4004" w:type="pct"/>
            <w:tcBorders>
              <w:top w:val="nil"/>
              <w:left w:val="nil"/>
              <w:bottom w:val="nil"/>
              <w:right w:val="nil"/>
            </w:tcBorders>
            <w:shd w:val="clear" w:color="auto" w:fill="auto"/>
            <w:noWrap/>
            <w:vAlign w:val="center"/>
            <w:hideMark/>
          </w:tcPr>
          <w:p w14:paraId="0CB8F4D8"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Secretaría Distrital de Movilidad</w:t>
            </w:r>
          </w:p>
        </w:tc>
      </w:tr>
      <w:tr w:rsidR="002876B0" w:rsidRPr="00861C27" w14:paraId="0429D893" w14:textId="77777777" w:rsidTr="005D311B">
        <w:trPr>
          <w:trHeight w:val="285"/>
        </w:trPr>
        <w:tc>
          <w:tcPr>
            <w:tcW w:w="996" w:type="pct"/>
            <w:tcBorders>
              <w:top w:val="nil"/>
              <w:left w:val="nil"/>
              <w:bottom w:val="nil"/>
              <w:right w:val="nil"/>
            </w:tcBorders>
            <w:shd w:val="clear" w:color="auto" w:fill="auto"/>
            <w:noWrap/>
            <w:vAlign w:val="center"/>
            <w:hideMark/>
          </w:tcPr>
          <w:p w14:paraId="430F9874"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SDP</w:t>
            </w:r>
          </w:p>
        </w:tc>
        <w:tc>
          <w:tcPr>
            <w:tcW w:w="4004" w:type="pct"/>
            <w:tcBorders>
              <w:top w:val="nil"/>
              <w:left w:val="nil"/>
              <w:bottom w:val="nil"/>
              <w:right w:val="nil"/>
            </w:tcBorders>
            <w:shd w:val="clear" w:color="auto" w:fill="auto"/>
            <w:noWrap/>
            <w:vAlign w:val="center"/>
            <w:hideMark/>
          </w:tcPr>
          <w:p w14:paraId="48587268"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Secretaría Distrital de Planeación</w:t>
            </w:r>
          </w:p>
        </w:tc>
      </w:tr>
      <w:tr w:rsidR="002876B0" w:rsidRPr="00861C27" w14:paraId="40E350DE" w14:textId="77777777" w:rsidTr="005D311B">
        <w:trPr>
          <w:trHeight w:val="285"/>
        </w:trPr>
        <w:tc>
          <w:tcPr>
            <w:tcW w:w="996" w:type="pct"/>
            <w:tcBorders>
              <w:top w:val="nil"/>
              <w:left w:val="nil"/>
              <w:bottom w:val="nil"/>
              <w:right w:val="nil"/>
            </w:tcBorders>
            <w:shd w:val="clear" w:color="auto" w:fill="auto"/>
            <w:noWrap/>
            <w:vAlign w:val="center"/>
            <w:hideMark/>
          </w:tcPr>
          <w:p w14:paraId="54663C3E"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SIC</w:t>
            </w:r>
          </w:p>
        </w:tc>
        <w:tc>
          <w:tcPr>
            <w:tcW w:w="4004" w:type="pct"/>
            <w:tcBorders>
              <w:top w:val="nil"/>
              <w:left w:val="nil"/>
              <w:bottom w:val="nil"/>
              <w:right w:val="nil"/>
            </w:tcBorders>
            <w:shd w:val="clear" w:color="auto" w:fill="auto"/>
            <w:noWrap/>
            <w:vAlign w:val="center"/>
            <w:hideMark/>
          </w:tcPr>
          <w:p w14:paraId="7122033E"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Superintendencia de Industria y Comercio</w:t>
            </w:r>
          </w:p>
        </w:tc>
      </w:tr>
      <w:tr w:rsidR="002876B0" w:rsidRPr="00861C27" w14:paraId="79BFCA8A" w14:textId="77777777" w:rsidTr="005D311B">
        <w:trPr>
          <w:trHeight w:val="285"/>
        </w:trPr>
        <w:tc>
          <w:tcPr>
            <w:tcW w:w="996" w:type="pct"/>
            <w:tcBorders>
              <w:top w:val="nil"/>
              <w:left w:val="nil"/>
              <w:bottom w:val="nil"/>
              <w:right w:val="nil"/>
            </w:tcBorders>
            <w:shd w:val="clear" w:color="auto" w:fill="auto"/>
            <w:noWrap/>
            <w:vAlign w:val="center"/>
            <w:hideMark/>
          </w:tcPr>
          <w:p w14:paraId="6BA22B7D"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SITP</w:t>
            </w:r>
          </w:p>
        </w:tc>
        <w:tc>
          <w:tcPr>
            <w:tcW w:w="4004" w:type="pct"/>
            <w:tcBorders>
              <w:top w:val="nil"/>
              <w:left w:val="nil"/>
              <w:bottom w:val="nil"/>
              <w:right w:val="nil"/>
            </w:tcBorders>
            <w:shd w:val="clear" w:color="auto" w:fill="auto"/>
            <w:noWrap/>
            <w:vAlign w:val="center"/>
            <w:hideMark/>
          </w:tcPr>
          <w:p w14:paraId="476B4841"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Sistema Integrado de Transporte Público de Bogotá</w:t>
            </w:r>
          </w:p>
        </w:tc>
      </w:tr>
      <w:tr w:rsidR="002876B0" w:rsidRPr="00861C27" w14:paraId="293EB69E" w14:textId="77777777" w:rsidTr="005D311B">
        <w:trPr>
          <w:trHeight w:val="285"/>
        </w:trPr>
        <w:tc>
          <w:tcPr>
            <w:tcW w:w="996" w:type="pct"/>
            <w:tcBorders>
              <w:top w:val="nil"/>
              <w:left w:val="nil"/>
              <w:bottom w:val="nil"/>
              <w:right w:val="nil"/>
            </w:tcBorders>
            <w:shd w:val="clear" w:color="auto" w:fill="auto"/>
            <w:noWrap/>
            <w:vAlign w:val="center"/>
            <w:hideMark/>
          </w:tcPr>
          <w:p w14:paraId="4DCA03AC"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UAECD</w:t>
            </w:r>
          </w:p>
        </w:tc>
        <w:tc>
          <w:tcPr>
            <w:tcW w:w="4004" w:type="pct"/>
            <w:tcBorders>
              <w:top w:val="nil"/>
              <w:left w:val="nil"/>
              <w:bottom w:val="nil"/>
              <w:right w:val="nil"/>
            </w:tcBorders>
            <w:shd w:val="clear" w:color="auto" w:fill="auto"/>
            <w:noWrap/>
            <w:vAlign w:val="center"/>
            <w:hideMark/>
          </w:tcPr>
          <w:p w14:paraId="59FBBAEB"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Unidad Administrativa Especial de Catastro Distrital</w:t>
            </w:r>
          </w:p>
        </w:tc>
      </w:tr>
      <w:tr w:rsidR="002876B0" w:rsidRPr="00861C27" w14:paraId="779FC02B" w14:textId="77777777" w:rsidTr="005D311B">
        <w:trPr>
          <w:trHeight w:val="285"/>
        </w:trPr>
        <w:tc>
          <w:tcPr>
            <w:tcW w:w="996" w:type="pct"/>
            <w:tcBorders>
              <w:top w:val="nil"/>
              <w:left w:val="nil"/>
              <w:bottom w:val="nil"/>
              <w:right w:val="nil"/>
            </w:tcBorders>
            <w:shd w:val="clear" w:color="auto" w:fill="auto"/>
            <w:noWrap/>
            <w:vAlign w:val="center"/>
            <w:hideMark/>
          </w:tcPr>
          <w:p w14:paraId="65F09ECB"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ED7D31" w:themeColor="accent2"/>
                <w:lang w:eastAsia="es-CO"/>
              </w:rPr>
              <w:t>UAESP</w:t>
            </w:r>
          </w:p>
        </w:tc>
        <w:tc>
          <w:tcPr>
            <w:tcW w:w="4004" w:type="pct"/>
            <w:tcBorders>
              <w:top w:val="nil"/>
              <w:left w:val="nil"/>
              <w:bottom w:val="nil"/>
              <w:right w:val="nil"/>
            </w:tcBorders>
            <w:shd w:val="clear" w:color="auto" w:fill="auto"/>
            <w:noWrap/>
            <w:vAlign w:val="center"/>
            <w:hideMark/>
          </w:tcPr>
          <w:p w14:paraId="5B08B1F4"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Unidad Administrativa Especial de Servicios Públicos</w:t>
            </w:r>
          </w:p>
        </w:tc>
      </w:tr>
      <w:tr w:rsidR="002876B0" w:rsidRPr="00861C27" w14:paraId="709F0043" w14:textId="77777777" w:rsidTr="005D311B">
        <w:trPr>
          <w:trHeight w:val="285"/>
        </w:trPr>
        <w:tc>
          <w:tcPr>
            <w:tcW w:w="996" w:type="pct"/>
            <w:tcBorders>
              <w:top w:val="nil"/>
              <w:left w:val="nil"/>
              <w:bottom w:val="nil"/>
              <w:right w:val="nil"/>
            </w:tcBorders>
            <w:shd w:val="clear" w:color="auto" w:fill="auto"/>
            <w:noWrap/>
            <w:vAlign w:val="center"/>
            <w:hideMark/>
          </w:tcPr>
          <w:p w14:paraId="469C2C5B" w14:textId="77777777" w:rsidR="002876B0" w:rsidRPr="00CB238B" w:rsidRDefault="002876B0" w:rsidP="00C212EB">
            <w:pPr>
              <w:spacing w:after="0" w:line="240" w:lineRule="auto"/>
              <w:rPr>
                <w:rFonts w:ascii="Tahoma" w:hAnsi="Tahoma" w:cs="Tahoma"/>
                <w:b/>
                <w:noProof/>
                <w:color w:val="44546A" w:themeColor="text2"/>
                <w:lang w:eastAsia="es-CO"/>
              </w:rPr>
            </w:pPr>
            <w:r w:rsidRPr="00CB238B">
              <w:rPr>
                <w:rFonts w:ascii="Tahoma" w:hAnsi="Tahoma" w:cs="Tahoma"/>
                <w:b/>
                <w:noProof/>
                <w:color w:val="44546A" w:themeColor="text2"/>
                <w:lang w:eastAsia="es-CO"/>
              </w:rPr>
              <w:t>UPME</w:t>
            </w:r>
          </w:p>
        </w:tc>
        <w:tc>
          <w:tcPr>
            <w:tcW w:w="4004" w:type="pct"/>
            <w:tcBorders>
              <w:top w:val="nil"/>
              <w:left w:val="nil"/>
              <w:bottom w:val="nil"/>
              <w:right w:val="nil"/>
            </w:tcBorders>
            <w:shd w:val="clear" w:color="auto" w:fill="auto"/>
            <w:noWrap/>
            <w:vAlign w:val="center"/>
            <w:hideMark/>
          </w:tcPr>
          <w:p w14:paraId="705E66EA" w14:textId="77777777" w:rsidR="002876B0" w:rsidRPr="00CB238B" w:rsidRDefault="002876B0" w:rsidP="00C212EB">
            <w:pPr>
              <w:spacing w:after="0" w:line="240" w:lineRule="auto"/>
              <w:rPr>
                <w:rFonts w:ascii="Tahoma" w:hAnsi="Tahoma" w:cs="Tahoma"/>
                <w:noProof/>
                <w:color w:val="000000"/>
                <w:lang w:eastAsia="es-CO"/>
              </w:rPr>
            </w:pPr>
            <w:r w:rsidRPr="00CB238B">
              <w:rPr>
                <w:rFonts w:ascii="Tahoma" w:hAnsi="Tahoma" w:cs="Tahoma"/>
                <w:noProof/>
                <w:color w:val="000000"/>
                <w:lang w:eastAsia="es-CO"/>
              </w:rPr>
              <w:t>Unidad de Planeación Minero Energética</w:t>
            </w:r>
          </w:p>
        </w:tc>
      </w:tr>
    </w:tbl>
    <w:p w14:paraId="1EDA01DA" w14:textId="77777777" w:rsidR="002876B0" w:rsidRPr="00CB238B" w:rsidRDefault="002876B0" w:rsidP="00C212EB">
      <w:pPr>
        <w:widowControl w:val="0"/>
        <w:suppressAutoHyphens/>
        <w:spacing w:after="0" w:line="240" w:lineRule="auto"/>
        <w:jc w:val="both"/>
        <w:rPr>
          <w:rFonts w:ascii="Tahoma" w:hAnsi="Tahoma" w:cs="Tahoma"/>
          <w:noProof/>
          <w:snapToGrid w:val="0"/>
        </w:rPr>
      </w:pPr>
    </w:p>
    <w:p w14:paraId="2C85D73F" w14:textId="77777777" w:rsidR="002876B0" w:rsidRPr="00CB238B" w:rsidRDefault="002876B0" w:rsidP="00C212EB">
      <w:pPr>
        <w:widowControl w:val="0"/>
        <w:suppressAutoHyphens/>
        <w:spacing w:after="0" w:line="240" w:lineRule="auto"/>
        <w:jc w:val="both"/>
        <w:rPr>
          <w:rFonts w:ascii="Tahoma" w:hAnsi="Tahoma" w:cs="Tahoma"/>
          <w:noProof/>
          <w:snapToGrid w:val="0"/>
        </w:rPr>
      </w:pPr>
    </w:p>
    <w:p w14:paraId="259F5791" w14:textId="77777777" w:rsidR="005D311B" w:rsidRPr="00CB238B" w:rsidRDefault="005D311B" w:rsidP="00C212EB">
      <w:pPr>
        <w:widowControl w:val="0"/>
        <w:suppressAutoHyphens/>
        <w:spacing w:after="0" w:line="240" w:lineRule="auto"/>
        <w:jc w:val="both"/>
        <w:rPr>
          <w:rFonts w:ascii="Tahoma" w:hAnsi="Tahoma" w:cs="Tahoma"/>
          <w:noProof/>
          <w:snapToGrid w:val="0"/>
        </w:rPr>
      </w:pPr>
    </w:p>
    <w:p w14:paraId="6CEF1AAF" w14:textId="77777777" w:rsidR="005D311B" w:rsidRPr="00CB238B" w:rsidRDefault="005D311B" w:rsidP="00C212EB">
      <w:pPr>
        <w:widowControl w:val="0"/>
        <w:suppressAutoHyphens/>
        <w:spacing w:after="0" w:line="240" w:lineRule="auto"/>
        <w:jc w:val="both"/>
        <w:rPr>
          <w:rFonts w:ascii="Tahoma" w:hAnsi="Tahoma" w:cs="Tahoma"/>
          <w:noProof/>
          <w:snapToGrid w:val="0"/>
        </w:rPr>
      </w:pPr>
    </w:p>
    <w:p w14:paraId="59DDFE56" w14:textId="77777777" w:rsidR="00CB3175" w:rsidRPr="00CB238B" w:rsidRDefault="00CB3175" w:rsidP="00C212EB">
      <w:pPr>
        <w:spacing w:after="0" w:line="240" w:lineRule="auto"/>
        <w:rPr>
          <w:rFonts w:ascii="Tahoma" w:eastAsia="Times New Roman" w:hAnsi="Tahoma" w:cs="Tahoma"/>
          <w:b/>
          <w:noProof/>
          <w:snapToGrid w:val="0"/>
          <w:color w:val="FFFFFF" w:themeColor="background1"/>
          <w:lang w:eastAsia="es-ES"/>
        </w:rPr>
      </w:pPr>
      <w:bookmarkStart w:id="54" w:name="_Toc513572505"/>
      <w:r w:rsidRPr="00CB238B">
        <w:rPr>
          <w:rFonts w:ascii="Tahoma" w:hAnsi="Tahoma" w:cs="Tahoma"/>
          <w:b/>
          <w:noProof/>
          <w:snapToGrid w:val="0"/>
          <w:color w:val="FFFFFF" w:themeColor="background1"/>
        </w:rPr>
        <w:br w:type="page"/>
      </w:r>
    </w:p>
    <w:p w14:paraId="2BDF9094" w14:textId="2A591904" w:rsidR="002876B0" w:rsidRPr="00CB238B" w:rsidRDefault="002876B0" w:rsidP="00C212EB">
      <w:pPr>
        <w:pStyle w:val="Prrafodelista"/>
        <w:widowControl w:val="0"/>
        <w:numPr>
          <w:ilvl w:val="1"/>
          <w:numId w:val="1"/>
        </w:numPr>
        <w:shd w:val="clear" w:color="auto" w:fill="44546A" w:themeFill="text2"/>
        <w:tabs>
          <w:tab w:val="clear" w:pos="1077"/>
        </w:tabs>
        <w:suppressAutoHyphens/>
        <w:jc w:val="both"/>
        <w:outlineLvl w:val="1"/>
        <w:rPr>
          <w:rFonts w:ascii="Tahoma" w:hAnsi="Tahoma" w:cs="Tahoma"/>
          <w:b/>
          <w:noProof/>
          <w:snapToGrid w:val="0"/>
          <w:color w:val="FFFFFF" w:themeColor="background1"/>
          <w:sz w:val="22"/>
          <w:szCs w:val="22"/>
        </w:rPr>
      </w:pPr>
      <w:bookmarkStart w:id="55" w:name="_Toc22222792"/>
      <w:bookmarkStart w:id="56" w:name="_Toc69160411"/>
      <w:r w:rsidRPr="00CB238B">
        <w:rPr>
          <w:rFonts w:ascii="Tahoma" w:hAnsi="Tahoma" w:cs="Tahoma"/>
          <w:b/>
          <w:noProof/>
          <w:snapToGrid w:val="0"/>
          <w:color w:val="FFFFFF" w:themeColor="background1"/>
          <w:sz w:val="22"/>
          <w:szCs w:val="22"/>
        </w:rPr>
        <w:lastRenderedPageBreak/>
        <w:t>SÍMBOLOS Y ABREVIATURAS</w:t>
      </w:r>
      <w:bookmarkEnd w:id="54"/>
      <w:bookmarkEnd w:id="55"/>
      <w:bookmarkEnd w:id="56"/>
    </w:p>
    <w:p w14:paraId="3ABA51E9" w14:textId="77777777" w:rsidR="002876B0" w:rsidRPr="00CB238B" w:rsidRDefault="002876B0" w:rsidP="00C212EB">
      <w:pPr>
        <w:widowControl w:val="0"/>
        <w:suppressAutoHyphens/>
        <w:spacing w:after="0" w:line="240" w:lineRule="auto"/>
        <w:jc w:val="both"/>
        <w:rPr>
          <w:rFonts w:ascii="Tahoma" w:hAnsi="Tahoma" w:cs="Tahoma"/>
          <w:noProof/>
          <w:snapToGrid w:val="0"/>
        </w:rPr>
      </w:pPr>
    </w:p>
    <w:p w14:paraId="18E530D0" w14:textId="77777777" w:rsidR="005D6DE1" w:rsidRPr="00CB238B" w:rsidRDefault="005D6DE1" w:rsidP="00C212EB">
      <w:pPr>
        <w:widowControl w:val="0"/>
        <w:suppressAutoHyphens/>
        <w:spacing w:after="0" w:line="240" w:lineRule="auto"/>
        <w:jc w:val="both"/>
        <w:rPr>
          <w:rFonts w:ascii="Tahoma" w:hAnsi="Tahoma" w:cs="Tahoma"/>
          <w:noProof/>
          <w:snapToGrid w:val="0"/>
        </w:rPr>
      </w:pPr>
    </w:p>
    <w:tbl>
      <w:tblPr>
        <w:tblW w:w="5000" w:type="pct"/>
        <w:tblCellMar>
          <w:left w:w="70" w:type="dxa"/>
          <w:right w:w="70" w:type="dxa"/>
        </w:tblCellMar>
        <w:tblLook w:val="04A0" w:firstRow="1" w:lastRow="0" w:firstColumn="1" w:lastColumn="0" w:noHBand="0" w:noVBand="1"/>
      </w:tblPr>
      <w:tblGrid>
        <w:gridCol w:w="457"/>
        <w:gridCol w:w="289"/>
        <w:gridCol w:w="3418"/>
        <w:gridCol w:w="148"/>
        <w:gridCol w:w="876"/>
        <w:gridCol w:w="289"/>
        <w:gridCol w:w="4495"/>
      </w:tblGrid>
      <w:tr w:rsidR="002876B0" w:rsidRPr="00861C27" w14:paraId="430DD91E" w14:textId="77777777" w:rsidTr="005D311B">
        <w:trPr>
          <w:trHeight w:val="20"/>
        </w:trPr>
        <w:tc>
          <w:tcPr>
            <w:tcW w:w="229" w:type="pct"/>
            <w:tcBorders>
              <w:top w:val="nil"/>
              <w:left w:val="nil"/>
              <w:bottom w:val="nil"/>
              <w:right w:val="nil"/>
            </w:tcBorders>
            <w:shd w:val="clear" w:color="auto" w:fill="auto"/>
            <w:noWrap/>
            <w:vAlign w:val="center"/>
            <w:hideMark/>
          </w:tcPr>
          <w:p w14:paraId="2B8E54E2"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Uo</w:t>
            </w:r>
          </w:p>
        </w:tc>
        <w:tc>
          <w:tcPr>
            <w:tcW w:w="145" w:type="pct"/>
            <w:tcBorders>
              <w:top w:val="nil"/>
              <w:left w:val="nil"/>
              <w:bottom w:val="nil"/>
              <w:right w:val="nil"/>
            </w:tcBorders>
            <w:shd w:val="clear" w:color="auto" w:fill="auto"/>
            <w:noWrap/>
            <w:vAlign w:val="center"/>
            <w:hideMark/>
          </w:tcPr>
          <w:p w14:paraId="0E5B3A3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5CD54132"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Uniformidad general</w:t>
            </w:r>
          </w:p>
        </w:tc>
        <w:tc>
          <w:tcPr>
            <w:tcW w:w="74" w:type="pct"/>
            <w:tcBorders>
              <w:top w:val="nil"/>
              <w:left w:val="single" w:sz="4" w:space="0" w:color="auto"/>
              <w:bottom w:val="nil"/>
              <w:right w:val="nil"/>
            </w:tcBorders>
            <w:shd w:val="clear" w:color="auto" w:fill="auto"/>
            <w:noWrap/>
            <w:vAlign w:val="center"/>
            <w:hideMark/>
          </w:tcPr>
          <w:p w14:paraId="7C33069C"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4C917AA5"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M1 - M5</w:t>
            </w:r>
          </w:p>
        </w:tc>
        <w:tc>
          <w:tcPr>
            <w:tcW w:w="145" w:type="pct"/>
            <w:tcBorders>
              <w:top w:val="nil"/>
              <w:left w:val="nil"/>
              <w:bottom w:val="nil"/>
              <w:right w:val="nil"/>
            </w:tcBorders>
            <w:shd w:val="clear" w:color="auto" w:fill="auto"/>
            <w:noWrap/>
            <w:vAlign w:val="center"/>
            <w:hideMark/>
          </w:tcPr>
          <w:p w14:paraId="041ADC0B"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15784C25"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Clases de Iluminación para vías Vehiculares</w:t>
            </w:r>
          </w:p>
        </w:tc>
      </w:tr>
      <w:tr w:rsidR="002876B0" w:rsidRPr="00861C27" w14:paraId="12752F13" w14:textId="77777777" w:rsidTr="005D311B">
        <w:trPr>
          <w:trHeight w:val="20"/>
        </w:trPr>
        <w:tc>
          <w:tcPr>
            <w:tcW w:w="229" w:type="pct"/>
            <w:tcBorders>
              <w:top w:val="nil"/>
              <w:left w:val="nil"/>
              <w:bottom w:val="nil"/>
              <w:right w:val="nil"/>
            </w:tcBorders>
            <w:shd w:val="clear" w:color="auto" w:fill="auto"/>
            <w:noWrap/>
            <w:vAlign w:val="center"/>
            <w:hideMark/>
          </w:tcPr>
          <w:p w14:paraId="054F3E27"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L</w:t>
            </w:r>
          </w:p>
        </w:tc>
        <w:tc>
          <w:tcPr>
            <w:tcW w:w="145" w:type="pct"/>
            <w:tcBorders>
              <w:top w:val="nil"/>
              <w:left w:val="nil"/>
              <w:bottom w:val="nil"/>
              <w:right w:val="nil"/>
            </w:tcBorders>
            <w:shd w:val="clear" w:color="auto" w:fill="auto"/>
            <w:noWrap/>
            <w:vAlign w:val="center"/>
            <w:hideMark/>
          </w:tcPr>
          <w:p w14:paraId="4C100102"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1D039553"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Luminancia</w:t>
            </w:r>
          </w:p>
        </w:tc>
        <w:tc>
          <w:tcPr>
            <w:tcW w:w="74" w:type="pct"/>
            <w:tcBorders>
              <w:top w:val="nil"/>
              <w:left w:val="single" w:sz="4" w:space="0" w:color="auto"/>
              <w:bottom w:val="nil"/>
              <w:right w:val="nil"/>
            </w:tcBorders>
            <w:shd w:val="clear" w:color="auto" w:fill="auto"/>
            <w:noWrap/>
            <w:vAlign w:val="center"/>
            <w:hideMark/>
          </w:tcPr>
          <w:p w14:paraId="2D8464B3"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4B17EECF"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V</w:t>
            </w:r>
          </w:p>
        </w:tc>
        <w:tc>
          <w:tcPr>
            <w:tcW w:w="145" w:type="pct"/>
            <w:tcBorders>
              <w:top w:val="nil"/>
              <w:left w:val="nil"/>
              <w:bottom w:val="nil"/>
              <w:right w:val="nil"/>
            </w:tcBorders>
            <w:shd w:val="clear" w:color="auto" w:fill="auto"/>
            <w:noWrap/>
            <w:vAlign w:val="center"/>
            <w:hideMark/>
          </w:tcPr>
          <w:p w14:paraId="7031557C"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2FA97188"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Velocidad de circulación</w:t>
            </w:r>
          </w:p>
        </w:tc>
      </w:tr>
      <w:tr w:rsidR="002876B0" w:rsidRPr="00861C27" w14:paraId="47081041" w14:textId="77777777" w:rsidTr="005D311B">
        <w:trPr>
          <w:trHeight w:val="20"/>
        </w:trPr>
        <w:tc>
          <w:tcPr>
            <w:tcW w:w="229" w:type="pct"/>
            <w:tcBorders>
              <w:top w:val="nil"/>
              <w:left w:val="nil"/>
              <w:bottom w:val="nil"/>
              <w:right w:val="nil"/>
            </w:tcBorders>
            <w:shd w:val="clear" w:color="auto" w:fill="auto"/>
            <w:noWrap/>
            <w:vAlign w:val="center"/>
            <w:hideMark/>
          </w:tcPr>
          <w:p w14:paraId="349B9603"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L</w:t>
            </w:r>
            <w:r w:rsidRPr="00CB238B">
              <w:rPr>
                <w:rFonts w:ascii="Tahoma" w:hAnsi="Tahoma" w:cs="Tahoma"/>
                <w:noProof/>
                <w:snapToGrid w:val="0"/>
                <w:color w:val="44546A" w:themeColor="text2"/>
                <w:sz w:val="20"/>
                <w:szCs w:val="20"/>
                <w:vertAlign w:val="subscript"/>
                <w:lang w:eastAsia="es-CO"/>
              </w:rPr>
              <w:t>min</w:t>
            </w:r>
          </w:p>
        </w:tc>
        <w:tc>
          <w:tcPr>
            <w:tcW w:w="145" w:type="pct"/>
            <w:tcBorders>
              <w:top w:val="nil"/>
              <w:left w:val="nil"/>
              <w:bottom w:val="nil"/>
              <w:right w:val="nil"/>
            </w:tcBorders>
            <w:shd w:val="clear" w:color="auto" w:fill="auto"/>
            <w:noWrap/>
            <w:vAlign w:val="center"/>
            <w:hideMark/>
          </w:tcPr>
          <w:p w14:paraId="4FD6CE13"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7EAC98B3"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Luminancia mínima</w:t>
            </w:r>
          </w:p>
        </w:tc>
        <w:tc>
          <w:tcPr>
            <w:tcW w:w="74" w:type="pct"/>
            <w:tcBorders>
              <w:top w:val="nil"/>
              <w:left w:val="single" w:sz="4" w:space="0" w:color="auto"/>
              <w:bottom w:val="nil"/>
              <w:right w:val="nil"/>
            </w:tcBorders>
            <w:shd w:val="clear" w:color="auto" w:fill="auto"/>
            <w:noWrap/>
            <w:vAlign w:val="center"/>
            <w:hideMark/>
          </w:tcPr>
          <w:p w14:paraId="3E6AF726"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28984AD7"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T</w:t>
            </w:r>
          </w:p>
        </w:tc>
        <w:tc>
          <w:tcPr>
            <w:tcW w:w="145" w:type="pct"/>
            <w:tcBorders>
              <w:top w:val="nil"/>
              <w:left w:val="nil"/>
              <w:bottom w:val="nil"/>
              <w:right w:val="nil"/>
            </w:tcBorders>
            <w:shd w:val="clear" w:color="auto" w:fill="auto"/>
            <w:noWrap/>
            <w:vAlign w:val="center"/>
            <w:hideMark/>
          </w:tcPr>
          <w:p w14:paraId="757BF25E"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2F0DFF4E"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Tránsito de vehículos</w:t>
            </w:r>
          </w:p>
        </w:tc>
      </w:tr>
      <w:tr w:rsidR="002876B0" w:rsidRPr="00861C27" w14:paraId="7C6DA6B3" w14:textId="77777777" w:rsidTr="005D311B">
        <w:trPr>
          <w:trHeight w:val="20"/>
        </w:trPr>
        <w:tc>
          <w:tcPr>
            <w:tcW w:w="229" w:type="pct"/>
            <w:tcBorders>
              <w:top w:val="nil"/>
              <w:left w:val="nil"/>
              <w:bottom w:val="nil"/>
              <w:right w:val="nil"/>
            </w:tcBorders>
            <w:shd w:val="clear" w:color="auto" w:fill="auto"/>
            <w:noWrap/>
            <w:vAlign w:val="center"/>
            <w:hideMark/>
          </w:tcPr>
          <w:p w14:paraId="1B645AF1"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L</w:t>
            </w:r>
            <w:r w:rsidRPr="00CB238B">
              <w:rPr>
                <w:rFonts w:ascii="Tahoma" w:hAnsi="Tahoma" w:cs="Tahoma"/>
                <w:noProof/>
                <w:snapToGrid w:val="0"/>
                <w:color w:val="44546A" w:themeColor="text2"/>
                <w:sz w:val="20"/>
                <w:szCs w:val="20"/>
                <w:vertAlign w:val="subscript"/>
                <w:lang w:eastAsia="es-CO"/>
              </w:rPr>
              <w:t xml:space="preserve">m </w:t>
            </w:r>
          </w:p>
        </w:tc>
        <w:tc>
          <w:tcPr>
            <w:tcW w:w="145" w:type="pct"/>
            <w:tcBorders>
              <w:top w:val="nil"/>
              <w:left w:val="nil"/>
              <w:bottom w:val="nil"/>
              <w:right w:val="nil"/>
            </w:tcBorders>
            <w:shd w:val="clear" w:color="auto" w:fill="auto"/>
            <w:noWrap/>
            <w:vAlign w:val="center"/>
            <w:hideMark/>
          </w:tcPr>
          <w:p w14:paraId="7401946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7BA75735"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Luminancia promedio</w:t>
            </w:r>
          </w:p>
        </w:tc>
        <w:tc>
          <w:tcPr>
            <w:tcW w:w="74" w:type="pct"/>
            <w:tcBorders>
              <w:top w:val="nil"/>
              <w:left w:val="single" w:sz="4" w:space="0" w:color="auto"/>
              <w:bottom w:val="nil"/>
              <w:right w:val="nil"/>
            </w:tcBorders>
            <w:shd w:val="clear" w:color="auto" w:fill="auto"/>
            <w:noWrap/>
            <w:vAlign w:val="center"/>
            <w:hideMark/>
          </w:tcPr>
          <w:p w14:paraId="5DC98F27"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1885B199"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K</w:t>
            </w:r>
          </w:p>
        </w:tc>
        <w:tc>
          <w:tcPr>
            <w:tcW w:w="145" w:type="pct"/>
            <w:tcBorders>
              <w:top w:val="nil"/>
              <w:left w:val="nil"/>
              <w:bottom w:val="nil"/>
              <w:right w:val="nil"/>
            </w:tcBorders>
            <w:shd w:val="clear" w:color="auto" w:fill="auto"/>
            <w:noWrap/>
            <w:vAlign w:val="center"/>
            <w:hideMark/>
          </w:tcPr>
          <w:p w14:paraId="5BFAF9AC"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46491313"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Índice del local</w:t>
            </w:r>
          </w:p>
        </w:tc>
      </w:tr>
      <w:tr w:rsidR="002876B0" w:rsidRPr="00861C27" w14:paraId="0F9AD019" w14:textId="77777777" w:rsidTr="005D311B">
        <w:trPr>
          <w:trHeight w:val="20"/>
        </w:trPr>
        <w:tc>
          <w:tcPr>
            <w:tcW w:w="229" w:type="pct"/>
            <w:tcBorders>
              <w:top w:val="nil"/>
              <w:left w:val="nil"/>
              <w:bottom w:val="nil"/>
              <w:right w:val="nil"/>
            </w:tcBorders>
            <w:shd w:val="clear" w:color="auto" w:fill="auto"/>
            <w:noWrap/>
            <w:vAlign w:val="center"/>
            <w:hideMark/>
          </w:tcPr>
          <w:p w14:paraId="15A12953"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L</w:t>
            </w:r>
            <w:r w:rsidRPr="00CB238B">
              <w:rPr>
                <w:rFonts w:ascii="Tahoma" w:hAnsi="Tahoma" w:cs="Tahoma"/>
                <w:noProof/>
                <w:snapToGrid w:val="0"/>
                <w:color w:val="44546A" w:themeColor="text2"/>
                <w:sz w:val="20"/>
                <w:szCs w:val="20"/>
                <w:vertAlign w:val="subscript"/>
                <w:lang w:eastAsia="es-CO"/>
              </w:rPr>
              <w:t>f</w:t>
            </w:r>
          </w:p>
        </w:tc>
        <w:tc>
          <w:tcPr>
            <w:tcW w:w="145" w:type="pct"/>
            <w:tcBorders>
              <w:top w:val="nil"/>
              <w:left w:val="nil"/>
              <w:bottom w:val="nil"/>
              <w:right w:val="nil"/>
            </w:tcBorders>
            <w:shd w:val="clear" w:color="auto" w:fill="auto"/>
            <w:noWrap/>
            <w:vAlign w:val="center"/>
            <w:hideMark/>
          </w:tcPr>
          <w:p w14:paraId="62BB183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3E9CBF43"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Luminancia del fondo</w:t>
            </w:r>
          </w:p>
        </w:tc>
        <w:tc>
          <w:tcPr>
            <w:tcW w:w="74" w:type="pct"/>
            <w:tcBorders>
              <w:top w:val="nil"/>
              <w:left w:val="single" w:sz="4" w:space="0" w:color="auto"/>
              <w:bottom w:val="nil"/>
              <w:right w:val="nil"/>
            </w:tcBorders>
            <w:shd w:val="clear" w:color="auto" w:fill="auto"/>
            <w:noWrap/>
            <w:vAlign w:val="center"/>
            <w:hideMark/>
          </w:tcPr>
          <w:p w14:paraId="1E62398B"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394658EC"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CU</w:t>
            </w:r>
          </w:p>
        </w:tc>
        <w:tc>
          <w:tcPr>
            <w:tcW w:w="145" w:type="pct"/>
            <w:tcBorders>
              <w:top w:val="nil"/>
              <w:left w:val="nil"/>
              <w:bottom w:val="nil"/>
              <w:right w:val="nil"/>
            </w:tcBorders>
            <w:shd w:val="clear" w:color="auto" w:fill="auto"/>
            <w:noWrap/>
            <w:vAlign w:val="center"/>
            <w:hideMark/>
          </w:tcPr>
          <w:p w14:paraId="5ACE1DE4"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305D8A99"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Coeficiente de Utilización de las luminarias</w:t>
            </w:r>
          </w:p>
        </w:tc>
      </w:tr>
      <w:tr w:rsidR="002876B0" w:rsidRPr="00861C27" w14:paraId="034F49AF" w14:textId="77777777" w:rsidTr="005D311B">
        <w:trPr>
          <w:trHeight w:val="20"/>
        </w:trPr>
        <w:tc>
          <w:tcPr>
            <w:tcW w:w="229" w:type="pct"/>
            <w:tcBorders>
              <w:top w:val="nil"/>
              <w:left w:val="nil"/>
              <w:bottom w:val="nil"/>
              <w:right w:val="nil"/>
            </w:tcBorders>
            <w:shd w:val="clear" w:color="auto" w:fill="auto"/>
            <w:noWrap/>
            <w:vAlign w:val="center"/>
            <w:hideMark/>
          </w:tcPr>
          <w:p w14:paraId="412E119E"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L</w:t>
            </w:r>
            <w:r w:rsidRPr="00CB238B">
              <w:rPr>
                <w:rFonts w:ascii="Tahoma" w:hAnsi="Tahoma" w:cs="Tahoma"/>
                <w:noProof/>
                <w:snapToGrid w:val="0"/>
                <w:color w:val="44546A" w:themeColor="text2"/>
                <w:sz w:val="20"/>
                <w:szCs w:val="20"/>
                <w:vertAlign w:val="subscript"/>
                <w:lang w:eastAsia="es-CO"/>
              </w:rPr>
              <w:t>o</w:t>
            </w:r>
          </w:p>
        </w:tc>
        <w:tc>
          <w:tcPr>
            <w:tcW w:w="145" w:type="pct"/>
            <w:tcBorders>
              <w:top w:val="nil"/>
              <w:left w:val="nil"/>
              <w:bottom w:val="nil"/>
              <w:right w:val="nil"/>
            </w:tcBorders>
            <w:shd w:val="clear" w:color="auto" w:fill="auto"/>
            <w:noWrap/>
            <w:vAlign w:val="center"/>
            <w:hideMark/>
          </w:tcPr>
          <w:p w14:paraId="1F66BFA1"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43D2462D"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Luminancia del objeto</w:t>
            </w:r>
          </w:p>
        </w:tc>
        <w:tc>
          <w:tcPr>
            <w:tcW w:w="74" w:type="pct"/>
            <w:tcBorders>
              <w:top w:val="nil"/>
              <w:left w:val="single" w:sz="4" w:space="0" w:color="auto"/>
              <w:bottom w:val="nil"/>
              <w:right w:val="nil"/>
            </w:tcBorders>
            <w:shd w:val="clear" w:color="auto" w:fill="auto"/>
            <w:noWrap/>
            <w:vAlign w:val="center"/>
            <w:hideMark/>
          </w:tcPr>
          <w:p w14:paraId="74DAF925"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0F95079E"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S1</w:t>
            </w:r>
          </w:p>
        </w:tc>
        <w:tc>
          <w:tcPr>
            <w:tcW w:w="145" w:type="pct"/>
            <w:tcBorders>
              <w:top w:val="nil"/>
              <w:left w:val="nil"/>
              <w:bottom w:val="nil"/>
              <w:right w:val="nil"/>
            </w:tcBorders>
            <w:shd w:val="clear" w:color="auto" w:fill="auto"/>
            <w:noWrap/>
            <w:vAlign w:val="center"/>
            <w:hideMark/>
          </w:tcPr>
          <w:p w14:paraId="6351DF9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56FB5741"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Factor especular 1</w:t>
            </w:r>
          </w:p>
        </w:tc>
      </w:tr>
      <w:tr w:rsidR="002876B0" w:rsidRPr="00861C27" w14:paraId="3EDFE10F" w14:textId="77777777" w:rsidTr="005D311B">
        <w:trPr>
          <w:trHeight w:val="20"/>
        </w:trPr>
        <w:tc>
          <w:tcPr>
            <w:tcW w:w="229" w:type="pct"/>
            <w:tcBorders>
              <w:top w:val="nil"/>
              <w:left w:val="nil"/>
              <w:bottom w:val="nil"/>
              <w:right w:val="nil"/>
            </w:tcBorders>
            <w:shd w:val="clear" w:color="auto" w:fill="auto"/>
            <w:noWrap/>
            <w:vAlign w:val="center"/>
            <w:hideMark/>
          </w:tcPr>
          <w:p w14:paraId="13CA75B9"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Q</w:t>
            </w:r>
          </w:p>
        </w:tc>
        <w:tc>
          <w:tcPr>
            <w:tcW w:w="145" w:type="pct"/>
            <w:tcBorders>
              <w:top w:val="nil"/>
              <w:left w:val="nil"/>
              <w:bottom w:val="nil"/>
              <w:right w:val="nil"/>
            </w:tcBorders>
            <w:shd w:val="clear" w:color="auto" w:fill="auto"/>
            <w:noWrap/>
            <w:vAlign w:val="center"/>
            <w:hideMark/>
          </w:tcPr>
          <w:p w14:paraId="5913080F"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4A290DBA"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Energía radiante</w:t>
            </w:r>
          </w:p>
        </w:tc>
        <w:tc>
          <w:tcPr>
            <w:tcW w:w="74" w:type="pct"/>
            <w:tcBorders>
              <w:top w:val="nil"/>
              <w:left w:val="single" w:sz="4" w:space="0" w:color="auto"/>
              <w:bottom w:val="nil"/>
              <w:right w:val="nil"/>
            </w:tcBorders>
            <w:shd w:val="clear" w:color="auto" w:fill="auto"/>
            <w:noWrap/>
            <w:vAlign w:val="center"/>
            <w:hideMark/>
          </w:tcPr>
          <w:p w14:paraId="24007017"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3FD8DBD3"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S2</w:t>
            </w:r>
          </w:p>
        </w:tc>
        <w:tc>
          <w:tcPr>
            <w:tcW w:w="145" w:type="pct"/>
            <w:tcBorders>
              <w:top w:val="nil"/>
              <w:left w:val="nil"/>
              <w:bottom w:val="nil"/>
              <w:right w:val="nil"/>
            </w:tcBorders>
            <w:shd w:val="clear" w:color="auto" w:fill="auto"/>
            <w:noWrap/>
            <w:vAlign w:val="center"/>
            <w:hideMark/>
          </w:tcPr>
          <w:p w14:paraId="7D7613B4"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35DEC95E"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Factor especular 2</w:t>
            </w:r>
          </w:p>
        </w:tc>
      </w:tr>
      <w:tr w:rsidR="002876B0" w:rsidRPr="00861C27" w14:paraId="6E078950" w14:textId="77777777" w:rsidTr="005D311B">
        <w:trPr>
          <w:trHeight w:val="20"/>
        </w:trPr>
        <w:tc>
          <w:tcPr>
            <w:tcW w:w="229" w:type="pct"/>
            <w:tcBorders>
              <w:top w:val="nil"/>
              <w:left w:val="nil"/>
              <w:bottom w:val="nil"/>
              <w:right w:val="nil"/>
            </w:tcBorders>
            <w:shd w:val="clear" w:color="auto" w:fill="auto"/>
            <w:noWrap/>
            <w:vAlign w:val="center"/>
            <w:hideMark/>
          </w:tcPr>
          <w:p w14:paraId="2DC9C1FC"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M</w:t>
            </w:r>
          </w:p>
        </w:tc>
        <w:tc>
          <w:tcPr>
            <w:tcW w:w="145" w:type="pct"/>
            <w:tcBorders>
              <w:top w:val="nil"/>
              <w:left w:val="nil"/>
              <w:bottom w:val="nil"/>
              <w:right w:val="nil"/>
            </w:tcBorders>
            <w:shd w:val="clear" w:color="auto" w:fill="auto"/>
            <w:noWrap/>
            <w:vAlign w:val="center"/>
            <w:hideMark/>
          </w:tcPr>
          <w:p w14:paraId="3023A99A"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632E569B"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Excitancia radiante</w:t>
            </w:r>
          </w:p>
        </w:tc>
        <w:tc>
          <w:tcPr>
            <w:tcW w:w="74" w:type="pct"/>
            <w:tcBorders>
              <w:top w:val="nil"/>
              <w:left w:val="single" w:sz="4" w:space="0" w:color="auto"/>
              <w:bottom w:val="nil"/>
              <w:right w:val="nil"/>
            </w:tcBorders>
            <w:shd w:val="clear" w:color="auto" w:fill="auto"/>
            <w:noWrap/>
            <w:vAlign w:val="center"/>
            <w:hideMark/>
          </w:tcPr>
          <w:p w14:paraId="03BD541A"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11500A1E"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R1 - R4</w:t>
            </w:r>
          </w:p>
        </w:tc>
        <w:tc>
          <w:tcPr>
            <w:tcW w:w="145" w:type="pct"/>
            <w:tcBorders>
              <w:top w:val="nil"/>
              <w:left w:val="nil"/>
              <w:bottom w:val="nil"/>
              <w:right w:val="nil"/>
            </w:tcBorders>
            <w:shd w:val="clear" w:color="auto" w:fill="auto"/>
            <w:noWrap/>
            <w:vAlign w:val="center"/>
            <w:hideMark/>
          </w:tcPr>
          <w:p w14:paraId="46A0DBDE"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241FAB9E"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Clases de superficie</w:t>
            </w:r>
          </w:p>
        </w:tc>
      </w:tr>
      <w:tr w:rsidR="002876B0" w:rsidRPr="00861C27" w14:paraId="07404AD4" w14:textId="77777777" w:rsidTr="005D311B">
        <w:trPr>
          <w:trHeight w:val="20"/>
        </w:trPr>
        <w:tc>
          <w:tcPr>
            <w:tcW w:w="229" w:type="pct"/>
            <w:tcBorders>
              <w:top w:val="nil"/>
              <w:left w:val="nil"/>
              <w:bottom w:val="nil"/>
              <w:right w:val="nil"/>
            </w:tcBorders>
            <w:shd w:val="clear" w:color="auto" w:fill="auto"/>
            <w:noWrap/>
            <w:vAlign w:val="center"/>
            <w:hideMark/>
          </w:tcPr>
          <w:p w14:paraId="322BB5C1"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E</w:t>
            </w:r>
          </w:p>
        </w:tc>
        <w:tc>
          <w:tcPr>
            <w:tcW w:w="145" w:type="pct"/>
            <w:tcBorders>
              <w:top w:val="nil"/>
              <w:left w:val="nil"/>
              <w:bottom w:val="nil"/>
              <w:right w:val="nil"/>
            </w:tcBorders>
            <w:shd w:val="clear" w:color="auto" w:fill="auto"/>
            <w:noWrap/>
            <w:vAlign w:val="center"/>
            <w:hideMark/>
          </w:tcPr>
          <w:p w14:paraId="51E871F9"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5D693486"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Iluminancia</w:t>
            </w:r>
          </w:p>
        </w:tc>
        <w:tc>
          <w:tcPr>
            <w:tcW w:w="74" w:type="pct"/>
            <w:tcBorders>
              <w:top w:val="nil"/>
              <w:left w:val="single" w:sz="4" w:space="0" w:color="auto"/>
              <w:bottom w:val="nil"/>
              <w:right w:val="nil"/>
            </w:tcBorders>
            <w:shd w:val="clear" w:color="auto" w:fill="auto"/>
            <w:noWrap/>
            <w:vAlign w:val="center"/>
            <w:hideMark/>
          </w:tcPr>
          <w:p w14:paraId="2810D511"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28CAC598"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T.I.</w:t>
            </w:r>
          </w:p>
        </w:tc>
        <w:tc>
          <w:tcPr>
            <w:tcW w:w="145" w:type="pct"/>
            <w:tcBorders>
              <w:top w:val="nil"/>
              <w:left w:val="nil"/>
              <w:bottom w:val="nil"/>
              <w:right w:val="nil"/>
            </w:tcBorders>
            <w:shd w:val="clear" w:color="auto" w:fill="auto"/>
            <w:noWrap/>
            <w:vAlign w:val="center"/>
            <w:hideMark/>
          </w:tcPr>
          <w:p w14:paraId="060B189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72BAE717"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Incremento de umbral</w:t>
            </w:r>
          </w:p>
        </w:tc>
      </w:tr>
      <w:tr w:rsidR="002876B0" w:rsidRPr="00861C27" w14:paraId="2B255E32" w14:textId="77777777" w:rsidTr="005D311B">
        <w:trPr>
          <w:trHeight w:val="20"/>
        </w:trPr>
        <w:tc>
          <w:tcPr>
            <w:tcW w:w="229" w:type="pct"/>
            <w:tcBorders>
              <w:top w:val="nil"/>
              <w:left w:val="nil"/>
              <w:right w:val="nil"/>
            </w:tcBorders>
            <w:shd w:val="clear" w:color="auto" w:fill="auto"/>
            <w:noWrap/>
            <w:vAlign w:val="center"/>
            <w:hideMark/>
          </w:tcPr>
          <w:p w14:paraId="48836907"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Lx</w:t>
            </w:r>
          </w:p>
        </w:tc>
        <w:tc>
          <w:tcPr>
            <w:tcW w:w="145" w:type="pct"/>
            <w:tcBorders>
              <w:top w:val="nil"/>
              <w:left w:val="nil"/>
              <w:right w:val="nil"/>
            </w:tcBorders>
            <w:shd w:val="clear" w:color="auto" w:fill="auto"/>
            <w:noWrap/>
            <w:vAlign w:val="center"/>
            <w:hideMark/>
          </w:tcPr>
          <w:p w14:paraId="74610C5A"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right w:val="single" w:sz="4" w:space="0" w:color="auto"/>
            </w:tcBorders>
            <w:shd w:val="clear" w:color="auto" w:fill="auto"/>
            <w:noWrap/>
            <w:vAlign w:val="center"/>
            <w:hideMark/>
          </w:tcPr>
          <w:p w14:paraId="4A23DE98"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Lux</w:t>
            </w:r>
          </w:p>
        </w:tc>
        <w:tc>
          <w:tcPr>
            <w:tcW w:w="74" w:type="pct"/>
            <w:tcBorders>
              <w:top w:val="nil"/>
              <w:left w:val="single" w:sz="4" w:space="0" w:color="auto"/>
              <w:bottom w:val="nil"/>
              <w:right w:val="nil"/>
            </w:tcBorders>
            <w:shd w:val="clear" w:color="auto" w:fill="auto"/>
            <w:noWrap/>
            <w:vAlign w:val="center"/>
            <w:hideMark/>
          </w:tcPr>
          <w:p w14:paraId="5D1F3779"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119FF706"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L</w:t>
            </w:r>
            <w:r w:rsidRPr="00CB238B">
              <w:rPr>
                <w:rFonts w:ascii="Tahoma" w:hAnsi="Tahoma" w:cs="Tahoma"/>
                <w:noProof/>
                <w:snapToGrid w:val="0"/>
                <w:color w:val="44546A" w:themeColor="text2"/>
                <w:sz w:val="20"/>
                <w:szCs w:val="20"/>
                <w:vertAlign w:val="subscript"/>
                <w:lang w:eastAsia="es-CO"/>
              </w:rPr>
              <w:t>v</w:t>
            </w:r>
          </w:p>
        </w:tc>
        <w:tc>
          <w:tcPr>
            <w:tcW w:w="145" w:type="pct"/>
            <w:tcBorders>
              <w:top w:val="nil"/>
              <w:left w:val="nil"/>
              <w:bottom w:val="nil"/>
              <w:right w:val="nil"/>
            </w:tcBorders>
            <w:shd w:val="clear" w:color="auto" w:fill="auto"/>
            <w:noWrap/>
            <w:vAlign w:val="center"/>
            <w:hideMark/>
          </w:tcPr>
          <w:p w14:paraId="40D4616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2EA92CB8"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Luminancia de velo equivalente</w:t>
            </w:r>
          </w:p>
        </w:tc>
      </w:tr>
      <w:tr w:rsidR="002876B0" w:rsidRPr="00861C27" w14:paraId="63EE96C9" w14:textId="77777777" w:rsidTr="005D311B">
        <w:trPr>
          <w:trHeight w:val="20"/>
        </w:trPr>
        <w:tc>
          <w:tcPr>
            <w:tcW w:w="229" w:type="pct"/>
            <w:tcBorders>
              <w:top w:val="nil"/>
              <w:left w:val="nil"/>
              <w:bottom w:val="nil"/>
              <w:right w:val="nil"/>
            </w:tcBorders>
            <w:shd w:val="clear" w:color="auto" w:fill="auto"/>
            <w:noWrap/>
            <w:vAlign w:val="center"/>
            <w:hideMark/>
          </w:tcPr>
          <w:p w14:paraId="539B655A"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Η</w:t>
            </w:r>
          </w:p>
        </w:tc>
        <w:tc>
          <w:tcPr>
            <w:tcW w:w="145" w:type="pct"/>
            <w:tcBorders>
              <w:top w:val="nil"/>
              <w:left w:val="nil"/>
              <w:bottom w:val="nil"/>
              <w:right w:val="nil"/>
            </w:tcBorders>
            <w:shd w:val="clear" w:color="auto" w:fill="auto"/>
            <w:noWrap/>
            <w:vAlign w:val="center"/>
            <w:hideMark/>
          </w:tcPr>
          <w:p w14:paraId="0B8C089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163222A2"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Eficacia lumínica</w:t>
            </w:r>
          </w:p>
        </w:tc>
        <w:tc>
          <w:tcPr>
            <w:tcW w:w="74" w:type="pct"/>
            <w:tcBorders>
              <w:top w:val="nil"/>
              <w:left w:val="single" w:sz="4" w:space="0" w:color="auto"/>
              <w:bottom w:val="nil"/>
              <w:right w:val="nil"/>
            </w:tcBorders>
            <w:shd w:val="clear" w:color="auto" w:fill="auto"/>
            <w:noWrap/>
            <w:vAlign w:val="center"/>
            <w:hideMark/>
          </w:tcPr>
          <w:p w14:paraId="1C6766E9"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45E3CC1D"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UL</w:t>
            </w:r>
          </w:p>
        </w:tc>
        <w:tc>
          <w:tcPr>
            <w:tcW w:w="145" w:type="pct"/>
            <w:tcBorders>
              <w:top w:val="nil"/>
              <w:left w:val="nil"/>
              <w:bottom w:val="nil"/>
              <w:right w:val="nil"/>
            </w:tcBorders>
            <w:shd w:val="clear" w:color="auto" w:fill="auto"/>
            <w:noWrap/>
            <w:vAlign w:val="center"/>
            <w:hideMark/>
          </w:tcPr>
          <w:p w14:paraId="4F1A5BB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413D3387"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Factor de uniformidad longitudinal de luminancia</w:t>
            </w:r>
          </w:p>
        </w:tc>
      </w:tr>
      <w:tr w:rsidR="002876B0" w:rsidRPr="00861C27" w14:paraId="3186734E" w14:textId="77777777" w:rsidTr="005D311B">
        <w:trPr>
          <w:trHeight w:val="20"/>
        </w:trPr>
        <w:tc>
          <w:tcPr>
            <w:tcW w:w="229" w:type="pct"/>
            <w:tcBorders>
              <w:top w:val="nil"/>
              <w:left w:val="nil"/>
              <w:bottom w:val="nil"/>
              <w:right w:val="nil"/>
            </w:tcBorders>
            <w:shd w:val="clear" w:color="auto" w:fill="auto"/>
            <w:noWrap/>
            <w:vAlign w:val="center"/>
            <w:hideMark/>
          </w:tcPr>
          <w:p w14:paraId="531B8791"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Ρ</w:t>
            </w:r>
          </w:p>
        </w:tc>
        <w:tc>
          <w:tcPr>
            <w:tcW w:w="145" w:type="pct"/>
            <w:tcBorders>
              <w:top w:val="nil"/>
              <w:left w:val="nil"/>
              <w:bottom w:val="nil"/>
              <w:right w:val="nil"/>
            </w:tcBorders>
            <w:shd w:val="clear" w:color="auto" w:fill="auto"/>
            <w:noWrap/>
            <w:vAlign w:val="center"/>
            <w:hideMark/>
          </w:tcPr>
          <w:p w14:paraId="622CAAC1"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669F8939"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Reflectancia de una superficie</w:t>
            </w:r>
          </w:p>
        </w:tc>
        <w:tc>
          <w:tcPr>
            <w:tcW w:w="74" w:type="pct"/>
            <w:tcBorders>
              <w:top w:val="nil"/>
              <w:left w:val="single" w:sz="4" w:space="0" w:color="auto"/>
              <w:bottom w:val="nil"/>
              <w:right w:val="nil"/>
            </w:tcBorders>
            <w:shd w:val="clear" w:color="auto" w:fill="auto"/>
            <w:noWrap/>
            <w:vAlign w:val="center"/>
            <w:hideMark/>
          </w:tcPr>
          <w:p w14:paraId="11604B1E"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362E7798"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Lm</w:t>
            </w:r>
          </w:p>
        </w:tc>
        <w:tc>
          <w:tcPr>
            <w:tcW w:w="145" w:type="pct"/>
            <w:tcBorders>
              <w:top w:val="nil"/>
              <w:left w:val="nil"/>
              <w:bottom w:val="nil"/>
              <w:right w:val="nil"/>
            </w:tcBorders>
            <w:shd w:val="clear" w:color="auto" w:fill="auto"/>
            <w:noWrap/>
            <w:vAlign w:val="center"/>
            <w:hideMark/>
          </w:tcPr>
          <w:p w14:paraId="2FAED6D0"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6173C62C"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Lumen</w:t>
            </w:r>
          </w:p>
        </w:tc>
      </w:tr>
      <w:tr w:rsidR="002876B0" w:rsidRPr="00861C27" w14:paraId="2F53F1C7" w14:textId="77777777" w:rsidTr="005D311B">
        <w:trPr>
          <w:trHeight w:val="20"/>
        </w:trPr>
        <w:tc>
          <w:tcPr>
            <w:tcW w:w="229" w:type="pct"/>
            <w:tcBorders>
              <w:top w:val="nil"/>
              <w:left w:val="nil"/>
              <w:bottom w:val="nil"/>
              <w:right w:val="nil"/>
            </w:tcBorders>
            <w:shd w:val="clear" w:color="auto" w:fill="auto"/>
            <w:noWrap/>
            <w:vAlign w:val="center"/>
            <w:hideMark/>
          </w:tcPr>
          <w:p w14:paraId="0E0251B4"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Φ</w:t>
            </w:r>
            <w:r w:rsidRPr="00CB238B">
              <w:rPr>
                <w:rFonts w:ascii="Tahoma" w:hAnsi="Tahoma" w:cs="Tahoma"/>
                <w:noProof/>
                <w:snapToGrid w:val="0"/>
                <w:color w:val="44546A" w:themeColor="text2"/>
                <w:sz w:val="20"/>
                <w:szCs w:val="20"/>
                <w:vertAlign w:val="subscript"/>
                <w:lang w:eastAsia="es-CO"/>
              </w:rPr>
              <w:t>R</w:t>
            </w:r>
          </w:p>
        </w:tc>
        <w:tc>
          <w:tcPr>
            <w:tcW w:w="145" w:type="pct"/>
            <w:tcBorders>
              <w:top w:val="nil"/>
              <w:left w:val="nil"/>
              <w:bottom w:val="nil"/>
              <w:right w:val="nil"/>
            </w:tcBorders>
            <w:shd w:val="clear" w:color="auto" w:fill="auto"/>
            <w:noWrap/>
            <w:vAlign w:val="center"/>
            <w:hideMark/>
          </w:tcPr>
          <w:p w14:paraId="0A051C1E"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01146772"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Flujo luminoso reflejado</w:t>
            </w:r>
          </w:p>
        </w:tc>
        <w:tc>
          <w:tcPr>
            <w:tcW w:w="74" w:type="pct"/>
            <w:tcBorders>
              <w:top w:val="nil"/>
              <w:left w:val="single" w:sz="4" w:space="0" w:color="auto"/>
              <w:bottom w:val="nil"/>
              <w:right w:val="nil"/>
            </w:tcBorders>
            <w:shd w:val="clear" w:color="auto" w:fill="auto"/>
            <w:noWrap/>
            <w:vAlign w:val="center"/>
            <w:hideMark/>
          </w:tcPr>
          <w:p w14:paraId="06D12AE7"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21679306"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Λ</w:t>
            </w:r>
          </w:p>
        </w:tc>
        <w:tc>
          <w:tcPr>
            <w:tcW w:w="145" w:type="pct"/>
            <w:tcBorders>
              <w:top w:val="nil"/>
              <w:left w:val="nil"/>
              <w:bottom w:val="nil"/>
              <w:right w:val="nil"/>
            </w:tcBorders>
            <w:shd w:val="clear" w:color="auto" w:fill="auto"/>
            <w:noWrap/>
            <w:vAlign w:val="center"/>
            <w:hideMark/>
          </w:tcPr>
          <w:p w14:paraId="1D800784"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53AD02DE"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Longitud de onda</w:t>
            </w:r>
          </w:p>
        </w:tc>
      </w:tr>
      <w:tr w:rsidR="002876B0" w:rsidRPr="00861C27" w14:paraId="5AE52E44" w14:textId="77777777" w:rsidTr="005D311B">
        <w:trPr>
          <w:trHeight w:val="20"/>
        </w:trPr>
        <w:tc>
          <w:tcPr>
            <w:tcW w:w="229" w:type="pct"/>
            <w:tcBorders>
              <w:top w:val="nil"/>
              <w:left w:val="nil"/>
              <w:bottom w:val="nil"/>
              <w:right w:val="nil"/>
            </w:tcBorders>
            <w:shd w:val="clear" w:color="auto" w:fill="auto"/>
            <w:noWrap/>
            <w:vAlign w:val="center"/>
            <w:hideMark/>
          </w:tcPr>
          <w:p w14:paraId="426F2979"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Φ</w:t>
            </w:r>
            <w:r w:rsidRPr="00CB238B">
              <w:rPr>
                <w:rFonts w:ascii="Tahoma" w:hAnsi="Tahoma" w:cs="Tahoma"/>
                <w:noProof/>
                <w:snapToGrid w:val="0"/>
                <w:color w:val="44546A" w:themeColor="text2"/>
                <w:sz w:val="20"/>
                <w:szCs w:val="20"/>
                <w:vertAlign w:val="subscript"/>
                <w:lang w:eastAsia="es-CO"/>
              </w:rPr>
              <w:t>i</w:t>
            </w:r>
          </w:p>
        </w:tc>
        <w:tc>
          <w:tcPr>
            <w:tcW w:w="145" w:type="pct"/>
            <w:tcBorders>
              <w:top w:val="nil"/>
              <w:left w:val="nil"/>
              <w:bottom w:val="nil"/>
              <w:right w:val="nil"/>
            </w:tcBorders>
            <w:shd w:val="clear" w:color="auto" w:fill="auto"/>
            <w:noWrap/>
            <w:vAlign w:val="center"/>
            <w:hideMark/>
          </w:tcPr>
          <w:p w14:paraId="3D96DA0E"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5F380F6B" w14:textId="0CC8B7FE" w:rsidR="002876B0" w:rsidRPr="00CB238B" w:rsidRDefault="00592F9D"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Flujo luminoso</w:t>
            </w:r>
            <w:r w:rsidR="002876B0" w:rsidRPr="00CB238B">
              <w:rPr>
                <w:rFonts w:ascii="Tahoma" w:hAnsi="Tahoma" w:cs="Tahoma"/>
                <w:noProof/>
                <w:color w:val="000000"/>
                <w:sz w:val="20"/>
                <w:szCs w:val="20"/>
                <w:lang w:eastAsia="es-CO"/>
              </w:rPr>
              <w:t xml:space="preserve"> incidente</w:t>
            </w:r>
          </w:p>
        </w:tc>
        <w:tc>
          <w:tcPr>
            <w:tcW w:w="74" w:type="pct"/>
            <w:tcBorders>
              <w:top w:val="nil"/>
              <w:left w:val="single" w:sz="4" w:space="0" w:color="auto"/>
              <w:bottom w:val="nil"/>
              <w:right w:val="nil"/>
            </w:tcBorders>
            <w:shd w:val="clear" w:color="auto" w:fill="auto"/>
            <w:noWrap/>
            <w:vAlign w:val="center"/>
            <w:hideMark/>
          </w:tcPr>
          <w:p w14:paraId="04B46EE4"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190ECD57"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CRI</w:t>
            </w:r>
          </w:p>
        </w:tc>
        <w:tc>
          <w:tcPr>
            <w:tcW w:w="145" w:type="pct"/>
            <w:tcBorders>
              <w:top w:val="nil"/>
              <w:left w:val="nil"/>
              <w:bottom w:val="nil"/>
              <w:right w:val="nil"/>
            </w:tcBorders>
            <w:shd w:val="clear" w:color="auto" w:fill="auto"/>
            <w:noWrap/>
            <w:vAlign w:val="center"/>
            <w:hideMark/>
          </w:tcPr>
          <w:p w14:paraId="67E8320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51D45C49"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Índice de reproducción cromática</w:t>
            </w:r>
          </w:p>
        </w:tc>
      </w:tr>
      <w:tr w:rsidR="002876B0" w:rsidRPr="00861C27" w14:paraId="40DAA21E" w14:textId="77777777" w:rsidTr="005D311B">
        <w:trPr>
          <w:trHeight w:val="20"/>
        </w:trPr>
        <w:tc>
          <w:tcPr>
            <w:tcW w:w="229" w:type="pct"/>
            <w:tcBorders>
              <w:top w:val="nil"/>
              <w:left w:val="nil"/>
              <w:bottom w:val="nil"/>
              <w:right w:val="nil"/>
            </w:tcBorders>
            <w:shd w:val="clear" w:color="auto" w:fill="auto"/>
            <w:noWrap/>
            <w:vAlign w:val="center"/>
            <w:hideMark/>
          </w:tcPr>
          <w:p w14:paraId="252CC710"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C</w:t>
            </w:r>
          </w:p>
        </w:tc>
        <w:tc>
          <w:tcPr>
            <w:tcW w:w="145" w:type="pct"/>
            <w:tcBorders>
              <w:top w:val="nil"/>
              <w:left w:val="nil"/>
              <w:bottom w:val="nil"/>
              <w:right w:val="nil"/>
            </w:tcBorders>
            <w:shd w:val="clear" w:color="auto" w:fill="auto"/>
            <w:noWrap/>
            <w:vAlign w:val="center"/>
            <w:hideMark/>
          </w:tcPr>
          <w:p w14:paraId="41DD7AEB"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68C1557F"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Contraste</w:t>
            </w:r>
          </w:p>
        </w:tc>
        <w:tc>
          <w:tcPr>
            <w:tcW w:w="74" w:type="pct"/>
            <w:tcBorders>
              <w:top w:val="nil"/>
              <w:left w:val="single" w:sz="4" w:space="0" w:color="auto"/>
              <w:bottom w:val="nil"/>
              <w:right w:val="nil"/>
            </w:tcBorders>
            <w:shd w:val="clear" w:color="auto" w:fill="auto"/>
            <w:noWrap/>
            <w:vAlign w:val="center"/>
            <w:hideMark/>
          </w:tcPr>
          <w:p w14:paraId="5BF9D7F4"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1ADE9E49"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FM</w:t>
            </w:r>
          </w:p>
        </w:tc>
        <w:tc>
          <w:tcPr>
            <w:tcW w:w="145" w:type="pct"/>
            <w:tcBorders>
              <w:top w:val="nil"/>
              <w:left w:val="nil"/>
              <w:bottom w:val="nil"/>
              <w:right w:val="nil"/>
            </w:tcBorders>
            <w:shd w:val="clear" w:color="auto" w:fill="auto"/>
            <w:noWrap/>
            <w:vAlign w:val="center"/>
            <w:hideMark/>
          </w:tcPr>
          <w:p w14:paraId="696B068C"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49E71342"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Factor de mantenimiento</w:t>
            </w:r>
          </w:p>
        </w:tc>
      </w:tr>
      <w:tr w:rsidR="002876B0" w:rsidRPr="00861C27" w14:paraId="61357324" w14:textId="77777777" w:rsidTr="005D311B">
        <w:trPr>
          <w:trHeight w:val="374"/>
        </w:trPr>
        <w:tc>
          <w:tcPr>
            <w:tcW w:w="229" w:type="pct"/>
            <w:tcBorders>
              <w:top w:val="nil"/>
              <w:left w:val="nil"/>
              <w:bottom w:val="nil"/>
              <w:right w:val="nil"/>
            </w:tcBorders>
            <w:shd w:val="clear" w:color="auto" w:fill="auto"/>
            <w:noWrap/>
            <w:vAlign w:val="center"/>
            <w:hideMark/>
          </w:tcPr>
          <w:p w14:paraId="1E8A3C41"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Q</w:t>
            </w:r>
          </w:p>
        </w:tc>
        <w:tc>
          <w:tcPr>
            <w:tcW w:w="145" w:type="pct"/>
            <w:tcBorders>
              <w:top w:val="nil"/>
              <w:left w:val="nil"/>
              <w:bottom w:val="nil"/>
              <w:right w:val="nil"/>
            </w:tcBorders>
            <w:shd w:val="clear" w:color="auto" w:fill="auto"/>
            <w:noWrap/>
            <w:vAlign w:val="center"/>
            <w:hideMark/>
          </w:tcPr>
          <w:p w14:paraId="38365DE9"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18BD7463"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Coeficiente de luminancia</w:t>
            </w:r>
          </w:p>
        </w:tc>
        <w:tc>
          <w:tcPr>
            <w:tcW w:w="74" w:type="pct"/>
            <w:tcBorders>
              <w:top w:val="nil"/>
              <w:left w:val="single" w:sz="4" w:space="0" w:color="auto"/>
              <w:bottom w:val="nil"/>
              <w:right w:val="nil"/>
            </w:tcBorders>
            <w:shd w:val="clear" w:color="auto" w:fill="auto"/>
            <w:noWrap/>
            <w:vAlign w:val="center"/>
            <w:hideMark/>
          </w:tcPr>
          <w:p w14:paraId="3726AB0B"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617C9DDC"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Ra</w:t>
            </w:r>
          </w:p>
        </w:tc>
        <w:tc>
          <w:tcPr>
            <w:tcW w:w="145" w:type="pct"/>
            <w:tcBorders>
              <w:top w:val="nil"/>
              <w:left w:val="nil"/>
              <w:bottom w:val="nil"/>
              <w:right w:val="nil"/>
            </w:tcBorders>
            <w:shd w:val="clear" w:color="auto" w:fill="auto"/>
            <w:noWrap/>
            <w:vAlign w:val="center"/>
            <w:hideMark/>
          </w:tcPr>
          <w:p w14:paraId="04C0EB19"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7807E051"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Índice de reproducción de color</w:t>
            </w:r>
          </w:p>
        </w:tc>
      </w:tr>
      <w:tr w:rsidR="002876B0" w:rsidRPr="00861C27" w14:paraId="54F59614" w14:textId="77777777" w:rsidTr="005D311B">
        <w:trPr>
          <w:trHeight w:val="20"/>
        </w:trPr>
        <w:tc>
          <w:tcPr>
            <w:tcW w:w="229" w:type="pct"/>
            <w:tcBorders>
              <w:top w:val="nil"/>
              <w:left w:val="nil"/>
              <w:bottom w:val="nil"/>
              <w:right w:val="nil"/>
            </w:tcBorders>
            <w:shd w:val="clear" w:color="auto" w:fill="auto"/>
            <w:noWrap/>
            <w:vAlign w:val="center"/>
            <w:hideMark/>
          </w:tcPr>
          <w:p w14:paraId="5A8F25AF"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Eh</w:t>
            </w:r>
          </w:p>
        </w:tc>
        <w:tc>
          <w:tcPr>
            <w:tcW w:w="145" w:type="pct"/>
            <w:tcBorders>
              <w:top w:val="nil"/>
              <w:left w:val="nil"/>
              <w:bottom w:val="nil"/>
              <w:right w:val="nil"/>
            </w:tcBorders>
            <w:shd w:val="clear" w:color="auto" w:fill="auto"/>
            <w:noWrap/>
            <w:vAlign w:val="center"/>
            <w:hideMark/>
          </w:tcPr>
          <w:p w14:paraId="40A5A336"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2D731307"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Iluminancia horizontal en el punto p.</w:t>
            </w:r>
          </w:p>
        </w:tc>
        <w:tc>
          <w:tcPr>
            <w:tcW w:w="74" w:type="pct"/>
            <w:tcBorders>
              <w:top w:val="nil"/>
              <w:left w:val="single" w:sz="4" w:space="0" w:color="auto"/>
              <w:bottom w:val="nil"/>
              <w:right w:val="nil"/>
            </w:tcBorders>
            <w:shd w:val="clear" w:color="auto" w:fill="auto"/>
            <w:noWrap/>
            <w:vAlign w:val="center"/>
            <w:hideMark/>
          </w:tcPr>
          <w:p w14:paraId="32ADC72A"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4FBE6502"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h</w:t>
            </w:r>
          </w:p>
        </w:tc>
        <w:tc>
          <w:tcPr>
            <w:tcW w:w="145" w:type="pct"/>
            <w:tcBorders>
              <w:top w:val="nil"/>
              <w:left w:val="nil"/>
              <w:bottom w:val="nil"/>
              <w:right w:val="nil"/>
            </w:tcBorders>
            <w:shd w:val="clear" w:color="auto" w:fill="auto"/>
            <w:noWrap/>
            <w:vAlign w:val="center"/>
            <w:hideMark/>
          </w:tcPr>
          <w:p w14:paraId="5635D3E5"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6A0ECDAF"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horas</w:t>
            </w:r>
          </w:p>
        </w:tc>
      </w:tr>
      <w:tr w:rsidR="002876B0" w:rsidRPr="00861C27" w14:paraId="0967D4E6" w14:textId="77777777" w:rsidTr="005D311B">
        <w:trPr>
          <w:trHeight w:val="20"/>
        </w:trPr>
        <w:tc>
          <w:tcPr>
            <w:tcW w:w="229" w:type="pct"/>
            <w:tcBorders>
              <w:top w:val="nil"/>
              <w:left w:val="nil"/>
              <w:bottom w:val="nil"/>
              <w:right w:val="nil"/>
            </w:tcBorders>
            <w:shd w:val="clear" w:color="auto" w:fill="auto"/>
            <w:noWrap/>
            <w:vAlign w:val="center"/>
            <w:hideMark/>
          </w:tcPr>
          <w:p w14:paraId="6C8B5F7F"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R</w:t>
            </w:r>
          </w:p>
        </w:tc>
        <w:tc>
          <w:tcPr>
            <w:tcW w:w="145" w:type="pct"/>
            <w:tcBorders>
              <w:top w:val="nil"/>
              <w:left w:val="nil"/>
              <w:bottom w:val="nil"/>
              <w:right w:val="nil"/>
            </w:tcBorders>
            <w:shd w:val="clear" w:color="auto" w:fill="auto"/>
            <w:noWrap/>
            <w:vAlign w:val="center"/>
            <w:hideMark/>
          </w:tcPr>
          <w:p w14:paraId="39DB69FF"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317E33FA"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Coeficiente reducido de Luminancia</w:t>
            </w:r>
          </w:p>
        </w:tc>
        <w:tc>
          <w:tcPr>
            <w:tcW w:w="74" w:type="pct"/>
            <w:tcBorders>
              <w:top w:val="nil"/>
              <w:left w:val="single" w:sz="4" w:space="0" w:color="auto"/>
              <w:bottom w:val="nil"/>
              <w:right w:val="nil"/>
            </w:tcBorders>
            <w:shd w:val="clear" w:color="auto" w:fill="auto"/>
            <w:noWrap/>
            <w:vAlign w:val="center"/>
            <w:hideMark/>
          </w:tcPr>
          <w:p w14:paraId="519CDD94"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09ED55DA" w14:textId="77777777" w:rsidR="002876B0" w:rsidRPr="00CB238B" w:rsidRDefault="002876B0" w:rsidP="00C212EB">
            <w:pPr>
              <w:spacing w:after="0" w:line="240" w:lineRule="auto"/>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m</w:t>
            </w:r>
          </w:p>
        </w:tc>
        <w:tc>
          <w:tcPr>
            <w:tcW w:w="145" w:type="pct"/>
            <w:tcBorders>
              <w:top w:val="nil"/>
              <w:left w:val="nil"/>
              <w:bottom w:val="nil"/>
              <w:right w:val="nil"/>
            </w:tcBorders>
            <w:shd w:val="clear" w:color="auto" w:fill="auto"/>
            <w:noWrap/>
            <w:vAlign w:val="center"/>
            <w:hideMark/>
          </w:tcPr>
          <w:p w14:paraId="710352ED"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2254" w:type="pct"/>
            <w:tcBorders>
              <w:top w:val="nil"/>
              <w:left w:val="nil"/>
              <w:bottom w:val="nil"/>
              <w:right w:val="nil"/>
            </w:tcBorders>
            <w:shd w:val="clear" w:color="auto" w:fill="auto"/>
            <w:noWrap/>
            <w:vAlign w:val="center"/>
            <w:hideMark/>
          </w:tcPr>
          <w:p w14:paraId="279139EC"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metros</w:t>
            </w:r>
          </w:p>
        </w:tc>
      </w:tr>
      <w:tr w:rsidR="002876B0" w:rsidRPr="00861C27" w14:paraId="49D82FAA" w14:textId="77777777" w:rsidTr="005D311B">
        <w:trPr>
          <w:trHeight w:val="20"/>
        </w:trPr>
        <w:tc>
          <w:tcPr>
            <w:tcW w:w="229" w:type="pct"/>
            <w:tcBorders>
              <w:top w:val="nil"/>
              <w:left w:val="nil"/>
              <w:bottom w:val="nil"/>
              <w:right w:val="nil"/>
            </w:tcBorders>
            <w:shd w:val="clear" w:color="auto" w:fill="auto"/>
            <w:noWrap/>
            <w:vAlign w:val="center"/>
            <w:hideMark/>
          </w:tcPr>
          <w:p w14:paraId="6F5F3DF0" w14:textId="77777777" w:rsidR="002876B0" w:rsidRPr="00CB238B" w:rsidRDefault="002876B0" w:rsidP="00C212EB">
            <w:pPr>
              <w:spacing w:after="0" w:line="240" w:lineRule="auto"/>
              <w:jc w:val="both"/>
              <w:rPr>
                <w:rFonts w:ascii="Tahoma" w:hAnsi="Tahoma" w:cs="Tahoma"/>
                <w:noProof/>
                <w:color w:val="44546A" w:themeColor="text2"/>
                <w:sz w:val="20"/>
                <w:szCs w:val="20"/>
                <w:lang w:eastAsia="es-CO"/>
              </w:rPr>
            </w:pPr>
            <w:r w:rsidRPr="00CB238B">
              <w:rPr>
                <w:rFonts w:ascii="Tahoma" w:hAnsi="Tahoma" w:cs="Tahoma"/>
                <w:noProof/>
                <w:snapToGrid w:val="0"/>
                <w:color w:val="44546A" w:themeColor="text2"/>
                <w:sz w:val="20"/>
                <w:szCs w:val="20"/>
                <w:lang w:eastAsia="es-CO"/>
              </w:rPr>
              <w:t>Q</w:t>
            </w:r>
            <w:r w:rsidRPr="00CB238B">
              <w:rPr>
                <w:rFonts w:ascii="Tahoma" w:hAnsi="Tahoma" w:cs="Tahoma"/>
                <w:noProof/>
                <w:snapToGrid w:val="0"/>
                <w:color w:val="44546A" w:themeColor="text2"/>
                <w:sz w:val="20"/>
                <w:szCs w:val="20"/>
                <w:vertAlign w:val="subscript"/>
                <w:lang w:eastAsia="es-CO"/>
              </w:rPr>
              <w:t>o</w:t>
            </w:r>
          </w:p>
        </w:tc>
        <w:tc>
          <w:tcPr>
            <w:tcW w:w="145" w:type="pct"/>
            <w:tcBorders>
              <w:top w:val="nil"/>
              <w:left w:val="nil"/>
              <w:bottom w:val="nil"/>
              <w:right w:val="nil"/>
            </w:tcBorders>
            <w:shd w:val="clear" w:color="auto" w:fill="auto"/>
            <w:noWrap/>
            <w:vAlign w:val="center"/>
            <w:hideMark/>
          </w:tcPr>
          <w:p w14:paraId="33D81DD8" w14:textId="77777777" w:rsidR="002876B0" w:rsidRPr="00CB238B" w:rsidRDefault="002876B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714" w:type="pct"/>
            <w:tcBorders>
              <w:top w:val="nil"/>
              <w:left w:val="nil"/>
              <w:bottom w:val="nil"/>
              <w:right w:val="single" w:sz="4" w:space="0" w:color="auto"/>
            </w:tcBorders>
            <w:shd w:val="clear" w:color="auto" w:fill="auto"/>
            <w:noWrap/>
            <w:vAlign w:val="center"/>
            <w:hideMark/>
          </w:tcPr>
          <w:p w14:paraId="04FDB27A" w14:textId="77777777" w:rsidR="002876B0" w:rsidRPr="00CB238B" w:rsidRDefault="002876B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Coeficiente promedio de Luminancia</w:t>
            </w:r>
          </w:p>
        </w:tc>
        <w:tc>
          <w:tcPr>
            <w:tcW w:w="74" w:type="pct"/>
            <w:tcBorders>
              <w:top w:val="nil"/>
              <w:left w:val="single" w:sz="4" w:space="0" w:color="auto"/>
              <w:bottom w:val="nil"/>
              <w:right w:val="nil"/>
            </w:tcBorders>
            <w:shd w:val="clear" w:color="auto" w:fill="auto"/>
            <w:noWrap/>
            <w:vAlign w:val="center"/>
            <w:hideMark/>
          </w:tcPr>
          <w:p w14:paraId="13B49EFB" w14:textId="77777777" w:rsidR="002876B0" w:rsidRPr="00CB238B" w:rsidRDefault="002876B0" w:rsidP="00C212EB">
            <w:pPr>
              <w:spacing w:after="0" w:line="240" w:lineRule="auto"/>
              <w:jc w:val="both"/>
              <w:rPr>
                <w:rFonts w:ascii="Tahoma" w:hAnsi="Tahoma" w:cs="Tahoma"/>
                <w:noProof/>
                <w:color w:val="000000"/>
                <w:sz w:val="20"/>
                <w:szCs w:val="20"/>
                <w:lang w:eastAsia="es-CO"/>
              </w:rPr>
            </w:pPr>
          </w:p>
        </w:tc>
        <w:tc>
          <w:tcPr>
            <w:tcW w:w="439" w:type="pct"/>
            <w:tcBorders>
              <w:top w:val="nil"/>
              <w:left w:val="nil"/>
              <w:bottom w:val="nil"/>
              <w:right w:val="nil"/>
            </w:tcBorders>
            <w:shd w:val="clear" w:color="auto" w:fill="auto"/>
            <w:noWrap/>
            <w:vAlign w:val="center"/>
            <w:hideMark/>
          </w:tcPr>
          <w:p w14:paraId="1343C08E" w14:textId="77777777" w:rsidR="002876B0" w:rsidRPr="00CB238B" w:rsidRDefault="002876B0" w:rsidP="00C212EB">
            <w:pPr>
              <w:spacing w:after="0" w:line="240" w:lineRule="auto"/>
              <w:rPr>
                <w:rFonts w:ascii="Tahoma" w:hAnsi="Tahoma" w:cs="Tahoma"/>
                <w:noProof/>
                <w:sz w:val="20"/>
                <w:szCs w:val="20"/>
                <w:lang w:eastAsia="es-CO"/>
              </w:rPr>
            </w:pPr>
          </w:p>
        </w:tc>
        <w:tc>
          <w:tcPr>
            <w:tcW w:w="145" w:type="pct"/>
            <w:tcBorders>
              <w:top w:val="nil"/>
              <w:left w:val="nil"/>
              <w:bottom w:val="nil"/>
              <w:right w:val="nil"/>
            </w:tcBorders>
            <w:shd w:val="clear" w:color="auto" w:fill="auto"/>
            <w:noWrap/>
            <w:vAlign w:val="center"/>
            <w:hideMark/>
          </w:tcPr>
          <w:p w14:paraId="293EB1FF" w14:textId="77777777" w:rsidR="002876B0" w:rsidRPr="00CB238B" w:rsidRDefault="002876B0" w:rsidP="00C212EB">
            <w:pPr>
              <w:spacing w:after="0" w:line="240" w:lineRule="auto"/>
              <w:rPr>
                <w:rFonts w:ascii="Tahoma" w:hAnsi="Tahoma" w:cs="Tahoma"/>
                <w:noProof/>
                <w:sz w:val="20"/>
                <w:szCs w:val="20"/>
                <w:lang w:eastAsia="es-CO"/>
              </w:rPr>
            </w:pPr>
          </w:p>
        </w:tc>
        <w:tc>
          <w:tcPr>
            <w:tcW w:w="2254" w:type="pct"/>
            <w:tcBorders>
              <w:top w:val="nil"/>
              <w:left w:val="nil"/>
              <w:bottom w:val="nil"/>
              <w:right w:val="nil"/>
            </w:tcBorders>
            <w:shd w:val="clear" w:color="auto" w:fill="auto"/>
            <w:noWrap/>
            <w:vAlign w:val="center"/>
            <w:hideMark/>
          </w:tcPr>
          <w:p w14:paraId="653F5621" w14:textId="77777777" w:rsidR="002876B0" w:rsidRPr="00CB238B" w:rsidRDefault="002876B0" w:rsidP="00C212EB">
            <w:pPr>
              <w:spacing w:after="0" w:line="240" w:lineRule="auto"/>
              <w:jc w:val="center"/>
              <w:rPr>
                <w:rFonts w:ascii="Tahoma" w:hAnsi="Tahoma" w:cs="Tahoma"/>
                <w:noProof/>
                <w:sz w:val="20"/>
                <w:szCs w:val="20"/>
                <w:lang w:eastAsia="es-CO"/>
              </w:rPr>
            </w:pPr>
          </w:p>
        </w:tc>
      </w:tr>
      <w:bookmarkEnd w:id="5"/>
      <w:bookmarkEnd w:id="6"/>
      <w:bookmarkEnd w:id="7"/>
      <w:bookmarkEnd w:id="8"/>
      <w:bookmarkEnd w:id="9"/>
      <w:bookmarkEnd w:id="10"/>
      <w:bookmarkEnd w:id="11"/>
      <w:bookmarkEnd w:id="12"/>
    </w:tbl>
    <w:p w14:paraId="05A97A62"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51C8AB1C"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1A594324" w14:textId="67C18086" w:rsidR="00175C00" w:rsidRPr="00CB238B" w:rsidRDefault="00175C00" w:rsidP="00C212EB">
      <w:pPr>
        <w:widowControl w:val="0"/>
        <w:suppressAutoHyphens/>
        <w:spacing w:after="0" w:line="240" w:lineRule="auto"/>
        <w:jc w:val="both"/>
        <w:rPr>
          <w:rFonts w:ascii="Tahoma" w:hAnsi="Tahoma" w:cs="Tahoma"/>
          <w:noProof/>
          <w:snapToGrid w:val="0"/>
        </w:rPr>
      </w:pPr>
    </w:p>
    <w:p w14:paraId="056C7EB5" w14:textId="00E537B3" w:rsidR="00CB3175" w:rsidRPr="00CB238B" w:rsidRDefault="00CB3175" w:rsidP="00C212EB">
      <w:pPr>
        <w:widowControl w:val="0"/>
        <w:suppressAutoHyphens/>
        <w:spacing w:after="0" w:line="240" w:lineRule="auto"/>
        <w:jc w:val="both"/>
        <w:rPr>
          <w:rFonts w:ascii="Tahoma" w:hAnsi="Tahoma" w:cs="Tahoma"/>
          <w:noProof/>
          <w:snapToGrid w:val="0"/>
        </w:rPr>
      </w:pPr>
    </w:p>
    <w:p w14:paraId="74967F67" w14:textId="5FA841D8" w:rsidR="00CB3175" w:rsidRPr="00CB238B" w:rsidRDefault="00CB3175" w:rsidP="00C212EB">
      <w:pPr>
        <w:widowControl w:val="0"/>
        <w:suppressAutoHyphens/>
        <w:spacing w:after="0" w:line="240" w:lineRule="auto"/>
        <w:jc w:val="both"/>
        <w:rPr>
          <w:rFonts w:ascii="Tahoma" w:hAnsi="Tahoma" w:cs="Tahoma"/>
          <w:noProof/>
          <w:snapToGrid w:val="0"/>
        </w:rPr>
      </w:pPr>
    </w:p>
    <w:p w14:paraId="54F2DEE6" w14:textId="0CA51B7F" w:rsidR="00CB3175" w:rsidRPr="00CB238B" w:rsidRDefault="00CB3175" w:rsidP="00C212EB">
      <w:pPr>
        <w:widowControl w:val="0"/>
        <w:suppressAutoHyphens/>
        <w:spacing w:after="0" w:line="240" w:lineRule="auto"/>
        <w:jc w:val="both"/>
        <w:rPr>
          <w:rFonts w:ascii="Tahoma" w:hAnsi="Tahoma" w:cs="Tahoma"/>
          <w:noProof/>
          <w:snapToGrid w:val="0"/>
        </w:rPr>
      </w:pPr>
    </w:p>
    <w:p w14:paraId="351C8BBD" w14:textId="16CCF0EC" w:rsidR="00CB3175" w:rsidRPr="00CB238B" w:rsidRDefault="00CB3175" w:rsidP="00C212EB">
      <w:pPr>
        <w:widowControl w:val="0"/>
        <w:suppressAutoHyphens/>
        <w:spacing w:after="0" w:line="240" w:lineRule="auto"/>
        <w:jc w:val="both"/>
        <w:rPr>
          <w:rFonts w:ascii="Tahoma" w:hAnsi="Tahoma" w:cs="Tahoma"/>
          <w:noProof/>
          <w:snapToGrid w:val="0"/>
        </w:rPr>
      </w:pPr>
    </w:p>
    <w:p w14:paraId="4F434209" w14:textId="03070147" w:rsidR="00CB3175" w:rsidRPr="00CB238B" w:rsidRDefault="00CB3175" w:rsidP="00C212EB">
      <w:pPr>
        <w:widowControl w:val="0"/>
        <w:suppressAutoHyphens/>
        <w:spacing w:after="0" w:line="240" w:lineRule="auto"/>
        <w:jc w:val="both"/>
        <w:rPr>
          <w:rFonts w:ascii="Tahoma" w:hAnsi="Tahoma" w:cs="Tahoma"/>
          <w:noProof/>
          <w:snapToGrid w:val="0"/>
        </w:rPr>
      </w:pPr>
    </w:p>
    <w:p w14:paraId="3EC8B492" w14:textId="0D7047B8" w:rsidR="00CB3175" w:rsidRPr="00CB238B" w:rsidRDefault="00CB3175" w:rsidP="00C212EB">
      <w:pPr>
        <w:widowControl w:val="0"/>
        <w:suppressAutoHyphens/>
        <w:spacing w:after="0" w:line="240" w:lineRule="auto"/>
        <w:jc w:val="both"/>
        <w:rPr>
          <w:rFonts w:ascii="Tahoma" w:hAnsi="Tahoma" w:cs="Tahoma"/>
          <w:noProof/>
          <w:snapToGrid w:val="0"/>
        </w:rPr>
      </w:pPr>
    </w:p>
    <w:p w14:paraId="277C288D" w14:textId="77777777" w:rsidR="00CB3175" w:rsidRPr="00CB238B" w:rsidRDefault="00CB3175" w:rsidP="00C212EB">
      <w:pPr>
        <w:widowControl w:val="0"/>
        <w:suppressAutoHyphens/>
        <w:spacing w:after="0" w:line="240" w:lineRule="auto"/>
        <w:jc w:val="both"/>
        <w:rPr>
          <w:rFonts w:ascii="Tahoma" w:hAnsi="Tahoma" w:cs="Tahoma"/>
          <w:noProof/>
          <w:snapToGrid w:val="0"/>
        </w:rPr>
      </w:pPr>
    </w:p>
    <w:p w14:paraId="6D717A1E" w14:textId="77777777" w:rsidR="00175C00" w:rsidRPr="00CB238B" w:rsidRDefault="00175C00" w:rsidP="00C212EB">
      <w:pPr>
        <w:spacing w:after="0" w:line="240" w:lineRule="auto"/>
        <w:jc w:val="right"/>
        <w:rPr>
          <w:rFonts w:ascii="Tahoma" w:hAnsi="Tahoma" w:cs="Tahoma"/>
          <w:noProof/>
          <w:sz w:val="54"/>
          <w:szCs w:val="54"/>
        </w:rPr>
      </w:pPr>
    </w:p>
    <w:p w14:paraId="3566BA06" w14:textId="43B83302" w:rsidR="00175C00" w:rsidRPr="00CB238B" w:rsidRDefault="00175C00" w:rsidP="00C212EB">
      <w:pPr>
        <w:spacing w:after="0" w:line="240" w:lineRule="auto"/>
        <w:jc w:val="right"/>
        <w:rPr>
          <w:rFonts w:ascii="Tahoma" w:hAnsi="Tahoma" w:cs="Tahoma"/>
          <w:noProof/>
          <w:sz w:val="54"/>
          <w:szCs w:val="54"/>
        </w:rPr>
      </w:pPr>
    </w:p>
    <w:p w14:paraId="0C89AE9E" w14:textId="2F3F1025" w:rsidR="00CB3175" w:rsidRPr="00CB238B" w:rsidRDefault="00CB3175" w:rsidP="00C212EB">
      <w:pPr>
        <w:spacing w:after="0" w:line="240" w:lineRule="auto"/>
        <w:jc w:val="right"/>
        <w:rPr>
          <w:rFonts w:ascii="Tahoma" w:hAnsi="Tahoma" w:cs="Tahoma"/>
          <w:noProof/>
          <w:sz w:val="54"/>
          <w:szCs w:val="54"/>
        </w:rPr>
      </w:pPr>
    </w:p>
    <w:p w14:paraId="215B35A8" w14:textId="6375ED31" w:rsidR="00CB3175" w:rsidRPr="00CB238B" w:rsidRDefault="00CB3175" w:rsidP="00C212EB">
      <w:pPr>
        <w:spacing w:after="0" w:line="240" w:lineRule="auto"/>
        <w:jc w:val="right"/>
        <w:rPr>
          <w:rFonts w:ascii="Tahoma" w:hAnsi="Tahoma" w:cs="Tahoma"/>
          <w:noProof/>
          <w:sz w:val="54"/>
          <w:szCs w:val="54"/>
        </w:rPr>
      </w:pPr>
    </w:p>
    <w:p w14:paraId="3E1958F4" w14:textId="2DDECFBE" w:rsidR="00CB3175" w:rsidRPr="00CB238B" w:rsidRDefault="00CB3175" w:rsidP="00C212EB">
      <w:pPr>
        <w:spacing w:after="0" w:line="240" w:lineRule="auto"/>
        <w:jc w:val="right"/>
        <w:rPr>
          <w:rFonts w:ascii="Tahoma" w:hAnsi="Tahoma" w:cs="Tahoma"/>
          <w:noProof/>
          <w:sz w:val="54"/>
          <w:szCs w:val="54"/>
        </w:rPr>
      </w:pPr>
    </w:p>
    <w:p w14:paraId="57D485A3" w14:textId="4610F939" w:rsidR="00CB3175" w:rsidRPr="00CB238B" w:rsidRDefault="00CB3175" w:rsidP="00C212EB">
      <w:pPr>
        <w:spacing w:after="0" w:line="240" w:lineRule="auto"/>
        <w:jc w:val="right"/>
        <w:rPr>
          <w:rFonts w:ascii="Tahoma" w:hAnsi="Tahoma" w:cs="Tahoma"/>
          <w:noProof/>
          <w:sz w:val="54"/>
          <w:szCs w:val="54"/>
        </w:rPr>
      </w:pPr>
    </w:p>
    <w:p w14:paraId="1435CA90" w14:textId="4EF45B2F" w:rsidR="00CB3175" w:rsidRPr="00CB238B" w:rsidRDefault="00CB3175" w:rsidP="00C212EB">
      <w:pPr>
        <w:spacing w:after="0" w:line="240" w:lineRule="auto"/>
        <w:jc w:val="right"/>
        <w:rPr>
          <w:rFonts w:ascii="Tahoma" w:hAnsi="Tahoma" w:cs="Tahoma"/>
          <w:noProof/>
          <w:sz w:val="54"/>
          <w:szCs w:val="54"/>
        </w:rPr>
      </w:pPr>
    </w:p>
    <w:p w14:paraId="0F5AF80A" w14:textId="1E52CE0F" w:rsidR="00CB3175" w:rsidRPr="00CB238B" w:rsidRDefault="00CB3175" w:rsidP="00C212EB">
      <w:pPr>
        <w:spacing w:after="0" w:line="240" w:lineRule="auto"/>
        <w:jc w:val="right"/>
        <w:rPr>
          <w:rFonts w:ascii="Tahoma" w:hAnsi="Tahoma" w:cs="Tahoma"/>
          <w:noProof/>
          <w:sz w:val="54"/>
          <w:szCs w:val="54"/>
        </w:rPr>
      </w:pPr>
    </w:p>
    <w:p w14:paraId="69B7D9C8" w14:textId="77777777" w:rsidR="00CB3175" w:rsidRPr="00CB238B" w:rsidRDefault="00CB3175" w:rsidP="00C212EB">
      <w:pPr>
        <w:spacing w:after="0" w:line="240" w:lineRule="auto"/>
        <w:jc w:val="right"/>
        <w:rPr>
          <w:rFonts w:ascii="Tahoma" w:hAnsi="Tahoma" w:cs="Tahoma"/>
          <w:noProof/>
          <w:sz w:val="54"/>
          <w:szCs w:val="54"/>
        </w:rPr>
      </w:pPr>
    </w:p>
    <w:p w14:paraId="40FB4C06" w14:textId="77777777" w:rsidR="00175C00" w:rsidRPr="00CB238B" w:rsidRDefault="00175C00" w:rsidP="00C212EB">
      <w:pPr>
        <w:spacing w:after="0" w:line="240" w:lineRule="auto"/>
        <w:jc w:val="right"/>
        <w:rPr>
          <w:rFonts w:ascii="Tahoma" w:hAnsi="Tahoma" w:cs="Tahoma"/>
          <w:noProof/>
          <w:sz w:val="54"/>
          <w:szCs w:val="54"/>
        </w:rPr>
      </w:pPr>
    </w:p>
    <w:p w14:paraId="03A065D7" w14:textId="77777777" w:rsidR="00175C00" w:rsidRPr="00CB238B" w:rsidRDefault="00175C00" w:rsidP="00C212EB">
      <w:pPr>
        <w:spacing w:after="0" w:line="240" w:lineRule="auto"/>
        <w:jc w:val="right"/>
        <w:rPr>
          <w:rFonts w:ascii="Tahoma" w:hAnsi="Tahoma" w:cs="Tahoma"/>
          <w:noProof/>
          <w:sz w:val="54"/>
          <w:szCs w:val="54"/>
        </w:rPr>
      </w:pPr>
    </w:p>
    <w:p w14:paraId="3B6F8C8C" w14:textId="77777777" w:rsidR="00ED1232" w:rsidRPr="00CB238B" w:rsidRDefault="00ED1232" w:rsidP="00C212EB">
      <w:pPr>
        <w:spacing w:after="0" w:line="240" w:lineRule="auto"/>
        <w:jc w:val="right"/>
        <w:rPr>
          <w:rFonts w:ascii="Tahoma" w:hAnsi="Tahoma" w:cs="Tahoma"/>
          <w:noProof/>
          <w:sz w:val="54"/>
          <w:szCs w:val="54"/>
        </w:rPr>
      </w:pPr>
    </w:p>
    <w:p w14:paraId="416FAD7A" w14:textId="77777777" w:rsidR="00175C00" w:rsidRPr="00CB238B" w:rsidRDefault="00175C00" w:rsidP="00C212EB">
      <w:pPr>
        <w:spacing w:after="0" w:line="240" w:lineRule="auto"/>
        <w:jc w:val="right"/>
        <w:rPr>
          <w:rFonts w:ascii="Tahoma" w:hAnsi="Tahoma" w:cs="Tahoma"/>
          <w:noProof/>
          <w:sz w:val="54"/>
          <w:szCs w:val="54"/>
        </w:rPr>
      </w:pPr>
    </w:p>
    <w:p w14:paraId="1E4E924F" w14:textId="77777777" w:rsidR="00CB3175" w:rsidRPr="00CB238B" w:rsidRDefault="00CB3175" w:rsidP="00C212EB">
      <w:pPr>
        <w:spacing w:after="0" w:line="240" w:lineRule="auto"/>
        <w:jc w:val="right"/>
        <w:rPr>
          <w:rFonts w:ascii="Tahoma" w:hAnsi="Tahoma" w:cs="Tahoma"/>
          <w:b/>
          <w:noProof/>
          <w:sz w:val="54"/>
          <w:szCs w:val="54"/>
        </w:rPr>
      </w:pPr>
    </w:p>
    <w:p w14:paraId="745EFA42" w14:textId="2A65CBF7" w:rsidR="00175C00" w:rsidRPr="00CB238B" w:rsidRDefault="00175C00" w:rsidP="00C212EB">
      <w:pPr>
        <w:spacing w:after="0" w:line="240" w:lineRule="auto"/>
        <w:jc w:val="right"/>
        <w:rPr>
          <w:rFonts w:ascii="Tahoma" w:hAnsi="Tahoma" w:cs="Tahoma"/>
          <w:b/>
          <w:noProof/>
          <w:sz w:val="54"/>
          <w:szCs w:val="54"/>
        </w:rPr>
      </w:pPr>
      <w:r w:rsidRPr="00CB238B">
        <w:rPr>
          <w:rFonts w:ascii="Tahoma" w:hAnsi="Tahoma" w:cs="Tahoma"/>
          <w:b/>
          <w:noProof/>
          <w:sz w:val="54"/>
          <w:szCs w:val="54"/>
        </w:rPr>
        <w:t>CAPÍTULO 2.</w:t>
      </w:r>
    </w:p>
    <w:p w14:paraId="7AB3A71D" w14:textId="77777777" w:rsidR="00175C00" w:rsidRPr="00CB238B" w:rsidRDefault="00175C00" w:rsidP="00C212EB">
      <w:pPr>
        <w:spacing w:after="0" w:line="240" w:lineRule="auto"/>
        <w:jc w:val="right"/>
        <w:rPr>
          <w:rFonts w:ascii="Tahoma" w:hAnsi="Tahoma" w:cs="Tahoma"/>
          <w:noProof/>
          <w:color w:val="44546A" w:themeColor="text2"/>
          <w:sz w:val="54"/>
          <w:szCs w:val="54"/>
        </w:rPr>
      </w:pPr>
      <w:r w:rsidRPr="00CB238B">
        <w:rPr>
          <w:rFonts w:ascii="Tahoma" w:hAnsi="Tahoma" w:cs="Tahoma"/>
          <w:noProof/>
          <w:color w:val="44546A" w:themeColor="text2"/>
          <w:sz w:val="54"/>
          <w:szCs w:val="54"/>
        </w:rPr>
        <w:t>CONCEPTOS BÁSICOS DE LUMINOTECNIA PARA UN DISEÑO FOTOMÉTRICO</w:t>
      </w:r>
    </w:p>
    <w:p w14:paraId="591F0E87" w14:textId="77777777" w:rsidR="00175C00" w:rsidRPr="00CB238B" w:rsidRDefault="00175C00" w:rsidP="00C212EB">
      <w:pPr>
        <w:spacing w:after="0" w:line="240" w:lineRule="auto"/>
        <w:jc w:val="right"/>
        <w:rPr>
          <w:rFonts w:ascii="Tahoma" w:hAnsi="Tahoma" w:cs="Tahoma"/>
          <w:noProof/>
          <w:sz w:val="54"/>
          <w:szCs w:val="54"/>
        </w:rPr>
      </w:pPr>
    </w:p>
    <w:p w14:paraId="177D28C9" w14:textId="77777777" w:rsidR="00175C00" w:rsidRPr="00CB238B" w:rsidRDefault="00175C00" w:rsidP="00C212EB">
      <w:pPr>
        <w:spacing w:after="0" w:line="240" w:lineRule="auto"/>
        <w:jc w:val="right"/>
        <w:rPr>
          <w:rFonts w:ascii="Tahoma" w:hAnsi="Tahoma" w:cs="Tahoma"/>
          <w:noProof/>
          <w:sz w:val="54"/>
          <w:szCs w:val="54"/>
        </w:rPr>
      </w:pPr>
    </w:p>
    <w:p w14:paraId="37927565" w14:textId="77777777" w:rsidR="00175C00" w:rsidRPr="00CB238B" w:rsidRDefault="00175C00" w:rsidP="00C212EB">
      <w:pPr>
        <w:spacing w:after="0" w:line="240" w:lineRule="auto"/>
        <w:jc w:val="right"/>
        <w:rPr>
          <w:rFonts w:ascii="Tahoma" w:hAnsi="Tahoma" w:cs="Tahoma"/>
          <w:noProof/>
          <w:sz w:val="54"/>
          <w:szCs w:val="54"/>
        </w:rPr>
      </w:pPr>
    </w:p>
    <w:p w14:paraId="08AE7D62" w14:textId="77777777" w:rsidR="00175C00" w:rsidRPr="00CB238B" w:rsidRDefault="00175C00" w:rsidP="00C212EB">
      <w:pPr>
        <w:spacing w:after="0" w:line="240" w:lineRule="auto"/>
        <w:jc w:val="right"/>
        <w:rPr>
          <w:rFonts w:ascii="Tahoma" w:hAnsi="Tahoma" w:cs="Tahoma"/>
          <w:noProof/>
          <w:sz w:val="54"/>
          <w:szCs w:val="54"/>
        </w:rPr>
      </w:pPr>
    </w:p>
    <w:p w14:paraId="290CDC57" w14:textId="77777777" w:rsidR="00175C00" w:rsidRPr="00CB238B" w:rsidRDefault="00175C00" w:rsidP="00C212EB">
      <w:pPr>
        <w:spacing w:after="0" w:line="240" w:lineRule="auto"/>
        <w:jc w:val="right"/>
        <w:rPr>
          <w:rFonts w:ascii="Tahoma" w:hAnsi="Tahoma" w:cs="Tahoma"/>
          <w:noProof/>
          <w:sz w:val="54"/>
          <w:szCs w:val="54"/>
        </w:rPr>
      </w:pPr>
    </w:p>
    <w:p w14:paraId="6D6DB0DF" w14:textId="77777777" w:rsidR="00175C00" w:rsidRPr="00CB238B" w:rsidRDefault="00175C00" w:rsidP="00C212EB">
      <w:pPr>
        <w:spacing w:after="0" w:line="240" w:lineRule="auto"/>
        <w:jc w:val="right"/>
        <w:rPr>
          <w:rFonts w:ascii="Tahoma" w:hAnsi="Tahoma" w:cs="Tahoma"/>
          <w:noProof/>
          <w:sz w:val="54"/>
          <w:szCs w:val="54"/>
        </w:rPr>
      </w:pPr>
    </w:p>
    <w:p w14:paraId="24274EDA" w14:textId="77777777" w:rsidR="00175C00" w:rsidRPr="00CB238B" w:rsidRDefault="00175C00" w:rsidP="00C212EB">
      <w:pPr>
        <w:spacing w:after="0" w:line="240" w:lineRule="auto"/>
        <w:rPr>
          <w:rFonts w:ascii="Tahoma" w:hAnsi="Tahoma" w:cs="Tahoma"/>
          <w:noProof/>
          <w:sz w:val="54"/>
          <w:szCs w:val="54"/>
        </w:rPr>
      </w:pPr>
    </w:p>
    <w:p w14:paraId="54BF45D7" w14:textId="1E8E4596" w:rsidR="00175C00" w:rsidRPr="00CB238B" w:rsidRDefault="00175C00" w:rsidP="00C212EB">
      <w:pPr>
        <w:pStyle w:val="Ttulo1"/>
        <w:tabs>
          <w:tab w:val="clear" w:pos="1077"/>
        </w:tabs>
        <w:spacing w:before="0"/>
        <w:rPr>
          <w:noProof/>
          <w:sz w:val="22"/>
          <w:szCs w:val="22"/>
          <w:lang w:val="es-CO"/>
        </w:rPr>
      </w:pPr>
      <w:bookmarkStart w:id="57" w:name="_Toc511592831"/>
      <w:bookmarkStart w:id="58" w:name="_Toc22222793"/>
      <w:bookmarkStart w:id="59" w:name="_Toc69160412"/>
      <w:r w:rsidRPr="00CB238B">
        <w:rPr>
          <w:noProof/>
          <w:sz w:val="22"/>
          <w:szCs w:val="22"/>
          <w:lang w:val="es-CO"/>
        </w:rPr>
        <w:lastRenderedPageBreak/>
        <w:t>FUNDAMENTOS</w:t>
      </w:r>
      <w:bookmarkEnd w:id="57"/>
      <w:bookmarkEnd w:id="58"/>
      <w:bookmarkEnd w:id="59"/>
    </w:p>
    <w:p w14:paraId="48E71E00" w14:textId="77777777" w:rsidR="00175C00" w:rsidRPr="00CB238B" w:rsidRDefault="00175C00" w:rsidP="00C212EB">
      <w:pPr>
        <w:widowControl w:val="0"/>
        <w:suppressAutoHyphens/>
        <w:spacing w:after="0" w:line="240" w:lineRule="auto"/>
        <w:jc w:val="both"/>
        <w:rPr>
          <w:rFonts w:ascii="Tahoma" w:hAnsi="Tahoma" w:cs="Tahoma"/>
          <w:noProof/>
        </w:rPr>
      </w:pPr>
    </w:p>
    <w:p w14:paraId="6576B81F"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El presente capítulo contiene información básica sobre los conceptos de luminotecnia aplicables a los diseños fotométricos</w:t>
      </w:r>
      <w:bookmarkStart w:id="60" w:name="_Toc514993652"/>
      <w:bookmarkStart w:id="61" w:name="_Toc515095026"/>
      <w:bookmarkStart w:id="62" w:name="_Toc290465391"/>
      <w:r w:rsidRPr="00CB238B">
        <w:rPr>
          <w:rFonts w:ascii="Tahoma" w:hAnsi="Tahoma" w:cs="Tahoma"/>
          <w:noProof/>
          <w:sz w:val="22"/>
          <w:szCs w:val="22"/>
          <w:lang w:val="es-CO"/>
        </w:rPr>
        <w:t>.</w:t>
      </w:r>
    </w:p>
    <w:p w14:paraId="16825A1A"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21C74CF2" w14:textId="77777777" w:rsidR="00175C00" w:rsidRPr="00CB238B" w:rsidRDefault="00175C00" w:rsidP="00C212EB">
      <w:pPr>
        <w:pStyle w:val="Prrafodelista"/>
        <w:widowControl w:val="0"/>
        <w:numPr>
          <w:ilvl w:val="1"/>
          <w:numId w:val="1"/>
        </w:numPr>
        <w:shd w:val="clear" w:color="auto" w:fill="44546A" w:themeFill="text2"/>
        <w:tabs>
          <w:tab w:val="clear" w:pos="1077"/>
        </w:tabs>
        <w:suppressAutoHyphens/>
        <w:jc w:val="both"/>
        <w:outlineLvl w:val="1"/>
        <w:rPr>
          <w:rFonts w:ascii="Tahoma" w:hAnsi="Tahoma" w:cs="Tahoma"/>
          <w:b/>
          <w:noProof/>
          <w:snapToGrid w:val="0"/>
          <w:color w:val="FFFFFF" w:themeColor="background1"/>
          <w:sz w:val="22"/>
          <w:szCs w:val="22"/>
        </w:rPr>
      </w:pPr>
      <w:bookmarkStart w:id="63" w:name="_Toc511592832"/>
      <w:bookmarkStart w:id="64" w:name="_Toc22222794"/>
      <w:bookmarkStart w:id="65" w:name="_Toc69160413"/>
      <w:bookmarkEnd w:id="60"/>
      <w:bookmarkEnd w:id="61"/>
      <w:bookmarkEnd w:id="62"/>
      <w:r w:rsidRPr="00CB238B">
        <w:rPr>
          <w:rFonts w:ascii="Tahoma" w:hAnsi="Tahoma" w:cs="Tahoma"/>
          <w:b/>
          <w:noProof/>
          <w:snapToGrid w:val="0"/>
          <w:color w:val="FFFFFF" w:themeColor="background1"/>
          <w:sz w:val="22"/>
          <w:szCs w:val="22"/>
        </w:rPr>
        <w:t>LA LUZ</w:t>
      </w:r>
      <w:bookmarkStart w:id="66" w:name="_Toc507855552"/>
      <w:bookmarkStart w:id="67" w:name="_Toc509928618"/>
      <w:bookmarkStart w:id="68" w:name="_Toc510063487"/>
      <w:bookmarkStart w:id="69" w:name="_Toc511095824"/>
      <w:bookmarkStart w:id="70" w:name="_Toc511096681"/>
      <w:bookmarkStart w:id="71" w:name="_Toc512435114"/>
      <w:bookmarkStart w:id="72" w:name="_Toc513103127"/>
      <w:bookmarkStart w:id="73" w:name="_Toc514993653"/>
      <w:bookmarkStart w:id="74" w:name="_Toc515095027"/>
      <w:bookmarkStart w:id="75" w:name="_Toc290465392"/>
      <w:bookmarkEnd w:id="63"/>
      <w:bookmarkEnd w:id="64"/>
      <w:bookmarkEnd w:id="65"/>
    </w:p>
    <w:p w14:paraId="75DFADE9" w14:textId="77777777" w:rsidR="00175C00" w:rsidRPr="00CB238B" w:rsidRDefault="00175C00" w:rsidP="00C212EB">
      <w:pPr>
        <w:pStyle w:val="Prrafodelista"/>
        <w:widowControl w:val="0"/>
        <w:suppressAutoHyphens/>
        <w:ind w:left="1077"/>
        <w:jc w:val="both"/>
        <w:rPr>
          <w:rFonts w:ascii="Tahoma" w:hAnsi="Tahoma" w:cs="Tahoma"/>
          <w:b/>
          <w:noProof/>
          <w:snapToGrid w:val="0"/>
          <w:sz w:val="22"/>
          <w:szCs w:val="22"/>
        </w:rPr>
      </w:pPr>
    </w:p>
    <w:p w14:paraId="211FC739" w14:textId="77777777" w:rsidR="00175C00" w:rsidRPr="00CB238B" w:rsidRDefault="00175C00" w:rsidP="00C212EB">
      <w:pPr>
        <w:pStyle w:val="Prrafodelista"/>
        <w:widowControl w:val="0"/>
        <w:numPr>
          <w:ilvl w:val="2"/>
          <w:numId w:val="1"/>
        </w:numPr>
        <w:tabs>
          <w:tab w:val="clear" w:pos="1077"/>
        </w:tabs>
        <w:suppressAutoHyphens/>
        <w:jc w:val="both"/>
        <w:outlineLvl w:val="2"/>
        <w:rPr>
          <w:rFonts w:ascii="Tahoma" w:hAnsi="Tahoma" w:cs="Tahoma"/>
          <w:b/>
          <w:noProof/>
          <w:snapToGrid w:val="0"/>
          <w:sz w:val="22"/>
          <w:szCs w:val="22"/>
        </w:rPr>
      </w:pPr>
      <w:bookmarkStart w:id="76" w:name="_Toc511592833"/>
      <w:bookmarkStart w:id="77" w:name="_Toc22222795"/>
      <w:bookmarkStart w:id="78" w:name="_Toc69160414"/>
      <w:r w:rsidRPr="00CB238B">
        <w:rPr>
          <w:rFonts w:ascii="Tahoma" w:hAnsi="Tahoma" w:cs="Tahoma"/>
          <w:b/>
          <w:noProof/>
          <w:sz w:val="22"/>
          <w:szCs w:val="22"/>
        </w:rPr>
        <w:t>Conceptos fundamentales</w:t>
      </w:r>
      <w:bookmarkStart w:id="79" w:name="_Toc509928619"/>
      <w:bookmarkStart w:id="80" w:name="_Toc510063488"/>
      <w:bookmarkStart w:id="81" w:name="_Toc511095825"/>
      <w:bookmarkStart w:id="82" w:name="_Toc511096682"/>
      <w:bookmarkStart w:id="83" w:name="_Toc513103128"/>
      <w:bookmarkStart w:id="84" w:name="_Toc514993654"/>
      <w:bookmarkStart w:id="85" w:name="_Toc515095028"/>
      <w:bookmarkStart w:id="86" w:name="_Toc290465393"/>
      <w:bookmarkEnd w:id="66"/>
      <w:bookmarkEnd w:id="67"/>
      <w:bookmarkEnd w:id="68"/>
      <w:bookmarkEnd w:id="69"/>
      <w:bookmarkEnd w:id="70"/>
      <w:bookmarkEnd w:id="71"/>
      <w:bookmarkEnd w:id="72"/>
      <w:bookmarkEnd w:id="73"/>
      <w:bookmarkEnd w:id="74"/>
      <w:bookmarkEnd w:id="75"/>
      <w:bookmarkEnd w:id="76"/>
      <w:bookmarkEnd w:id="77"/>
      <w:bookmarkEnd w:id="78"/>
    </w:p>
    <w:p w14:paraId="5B2A87AF" w14:textId="77777777" w:rsidR="00175C00" w:rsidRPr="00CB238B" w:rsidRDefault="00175C00" w:rsidP="00C212EB">
      <w:pPr>
        <w:pStyle w:val="Prrafodelista"/>
        <w:widowControl w:val="0"/>
        <w:suppressAutoHyphens/>
        <w:ind w:left="1077"/>
        <w:jc w:val="both"/>
        <w:rPr>
          <w:rFonts w:ascii="Tahoma" w:hAnsi="Tahoma" w:cs="Tahoma"/>
          <w:b/>
          <w:noProof/>
          <w:snapToGrid w:val="0"/>
          <w:sz w:val="22"/>
          <w:szCs w:val="22"/>
        </w:rPr>
      </w:pPr>
    </w:p>
    <w:p w14:paraId="09A42456" w14:textId="27B884A7" w:rsidR="00175C00" w:rsidRPr="00CB238B" w:rsidRDefault="00175C00" w:rsidP="00C212EB">
      <w:pPr>
        <w:pStyle w:val="Prrafodelista"/>
        <w:widowControl w:val="0"/>
        <w:numPr>
          <w:ilvl w:val="3"/>
          <w:numId w:val="1"/>
        </w:numPr>
        <w:tabs>
          <w:tab w:val="clear" w:pos="1080"/>
        </w:tabs>
        <w:suppressAutoHyphens/>
        <w:jc w:val="both"/>
        <w:rPr>
          <w:rFonts w:ascii="Tahoma" w:hAnsi="Tahoma" w:cs="Tahoma"/>
          <w:b/>
          <w:noProof/>
          <w:snapToGrid w:val="0"/>
          <w:sz w:val="22"/>
          <w:szCs w:val="22"/>
        </w:rPr>
      </w:pPr>
      <w:r w:rsidRPr="00CB238B">
        <w:rPr>
          <w:rFonts w:ascii="Tahoma" w:hAnsi="Tahoma" w:cs="Tahoma"/>
          <w:noProof/>
          <w:sz w:val="22"/>
          <w:szCs w:val="22"/>
        </w:rPr>
        <w:t>Naturaleza de la luz</w:t>
      </w:r>
      <w:bookmarkEnd w:id="79"/>
      <w:bookmarkEnd w:id="80"/>
      <w:bookmarkEnd w:id="81"/>
      <w:bookmarkEnd w:id="82"/>
      <w:bookmarkEnd w:id="83"/>
      <w:bookmarkEnd w:id="84"/>
      <w:bookmarkEnd w:id="85"/>
      <w:bookmarkEnd w:id="86"/>
    </w:p>
    <w:p w14:paraId="7912AFF6"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5CF55D76" w14:textId="27F99547" w:rsidR="00175C00" w:rsidRPr="00CB238B" w:rsidRDefault="00175C00" w:rsidP="00C212EB">
      <w:pPr>
        <w:widowControl w:val="0"/>
        <w:suppressAutoHyphens/>
        <w:spacing w:after="0" w:line="240" w:lineRule="auto"/>
        <w:jc w:val="both"/>
        <w:rPr>
          <w:rFonts w:ascii="Tahoma" w:hAnsi="Tahoma" w:cs="Tahoma"/>
          <w:noProof/>
          <w:snapToGrid w:val="0"/>
        </w:rPr>
      </w:pPr>
      <w:r w:rsidRPr="00CB238B">
        <w:rPr>
          <w:rFonts w:ascii="Tahoma" w:hAnsi="Tahoma" w:cs="Tahoma"/>
          <w:noProof/>
          <w:snapToGrid w:val="0"/>
        </w:rPr>
        <w:t>La luz es una forma de energía radiante capaz de producir todas las sensaciones y percepciones específicas de la visión. Esta radiación electromagnética cuya longitud de onda varía entre 380 y 780 nanómetros</w:t>
      </w:r>
      <w:r w:rsidR="005E489C" w:rsidRPr="00CB238B">
        <w:rPr>
          <w:rFonts w:ascii="Tahoma" w:hAnsi="Tahoma" w:cs="Tahoma"/>
          <w:noProof/>
          <w:snapToGrid w:val="0"/>
        </w:rPr>
        <w:t xml:space="preserve"> (nm)</w:t>
      </w:r>
      <w:r w:rsidRPr="00CB238B">
        <w:rPr>
          <w:rFonts w:ascii="Tahoma" w:hAnsi="Tahoma" w:cs="Tahoma"/>
          <w:noProof/>
          <w:snapToGrid w:val="0"/>
        </w:rPr>
        <w:t>, es la responsable de excitar el sistema visual humano. Dicha banda se conoce como espectro visible.</w:t>
      </w:r>
    </w:p>
    <w:p w14:paraId="4C0F63B0"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05703F64" w14:textId="77777777" w:rsidR="00175C00" w:rsidRPr="00CB238B" w:rsidRDefault="00175C00" w:rsidP="00C212EB">
      <w:pPr>
        <w:pStyle w:val="Textoindependiente2"/>
        <w:widowControl w:val="0"/>
        <w:suppressAutoHyphens/>
        <w:rPr>
          <w:rFonts w:ascii="Tahoma" w:hAnsi="Tahoma" w:cs="Tahoma"/>
          <w:noProof/>
          <w:snapToGrid w:val="0"/>
          <w:sz w:val="22"/>
          <w:szCs w:val="22"/>
          <w:lang w:val="es-CO"/>
        </w:rPr>
      </w:pPr>
      <w:r w:rsidRPr="00CB238B">
        <w:rPr>
          <w:rFonts w:ascii="Tahoma" w:hAnsi="Tahoma" w:cs="Tahoma"/>
          <w:noProof/>
          <w:snapToGrid w:val="0"/>
          <w:sz w:val="22"/>
          <w:szCs w:val="22"/>
          <w:lang w:val="es-CO"/>
        </w:rPr>
        <w:t xml:space="preserve">El ojo humano capta cada una de estas longitudes de onda con una eficiencia diferente. La longitud de onda predominante determinará la apariencia de un color en particular. La radiación visible que contiene diversos rangos de longitud de onda, formando un espectro continuo, el ojo la capta como luz blanca. Este fenómeno se explica más ampliamente en el numeral </w:t>
      </w:r>
      <w:r w:rsidRPr="00CB238B">
        <w:rPr>
          <w:rFonts w:ascii="Tahoma" w:hAnsi="Tahoma" w:cs="Tahoma"/>
          <w:i/>
          <w:noProof/>
          <w:snapToGrid w:val="0"/>
          <w:sz w:val="22"/>
          <w:szCs w:val="22"/>
          <w:lang w:val="es-CO"/>
        </w:rPr>
        <w:t>2.2 visión y magnitudes</w:t>
      </w:r>
      <w:r w:rsidRPr="00CB238B">
        <w:rPr>
          <w:rFonts w:ascii="Tahoma" w:hAnsi="Tahoma" w:cs="Tahoma"/>
          <w:noProof/>
          <w:snapToGrid w:val="0"/>
          <w:sz w:val="22"/>
          <w:szCs w:val="22"/>
          <w:lang w:val="es-CO"/>
        </w:rPr>
        <w:t>, en el presente manual.</w:t>
      </w:r>
    </w:p>
    <w:p w14:paraId="3E3C9ABF" w14:textId="77777777" w:rsidR="00175C00" w:rsidRPr="00CB238B" w:rsidRDefault="00175C00" w:rsidP="00C212EB">
      <w:pPr>
        <w:pStyle w:val="Textoindependiente2"/>
        <w:widowControl w:val="0"/>
        <w:suppressAutoHyphens/>
        <w:rPr>
          <w:rFonts w:ascii="Tahoma" w:hAnsi="Tahoma" w:cs="Tahoma"/>
          <w:noProof/>
          <w:snapToGrid w:val="0"/>
          <w:sz w:val="22"/>
          <w:szCs w:val="22"/>
          <w:lang w:val="es-CO"/>
        </w:rPr>
      </w:pPr>
    </w:p>
    <w:p w14:paraId="36096CCD"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Luz natural</w:t>
      </w:r>
    </w:p>
    <w:p w14:paraId="229FBF07" w14:textId="77777777" w:rsidR="00175C00" w:rsidRPr="00CB238B" w:rsidRDefault="00175C00" w:rsidP="00C212EB">
      <w:pPr>
        <w:spacing w:after="0" w:line="240" w:lineRule="auto"/>
        <w:rPr>
          <w:rFonts w:ascii="Tahoma" w:hAnsi="Tahoma" w:cs="Tahoma"/>
          <w:noProof/>
        </w:rPr>
      </w:pPr>
    </w:p>
    <w:p w14:paraId="65703F1D" w14:textId="2CE07A85"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r w:rsidRPr="00CB238B">
        <w:rPr>
          <w:rFonts w:ascii="Tahoma" w:hAnsi="Tahoma" w:cs="Tahoma"/>
          <w:b w:val="0"/>
          <w:bCs w:val="0"/>
          <w:noProof/>
          <w:snapToGrid w:val="0"/>
          <w:lang w:val="es-CO"/>
        </w:rPr>
        <w:t>La naturaleza tiene muchos fenómenos en los cuales se genera luz. El más evidente de todos quizás sea el sol, que es capaz de radiar energía sobre la tierra a razón de 0,135 W/cm</w:t>
      </w:r>
      <w:r w:rsidRPr="00CB238B">
        <w:rPr>
          <w:rFonts w:ascii="Tahoma" w:hAnsi="Tahoma" w:cs="Tahoma"/>
          <w:b w:val="0"/>
          <w:bCs w:val="0"/>
          <w:noProof/>
          <w:snapToGrid w:val="0"/>
          <w:vertAlign w:val="superscript"/>
          <w:lang w:val="es-CO"/>
        </w:rPr>
        <w:t>2</w:t>
      </w:r>
      <w:r w:rsidRPr="00CB238B">
        <w:rPr>
          <w:rFonts w:ascii="Tahoma" w:hAnsi="Tahoma" w:cs="Tahoma"/>
          <w:b w:val="0"/>
          <w:bCs w:val="0"/>
          <w:noProof/>
          <w:snapToGrid w:val="0"/>
          <w:lang w:val="es-CO"/>
        </w:rPr>
        <w:t>. Cerca del 75% de esta energía alcanza la superficie de la tierra al nivel del mar, en un día soleado</w:t>
      </w:r>
      <w:r w:rsidRPr="00CB238B">
        <w:rPr>
          <w:rStyle w:val="Refdenotaalpie"/>
          <w:rFonts w:ascii="Tahoma" w:hAnsi="Tahoma" w:cs="Tahoma"/>
          <w:b w:val="0"/>
          <w:bCs w:val="0"/>
          <w:noProof/>
          <w:snapToGrid w:val="0"/>
          <w:lang w:val="es-CO"/>
        </w:rPr>
        <w:footnoteReference w:id="6"/>
      </w:r>
      <w:r w:rsidRPr="00CB238B">
        <w:rPr>
          <w:rFonts w:ascii="Tahoma" w:hAnsi="Tahoma" w:cs="Tahoma"/>
          <w:b w:val="0"/>
          <w:bCs w:val="0"/>
          <w:noProof/>
          <w:snapToGrid w:val="0"/>
          <w:lang w:val="es-CO"/>
        </w:rPr>
        <w:t>. La luminancia promedio del sol es de 1.000 kcd/cm</w:t>
      </w:r>
      <w:r w:rsidRPr="00CB238B">
        <w:rPr>
          <w:rFonts w:ascii="Tahoma" w:hAnsi="Tahoma" w:cs="Tahoma"/>
          <w:b w:val="0"/>
          <w:bCs w:val="0"/>
          <w:noProof/>
          <w:snapToGrid w:val="0"/>
          <w:vertAlign w:val="superscript"/>
          <w:lang w:val="es-CO"/>
        </w:rPr>
        <w:t>2</w:t>
      </w:r>
      <w:r w:rsidRPr="00CB238B">
        <w:rPr>
          <w:rFonts w:ascii="Tahoma" w:hAnsi="Tahoma" w:cs="Tahoma"/>
          <w:b w:val="0"/>
          <w:bCs w:val="0"/>
          <w:noProof/>
          <w:snapToGrid w:val="0"/>
          <w:lang w:val="es-CO"/>
        </w:rPr>
        <w:t>, (unos 1.000 millones de cd/m</w:t>
      </w:r>
      <w:r w:rsidRPr="00CB238B">
        <w:rPr>
          <w:rFonts w:ascii="Tahoma" w:hAnsi="Tahoma" w:cs="Tahoma"/>
          <w:b w:val="0"/>
          <w:bCs w:val="0"/>
          <w:noProof/>
          <w:snapToGrid w:val="0"/>
          <w:vertAlign w:val="superscript"/>
          <w:lang w:val="es-CO"/>
        </w:rPr>
        <w:t>2</w:t>
      </w:r>
      <w:r w:rsidRPr="00CB238B">
        <w:rPr>
          <w:rFonts w:ascii="Tahoma" w:hAnsi="Tahoma" w:cs="Tahoma"/>
          <w:b w:val="0"/>
          <w:bCs w:val="0"/>
          <w:noProof/>
          <w:snapToGrid w:val="0"/>
          <w:lang w:val="es-CO"/>
        </w:rPr>
        <w:t>)</w:t>
      </w:r>
      <w:r w:rsidR="005E489C" w:rsidRPr="00CB238B">
        <w:rPr>
          <w:rFonts w:ascii="Tahoma" w:hAnsi="Tahoma" w:cs="Tahoma"/>
          <w:b w:val="0"/>
          <w:bCs w:val="0"/>
          <w:noProof/>
          <w:snapToGrid w:val="0"/>
          <w:lang w:val="es-CO"/>
        </w:rPr>
        <w:t>,</w:t>
      </w:r>
      <w:r w:rsidRPr="00CB238B">
        <w:rPr>
          <w:rFonts w:ascii="Tahoma" w:hAnsi="Tahoma" w:cs="Tahoma"/>
          <w:b w:val="0"/>
          <w:bCs w:val="0"/>
          <w:noProof/>
          <w:snapToGrid w:val="0"/>
          <w:lang w:val="es-CO"/>
        </w:rPr>
        <w:t xml:space="preserve"> observada desde el nivel del mar, de modo que la iluminancia sobre la superficie de la tierra debida al sol puede exceder los 100.000 Luxes. En un día nublado, la iluminancia puede descender a 10.000 Luxes. </w:t>
      </w:r>
    </w:p>
    <w:p w14:paraId="1E3237FE"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p>
    <w:p w14:paraId="079AD9CD"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r w:rsidRPr="00CB238B">
        <w:rPr>
          <w:rFonts w:ascii="Tahoma" w:hAnsi="Tahoma" w:cs="Tahoma"/>
          <w:b w:val="0"/>
          <w:bCs w:val="0"/>
          <w:noProof/>
          <w:snapToGrid w:val="0"/>
          <w:lang w:val="es-CO"/>
        </w:rPr>
        <w:t>Otros fenómenos naturales en los que está presente la luz son el firmamento, la luna, los rayos o descargas atmosféricas, las auroras boreales y algunas plantas y animales que generan luz a partir del fenómeno de la bioluminiscencia.</w:t>
      </w:r>
    </w:p>
    <w:p w14:paraId="5AA24EBC"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p>
    <w:p w14:paraId="1FB36428"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Luz artificial</w:t>
      </w:r>
    </w:p>
    <w:p w14:paraId="40160E8D" w14:textId="77777777" w:rsidR="00175C00" w:rsidRPr="00CB238B" w:rsidRDefault="00175C00" w:rsidP="00C212EB">
      <w:pPr>
        <w:widowControl w:val="0"/>
        <w:suppressAutoHyphens/>
        <w:spacing w:after="0" w:line="240" w:lineRule="auto"/>
        <w:jc w:val="both"/>
        <w:rPr>
          <w:rFonts w:ascii="Tahoma" w:hAnsi="Tahoma" w:cs="Tahoma"/>
          <w:b/>
          <w:noProof/>
          <w:snapToGrid w:val="0"/>
        </w:rPr>
      </w:pPr>
    </w:p>
    <w:p w14:paraId="2938FDA8" w14:textId="77777777" w:rsidR="00175C00" w:rsidRPr="00CB238B" w:rsidRDefault="00175C00" w:rsidP="00C212EB">
      <w:pPr>
        <w:widowControl w:val="0"/>
        <w:suppressAutoHyphens/>
        <w:spacing w:after="0" w:line="240" w:lineRule="auto"/>
        <w:jc w:val="both"/>
        <w:rPr>
          <w:rFonts w:ascii="Tahoma" w:hAnsi="Tahoma" w:cs="Tahoma"/>
          <w:noProof/>
          <w:snapToGrid w:val="0"/>
        </w:rPr>
      </w:pPr>
      <w:r w:rsidRPr="00CB238B">
        <w:rPr>
          <w:rFonts w:ascii="Tahoma" w:hAnsi="Tahoma" w:cs="Tahoma"/>
          <w:noProof/>
          <w:snapToGrid w:val="0"/>
        </w:rPr>
        <w:t>A partir del desarrollo de las ciencias físicas, el hombre ha aprovechado diferentes fenómenos naturales para controlarlos de tal manera que produzcan luz de forma artificial. Los más importantes son la incandescencia y la luminiscencia.</w:t>
      </w:r>
    </w:p>
    <w:p w14:paraId="0A67E5FC"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p>
    <w:p w14:paraId="4EEEA0C1"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r w:rsidRPr="00CB238B">
        <w:rPr>
          <w:rFonts w:ascii="Tahoma" w:hAnsi="Tahoma" w:cs="Tahoma"/>
          <w:noProof/>
          <w:lang w:val="es-CO" w:eastAsia="es-CO"/>
        </w:rPr>
        <w:lastRenderedPageBreak/>
        <w:drawing>
          <wp:anchor distT="0" distB="0" distL="114300" distR="114300" simplePos="0" relativeHeight="251659264" behindDoc="1" locked="0" layoutInCell="1" allowOverlap="1" wp14:anchorId="7B387FEC" wp14:editId="6178A953">
            <wp:simplePos x="0" y="0"/>
            <wp:positionH relativeFrom="column">
              <wp:posOffset>5258435</wp:posOffset>
            </wp:positionH>
            <wp:positionV relativeFrom="paragraph">
              <wp:posOffset>25400</wp:posOffset>
            </wp:positionV>
            <wp:extent cx="1079500" cy="1079500"/>
            <wp:effectExtent l="0" t="0" r="6350" b="6350"/>
            <wp:wrapTight wrapText="bothSides">
              <wp:wrapPolygon edited="0">
                <wp:start x="21600" y="21600"/>
                <wp:lineTo x="21600" y="254"/>
                <wp:lineTo x="254" y="254"/>
                <wp:lineTo x="254" y="21600"/>
                <wp:lineTo x="21600" y="2160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10800000">
                      <a:off x="0" y="0"/>
                      <a:ext cx="1079500" cy="1079500"/>
                    </a:xfrm>
                    <a:prstGeom prst="rect">
                      <a:avLst/>
                    </a:prstGeom>
                    <a:ln>
                      <a:noFill/>
                    </a:ln>
                    <a:extLst>
                      <a:ext uri="{53640926-AAD7-44D8-BBD7-CCE9431645EC}">
                        <a14:shadowObscured xmlns:a14="http://schemas.microsoft.com/office/drawing/2010/main"/>
                      </a:ext>
                    </a:extLst>
                  </pic:spPr>
                </pic:pic>
              </a:graphicData>
            </a:graphic>
          </wp:anchor>
        </w:drawing>
      </w:r>
      <w:r w:rsidRPr="00CB238B">
        <w:rPr>
          <w:rFonts w:ascii="Tahoma" w:hAnsi="Tahoma" w:cs="Tahoma"/>
          <w:bCs w:val="0"/>
          <w:noProof/>
          <w:snapToGrid w:val="0"/>
          <w:lang w:val="es-CO"/>
        </w:rPr>
        <w:t>INCANDESCENCIA.</w:t>
      </w:r>
      <w:r w:rsidRPr="00CB238B">
        <w:rPr>
          <w:rFonts w:ascii="Tahoma" w:hAnsi="Tahoma" w:cs="Tahoma"/>
          <w:b w:val="0"/>
          <w:bCs w:val="0"/>
          <w:noProof/>
          <w:snapToGrid w:val="0"/>
          <w:lang w:val="es-CO"/>
        </w:rPr>
        <w:t xml:space="preserve"> Es el fenómeno por el cual un cuerpo emite luz por el proceso de radiación térmica, las características de la luz emitida dependen directamente de la temperatura a la que se encuentre el cuerpo, un cuerpo levemente caliente (~1000 °C), emite luz roja, mientras que un cuerpo caliente (~5000 °C), emite luz blanca e incluso puede llegar al blanco-azulado a temperaturas muy calientes (~8000 °C). Los filamentos de las bombillas incandescentes son la aplicación práctica más importante de este efecto.</w:t>
      </w:r>
    </w:p>
    <w:p w14:paraId="3399EC66"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r w:rsidRPr="00CB238B">
        <w:rPr>
          <w:rFonts w:ascii="Tahoma" w:hAnsi="Tahoma" w:cs="Tahoma"/>
          <w:noProof/>
          <w:lang w:val="es-CO" w:eastAsia="es-CO"/>
        </w:rPr>
        <w:drawing>
          <wp:anchor distT="0" distB="0" distL="114300" distR="114300" simplePos="0" relativeHeight="251660288" behindDoc="1" locked="0" layoutInCell="1" allowOverlap="1" wp14:anchorId="5E5EF824" wp14:editId="6D04BBBA">
            <wp:simplePos x="0" y="0"/>
            <wp:positionH relativeFrom="column">
              <wp:posOffset>1270</wp:posOffset>
            </wp:positionH>
            <wp:positionV relativeFrom="paragraph">
              <wp:posOffset>194945</wp:posOffset>
            </wp:positionV>
            <wp:extent cx="1080000" cy="1080000"/>
            <wp:effectExtent l="0" t="0" r="6350" b="6350"/>
            <wp:wrapTight wrapText="bothSides">
              <wp:wrapPolygon edited="0">
                <wp:start x="0" y="0"/>
                <wp:lineTo x="0" y="21346"/>
                <wp:lineTo x="21346" y="21346"/>
                <wp:lineTo x="2134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5718" r="20514" b="447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EC831"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r w:rsidRPr="00CB238B">
        <w:rPr>
          <w:rFonts w:ascii="Tahoma" w:hAnsi="Tahoma" w:cs="Tahoma"/>
          <w:bCs w:val="0"/>
          <w:noProof/>
          <w:snapToGrid w:val="0"/>
          <w:lang w:val="es-CO"/>
        </w:rPr>
        <w:t>LUMINISCENCIA.</w:t>
      </w:r>
      <w:r w:rsidRPr="00CB238B">
        <w:rPr>
          <w:rFonts w:ascii="Tahoma" w:hAnsi="Tahoma" w:cs="Tahoma"/>
          <w:b w:val="0"/>
          <w:bCs w:val="0"/>
          <w:noProof/>
          <w:snapToGrid w:val="0"/>
          <w:lang w:val="es-CO"/>
        </w:rPr>
        <w:t xml:space="preserve"> Es el fenómeno por el cual algunos materiales emiten luz causados por cualquier proceso no térmico, estos materiales conocidos como luminiscentes son capaces de absorber energía y devolverla o emitirla en forma de luz visible. Además, la luminiscencia se clasifica en función de la radiación que estimula la emisión de luz, como lo puede ser la fotoluminiscencia, fluorescencia, fosforescencia, quimioluminiscencia, triboluminiscencia, electroluminiscencia y radioluminiscencia.</w:t>
      </w:r>
    </w:p>
    <w:p w14:paraId="5922D00C"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p>
    <w:p w14:paraId="27944ACE" w14:textId="77777777" w:rsidR="00175C00" w:rsidRPr="00CB238B" w:rsidRDefault="00175C00" w:rsidP="00C212EB">
      <w:pPr>
        <w:pStyle w:val="Textoindependiente"/>
        <w:keepNext/>
        <w:widowControl w:val="0"/>
        <w:suppressAutoHyphens/>
        <w:rPr>
          <w:rFonts w:ascii="Tahoma" w:hAnsi="Tahoma" w:cs="Tahoma"/>
          <w:noProof/>
          <w:lang w:val="es-CO"/>
        </w:rPr>
      </w:pPr>
      <w:r w:rsidRPr="00CB238B">
        <w:rPr>
          <w:rFonts w:ascii="Tahoma" w:hAnsi="Tahoma" w:cs="Tahoma"/>
          <w:noProof/>
          <w:lang w:val="es-CO" w:eastAsia="es-CO"/>
        </w:rPr>
        <w:drawing>
          <wp:inline distT="0" distB="0" distL="0" distR="0" wp14:anchorId="63376C58" wp14:editId="69A2C1F5">
            <wp:extent cx="6120000" cy="351263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000" cy="3512631"/>
                    </a:xfrm>
                    <a:prstGeom prst="rect">
                      <a:avLst/>
                    </a:prstGeom>
                    <a:noFill/>
                    <a:ln>
                      <a:noFill/>
                    </a:ln>
                  </pic:spPr>
                </pic:pic>
              </a:graphicData>
            </a:graphic>
          </wp:inline>
        </w:drawing>
      </w:r>
    </w:p>
    <w:p w14:paraId="7F0690A2" w14:textId="7D675CAA" w:rsidR="00175C00" w:rsidRPr="00CB238B" w:rsidRDefault="00175C00" w:rsidP="00C212EB">
      <w:pPr>
        <w:pStyle w:val="Descripcin"/>
        <w:spacing w:after="0"/>
        <w:jc w:val="center"/>
        <w:rPr>
          <w:rFonts w:ascii="Tahoma" w:hAnsi="Tahoma" w:cs="Tahoma"/>
          <w:b/>
          <w:bCs/>
          <w:i w:val="0"/>
          <w:noProof/>
          <w:snapToGrid w:val="0"/>
          <w:color w:val="auto"/>
          <w:sz w:val="16"/>
          <w:szCs w:val="16"/>
        </w:rPr>
      </w:pPr>
      <w:bookmarkStart w:id="87" w:name="_Toc511592848"/>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Clasificación de las fuentes luminosas artificiales.</w:t>
      </w:r>
      <w:bookmarkEnd w:id="87"/>
    </w:p>
    <w:p w14:paraId="39E781DA" w14:textId="77777777" w:rsidR="00175C00" w:rsidRPr="00861C27" w:rsidRDefault="00175C00" w:rsidP="00C212EB">
      <w:pPr>
        <w:pStyle w:val="Textoindependiente"/>
        <w:widowControl w:val="0"/>
        <w:suppressAutoHyphens/>
        <w:jc w:val="left"/>
        <w:rPr>
          <w:rFonts w:ascii="Tahoma" w:hAnsi="Tahoma" w:cs="Tahoma"/>
          <w:b w:val="0"/>
          <w:noProof/>
          <w:lang w:val="es-CO"/>
        </w:rPr>
      </w:pPr>
    </w:p>
    <w:p w14:paraId="016D4A5C"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r w:rsidRPr="00CB238B">
        <w:rPr>
          <w:rFonts w:ascii="Tahoma" w:hAnsi="Tahoma" w:cs="Tahoma"/>
          <w:b w:val="0"/>
          <w:bCs w:val="0"/>
          <w:noProof/>
          <w:snapToGrid w:val="0"/>
          <w:lang w:val="es-CO"/>
        </w:rPr>
        <w:t>A partir de la luminiscencia se han desarrollado la mayor cantidad de fuentes luminosas orientadas al alumbrado público y a la iluminación de grandes áreas, debido a que su eficacia de generación de luz es mayor que cualquiera de las incandescentes. Esto a su vez tiene un costo en cuanto a la calidad de la luz. Mientras las fuentes incandescentes prácticamente no distorsionan la percepción de los colores, debido a que el espectro de emisión es continuo, las fuentes basadas en luminiscencia llegan a distorsiones de la percepción cromática, algunas tan criticas hasta por debajo del 50% de fidelidad.</w:t>
      </w:r>
    </w:p>
    <w:p w14:paraId="58CA6DCF"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p>
    <w:p w14:paraId="68E3757D"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p>
    <w:p w14:paraId="791F392A" w14:textId="0BA4B5AA" w:rsidR="00175C00" w:rsidRPr="00CB238B" w:rsidRDefault="00175C00" w:rsidP="00C212EB">
      <w:pPr>
        <w:pStyle w:val="Prrafodelista"/>
        <w:numPr>
          <w:ilvl w:val="1"/>
          <w:numId w:val="1"/>
        </w:numPr>
        <w:shd w:val="clear" w:color="auto" w:fill="44546A" w:themeFill="text2"/>
        <w:tabs>
          <w:tab w:val="clear" w:pos="1077"/>
        </w:tabs>
        <w:outlineLvl w:val="1"/>
        <w:rPr>
          <w:rFonts w:ascii="Tahoma" w:hAnsi="Tahoma" w:cs="Tahoma"/>
          <w:b/>
          <w:noProof/>
          <w:color w:val="FFFFFF" w:themeColor="background1"/>
          <w:sz w:val="22"/>
          <w:szCs w:val="22"/>
        </w:rPr>
      </w:pPr>
      <w:bookmarkStart w:id="88" w:name="_Toc511592834"/>
      <w:bookmarkStart w:id="89" w:name="_Toc22222796"/>
      <w:bookmarkStart w:id="90" w:name="_Toc69160415"/>
      <w:r w:rsidRPr="00CB238B">
        <w:rPr>
          <w:rFonts w:ascii="Tahoma" w:hAnsi="Tahoma" w:cs="Tahoma"/>
          <w:b/>
          <w:noProof/>
          <w:color w:val="FFFFFF" w:themeColor="background1"/>
          <w:sz w:val="22"/>
          <w:szCs w:val="22"/>
        </w:rPr>
        <w:lastRenderedPageBreak/>
        <w:t>VISIÓN</w:t>
      </w:r>
      <w:bookmarkEnd w:id="88"/>
      <w:bookmarkEnd w:id="89"/>
      <w:bookmarkEnd w:id="90"/>
    </w:p>
    <w:p w14:paraId="3DE0EAA8" w14:textId="77777777" w:rsidR="00175C00" w:rsidRPr="00CB238B" w:rsidRDefault="00175C00" w:rsidP="00C212EB">
      <w:pPr>
        <w:spacing w:after="0" w:line="240" w:lineRule="auto"/>
        <w:rPr>
          <w:rFonts w:ascii="Tahoma" w:hAnsi="Tahoma" w:cs="Tahoma"/>
          <w:b/>
          <w:noProof/>
        </w:rPr>
      </w:pPr>
    </w:p>
    <w:p w14:paraId="7897062B" w14:textId="63E0A153" w:rsidR="00175C00" w:rsidRPr="00CB238B" w:rsidRDefault="00175C00" w:rsidP="00C212EB">
      <w:pPr>
        <w:pStyle w:val="Prrafodelista"/>
        <w:numPr>
          <w:ilvl w:val="2"/>
          <w:numId w:val="1"/>
        </w:numPr>
        <w:tabs>
          <w:tab w:val="clear" w:pos="1077"/>
        </w:tabs>
        <w:outlineLvl w:val="2"/>
        <w:rPr>
          <w:rFonts w:ascii="Tahoma" w:hAnsi="Tahoma" w:cs="Tahoma"/>
          <w:b/>
          <w:noProof/>
          <w:sz w:val="22"/>
          <w:szCs w:val="22"/>
        </w:rPr>
      </w:pPr>
      <w:bookmarkStart w:id="91" w:name="_Toc511592835"/>
      <w:bookmarkStart w:id="92" w:name="_Toc22222797"/>
      <w:bookmarkStart w:id="93" w:name="_Toc69160416"/>
      <w:r w:rsidRPr="00CB238B">
        <w:rPr>
          <w:rFonts w:ascii="Tahoma" w:hAnsi="Tahoma" w:cs="Tahoma"/>
          <w:b/>
          <w:noProof/>
          <w:sz w:val="22"/>
          <w:szCs w:val="22"/>
        </w:rPr>
        <w:t>Curva de sensibilidad del ojo humano</w:t>
      </w:r>
      <w:bookmarkEnd w:id="91"/>
      <w:bookmarkEnd w:id="92"/>
      <w:bookmarkEnd w:id="93"/>
    </w:p>
    <w:p w14:paraId="54D4A957" w14:textId="77777777" w:rsidR="00175C00" w:rsidRPr="00CB238B" w:rsidRDefault="00175C00" w:rsidP="00C212EB">
      <w:pPr>
        <w:spacing w:after="0" w:line="240" w:lineRule="auto"/>
        <w:rPr>
          <w:rFonts w:ascii="Tahoma" w:hAnsi="Tahoma" w:cs="Tahoma"/>
          <w:noProof/>
        </w:rPr>
      </w:pPr>
    </w:p>
    <w:p w14:paraId="7D71430C" w14:textId="77777777" w:rsidR="00175C00" w:rsidRPr="00CB238B" w:rsidRDefault="00175C00" w:rsidP="00C212EB">
      <w:pPr>
        <w:keepNext/>
        <w:spacing w:after="0" w:line="240" w:lineRule="auto"/>
        <w:jc w:val="center"/>
        <w:rPr>
          <w:rFonts w:ascii="Tahoma" w:hAnsi="Tahoma" w:cs="Tahoma"/>
          <w:noProof/>
        </w:rPr>
      </w:pPr>
      <w:r w:rsidRPr="00CB238B">
        <w:rPr>
          <w:rFonts w:ascii="Tahoma" w:hAnsi="Tahoma" w:cs="Tahoma"/>
          <w:noProof/>
          <w:lang w:eastAsia="es-CO"/>
        </w:rPr>
        <w:drawing>
          <wp:inline distT="0" distB="0" distL="0" distR="0" wp14:anchorId="387B8DBF" wp14:editId="23F7C9B8">
            <wp:extent cx="5409533" cy="324000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9533" cy="3240000"/>
                    </a:xfrm>
                    <a:prstGeom prst="rect">
                      <a:avLst/>
                    </a:prstGeom>
                    <a:noFill/>
                    <a:ln>
                      <a:noFill/>
                    </a:ln>
                  </pic:spPr>
                </pic:pic>
              </a:graphicData>
            </a:graphic>
          </wp:inline>
        </w:drawing>
      </w:r>
    </w:p>
    <w:p w14:paraId="7D261865" w14:textId="5DCDBAA6" w:rsidR="00175C00" w:rsidRPr="00CB238B" w:rsidRDefault="00175C00" w:rsidP="00C212EB">
      <w:pPr>
        <w:pStyle w:val="Descripcin"/>
        <w:spacing w:after="0"/>
        <w:jc w:val="center"/>
        <w:rPr>
          <w:rFonts w:ascii="Tahoma" w:hAnsi="Tahoma" w:cs="Tahoma"/>
          <w:i w:val="0"/>
          <w:noProof/>
          <w:color w:val="auto"/>
          <w:sz w:val="16"/>
          <w:szCs w:val="16"/>
        </w:rPr>
      </w:pPr>
      <w:bookmarkStart w:id="94" w:name="_Toc511592849"/>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Curvas de sensibilidad del ojo humano</w:t>
      </w:r>
      <w:r w:rsidRPr="00CB238B">
        <w:rPr>
          <w:rStyle w:val="Refdenotaalpie"/>
          <w:rFonts w:ascii="Tahoma" w:hAnsi="Tahoma" w:cs="Tahoma"/>
          <w:i w:val="0"/>
          <w:noProof/>
          <w:color w:val="auto"/>
          <w:sz w:val="16"/>
          <w:szCs w:val="16"/>
        </w:rPr>
        <w:footnoteReference w:id="7"/>
      </w:r>
      <w:r w:rsidRPr="00CB238B">
        <w:rPr>
          <w:rFonts w:ascii="Tahoma" w:hAnsi="Tahoma" w:cs="Tahoma"/>
          <w:i w:val="0"/>
          <w:noProof/>
          <w:color w:val="auto"/>
          <w:sz w:val="16"/>
          <w:szCs w:val="16"/>
        </w:rPr>
        <w:t>.</w:t>
      </w:r>
      <w:bookmarkEnd w:id="94"/>
    </w:p>
    <w:p w14:paraId="3982D068" w14:textId="77777777" w:rsidR="00175C00" w:rsidRPr="00CB238B" w:rsidRDefault="00175C00" w:rsidP="00C212EB">
      <w:pPr>
        <w:pStyle w:val="Textoindependiente"/>
        <w:widowControl w:val="0"/>
        <w:suppressAutoHyphens/>
        <w:jc w:val="both"/>
        <w:rPr>
          <w:rFonts w:ascii="Tahoma" w:hAnsi="Tahoma" w:cs="Tahoma"/>
          <w:b w:val="0"/>
          <w:bCs w:val="0"/>
          <w:noProof/>
          <w:lang w:val="es-CO"/>
        </w:rPr>
      </w:pPr>
    </w:p>
    <w:p w14:paraId="6A81E70B" w14:textId="77777777" w:rsidR="00175C00" w:rsidRPr="00CB238B" w:rsidRDefault="00175C00" w:rsidP="00C212EB">
      <w:pPr>
        <w:pStyle w:val="Textoindependiente"/>
        <w:widowControl w:val="0"/>
        <w:suppressAutoHyphens/>
        <w:jc w:val="both"/>
        <w:rPr>
          <w:rFonts w:ascii="Tahoma" w:hAnsi="Tahoma" w:cs="Tahoma"/>
          <w:b w:val="0"/>
          <w:bCs w:val="0"/>
          <w:noProof/>
          <w:lang w:val="es-CO"/>
        </w:rPr>
      </w:pPr>
      <w:r w:rsidRPr="00CB238B">
        <w:rPr>
          <w:rFonts w:ascii="Tahoma" w:hAnsi="Tahoma" w:cs="Tahoma"/>
          <w:b w:val="0"/>
          <w:bCs w:val="0"/>
          <w:noProof/>
          <w:lang w:val="es-CO"/>
        </w:rPr>
        <w:t>El ojo humano mediante los conos y bastones de la retina capta radiaciones electromagnéticas con longitudes de ondas comprendidas entre 380 y 780 nanómetros. Todas las fuentes luminosas tienen su propia radiación o mezcla dentro de dichos límites. El ojo capta cada color con diferente intensidad, de tal manera que hay colores que producen mayor sensación visual que otros, todo lo cual ha dado origen a la curva de sensibilidad del ojo humano. Este tiene su máxima sensibilidad para los colores cercanos al amarillo-verdoso y su mínima a los colores violeta y rojo.</w:t>
      </w:r>
    </w:p>
    <w:p w14:paraId="148972DB" w14:textId="77777777" w:rsidR="00175C00" w:rsidRPr="00CB238B" w:rsidRDefault="00175C00" w:rsidP="00C212EB">
      <w:pPr>
        <w:pStyle w:val="Textoindependiente"/>
        <w:widowControl w:val="0"/>
        <w:suppressAutoHyphens/>
        <w:jc w:val="both"/>
        <w:rPr>
          <w:rFonts w:ascii="Tahoma" w:hAnsi="Tahoma" w:cs="Tahoma"/>
          <w:b w:val="0"/>
          <w:noProof/>
          <w:lang w:val="es-CO"/>
        </w:rPr>
      </w:pPr>
    </w:p>
    <w:p w14:paraId="7807F793" w14:textId="77777777" w:rsidR="00175C00" w:rsidRPr="00CB238B" w:rsidRDefault="00175C00" w:rsidP="00C212EB">
      <w:pPr>
        <w:pStyle w:val="Textoindependiente"/>
        <w:widowControl w:val="0"/>
        <w:suppressAutoHyphens/>
        <w:jc w:val="both"/>
        <w:rPr>
          <w:rFonts w:ascii="Tahoma" w:hAnsi="Tahoma" w:cs="Tahoma"/>
          <w:b w:val="0"/>
          <w:noProof/>
          <w:lang w:val="es-CO"/>
        </w:rPr>
      </w:pPr>
      <w:r w:rsidRPr="00CB238B">
        <w:rPr>
          <w:rFonts w:ascii="Tahoma" w:hAnsi="Tahoma" w:cs="Tahoma"/>
          <w:b w:val="0"/>
          <w:noProof/>
          <w:lang w:val="es-CO"/>
        </w:rPr>
        <w:t xml:space="preserve">La </w:t>
      </w:r>
      <w:r w:rsidRPr="00CB238B">
        <w:rPr>
          <w:rFonts w:ascii="Tahoma" w:hAnsi="Tahoma" w:cs="Tahoma"/>
          <w:i/>
          <w:noProof/>
          <w:lang w:val="es-CO"/>
        </w:rPr>
        <w:t>visión fotópica</w:t>
      </w:r>
      <w:r w:rsidRPr="00CB238B">
        <w:rPr>
          <w:rFonts w:ascii="Tahoma" w:hAnsi="Tahoma" w:cs="Tahoma"/>
          <w:b w:val="0"/>
          <w:noProof/>
          <w:lang w:val="es-CO"/>
        </w:rPr>
        <w:t xml:space="preserve"> o “visión diurna” domina en espacios iluminados con una luminancia promedio aproximadamente superior a 5 cd/m², los conos tienen una respuesta espectral que se describe mediante la función de eficiencia luminosa fotópica </w:t>
      </w:r>
      <w:r w:rsidRPr="00CB238B">
        <w:rPr>
          <w:rFonts w:ascii="Tahoma" w:hAnsi="Tahoma" w:cs="Tahoma"/>
          <w:b w:val="0"/>
          <w:i/>
          <w:noProof/>
          <w:lang w:val="es-CO"/>
        </w:rPr>
        <w:t>V(λ)</w:t>
      </w:r>
      <w:r w:rsidRPr="00CB238B">
        <w:rPr>
          <w:rFonts w:ascii="Tahoma" w:hAnsi="Tahoma" w:cs="Tahoma"/>
          <w:b w:val="0"/>
          <w:noProof/>
          <w:lang w:val="es-CO"/>
        </w:rPr>
        <w:t xml:space="preserve"> con su máxima sensibilidad a 555 nm; tanto la capacidad de discriminación de color como la resolución a detalle en el campo visual son buenos.</w:t>
      </w:r>
    </w:p>
    <w:p w14:paraId="64B1AF32" w14:textId="77777777" w:rsidR="00175C00" w:rsidRPr="00CB238B" w:rsidRDefault="00175C00" w:rsidP="00C212EB">
      <w:pPr>
        <w:pStyle w:val="Textoindependiente"/>
        <w:widowControl w:val="0"/>
        <w:suppressAutoHyphens/>
        <w:jc w:val="both"/>
        <w:rPr>
          <w:rFonts w:ascii="Tahoma" w:hAnsi="Tahoma" w:cs="Tahoma"/>
          <w:b w:val="0"/>
          <w:noProof/>
          <w:lang w:val="es-CO"/>
        </w:rPr>
      </w:pPr>
    </w:p>
    <w:p w14:paraId="0F9B077B" w14:textId="77777777" w:rsidR="00175C00" w:rsidRPr="00CB238B" w:rsidRDefault="00175C00" w:rsidP="00C212EB">
      <w:pPr>
        <w:pStyle w:val="Textoindependiente"/>
        <w:widowControl w:val="0"/>
        <w:suppressAutoHyphens/>
        <w:jc w:val="both"/>
        <w:rPr>
          <w:rFonts w:ascii="Tahoma" w:hAnsi="Tahoma" w:cs="Tahoma"/>
          <w:b w:val="0"/>
          <w:noProof/>
          <w:lang w:val="es-CO"/>
        </w:rPr>
      </w:pPr>
      <w:r w:rsidRPr="00CB238B">
        <w:rPr>
          <w:rFonts w:ascii="Tahoma" w:hAnsi="Tahoma" w:cs="Tahoma"/>
          <w:b w:val="0"/>
          <w:noProof/>
          <w:lang w:val="es-CO"/>
        </w:rPr>
        <w:t xml:space="preserve">Por debajo de aproximadamente 0,005 cd/m², domina la </w:t>
      </w:r>
      <w:r w:rsidRPr="00CB238B">
        <w:rPr>
          <w:rFonts w:ascii="Tahoma" w:hAnsi="Tahoma" w:cs="Tahoma"/>
          <w:i/>
          <w:noProof/>
          <w:lang w:val="es-CO"/>
        </w:rPr>
        <w:t>visión escotópica</w:t>
      </w:r>
      <w:r w:rsidRPr="00CB238B">
        <w:rPr>
          <w:rFonts w:ascii="Tahoma" w:hAnsi="Tahoma" w:cs="Tahoma"/>
          <w:b w:val="0"/>
          <w:noProof/>
          <w:lang w:val="es-CO"/>
        </w:rPr>
        <w:t xml:space="preserve"> o “visión nocturna”, teniendo los bastones una respuesta espectral que se describe mediante la función de eficacia luminosa escotópica V'(λ) con su máxima sensibilidad a 507 nm; la agudeza visual es pobre, y no es posible distinguir colores. Ver figura 2.2.</w:t>
      </w:r>
    </w:p>
    <w:p w14:paraId="497AA5E4" w14:textId="77777777" w:rsidR="00175C00" w:rsidRPr="00CB238B" w:rsidRDefault="00175C00" w:rsidP="00C212EB">
      <w:pPr>
        <w:pStyle w:val="Textoindependiente"/>
        <w:widowControl w:val="0"/>
        <w:suppressAutoHyphens/>
        <w:jc w:val="both"/>
        <w:rPr>
          <w:rFonts w:ascii="Tahoma" w:hAnsi="Tahoma" w:cs="Tahoma"/>
          <w:noProof/>
          <w:lang w:val="es-CO"/>
        </w:rPr>
      </w:pPr>
    </w:p>
    <w:p w14:paraId="013AFC1D" w14:textId="3224F5B5" w:rsidR="00175C00" w:rsidRPr="00CB238B" w:rsidRDefault="00175C00" w:rsidP="00C212EB">
      <w:pPr>
        <w:pStyle w:val="Textoindependiente"/>
        <w:widowControl w:val="0"/>
        <w:suppressAutoHyphens/>
        <w:jc w:val="both"/>
        <w:rPr>
          <w:rFonts w:ascii="Tahoma" w:hAnsi="Tahoma" w:cs="Tahoma"/>
          <w:b w:val="0"/>
          <w:bCs w:val="0"/>
          <w:noProof/>
          <w:lang w:val="es-CO"/>
        </w:rPr>
      </w:pPr>
      <w:r w:rsidRPr="00CB238B">
        <w:rPr>
          <w:rFonts w:ascii="Tahoma" w:hAnsi="Tahoma" w:cs="Tahoma"/>
          <w:b w:val="0"/>
          <w:bCs w:val="0"/>
          <w:noProof/>
          <w:lang w:val="es-CO"/>
        </w:rPr>
        <w:t xml:space="preserve">La </w:t>
      </w:r>
      <w:r w:rsidRPr="00CB238B">
        <w:rPr>
          <w:rFonts w:ascii="Tahoma" w:hAnsi="Tahoma" w:cs="Tahoma"/>
          <w:bCs w:val="0"/>
          <w:i/>
          <w:iCs/>
          <w:noProof/>
          <w:lang w:val="es-CO"/>
        </w:rPr>
        <w:t>visión mesópica</w:t>
      </w:r>
      <w:r w:rsidRPr="00CB238B">
        <w:rPr>
          <w:rFonts w:ascii="Tahoma" w:hAnsi="Tahoma" w:cs="Tahoma"/>
          <w:b w:val="0"/>
          <w:bCs w:val="0"/>
          <w:iCs/>
          <w:noProof/>
          <w:lang w:val="es-CO"/>
        </w:rPr>
        <w:t>, es la</w:t>
      </w:r>
      <w:r w:rsidRPr="00CB238B">
        <w:rPr>
          <w:rFonts w:ascii="Tahoma" w:hAnsi="Tahoma" w:cs="Tahoma"/>
          <w:b w:val="0"/>
          <w:bCs w:val="0"/>
          <w:noProof/>
          <w:lang w:val="es-CO"/>
        </w:rPr>
        <w:t xml:space="preserve"> visión referida a niveles intermedios de iluminación entre la fotópica y la escotópica.</w:t>
      </w:r>
    </w:p>
    <w:p w14:paraId="4EE6A7AC" w14:textId="77777777" w:rsidR="00175C00" w:rsidRPr="00CB238B" w:rsidRDefault="00175C00" w:rsidP="00C212EB">
      <w:pPr>
        <w:pStyle w:val="Textoindependiente"/>
        <w:widowControl w:val="0"/>
        <w:suppressAutoHyphens/>
        <w:jc w:val="both"/>
        <w:rPr>
          <w:rFonts w:ascii="Tahoma" w:hAnsi="Tahoma" w:cs="Tahoma"/>
          <w:b w:val="0"/>
          <w:bCs w:val="0"/>
          <w:noProof/>
          <w:lang w:val="es-CO"/>
        </w:rPr>
      </w:pPr>
    </w:p>
    <w:p w14:paraId="01BB41BD" w14:textId="77777777" w:rsidR="00175C00" w:rsidRPr="00CB238B" w:rsidRDefault="00175C00"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lastRenderedPageBreak/>
        <w:t>Salvo que se especifique lo contrario, todos los estudios de iluminación</w:t>
      </w:r>
      <w:r w:rsidR="00ED1232" w:rsidRPr="00CB238B">
        <w:rPr>
          <w:rFonts w:ascii="Tahoma" w:hAnsi="Tahoma" w:cs="Tahoma"/>
          <w:b/>
          <w:i/>
          <w:noProof/>
          <w:color w:val="FFFFFF" w:themeColor="background1"/>
          <w:sz w:val="20"/>
          <w:szCs w:val="20"/>
        </w:rPr>
        <w:t xml:space="preserve"> presentados a la UAESP</w:t>
      </w:r>
      <w:r w:rsidRPr="00CB238B">
        <w:rPr>
          <w:rFonts w:ascii="Tahoma" w:hAnsi="Tahoma" w:cs="Tahoma"/>
          <w:b/>
          <w:i/>
          <w:noProof/>
          <w:color w:val="FFFFFF" w:themeColor="background1"/>
          <w:sz w:val="20"/>
          <w:szCs w:val="20"/>
        </w:rPr>
        <w:t xml:space="preserve"> se </w:t>
      </w:r>
      <w:r w:rsidR="00ED1232" w:rsidRPr="00CB238B">
        <w:rPr>
          <w:rFonts w:ascii="Tahoma" w:hAnsi="Tahoma" w:cs="Tahoma"/>
          <w:b/>
          <w:i/>
          <w:noProof/>
          <w:color w:val="FFFFFF" w:themeColor="background1"/>
          <w:sz w:val="20"/>
          <w:szCs w:val="20"/>
        </w:rPr>
        <w:t>efectuarán</w:t>
      </w:r>
      <w:r w:rsidRPr="00CB238B">
        <w:rPr>
          <w:rFonts w:ascii="Tahoma" w:hAnsi="Tahoma" w:cs="Tahoma"/>
          <w:b/>
          <w:i/>
          <w:noProof/>
          <w:color w:val="FFFFFF" w:themeColor="background1"/>
          <w:sz w:val="20"/>
          <w:szCs w:val="20"/>
        </w:rPr>
        <w:t xml:space="preserve"> bajo el esquema de la sensibilidad fotópica.</w:t>
      </w:r>
    </w:p>
    <w:p w14:paraId="07D59CD8" w14:textId="77777777" w:rsidR="00175C00" w:rsidRPr="00CB238B" w:rsidRDefault="00175C00" w:rsidP="00C212EB">
      <w:pPr>
        <w:spacing w:after="0" w:line="240" w:lineRule="auto"/>
        <w:rPr>
          <w:rFonts w:ascii="Tahoma" w:hAnsi="Tahoma" w:cs="Tahoma"/>
          <w:noProof/>
        </w:rPr>
      </w:pPr>
      <w:bookmarkStart w:id="95" w:name="_Toc507855556"/>
      <w:bookmarkStart w:id="96" w:name="_Toc509928623"/>
      <w:bookmarkStart w:id="97" w:name="_Toc510063492"/>
      <w:bookmarkStart w:id="98" w:name="_Toc511095829"/>
      <w:bookmarkStart w:id="99" w:name="_Toc511096690"/>
      <w:bookmarkStart w:id="100" w:name="_Toc512435119"/>
      <w:bookmarkStart w:id="101" w:name="_Toc513103139"/>
    </w:p>
    <w:p w14:paraId="28EED241" w14:textId="77777777" w:rsidR="00175C00" w:rsidRPr="00CB238B" w:rsidRDefault="00175C00" w:rsidP="00C212EB">
      <w:pPr>
        <w:pStyle w:val="Prrafodelista"/>
        <w:numPr>
          <w:ilvl w:val="2"/>
          <w:numId w:val="1"/>
        </w:numPr>
        <w:tabs>
          <w:tab w:val="clear" w:pos="1077"/>
        </w:tabs>
        <w:outlineLvl w:val="2"/>
        <w:rPr>
          <w:rFonts w:ascii="Tahoma" w:hAnsi="Tahoma" w:cs="Tahoma"/>
          <w:b/>
          <w:noProof/>
          <w:sz w:val="22"/>
          <w:szCs w:val="22"/>
        </w:rPr>
      </w:pPr>
      <w:bookmarkStart w:id="102" w:name="_Toc511592836"/>
      <w:bookmarkStart w:id="103" w:name="_Toc22222798"/>
      <w:bookmarkStart w:id="104" w:name="_Toc69160417"/>
      <w:r w:rsidRPr="00CB238B">
        <w:rPr>
          <w:rFonts w:ascii="Tahoma" w:hAnsi="Tahoma" w:cs="Tahoma"/>
          <w:b/>
          <w:noProof/>
          <w:sz w:val="22"/>
          <w:szCs w:val="22"/>
        </w:rPr>
        <w:t>Capacidad visual</w:t>
      </w:r>
      <w:bookmarkEnd w:id="102"/>
      <w:bookmarkEnd w:id="103"/>
      <w:bookmarkEnd w:id="104"/>
    </w:p>
    <w:p w14:paraId="6D04D288" w14:textId="77777777" w:rsidR="00175C00" w:rsidRPr="00CB238B" w:rsidRDefault="00175C00" w:rsidP="00C212EB">
      <w:pPr>
        <w:spacing w:after="0" w:line="240" w:lineRule="auto"/>
        <w:rPr>
          <w:rFonts w:ascii="Tahoma" w:hAnsi="Tahoma" w:cs="Tahoma"/>
          <w:noProof/>
        </w:rPr>
      </w:pPr>
    </w:p>
    <w:p w14:paraId="6D0D8E92"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Campo visual</w:t>
      </w:r>
    </w:p>
    <w:p w14:paraId="3C23737F" w14:textId="77777777" w:rsidR="00175C00" w:rsidRPr="00CB238B" w:rsidRDefault="00175C00" w:rsidP="00C212EB">
      <w:pPr>
        <w:spacing w:after="0" w:line="240" w:lineRule="auto"/>
        <w:rPr>
          <w:rFonts w:ascii="Tahoma" w:hAnsi="Tahoma" w:cs="Tahoma"/>
          <w:noProof/>
        </w:rPr>
      </w:pPr>
    </w:p>
    <w:bookmarkEnd w:id="95"/>
    <w:bookmarkEnd w:id="96"/>
    <w:bookmarkEnd w:id="97"/>
    <w:bookmarkEnd w:id="98"/>
    <w:bookmarkEnd w:id="99"/>
    <w:bookmarkEnd w:id="100"/>
    <w:bookmarkEnd w:id="101"/>
    <w:p w14:paraId="37129DBD"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r w:rsidRPr="00CB238B">
        <w:rPr>
          <w:rFonts w:ascii="Tahoma" w:hAnsi="Tahoma" w:cs="Tahoma"/>
          <w:b w:val="0"/>
          <w:bCs w:val="0"/>
          <w:noProof/>
          <w:snapToGrid w:val="0"/>
          <w:lang w:val="es-CO"/>
        </w:rPr>
        <w:t>Capacidad visual es el término que se utiliza para describir la velocidad de funcionamiento del ojo y la exactitud con la que lleva a cabo una tarea. El ojo humano es una maravillosa máquina viviente capaz de trabajar en un rango amplio de cantidad de luz (comprendido entre 0,1 y 100.000 luxes). Puede enfocar objetos distantes desde 0,05 m hasta la luz de una estrella Vista desde la tierra.</w:t>
      </w:r>
    </w:p>
    <w:p w14:paraId="603A23E4"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p>
    <w:p w14:paraId="317FBF91"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r w:rsidRPr="00CB238B">
        <w:rPr>
          <w:rFonts w:ascii="Tahoma" w:hAnsi="Tahoma" w:cs="Tahoma"/>
          <w:b w:val="0"/>
          <w:bCs w:val="0"/>
          <w:noProof/>
          <w:snapToGrid w:val="0"/>
          <w:lang w:val="es-CO"/>
        </w:rPr>
        <w:t xml:space="preserve">El ojo humano dispone de un </w:t>
      </w:r>
      <w:r w:rsidRPr="00CB238B">
        <w:rPr>
          <w:rFonts w:ascii="Tahoma" w:hAnsi="Tahoma" w:cs="Tahoma"/>
          <w:noProof/>
          <w:snapToGrid w:val="0"/>
          <w:lang w:val="es-CO"/>
        </w:rPr>
        <w:t xml:space="preserve">campo visual. </w:t>
      </w:r>
      <w:r w:rsidRPr="00CB238B">
        <w:rPr>
          <w:rFonts w:ascii="Tahoma" w:hAnsi="Tahoma" w:cs="Tahoma"/>
          <w:b w:val="0"/>
          <w:noProof/>
          <w:snapToGrid w:val="0"/>
          <w:lang w:val="es-CO"/>
        </w:rPr>
        <w:t>La visión distingue i</w:t>
      </w:r>
      <w:r w:rsidRPr="00CB238B">
        <w:rPr>
          <w:rFonts w:ascii="Tahoma" w:hAnsi="Tahoma" w:cs="Tahoma"/>
          <w:b w:val="0"/>
          <w:bCs w:val="0"/>
          <w:noProof/>
          <w:snapToGrid w:val="0"/>
          <w:lang w:val="es-CO"/>
        </w:rPr>
        <w:t xml:space="preserve">nformación aproximadamente 130º sobre el plano horizontal, sobre el plano vertical sólo son unos 90º. El campo visual de cada ojo es de tipo monocular, sin sensación de profundidad siendo la visión en la zona de superposición de ambos campos del tipo binocular, esto genera la sensación de profundidad o visión tridimensional, se produce en el cerebro cuando éste superpone e interpreta ambas imágenes. (Ver Figura 2.3). </w:t>
      </w:r>
    </w:p>
    <w:p w14:paraId="0CE4DA12"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p>
    <w:p w14:paraId="428EA773" w14:textId="77777777" w:rsidR="00175C00" w:rsidRPr="00CB238B" w:rsidRDefault="00175C00" w:rsidP="00C212EB">
      <w:pPr>
        <w:pStyle w:val="Textoindependiente"/>
        <w:keepNext/>
        <w:widowControl w:val="0"/>
        <w:suppressAutoHyphens/>
        <w:rPr>
          <w:rFonts w:ascii="Tahoma" w:hAnsi="Tahoma" w:cs="Tahoma"/>
          <w:noProof/>
          <w:lang w:val="es-CO"/>
        </w:rPr>
      </w:pPr>
      <w:r w:rsidRPr="00CB238B">
        <w:rPr>
          <w:rFonts w:ascii="Tahoma" w:hAnsi="Tahoma" w:cs="Tahoma"/>
          <w:noProof/>
          <w:lang w:val="es-CO" w:eastAsia="es-CO"/>
        </w:rPr>
        <w:drawing>
          <wp:inline distT="0" distB="0" distL="0" distR="0" wp14:anchorId="65E0999A" wp14:editId="74025907">
            <wp:extent cx="5346505" cy="32400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6505" cy="3240000"/>
                    </a:xfrm>
                    <a:prstGeom prst="rect">
                      <a:avLst/>
                    </a:prstGeom>
                    <a:noFill/>
                    <a:ln>
                      <a:noFill/>
                    </a:ln>
                  </pic:spPr>
                </pic:pic>
              </a:graphicData>
            </a:graphic>
          </wp:inline>
        </w:drawing>
      </w:r>
    </w:p>
    <w:p w14:paraId="75BAC87B" w14:textId="7F2886F8" w:rsidR="00175C00" w:rsidRPr="00CB238B" w:rsidRDefault="00175C00" w:rsidP="00C212EB">
      <w:pPr>
        <w:pStyle w:val="Descripcin"/>
        <w:spacing w:after="0"/>
        <w:jc w:val="center"/>
        <w:rPr>
          <w:rFonts w:ascii="Tahoma" w:hAnsi="Tahoma" w:cs="Tahoma"/>
          <w:b/>
          <w:bCs/>
          <w:i w:val="0"/>
          <w:noProof/>
          <w:snapToGrid w:val="0"/>
          <w:color w:val="auto"/>
          <w:sz w:val="16"/>
          <w:szCs w:val="16"/>
        </w:rPr>
      </w:pPr>
      <w:bookmarkStart w:id="105" w:name="_Toc511592850"/>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3</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Campo visual.</w:t>
      </w:r>
      <w:bookmarkEnd w:id="105"/>
    </w:p>
    <w:p w14:paraId="19AA117E"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p>
    <w:p w14:paraId="2C6DDD86" w14:textId="77777777" w:rsidR="00175C00" w:rsidRPr="00CB238B" w:rsidRDefault="00175C00" w:rsidP="00C212EB">
      <w:pPr>
        <w:pStyle w:val="Textoindependiente"/>
        <w:widowControl w:val="0"/>
        <w:suppressAutoHyphens/>
        <w:jc w:val="both"/>
        <w:rPr>
          <w:rFonts w:ascii="Tahoma" w:hAnsi="Tahoma" w:cs="Tahoma"/>
          <w:b w:val="0"/>
          <w:bCs w:val="0"/>
          <w:noProof/>
          <w:snapToGrid w:val="0"/>
          <w:lang w:val="es-CO"/>
        </w:rPr>
      </w:pPr>
      <w:r w:rsidRPr="00CB238B">
        <w:rPr>
          <w:rFonts w:ascii="Tahoma" w:hAnsi="Tahoma" w:cs="Tahoma"/>
          <w:b w:val="0"/>
          <w:bCs w:val="0"/>
          <w:noProof/>
          <w:snapToGrid w:val="0"/>
          <w:lang w:val="es-CO"/>
        </w:rPr>
        <w:t>Aunque la visión central difiere de la periférica en algunos aspectos: en la visión central los detalles de los objetos se captan con mayor precisión, pues están dedicados a la visión fotópica o diurna. El resto del campo visual está orientado a percibir movimientos, como siluetas difusas que se van aclarando en la medida que se acercan al área de visión binocular. Esta capacidad de respuesta del ojo resulta muy efectiva con bajos niveles de iluminación, por lo que se le atribuye a este campo lateral, la visión escotópica.</w:t>
      </w:r>
    </w:p>
    <w:p w14:paraId="0DD833DA" w14:textId="77777777" w:rsidR="00175C00" w:rsidRPr="00CB238B" w:rsidRDefault="00175C00" w:rsidP="00C212EB">
      <w:pPr>
        <w:spacing w:after="0" w:line="240" w:lineRule="auto"/>
        <w:rPr>
          <w:rFonts w:ascii="Tahoma" w:hAnsi="Tahoma" w:cs="Tahoma"/>
          <w:noProof/>
        </w:rPr>
      </w:pPr>
    </w:p>
    <w:p w14:paraId="3A49E153"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lastRenderedPageBreak/>
        <w:t>Percepción</w:t>
      </w:r>
    </w:p>
    <w:p w14:paraId="3F5610A8" w14:textId="77777777" w:rsidR="00175C00" w:rsidRPr="00CB238B" w:rsidRDefault="00175C00" w:rsidP="00C212EB">
      <w:pPr>
        <w:spacing w:after="0" w:line="240" w:lineRule="auto"/>
        <w:rPr>
          <w:rFonts w:ascii="Tahoma" w:hAnsi="Tahoma" w:cs="Tahoma"/>
          <w:noProof/>
        </w:rPr>
      </w:pPr>
    </w:p>
    <w:p w14:paraId="63C9DF43" w14:textId="77777777" w:rsidR="00175C00" w:rsidRPr="00CB238B" w:rsidRDefault="00175C00" w:rsidP="00C212EB">
      <w:pPr>
        <w:pStyle w:val="Textoindependiente"/>
        <w:widowControl w:val="0"/>
        <w:suppressAutoHyphens/>
        <w:jc w:val="both"/>
        <w:rPr>
          <w:rFonts w:ascii="Tahoma" w:hAnsi="Tahoma" w:cs="Tahoma"/>
          <w:noProof/>
          <w:snapToGrid w:val="0"/>
          <w:lang w:val="es-CO"/>
        </w:rPr>
      </w:pPr>
      <w:r w:rsidRPr="00CB238B">
        <w:rPr>
          <w:rFonts w:ascii="Tahoma" w:hAnsi="Tahoma" w:cs="Tahoma"/>
          <w:b w:val="0"/>
          <w:bCs w:val="0"/>
          <w:noProof/>
          <w:snapToGrid w:val="0"/>
          <w:lang w:val="es-CO"/>
        </w:rPr>
        <w:t xml:space="preserve">La percepción del ojo se basa en la </w:t>
      </w:r>
      <w:bookmarkStart w:id="106" w:name="_Hlt512421918"/>
      <w:bookmarkEnd w:id="106"/>
      <w:r w:rsidRPr="00CB238B">
        <w:rPr>
          <w:rFonts w:ascii="Tahoma" w:hAnsi="Tahoma" w:cs="Tahoma"/>
          <w:b w:val="0"/>
          <w:bCs w:val="0"/>
          <w:noProof/>
          <w:snapToGrid w:val="0"/>
          <w:lang w:val="es-CO"/>
        </w:rPr>
        <w:t xml:space="preserve">cantidad de luz que llega a la retina proveniente del objeto que se pretende ver. Esta cantidad de luz depende adicionalmente de la fuente que ilumina el objeto y de las capacidades reflectoras del objeto observado, por lo que, en realidad, el ojo humano distingue niveles de luminancia (brillo) y no niveles de iluminancia. </w:t>
      </w:r>
      <w:r w:rsidRPr="00CB238B">
        <w:rPr>
          <w:rFonts w:ascii="Tahoma" w:hAnsi="Tahoma" w:cs="Tahoma"/>
          <w:bCs w:val="0"/>
          <w:noProof/>
          <w:snapToGrid w:val="0"/>
          <w:lang w:val="es-CO"/>
        </w:rPr>
        <w:t xml:space="preserve">Ésta es la principal razón para usar el </w:t>
      </w:r>
      <w:r w:rsidRPr="00CB238B">
        <w:rPr>
          <w:rFonts w:ascii="Tahoma" w:hAnsi="Tahoma" w:cs="Tahoma"/>
          <w:bCs w:val="0"/>
          <w:i/>
          <w:noProof/>
          <w:snapToGrid w:val="0"/>
          <w:lang w:val="es-CO"/>
        </w:rPr>
        <w:t>modelo de luminancia</w:t>
      </w:r>
      <w:r w:rsidRPr="00CB238B">
        <w:rPr>
          <w:rFonts w:ascii="Tahoma" w:hAnsi="Tahoma" w:cs="Tahoma"/>
          <w:bCs w:val="0"/>
          <w:noProof/>
          <w:snapToGrid w:val="0"/>
          <w:lang w:val="es-CO"/>
        </w:rPr>
        <w:t xml:space="preserve"> en la evaluación de la calidad</w:t>
      </w:r>
      <w:r w:rsidRPr="00CB238B">
        <w:rPr>
          <w:rFonts w:ascii="Tahoma" w:hAnsi="Tahoma" w:cs="Tahoma"/>
          <w:b w:val="0"/>
          <w:bCs w:val="0"/>
          <w:noProof/>
          <w:snapToGrid w:val="0"/>
          <w:lang w:val="es-CO"/>
        </w:rPr>
        <w:t xml:space="preserve"> y cantidad de iluminación en el alumbrado público.</w:t>
      </w:r>
      <w:r w:rsidRPr="00CB238B">
        <w:rPr>
          <w:rFonts w:ascii="Tahoma" w:hAnsi="Tahoma" w:cs="Tahoma"/>
          <w:noProof/>
          <w:snapToGrid w:val="0"/>
          <w:lang w:val="es-CO"/>
        </w:rPr>
        <w:t xml:space="preserve"> </w:t>
      </w:r>
    </w:p>
    <w:p w14:paraId="5286EC33" w14:textId="77777777" w:rsidR="00175C00" w:rsidRPr="00CB238B" w:rsidRDefault="00175C00" w:rsidP="00C212EB">
      <w:pPr>
        <w:spacing w:after="0" w:line="240" w:lineRule="auto"/>
        <w:rPr>
          <w:rFonts w:ascii="Tahoma" w:hAnsi="Tahoma" w:cs="Tahoma"/>
          <w:noProof/>
        </w:rPr>
      </w:pPr>
      <w:bookmarkStart w:id="107" w:name="_Toc507855558"/>
      <w:bookmarkStart w:id="108" w:name="_Toc509928625"/>
      <w:bookmarkStart w:id="109" w:name="_Toc510063494"/>
      <w:bookmarkStart w:id="110" w:name="_Toc511095831"/>
      <w:bookmarkStart w:id="111" w:name="_Toc511096692"/>
      <w:bookmarkStart w:id="112" w:name="_Toc512435121"/>
      <w:bookmarkStart w:id="113" w:name="_Toc513103141"/>
    </w:p>
    <w:p w14:paraId="1D2038B8"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Adaptación</w:t>
      </w:r>
    </w:p>
    <w:bookmarkEnd w:id="107"/>
    <w:bookmarkEnd w:id="108"/>
    <w:bookmarkEnd w:id="109"/>
    <w:bookmarkEnd w:id="110"/>
    <w:bookmarkEnd w:id="111"/>
    <w:bookmarkEnd w:id="112"/>
    <w:bookmarkEnd w:id="113"/>
    <w:p w14:paraId="782CBCAA"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674EAD15"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Es la capacidad del ojo para adecuarse a diferentes niveles de iluminación. Este proceso anatómico de adecuación visual requiere de tiempo; si pasamos de un nivel bajo de iluminación a uno alto se desarrolla en un tiempo relativamente rápido, mientras que la adaptación al pasar de niveles muy iluminados a la oscuridad puede necesitar más tiempo. Un ejemplo de esto es la sensación de deslumbramiento que se produce con el cambio de niveles de iluminación, al encender la iluminación en un cuarto donde se encuentra una persona durmiendo o al entrar a un espacio oscura como una sala de cine. </w:t>
      </w:r>
    </w:p>
    <w:p w14:paraId="5052EB0D"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18102532"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Este ajuste lo realiza la pupila automáticamente. La retina actúa como la película sensible de una cámara fotográfica. Si la cantidad de luz que incide es elevada, el ojo no puede transmitir sensaciones visuales al cerebro que es quien las interpreta (es como si el rollo de la cámara se velara temporalmente), pero si esta es muy escasa, tampoco podemos ver y la sensación es la de oscuridad. </w:t>
      </w:r>
    </w:p>
    <w:p w14:paraId="3E6FAFFA" w14:textId="77777777" w:rsidR="00175C00" w:rsidRPr="00861C27" w:rsidRDefault="00175C00" w:rsidP="00C212EB">
      <w:pPr>
        <w:widowControl w:val="0"/>
        <w:suppressAutoHyphens/>
        <w:spacing w:after="0" w:line="240" w:lineRule="auto"/>
        <w:jc w:val="both"/>
        <w:rPr>
          <w:rFonts w:ascii="Tahoma" w:hAnsi="Tahoma" w:cs="Tahoma"/>
          <w:noProof/>
          <w:lang w:eastAsia="es-CO"/>
        </w:rPr>
      </w:pPr>
    </w:p>
    <w:p w14:paraId="5DBEE83A" w14:textId="77777777" w:rsidR="00175C00" w:rsidRPr="00CB238B" w:rsidRDefault="00175C00" w:rsidP="00C212EB">
      <w:pPr>
        <w:keepNext/>
        <w:widowControl w:val="0"/>
        <w:suppressAutoHyphens/>
        <w:spacing w:after="0" w:line="240" w:lineRule="auto"/>
        <w:jc w:val="center"/>
        <w:rPr>
          <w:rFonts w:ascii="Tahoma" w:hAnsi="Tahoma" w:cs="Tahoma"/>
          <w:noProof/>
        </w:rPr>
      </w:pPr>
      <w:r w:rsidRPr="00CB238B">
        <w:rPr>
          <w:rFonts w:ascii="Tahoma" w:hAnsi="Tahoma" w:cs="Tahoma"/>
          <w:noProof/>
          <w:lang w:eastAsia="es-CO"/>
        </w:rPr>
        <w:drawing>
          <wp:inline distT="0" distB="0" distL="0" distR="0" wp14:anchorId="423D247C" wp14:editId="191E62CC">
            <wp:extent cx="6120000" cy="244942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2449423"/>
                    </a:xfrm>
                    <a:prstGeom prst="rect">
                      <a:avLst/>
                    </a:prstGeom>
                    <a:noFill/>
                    <a:ln>
                      <a:noFill/>
                    </a:ln>
                  </pic:spPr>
                </pic:pic>
              </a:graphicData>
            </a:graphic>
          </wp:inline>
        </w:drawing>
      </w:r>
    </w:p>
    <w:p w14:paraId="7FDFF42D" w14:textId="25AA99EC" w:rsidR="00175C00" w:rsidRPr="00CB238B" w:rsidRDefault="00175C00" w:rsidP="00C212EB">
      <w:pPr>
        <w:pStyle w:val="Descripcin"/>
        <w:spacing w:after="0"/>
        <w:jc w:val="center"/>
        <w:rPr>
          <w:rFonts w:ascii="Tahoma" w:hAnsi="Tahoma" w:cs="Tahoma"/>
          <w:i w:val="0"/>
          <w:noProof/>
          <w:color w:val="auto"/>
          <w:sz w:val="16"/>
          <w:szCs w:val="16"/>
        </w:rPr>
      </w:pPr>
      <w:bookmarkStart w:id="114" w:name="_Toc511592851"/>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4</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Tiempo de adaptación</w:t>
      </w:r>
      <w:r w:rsidRPr="00CB238B">
        <w:rPr>
          <w:rStyle w:val="Refdenotaalpie"/>
          <w:rFonts w:ascii="Tahoma" w:hAnsi="Tahoma" w:cs="Tahoma"/>
          <w:i w:val="0"/>
          <w:noProof/>
          <w:color w:val="auto"/>
          <w:sz w:val="16"/>
          <w:szCs w:val="16"/>
        </w:rPr>
        <w:footnoteReference w:id="8"/>
      </w:r>
      <w:r w:rsidRPr="00CB238B">
        <w:rPr>
          <w:rFonts w:ascii="Tahoma" w:hAnsi="Tahoma" w:cs="Tahoma"/>
          <w:i w:val="0"/>
          <w:noProof/>
          <w:color w:val="auto"/>
          <w:sz w:val="16"/>
          <w:szCs w:val="16"/>
        </w:rPr>
        <w:t xml:space="preserve"> del ojo humano.</w:t>
      </w:r>
      <w:bookmarkEnd w:id="114"/>
    </w:p>
    <w:p w14:paraId="4DA74CE5" w14:textId="77777777" w:rsidR="00175C00" w:rsidRPr="00CB238B" w:rsidRDefault="00175C00" w:rsidP="00C212EB">
      <w:pPr>
        <w:widowControl w:val="0"/>
        <w:suppressAutoHyphens/>
        <w:spacing w:after="0" w:line="240" w:lineRule="auto"/>
        <w:jc w:val="both"/>
        <w:rPr>
          <w:rFonts w:ascii="Tahoma" w:hAnsi="Tahoma" w:cs="Tahoma"/>
          <w:noProof/>
        </w:rPr>
      </w:pPr>
    </w:p>
    <w:p w14:paraId="263DD26C"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Los altos niveles de iluminación de buena calidad aumentan la velocidad con que puede efectuarse una tarea visual que implique discernimiento de detalles. La Figura 2.4 muestra los tiempos promedio que puedo tomar la percepción visual para adecuarse a la oscuridad y poder observar con algo de claridad.</w:t>
      </w:r>
      <w:bookmarkStart w:id="115" w:name="_Toc507855559"/>
      <w:bookmarkStart w:id="116" w:name="_Toc509928626"/>
      <w:bookmarkStart w:id="117" w:name="_Toc510063495"/>
      <w:bookmarkStart w:id="118" w:name="_Toc511095832"/>
      <w:bookmarkStart w:id="119" w:name="_Toc511096693"/>
      <w:bookmarkStart w:id="120" w:name="_Toc512435122"/>
      <w:bookmarkStart w:id="121" w:name="_Toc513103142"/>
    </w:p>
    <w:p w14:paraId="2CBE3BEC" w14:textId="77777777" w:rsidR="00175C00" w:rsidRPr="00CB238B" w:rsidRDefault="00175C00" w:rsidP="00C212EB">
      <w:pPr>
        <w:spacing w:after="0" w:line="240" w:lineRule="auto"/>
        <w:rPr>
          <w:rFonts w:ascii="Tahoma" w:hAnsi="Tahoma" w:cs="Tahoma"/>
          <w:noProof/>
        </w:rPr>
      </w:pPr>
    </w:p>
    <w:p w14:paraId="190D998A" w14:textId="77777777" w:rsidR="00175C00" w:rsidRPr="00CB238B" w:rsidRDefault="00175C00" w:rsidP="00C212EB">
      <w:pPr>
        <w:spacing w:after="0" w:line="240" w:lineRule="auto"/>
        <w:rPr>
          <w:rFonts w:ascii="Tahoma" w:hAnsi="Tahoma" w:cs="Tahoma"/>
          <w:noProof/>
        </w:rPr>
      </w:pPr>
    </w:p>
    <w:p w14:paraId="39C7FD94" w14:textId="77777777" w:rsidR="00175C00" w:rsidRPr="00CB238B" w:rsidRDefault="00175C00" w:rsidP="00C212EB">
      <w:pPr>
        <w:spacing w:after="0" w:line="240" w:lineRule="auto"/>
        <w:rPr>
          <w:rFonts w:ascii="Tahoma" w:hAnsi="Tahoma" w:cs="Tahoma"/>
          <w:noProof/>
        </w:rPr>
      </w:pPr>
    </w:p>
    <w:p w14:paraId="4857E451"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Agudeza</w:t>
      </w:r>
    </w:p>
    <w:p w14:paraId="6EDED130" w14:textId="77777777" w:rsidR="00175C00" w:rsidRPr="00CB238B" w:rsidRDefault="00175C00" w:rsidP="00C212EB">
      <w:pPr>
        <w:spacing w:after="0" w:line="240" w:lineRule="auto"/>
        <w:rPr>
          <w:rFonts w:ascii="Tahoma" w:hAnsi="Tahoma" w:cs="Tahoma"/>
          <w:noProof/>
        </w:rPr>
      </w:pPr>
    </w:p>
    <w:bookmarkEnd w:id="115"/>
    <w:bookmarkEnd w:id="116"/>
    <w:bookmarkEnd w:id="117"/>
    <w:bookmarkEnd w:id="118"/>
    <w:bookmarkEnd w:id="119"/>
    <w:bookmarkEnd w:id="120"/>
    <w:bookmarkEnd w:id="121"/>
    <w:p w14:paraId="750C0F80"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Mediante la función de adaptación, el ojo humano se ajusta para ver objetos a diferentes distancias. Este ajuste se efectúa variando la curvatura del cristalino que actúa como una lente en una estructura elástica, cuya forma y posición están determinadas por la tensión de los ligamentos de soporte y los músculos ciliares. Esta capacidad disminuye con la edad, como consecuencia del endurecimiento del cristalino. </w:t>
      </w:r>
    </w:p>
    <w:p w14:paraId="6ABBA572"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3BC701AC"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La agudeza visual es la capacidad que tiene el ojo de reconocer por separado, con nitidez y precisión, objetos muy pequeños y próximos entre sí. La agudeza es el resultado de enfocar las imágenes sobre la fóvea central de la retina (figura 2.5), sitio extremadamente susceptible a la luz por la cantidad células conos se encuentran es este lugar del sistema visual.</w:t>
      </w:r>
    </w:p>
    <w:p w14:paraId="5C97F59B" w14:textId="77777777" w:rsidR="00175C00" w:rsidRPr="00CB238B" w:rsidRDefault="00175C00" w:rsidP="00C212EB">
      <w:pPr>
        <w:widowControl w:val="0"/>
        <w:suppressAutoHyphens/>
        <w:spacing w:after="0" w:line="240" w:lineRule="auto"/>
        <w:jc w:val="both"/>
        <w:rPr>
          <w:rFonts w:ascii="Tahoma" w:hAnsi="Tahoma" w:cs="Tahoma"/>
          <w:noProof/>
        </w:rPr>
      </w:pPr>
    </w:p>
    <w:p w14:paraId="4CB61825" w14:textId="77777777" w:rsidR="00175C00" w:rsidRPr="00CB238B" w:rsidRDefault="00175C00" w:rsidP="00C212EB">
      <w:pPr>
        <w:keepNext/>
        <w:widowControl w:val="0"/>
        <w:suppressAutoHyphens/>
        <w:spacing w:after="0" w:line="240" w:lineRule="auto"/>
        <w:jc w:val="center"/>
        <w:rPr>
          <w:rFonts w:ascii="Tahoma" w:hAnsi="Tahoma" w:cs="Tahoma"/>
          <w:noProof/>
        </w:rPr>
      </w:pPr>
      <w:r w:rsidRPr="00CB238B">
        <w:rPr>
          <w:rFonts w:ascii="Tahoma" w:hAnsi="Tahoma" w:cs="Tahoma"/>
          <w:noProof/>
          <w:lang w:eastAsia="es-CO"/>
        </w:rPr>
        <w:drawing>
          <wp:inline distT="0" distB="0" distL="0" distR="0" wp14:anchorId="20919B01" wp14:editId="3DC0EC53">
            <wp:extent cx="5400000" cy="3237957"/>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237957"/>
                    </a:xfrm>
                    <a:prstGeom prst="rect">
                      <a:avLst/>
                    </a:prstGeom>
                    <a:noFill/>
                    <a:ln>
                      <a:noFill/>
                    </a:ln>
                  </pic:spPr>
                </pic:pic>
              </a:graphicData>
            </a:graphic>
          </wp:inline>
        </w:drawing>
      </w:r>
    </w:p>
    <w:p w14:paraId="00C91F4F" w14:textId="4D2D096D" w:rsidR="00175C00" w:rsidRPr="00CB238B" w:rsidRDefault="00175C00" w:rsidP="00C212EB">
      <w:pPr>
        <w:pStyle w:val="Descripcin"/>
        <w:spacing w:after="0"/>
        <w:jc w:val="center"/>
        <w:rPr>
          <w:rFonts w:ascii="Tahoma" w:hAnsi="Tahoma" w:cs="Tahoma"/>
          <w:i w:val="0"/>
          <w:noProof/>
          <w:color w:val="auto"/>
          <w:sz w:val="16"/>
          <w:szCs w:val="16"/>
        </w:rPr>
      </w:pPr>
      <w:bookmarkStart w:id="122" w:name="_Toc511592852"/>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5</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Distribución de conos y bastones en la retina humana</w:t>
      </w:r>
      <w:r w:rsidRPr="00CB238B">
        <w:rPr>
          <w:rStyle w:val="Refdenotaalpie"/>
          <w:rFonts w:ascii="Tahoma" w:hAnsi="Tahoma" w:cs="Tahoma"/>
          <w:i w:val="0"/>
          <w:noProof/>
          <w:color w:val="auto"/>
          <w:sz w:val="16"/>
          <w:szCs w:val="16"/>
        </w:rPr>
        <w:footnoteReference w:id="9"/>
      </w:r>
      <w:r w:rsidRPr="00CB238B">
        <w:rPr>
          <w:rFonts w:ascii="Tahoma" w:hAnsi="Tahoma" w:cs="Tahoma"/>
          <w:i w:val="0"/>
          <w:noProof/>
          <w:color w:val="auto"/>
          <w:sz w:val="16"/>
          <w:szCs w:val="16"/>
        </w:rPr>
        <w:t>.</w:t>
      </w:r>
      <w:bookmarkEnd w:id="122"/>
    </w:p>
    <w:p w14:paraId="3EC2C156" w14:textId="77777777" w:rsidR="00175C00" w:rsidRPr="00CB238B" w:rsidRDefault="00175C00" w:rsidP="00C212EB">
      <w:pPr>
        <w:widowControl w:val="0"/>
        <w:suppressAutoHyphens/>
        <w:spacing w:after="0" w:line="240" w:lineRule="auto"/>
        <w:jc w:val="both"/>
        <w:rPr>
          <w:rFonts w:ascii="Tahoma" w:hAnsi="Tahoma" w:cs="Tahoma"/>
          <w:noProof/>
        </w:rPr>
      </w:pPr>
    </w:p>
    <w:p w14:paraId="507FDD74" w14:textId="1156B72A"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La agudeza visual depende de varios factores, algunos son psicológicos como los movimientos de los ojos para fijar la vista en un punto, justo en el centro de visión. Este movimiento generalmente va acompañado del movimiento de la cabeza. Estas acciones producen un reordenamiento de las luminancias dentro del ojo, que influyen en la adaptación de la retina. Por ello, el cálculo del deslumbramiento tiene una componente psicológica. Otros factores son fisiológicos, como la naturaleza de la tarea visual, por </w:t>
      </w:r>
      <w:r w:rsidR="00B06E5F" w:rsidRPr="00CB238B">
        <w:rPr>
          <w:rFonts w:ascii="Tahoma" w:hAnsi="Tahoma" w:cs="Tahoma"/>
          <w:noProof/>
        </w:rPr>
        <w:t>ejemplo,</w:t>
      </w:r>
      <w:r w:rsidRPr="00CB238B">
        <w:rPr>
          <w:rFonts w:ascii="Tahoma" w:hAnsi="Tahoma" w:cs="Tahoma"/>
          <w:noProof/>
        </w:rPr>
        <w:t xml:space="preserve"> el contraste entre el objeto, el fondo cercano y el circundante, el brillo del objeto y por supuesto, la edad del observador, pues el ojo va perdiendo capacidad con la edad.</w:t>
      </w:r>
    </w:p>
    <w:p w14:paraId="545F8EF2" w14:textId="77777777" w:rsidR="00175C00" w:rsidRPr="00CB238B" w:rsidRDefault="00175C00" w:rsidP="00C212EB">
      <w:pPr>
        <w:spacing w:after="0" w:line="240" w:lineRule="auto"/>
        <w:rPr>
          <w:rFonts w:ascii="Tahoma" w:hAnsi="Tahoma" w:cs="Tahoma"/>
          <w:noProof/>
        </w:rPr>
      </w:pPr>
    </w:p>
    <w:p w14:paraId="70FBB1A7" w14:textId="77777777" w:rsidR="00175C00" w:rsidRPr="00CB238B" w:rsidRDefault="00175C00" w:rsidP="00C212EB">
      <w:pPr>
        <w:spacing w:after="0" w:line="240" w:lineRule="auto"/>
        <w:rPr>
          <w:rFonts w:ascii="Tahoma" w:hAnsi="Tahoma" w:cs="Tahoma"/>
          <w:noProof/>
        </w:rPr>
      </w:pPr>
    </w:p>
    <w:p w14:paraId="02DB4869" w14:textId="77777777" w:rsidR="00175C00" w:rsidRPr="00CB238B" w:rsidRDefault="00175C00" w:rsidP="00C212EB">
      <w:pPr>
        <w:spacing w:after="0" w:line="240" w:lineRule="auto"/>
        <w:rPr>
          <w:rFonts w:ascii="Tahoma" w:hAnsi="Tahoma" w:cs="Tahoma"/>
          <w:noProof/>
        </w:rPr>
      </w:pPr>
    </w:p>
    <w:p w14:paraId="3175979F" w14:textId="5DFA3591" w:rsidR="00175C00" w:rsidRPr="00CB238B" w:rsidRDefault="00175C00" w:rsidP="00C212EB">
      <w:pPr>
        <w:pStyle w:val="Prrafodelista"/>
        <w:numPr>
          <w:ilvl w:val="2"/>
          <w:numId w:val="1"/>
        </w:numPr>
        <w:tabs>
          <w:tab w:val="clear" w:pos="1077"/>
        </w:tabs>
        <w:outlineLvl w:val="2"/>
        <w:rPr>
          <w:rFonts w:ascii="Tahoma" w:hAnsi="Tahoma" w:cs="Tahoma"/>
          <w:b/>
          <w:noProof/>
          <w:sz w:val="22"/>
          <w:szCs w:val="22"/>
        </w:rPr>
      </w:pPr>
      <w:bookmarkStart w:id="123" w:name="_Toc511592837"/>
      <w:bookmarkStart w:id="124" w:name="_Toc22222799"/>
      <w:bookmarkStart w:id="125" w:name="_Toc69160418"/>
      <w:r w:rsidRPr="00CB238B">
        <w:rPr>
          <w:rFonts w:ascii="Tahoma" w:hAnsi="Tahoma" w:cs="Tahoma"/>
          <w:b/>
          <w:noProof/>
          <w:sz w:val="22"/>
          <w:szCs w:val="22"/>
        </w:rPr>
        <w:lastRenderedPageBreak/>
        <w:t>Factores que influyen en la visión</w:t>
      </w:r>
      <w:bookmarkEnd w:id="123"/>
      <w:bookmarkEnd w:id="124"/>
      <w:bookmarkEnd w:id="125"/>
    </w:p>
    <w:p w14:paraId="07468071" w14:textId="77777777" w:rsidR="00175C00" w:rsidRPr="00CB238B" w:rsidRDefault="00175C00" w:rsidP="00C212EB">
      <w:pPr>
        <w:spacing w:after="0" w:line="240" w:lineRule="auto"/>
        <w:rPr>
          <w:rFonts w:ascii="Tahoma" w:hAnsi="Tahoma" w:cs="Tahoma"/>
          <w:noProof/>
        </w:rPr>
      </w:pPr>
    </w:p>
    <w:p w14:paraId="36BA12B8"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Visión tridimensional</w:t>
      </w:r>
    </w:p>
    <w:p w14:paraId="1B6CE201" w14:textId="77777777" w:rsidR="00175C00" w:rsidRPr="00CB238B" w:rsidRDefault="00175C00" w:rsidP="00C212EB">
      <w:pPr>
        <w:spacing w:after="0" w:line="240" w:lineRule="auto"/>
        <w:rPr>
          <w:rFonts w:ascii="Tahoma" w:hAnsi="Tahoma" w:cs="Tahoma"/>
          <w:noProof/>
        </w:rPr>
      </w:pPr>
    </w:p>
    <w:p w14:paraId="3B270CF1"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El hecho de tener dos ojos, nos permite ver los objetos tridimensionalmente en relieve; es decir unos más cerca que otros. Ello se debe a que en cada ojo se forma una imagen ligeramente distinta y al juntarse las dos en el cerebro dan la sensación de profundidad. Pero, además, para poder captar el relieve de los objetos es preciso que éstos presenten unas zonas menos iluminadas que otras. Estas zonas menos iluminadas son las sombras, las cuales destacan las formas aparentemente finitas de los objetos. </w:t>
      </w:r>
    </w:p>
    <w:p w14:paraId="64284574" w14:textId="77777777" w:rsidR="00175C00" w:rsidRPr="00CB238B" w:rsidRDefault="00175C00" w:rsidP="00C212EB">
      <w:pPr>
        <w:widowControl w:val="0"/>
        <w:suppressAutoHyphens/>
        <w:spacing w:after="0" w:line="240" w:lineRule="auto"/>
        <w:jc w:val="both"/>
        <w:rPr>
          <w:rFonts w:ascii="Tahoma" w:hAnsi="Tahoma" w:cs="Tahoma"/>
          <w:noProof/>
        </w:rPr>
      </w:pPr>
    </w:p>
    <w:p w14:paraId="77FD4D0D"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Las sombras en sí son el resultado de una diferencia de luminancia respecto a zonas más iluminadas. Se distinguen dos clases de sombras: fuertes y suaves. Sombras fuertes son las que resultan de iluminar un objeto con luz dirigida intensa desde un punto determinado más o menos alejado, y que se caracterizan por su profunda oscuridad. En contraposición, las sombras suaves son las que resultan de iluminar un objeto con una luz difusa y que se caracterizan por su suavidad y menor efecto de relieve.</w:t>
      </w:r>
    </w:p>
    <w:p w14:paraId="4B81EABA" w14:textId="77777777" w:rsidR="00175C00" w:rsidRPr="00CB238B" w:rsidRDefault="00175C00" w:rsidP="00C212EB">
      <w:pPr>
        <w:spacing w:after="0" w:line="240" w:lineRule="auto"/>
        <w:rPr>
          <w:rFonts w:ascii="Tahoma" w:hAnsi="Tahoma" w:cs="Tahoma"/>
          <w:noProof/>
        </w:rPr>
      </w:pPr>
    </w:p>
    <w:p w14:paraId="5216B6EA"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Iluminación</w:t>
      </w:r>
    </w:p>
    <w:p w14:paraId="4C740493" w14:textId="77777777" w:rsidR="00175C00" w:rsidRPr="00CB238B" w:rsidRDefault="00175C00" w:rsidP="00C212EB">
      <w:pPr>
        <w:spacing w:after="0" w:line="240" w:lineRule="auto"/>
        <w:rPr>
          <w:rFonts w:ascii="Tahoma" w:hAnsi="Tahoma" w:cs="Tahoma"/>
          <w:noProof/>
        </w:rPr>
      </w:pPr>
    </w:p>
    <w:p w14:paraId="19E065E1"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La capacidad visual depende del nivel de iluminación. Esta, a su vez, afecta el estado de ánimo de las personas y su aptitud para desarrollar un trabajo, su poder de relajación, etc. Cada actividad requiere una determinada iluminancia nominal, que debe existir como valor medio en la zona en que se desarrolla dicha actividad.  El valor medio de iluminancia para una determinada actividad está en función de una serie de factores entre los que se pueden citar: </w:t>
      </w:r>
    </w:p>
    <w:p w14:paraId="50B1207C" w14:textId="77777777" w:rsidR="00175C00" w:rsidRPr="00CB238B" w:rsidRDefault="00175C00" w:rsidP="00C212EB">
      <w:pPr>
        <w:pStyle w:val="Listaconvietas"/>
        <w:numPr>
          <w:ilvl w:val="0"/>
          <w:numId w:val="0"/>
        </w:numPr>
        <w:rPr>
          <w:rFonts w:ascii="Tahoma" w:hAnsi="Tahoma" w:cs="Tahoma"/>
          <w:noProof/>
          <w:sz w:val="22"/>
          <w:szCs w:val="22"/>
          <w:lang w:val="es-CO"/>
        </w:rPr>
      </w:pPr>
    </w:p>
    <w:p w14:paraId="36381448" w14:textId="77777777" w:rsidR="00175C00" w:rsidRPr="00CB238B" w:rsidRDefault="00175C00" w:rsidP="00C212EB">
      <w:pPr>
        <w:pStyle w:val="Listaconvietas"/>
        <w:numPr>
          <w:ilvl w:val="0"/>
          <w:numId w:val="5"/>
        </w:numPr>
        <w:rPr>
          <w:rFonts w:ascii="Tahoma" w:hAnsi="Tahoma" w:cs="Tahoma"/>
          <w:noProof/>
          <w:sz w:val="22"/>
          <w:szCs w:val="22"/>
          <w:lang w:val="es-CO"/>
        </w:rPr>
      </w:pPr>
      <w:r w:rsidRPr="00CB238B">
        <w:rPr>
          <w:rFonts w:ascii="Tahoma" w:hAnsi="Tahoma" w:cs="Tahoma"/>
          <w:noProof/>
          <w:sz w:val="22"/>
          <w:szCs w:val="22"/>
          <w:lang w:val="es-CO"/>
        </w:rPr>
        <w:t>Tamaño de los detalles a captar.</w:t>
      </w:r>
    </w:p>
    <w:p w14:paraId="206EE2D4" w14:textId="77777777" w:rsidR="00175C00" w:rsidRPr="00CB238B" w:rsidRDefault="00175C00" w:rsidP="00C212EB">
      <w:pPr>
        <w:pStyle w:val="Listaconvietas"/>
        <w:numPr>
          <w:ilvl w:val="0"/>
          <w:numId w:val="5"/>
        </w:numPr>
        <w:rPr>
          <w:rFonts w:ascii="Tahoma" w:hAnsi="Tahoma" w:cs="Tahoma"/>
          <w:noProof/>
          <w:sz w:val="22"/>
          <w:szCs w:val="22"/>
          <w:lang w:val="es-CO"/>
        </w:rPr>
      </w:pPr>
      <w:r w:rsidRPr="00CB238B">
        <w:rPr>
          <w:rFonts w:ascii="Tahoma" w:hAnsi="Tahoma" w:cs="Tahoma"/>
          <w:noProof/>
          <w:sz w:val="22"/>
          <w:szCs w:val="22"/>
          <w:lang w:val="es-CO"/>
        </w:rPr>
        <w:t>Distancia entre el ojo y el objeto observado.</w:t>
      </w:r>
    </w:p>
    <w:p w14:paraId="59009C3B" w14:textId="77777777" w:rsidR="00175C00" w:rsidRPr="00CB238B" w:rsidRDefault="00175C00" w:rsidP="00C212EB">
      <w:pPr>
        <w:pStyle w:val="Listaconvietas"/>
        <w:numPr>
          <w:ilvl w:val="0"/>
          <w:numId w:val="5"/>
        </w:numPr>
        <w:rPr>
          <w:rFonts w:ascii="Tahoma" w:hAnsi="Tahoma" w:cs="Tahoma"/>
          <w:noProof/>
          <w:sz w:val="22"/>
          <w:szCs w:val="22"/>
          <w:lang w:val="es-CO"/>
        </w:rPr>
      </w:pPr>
      <w:r w:rsidRPr="00CB238B">
        <w:rPr>
          <w:rFonts w:ascii="Tahoma" w:hAnsi="Tahoma" w:cs="Tahoma"/>
          <w:noProof/>
          <w:sz w:val="22"/>
          <w:szCs w:val="22"/>
          <w:lang w:val="es-CO"/>
        </w:rPr>
        <w:t>Factor de reflexión del objeto observado.</w:t>
      </w:r>
    </w:p>
    <w:p w14:paraId="07766CA3" w14:textId="77777777" w:rsidR="00175C00" w:rsidRPr="00CB238B" w:rsidRDefault="00175C00" w:rsidP="00C212EB">
      <w:pPr>
        <w:pStyle w:val="Listaconvietas"/>
        <w:numPr>
          <w:ilvl w:val="0"/>
          <w:numId w:val="5"/>
        </w:numPr>
        <w:rPr>
          <w:rFonts w:ascii="Tahoma" w:hAnsi="Tahoma" w:cs="Tahoma"/>
          <w:noProof/>
          <w:sz w:val="22"/>
          <w:szCs w:val="22"/>
          <w:lang w:val="es-CO"/>
        </w:rPr>
      </w:pPr>
      <w:r w:rsidRPr="00CB238B">
        <w:rPr>
          <w:rFonts w:ascii="Tahoma" w:hAnsi="Tahoma" w:cs="Tahoma"/>
          <w:noProof/>
          <w:sz w:val="22"/>
          <w:szCs w:val="22"/>
          <w:lang w:val="es-CO"/>
        </w:rPr>
        <w:t>Contraste entre los detalles del objeto y el fondo.</w:t>
      </w:r>
    </w:p>
    <w:p w14:paraId="65325D96" w14:textId="77777777" w:rsidR="00175C00" w:rsidRPr="00CB238B" w:rsidRDefault="00175C00" w:rsidP="00C212EB">
      <w:pPr>
        <w:pStyle w:val="Listaconvietas"/>
        <w:numPr>
          <w:ilvl w:val="0"/>
          <w:numId w:val="5"/>
        </w:numPr>
        <w:rPr>
          <w:rFonts w:ascii="Tahoma" w:hAnsi="Tahoma" w:cs="Tahoma"/>
          <w:noProof/>
          <w:sz w:val="22"/>
          <w:szCs w:val="22"/>
          <w:lang w:val="es-CO"/>
        </w:rPr>
      </w:pPr>
      <w:r w:rsidRPr="00CB238B">
        <w:rPr>
          <w:rFonts w:ascii="Tahoma" w:hAnsi="Tahoma" w:cs="Tahoma"/>
          <w:noProof/>
          <w:sz w:val="22"/>
          <w:szCs w:val="22"/>
          <w:lang w:val="es-CO"/>
        </w:rPr>
        <w:t>Tiempo empleado en la observación.</w:t>
      </w:r>
    </w:p>
    <w:p w14:paraId="583D426B" w14:textId="77777777" w:rsidR="00175C00" w:rsidRPr="00CB238B" w:rsidRDefault="00175C00" w:rsidP="00C212EB">
      <w:pPr>
        <w:pStyle w:val="Listaconvietas"/>
        <w:numPr>
          <w:ilvl w:val="0"/>
          <w:numId w:val="5"/>
        </w:numPr>
        <w:rPr>
          <w:rFonts w:ascii="Tahoma" w:hAnsi="Tahoma" w:cs="Tahoma"/>
          <w:noProof/>
          <w:sz w:val="22"/>
          <w:szCs w:val="22"/>
          <w:lang w:val="es-CO"/>
        </w:rPr>
      </w:pPr>
      <w:r w:rsidRPr="00CB238B">
        <w:rPr>
          <w:rFonts w:ascii="Tahoma" w:hAnsi="Tahoma" w:cs="Tahoma"/>
          <w:noProof/>
          <w:sz w:val="22"/>
          <w:szCs w:val="22"/>
          <w:lang w:val="es-CO"/>
        </w:rPr>
        <w:t>Rapidez de movimiento del objeto.</w:t>
      </w:r>
    </w:p>
    <w:p w14:paraId="4129F789" w14:textId="77777777" w:rsidR="00175C00" w:rsidRPr="00CB238B" w:rsidRDefault="00175C00" w:rsidP="00C212EB">
      <w:pPr>
        <w:pStyle w:val="Listaconvietas"/>
        <w:numPr>
          <w:ilvl w:val="0"/>
          <w:numId w:val="0"/>
        </w:numPr>
        <w:rPr>
          <w:rFonts w:ascii="Tahoma" w:hAnsi="Tahoma" w:cs="Tahoma"/>
          <w:noProof/>
          <w:sz w:val="22"/>
          <w:szCs w:val="22"/>
          <w:lang w:val="es-CO"/>
        </w:rPr>
      </w:pPr>
    </w:p>
    <w:p w14:paraId="020A157F"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Entre mayor sea la dificultad para la percepción visual, mayor deberá ser el nivel medio de iluminancia. Esta dificultad se acentúa mucho más en las personas de edad avanzada. De ahí que necesiten más luz que los jóvenes para realizar un trabajo con igual facilidad. Considerado todos estos factores, se han fijado valores mínimos de iluminancia para cada cometido visual, que se indican en las tablas que para tales efectos tienen las normas técnicas correspondientes. </w:t>
      </w:r>
    </w:p>
    <w:p w14:paraId="57E74AA1"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5F26E3BF"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 xml:space="preserve">Reflexión, refracción y absorción </w:t>
      </w:r>
    </w:p>
    <w:p w14:paraId="71FBFE62" w14:textId="77777777" w:rsidR="00175C00" w:rsidRPr="00CB238B" w:rsidRDefault="00175C00" w:rsidP="00C212EB">
      <w:pPr>
        <w:spacing w:after="0" w:line="240" w:lineRule="auto"/>
        <w:rPr>
          <w:rFonts w:ascii="Tahoma" w:hAnsi="Tahoma" w:cs="Tahoma"/>
          <w:noProof/>
        </w:rPr>
      </w:pPr>
    </w:p>
    <w:p w14:paraId="6B5AFA4C" w14:textId="77777777" w:rsidR="00175C00" w:rsidRPr="00CB238B" w:rsidRDefault="00175C00" w:rsidP="00C212EB">
      <w:pPr>
        <w:spacing w:after="0" w:line="240" w:lineRule="auto"/>
        <w:jc w:val="both"/>
        <w:rPr>
          <w:rFonts w:ascii="Tahoma" w:hAnsi="Tahoma" w:cs="Tahoma"/>
          <w:noProof/>
        </w:rPr>
      </w:pPr>
      <w:r w:rsidRPr="00CB238B">
        <w:rPr>
          <w:rFonts w:ascii="Tahoma" w:hAnsi="Tahoma" w:cs="Tahoma"/>
          <w:noProof/>
        </w:rPr>
        <w:t>La reflexión y refracción se denominan a los cambios de dirección de la luz al reflejarse o pasar por un medio. Se hace énfasis en la reflexión, pues es el fenómeno que prima dentro de los parámetros iniciales en el diseño de iluminación vial. La medida de la reflexión es la reflectancia, esta se define como la relación expresada en porcentaje entre el flujo luminoso reflejado y el flujo luminoso incidente. La reflexión depende de la superficie, si esta es especular, dispersa o difusa.</w:t>
      </w:r>
    </w:p>
    <w:p w14:paraId="1C4129D3" w14:textId="77777777" w:rsidR="00175C00" w:rsidRPr="00CB238B" w:rsidRDefault="00175C00" w:rsidP="00C212EB">
      <w:pPr>
        <w:spacing w:after="0" w:line="240" w:lineRule="auto"/>
        <w:jc w:val="both"/>
        <w:rPr>
          <w:rFonts w:ascii="Tahoma" w:hAnsi="Tahoma" w:cs="Tahoma"/>
          <w:noProof/>
        </w:rPr>
      </w:pPr>
    </w:p>
    <w:p w14:paraId="0AEE5301" w14:textId="77777777" w:rsidR="00175C00" w:rsidRPr="00CB238B" w:rsidRDefault="00175C00" w:rsidP="00C212EB">
      <w:pPr>
        <w:spacing w:after="0" w:line="240" w:lineRule="auto"/>
        <w:jc w:val="both"/>
        <w:rPr>
          <w:rFonts w:ascii="Tahoma" w:hAnsi="Tahoma" w:cs="Tahoma"/>
          <w:b/>
          <w:noProof/>
        </w:rPr>
      </w:pPr>
    </w:p>
    <w:p w14:paraId="73F30E8C" w14:textId="77777777" w:rsidR="00175C00" w:rsidRPr="00CB238B" w:rsidRDefault="00175C00" w:rsidP="00C212EB">
      <w:pPr>
        <w:pStyle w:val="Prrafodelista"/>
        <w:numPr>
          <w:ilvl w:val="0"/>
          <w:numId w:val="6"/>
        </w:numPr>
        <w:jc w:val="both"/>
        <w:rPr>
          <w:rFonts w:ascii="Tahoma" w:eastAsiaTheme="minorHAnsi" w:hAnsi="Tahoma" w:cs="Tahoma"/>
          <w:noProof/>
          <w:sz w:val="22"/>
          <w:szCs w:val="22"/>
        </w:rPr>
      </w:pPr>
      <w:r w:rsidRPr="00CB238B">
        <w:rPr>
          <w:rFonts w:ascii="Tahoma" w:eastAsiaTheme="minorHAnsi" w:hAnsi="Tahoma" w:cs="Tahoma"/>
          <w:noProof/>
          <w:lang w:eastAsia="es-CO"/>
        </w:rPr>
        <w:drawing>
          <wp:anchor distT="0" distB="0" distL="114300" distR="114300" simplePos="0" relativeHeight="251661312" behindDoc="0" locked="0" layoutInCell="1" allowOverlap="1" wp14:anchorId="0DE0D101" wp14:editId="2D36F92E">
            <wp:simplePos x="0" y="0"/>
            <wp:positionH relativeFrom="margin">
              <wp:align>left</wp:align>
            </wp:positionH>
            <wp:positionV relativeFrom="paragraph">
              <wp:posOffset>9525</wp:posOffset>
            </wp:positionV>
            <wp:extent cx="900000" cy="900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38B">
        <w:rPr>
          <w:rFonts w:ascii="Tahoma" w:eastAsiaTheme="minorHAnsi" w:hAnsi="Tahoma" w:cs="Tahoma"/>
          <w:noProof/>
          <w:sz w:val="22"/>
          <w:szCs w:val="22"/>
        </w:rPr>
        <w:t>Reflexión especular</w:t>
      </w:r>
    </w:p>
    <w:p w14:paraId="4E82121C" w14:textId="77777777" w:rsidR="00175C00" w:rsidRPr="00CB238B" w:rsidRDefault="00175C00" w:rsidP="00C212EB">
      <w:pPr>
        <w:spacing w:after="0" w:line="240" w:lineRule="auto"/>
        <w:jc w:val="both"/>
        <w:rPr>
          <w:rFonts w:ascii="Tahoma" w:hAnsi="Tahoma" w:cs="Tahoma"/>
          <w:noProof/>
        </w:rPr>
      </w:pPr>
      <w:r w:rsidRPr="00CB238B">
        <w:rPr>
          <w:rFonts w:ascii="Tahoma" w:hAnsi="Tahoma" w:cs="Tahoma"/>
          <w:noProof/>
        </w:rPr>
        <w:t>Una superficie con pequeñas irregularidades, particularmente lisa, conocida popularmente como superficie pulida, refleja la luz especularmente; es decir, el ángulo entre el rayo reflejado y la normal a la superficie será igual al ángulo entre el rayo incidente y el normal</w:t>
      </w:r>
      <w:r w:rsidRPr="00CB238B">
        <w:rPr>
          <w:rStyle w:val="Refdenotaalpie"/>
          <w:rFonts w:ascii="Tahoma" w:hAnsi="Tahoma" w:cs="Tahoma"/>
          <w:noProof/>
        </w:rPr>
        <w:footnoteReference w:id="10"/>
      </w:r>
      <w:r w:rsidRPr="00CB238B">
        <w:rPr>
          <w:rFonts w:ascii="Tahoma" w:hAnsi="Tahoma" w:cs="Tahoma"/>
          <w:noProof/>
        </w:rPr>
        <w:t>.</w:t>
      </w:r>
    </w:p>
    <w:p w14:paraId="6EFDA2BF" w14:textId="77777777" w:rsidR="00175C00" w:rsidRPr="00CB238B" w:rsidRDefault="00175C00" w:rsidP="00C212EB">
      <w:pPr>
        <w:spacing w:after="0" w:line="240" w:lineRule="auto"/>
        <w:jc w:val="both"/>
        <w:rPr>
          <w:rFonts w:ascii="Tahoma" w:hAnsi="Tahoma" w:cs="Tahoma"/>
          <w:noProof/>
        </w:rPr>
      </w:pPr>
    </w:p>
    <w:p w14:paraId="13596CC8" w14:textId="77777777" w:rsidR="00175C00" w:rsidRPr="00CB238B" w:rsidRDefault="00175C00" w:rsidP="00C212EB">
      <w:pPr>
        <w:pStyle w:val="Prrafodelista"/>
        <w:numPr>
          <w:ilvl w:val="0"/>
          <w:numId w:val="6"/>
        </w:numPr>
        <w:jc w:val="both"/>
        <w:rPr>
          <w:rFonts w:ascii="Tahoma" w:eastAsiaTheme="minorHAnsi" w:hAnsi="Tahoma" w:cs="Tahoma"/>
          <w:noProof/>
          <w:sz w:val="22"/>
          <w:szCs w:val="22"/>
        </w:rPr>
      </w:pPr>
      <w:r w:rsidRPr="00CB238B">
        <w:rPr>
          <w:rFonts w:ascii="Tahoma" w:eastAsiaTheme="minorHAnsi" w:hAnsi="Tahoma" w:cs="Tahoma"/>
          <w:noProof/>
          <w:sz w:val="22"/>
          <w:szCs w:val="22"/>
        </w:rPr>
        <w:t>Reflexión dispersa</w:t>
      </w:r>
    </w:p>
    <w:p w14:paraId="68AEDDA4" w14:textId="77777777" w:rsidR="00175C00" w:rsidRPr="00CB238B" w:rsidRDefault="00175C00" w:rsidP="00C212EB">
      <w:pPr>
        <w:spacing w:after="0" w:line="240" w:lineRule="auto"/>
        <w:jc w:val="both"/>
        <w:rPr>
          <w:rFonts w:ascii="Tahoma" w:hAnsi="Tahoma" w:cs="Tahoma"/>
          <w:noProof/>
        </w:rPr>
      </w:pPr>
      <w:r w:rsidRPr="00CB238B">
        <w:rPr>
          <w:rFonts w:ascii="Tahoma" w:hAnsi="Tahoma" w:cs="Tahoma"/>
          <w:noProof/>
          <w:lang w:eastAsia="es-CO"/>
        </w:rPr>
        <w:drawing>
          <wp:anchor distT="0" distB="0" distL="114300" distR="114300" simplePos="0" relativeHeight="251663360" behindDoc="0" locked="0" layoutInCell="1" allowOverlap="1" wp14:anchorId="27D8E105" wp14:editId="31022910">
            <wp:simplePos x="0" y="0"/>
            <wp:positionH relativeFrom="margin">
              <wp:posOffset>5433695</wp:posOffset>
            </wp:positionH>
            <wp:positionV relativeFrom="paragraph">
              <wp:posOffset>12700</wp:posOffset>
            </wp:positionV>
            <wp:extent cx="899795" cy="89979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38B">
        <w:rPr>
          <w:rFonts w:ascii="Tahoma" w:hAnsi="Tahoma" w:cs="Tahoma"/>
          <w:noProof/>
        </w:rPr>
        <w:t>Una superficie no lisa, áspera, ondulada, grabada o martillada, separa los rayos paralelos en un cono de rayos reflejados de manera dispersa. La dirección reflejada y el grado de extensión dependen de la geometría de la superficie reflectante. Muchos materiales comunes tienen propiedades de reflexión dispersa, es decir una mezcla de reflexión especular y reflexión difusa. Este tipo de reflexión describe las superficies viales.</w:t>
      </w:r>
    </w:p>
    <w:p w14:paraId="1779C422" w14:textId="77777777" w:rsidR="00175C00" w:rsidRPr="00CB238B" w:rsidRDefault="00175C00" w:rsidP="00C212EB">
      <w:pPr>
        <w:spacing w:after="0" w:line="240" w:lineRule="auto"/>
        <w:jc w:val="both"/>
        <w:rPr>
          <w:rFonts w:ascii="Tahoma" w:hAnsi="Tahoma" w:cs="Tahoma"/>
          <w:noProof/>
        </w:rPr>
      </w:pPr>
    </w:p>
    <w:p w14:paraId="356600E1" w14:textId="77777777" w:rsidR="00175C00" w:rsidRPr="00CB238B" w:rsidRDefault="00175C00" w:rsidP="00C212EB">
      <w:pPr>
        <w:pStyle w:val="Prrafodelista"/>
        <w:numPr>
          <w:ilvl w:val="0"/>
          <w:numId w:val="6"/>
        </w:numPr>
        <w:jc w:val="both"/>
        <w:rPr>
          <w:rFonts w:ascii="Tahoma" w:eastAsiaTheme="minorHAnsi" w:hAnsi="Tahoma" w:cs="Tahoma"/>
          <w:noProof/>
          <w:sz w:val="22"/>
          <w:szCs w:val="22"/>
        </w:rPr>
      </w:pPr>
      <w:r w:rsidRPr="00CB238B">
        <w:rPr>
          <w:rFonts w:ascii="Tahoma" w:eastAsiaTheme="minorHAnsi" w:hAnsi="Tahoma" w:cs="Tahoma"/>
          <w:noProof/>
          <w:lang w:eastAsia="es-CO"/>
        </w:rPr>
        <w:drawing>
          <wp:anchor distT="0" distB="0" distL="114300" distR="114300" simplePos="0" relativeHeight="251662336" behindDoc="0" locked="0" layoutInCell="1" allowOverlap="1" wp14:anchorId="34EB397D" wp14:editId="3AEE0C00">
            <wp:simplePos x="0" y="0"/>
            <wp:positionH relativeFrom="margin">
              <wp:align>left</wp:align>
            </wp:positionH>
            <wp:positionV relativeFrom="paragraph">
              <wp:posOffset>8890</wp:posOffset>
            </wp:positionV>
            <wp:extent cx="899795" cy="89979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38B">
        <w:rPr>
          <w:rFonts w:ascii="Tahoma" w:eastAsiaTheme="minorHAnsi" w:hAnsi="Tahoma" w:cs="Tahoma"/>
          <w:noProof/>
          <w:sz w:val="22"/>
          <w:szCs w:val="22"/>
        </w:rPr>
        <w:t>Reflexión difusa</w:t>
      </w:r>
    </w:p>
    <w:p w14:paraId="253C77E1" w14:textId="1F967BB3" w:rsidR="00175C00" w:rsidRPr="00CB238B" w:rsidRDefault="00175C00" w:rsidP="00C212EB">
      <w:pPr>
        <w:spacing w:after="0" w:line="240" w:lineRule="auto"/>
        <w:jc w:val="both"/>
        <w:rPr>
          <w:rFonts w:ascii="Tahoma" w:hAnsi="Tahoma" w:cs="Tahoma"/>
          <w:noProof/>
        </w:rPr>
      </w:pPr>
      <w:r w:rsidRPr="00CB238B">
        <w:rPr>
          <w:rFonts w:ascii="Tahoma" w:hAnsi="Tahoma" w:cs="Tahoma"/>
          <w:noProof/>
        </w:rPr>
        <w:t>Una superficie con irregularidades uniformes, no particularmente lisa, o compuesta de partículas diminutas de pigmento, se dice que es una superficie rugosa y su reflexión es difusa. “La reflexión difusa es la reflexión de la luz desde una superficie, de tal forma que un rayo incidente es reflejado en muchos ángulos, en vez de en solamente un ángulo, como en el caso de la reflexión especular.”</w:t>
      </w:r>
      <w:r w:rsidR="00625E31">
        <w:rPr>
          <w:rFonts w:ascii="Tahoma" w:hAnsi="Tahoma" w:cs="Tahoma"/>
          <w:noProof/>
        </w:rPr>
        <w:t xml:space="preserve"> (tomado de </w:t>
      </w:r>
      <w:r w:rsidR="00625E31" w:rsidRPr="00625E31">
        <w:rPr>
          <w:rFonts w:ascii="Tahoma" w:hAnsi="Tahoma" w:cs="Tahoma"/>
          <w:noProof/>
        </w:rPr>
        <w:t>https://es.wikipedia.org/wiki/Reflexi</w:t>
      </w:r>
      <w:r w:rsidR="00625E31">
        <w:rPr>
          <w:rFonts w:ascii="Tahoma" w:hAnsi="Tahoma" w:cs="Tahoma"/>
          <w:noProof/>
        </w:rPr>
        <w:t>ón</w:t>
      </w:r>
      <w:r w:rsidR="00625E31" w:rsidRPr="00625E31">
        <w:rPr>
          <w:rFonts w:ascii="Tahoma" w:hAnsi="Tahoma" w:cs="Tahoma"/>
          <w:noProof/>
        </w:rPr>
        <w:t>_difusa</w:t>
      </w:r>
      <w:r w:rsidR="00625E31">
        <w:rPr>
          <w:rFonts w:ascii="Tahoma" w:hAnsi="Tahoma" w:cs="Tahoma"/>
          <w:noProof/>
        </w:rPr>
        <w:t xml:space="preserve">) </w:t>
      </w:r>
    </w:p>
    <w:p w14:paraId="1BCFB8CC" w14:textId="77777777" w:rsidR="00175C00" w:rsidRPr="00CB238B" w:rsidRDefault="00175C00" w:rsidP="00C212EB">
      <w:pPr>
        <w:widowControl w:val="0"/>
        <w:suppressAutoHyphens/>
        <w:spacing w:after="0" w:line="240" w:lineRule="auto"/>
        <w:jc w:val="both"/>
        <w:rPr>
          <w:rFonts w:ascii="Tahoma" w:hAnsi="Tahoma" w:cs="Tahoma"/>
          <w:noProof/>
        </w:rPr>
      </w:pPr>
    </w:p>
    <w:p w14:paraId="0AF13D95"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La absorción a su vez es el fenómeno por el cual la cantidad de luz incidente es disminuida al reflejarse en una superficie o al refractarse a través de un material traslúcido. La absorción depende de la constitución de los materiales. La luz que se pierde por absorción se trasforma en energía calórica.</w:t>
      </w:r>
    </w:p>
    <w:p w14:paraId="63D43DF1" w14:textId="77777777" w:rsidR="00175C00" w:rsidRPr="00CB238B" w:rsidRDefault="00175C00" w:rsidP="00C212EB">
      <w:pPr>
        <w:widowControl w:val="0"/>
        <w:suppressAutoHyphens/>
        <w:spacing w:after="0" w:line="240" w:lineRule="auto"/>
        <w:jc w:val="both"/>
        <w:rPr>
          <w:rFonts w:ascii="Tahoma" w:hAnsi="Tahoma" w:cs="Tahoma"/>
          <w:noProof/>
        </w:rPr>
      </w:pPr>
    </w:p>
    <w:p w14:paraId="605924F5"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Contraste</w:t>
      </w:r>
    </w:p>
    <w:p w14:paraId="56EBC61C" w14:textId="77777777" w:rsidR="00175C00" w:rsidRPr="00CB238B" w:rsidRDefault="00175C00" w:rsidP="00C212EB">
      <w:pPr>
        <w:widowControl w:val="0"/>
        <w:suppressAutoHyphens/>
        <w:spacing w:after="0" w:line="240" w:lineRule="auto"/>
        <w:jc w:val="both"/>
        <w:rPr>
          <w:rFonts w:ascii="Tahoma" w:hAnsi="Tahoma" w:cs="Tahoma"/>
          <w:b/>
          <w:bCs/>
          <w:noProof/>
        </w:rPr>
      </w:pPr>
    </w:p>
    <w:p w14:paraId="2E1C0AB9"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El ojo sólo aprecia diferencias de luminancia. La diferencia de luminancia entre el objeto que se observa y su espacio inmediato es lo que se conoce por contraste, es la clave de la visión, </w:t>
      </w:r>
      <w:r w:rsidRPr="00CB238B">
        <w:rPr>
          <w:rFonts w:ascii="Tahoma" w:hAnsi="Tahoma" w:cs="Tahoma"/>
          <w:b/>
          <w:noProof/>
        </w:rPr>
        <w:t>si no hay contraste entre un objeto y su fondo, entonces el objeto no será detectado</w:t>
      </w:r>
      <w:r w:rsidRPr="00CB238B">
        <w:rPr>
          <w:rFonts w:ascii="Tahoma" w:hAnsi="Tahoma" w:cs="Tahoma"/>
          <w:noProof/>
        </w:rPr>
        <w:t xml:space="preserve">. </w:t>
      </w:r>
    </w:p>
    <w:p w14:paraId="04D419ED" w14:textId="77777777" w:rsidR="00175C00" w:rsidRPr="00CB238B" w:rsidRDefault="00175C00" w:rsidP="00C212EB">
      <w:pPr>
        <w:widowControl w:val="0"/>
        <w:suppressAutoHyphens/>
        <w:spacing w:after="0" w:line="240" w:lineRule="auto"/>
        <w:jc w:val="both"/>
        <w:rPr>
          <w:rFonts w:ascii="Tahoma" w:hAnsi="Tahoma" w:cs="Tahoma"/>
          <w:noProof/>
        </w:rPr>
      </w:pPr>
    </w:p>
    <w:p w14:paraId="57F34DD9"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Los trabajos que requieran gran agudeza visual precisan de un mayor contraste. Combinando bien los grados de reflexión de las superficies de un recinto, se obtiene una distribución armónica de la luminancia, produciéndose con ello un contraste fácil de distinguir. Un objeto será visible solo si difiere de su fondo inmediato en luminancia o color, para esto existen recomendaciones basadas en el </w:t>
      </w:r>
      <w:r w:rsidRPr="00CB238B">
        <w:rPr>
          <w:rFonts w:ascii="Tahoma" w:hAnsi="Tahoma" w:cs="Tahoma"/>
          <w:b/>
          <w:i/>
          <w:noProof/>
        </w:rPr>
        <w:t>modelo de luminancia</w:t>
      </w:r>
      <w:r w:rsidRPr="00CB238B">
        <w:rPr>
          <w:rFonts w:ascii="Tahoma" w:hAnsi="Tahoma" w:cs="Tahoma"/>
          <w:noProof/>
        </w:rPr>
        <w:t xml:space="preserve"> para los contrastes máximos entre la tarea visual y el entorno. El contraste de luminancia (</w:t>
      </w:r>
      <m:oMath>
        <m:r>
          <w:rPr>
            <w:rFonts w:ascii="Cambria Math" w:hAnsi="Cambria Math" w:cs="Tahoma"/>
            <w:noProof/>
          </w:rPr>
          <m:t>C</m:t>
        </m:r>
      </m:oMath>
      <w:r w:rsidRPr="00CB238B">
        <w:rPr>
          <w:rFonts w:ascii="Tahoma" w:hAnsi="Tahoma" w:cs="Tahoma"/>
          <w:noProof/>
        </w:rPr>
        <w:t>) de un objeto viene dado por:</w:t>
      </w:r>
    </w:p>
    <w:p w14:paraId="2BFE52E1" w14:textId="77777777" w:rsidR="00175C00" w:rsidRPr="00CB238B" w:rsidRDefault="00175C00" w:rsidP="00C212EB">
      <w:pPr>
        <w:widowControl w:val="0"/>
        <w:suppressAutoHyphens/>
        <w:spacing w:after="0" w:line="240" w:lineRule="auto"/>
        <w:jc w:val="both"/>
        <w:rPr>
          <w:rFonts w:ascii="Tahoma" w:hAnsi="Tahoma" w:cs="Tahoma"/>
          <w:noProof/>
        </w:rPr>
      </w:pPr>
    </w:p>
    <w:p w14:paraId="56BE3B6F" w14:textId="77777777" w:rsidR="00175C00" w:rsidRPr="00CB238B" w:rsidRDefault="00175C00" w:rsidP="00C212EB">
      <w:pPr>
        <w:widowControl w:val="0"/>
        <w:suppressAutoHyphens/>
        <w:spacing w:after="0" w:line="240" w:lineRule="auto"/>
        <w:jc w:val="both"/>
        <w:rPr>
          <w:rFonts w:ascii="Tahoma" w:hAnsi="Tahoma" w:cs="Tahoma"/>
          <w:noProof/>
        </w:rPr>
      </w:pPr>
      <m:oMathPara>
        <m:oMath>
          <m:r>
            <w:rPr>
              <w:rFonts w:ascii="Cambria Math" w:hAnsi="Cambria Math" w:cs="Tahoma"/>
              <w:noProof/>
            </w:rPr>
            <m:t>C=</m:t>
          </m:r>
          <m:f>
            <m:fPr>
              <m:ctrlPr>
                <w:rPr>
                  <w:rFonts w:ascii="Cambria Math" w:hAnsi="Cambria Math" w:cs="Tahoma"/>
                  <w:i/>
                  <w:noProof/>
                </w:rPr>
              </m:ctrlPr>
            </m:fPr>
            <m:num>
              <m:sSub>
                <m:sSubPr>
                  <m:ctrlPr>
                    <w:rPr>
                      <w:rFonts w:ascii="Cambria Math" w:hAnsi="Cambria Math" w:cs="Tahoma"/>
                      <w:i/>
                      <w:noProof/>
                    </w:rPr>
                  </m:ctrlPr>
                </m:sSubPr>
                <m:e>
                  <m:r>
                    <w:rPr>
                      <w:rFonts w:ascii="Cambria Math" w:hAnsi="Cambria Math" w:cs="Tahoma"/>
                      <w:noProof/>
                    </w:rPr>
                    <m:t>L</m:t>
                  </m:r>
                </m:e>
                <m:sub>
                  <m:r>
                    <w:rPr>
                      <w:rFonts w:ascii="Cambria Math" w:hAnsi="Cambria Math" w:cs="Tahoma"/>
                      <w:noProof/>
                    </w:rPr>
                    <m:t>o</m:t>
                  </m:r>
                </m:sub>
              </m:sSub>
              <m:r>
                <w:rPr>
                  <w:rFonts w:ascii="Cambria Math" w:hAnsi="Cambria Math" w:cs="Tahoma"/>
                  <w:noProof/>
                </w:rPr>
                <m:t>-</m:t>
              </m:r>
              <m:sSub>
                <m:sSubPr>
                  <m:ctrlPr>
                    <w:rPr>
                      <w:rFonts w:ascii="Cambria Math" w:hAnsi="Cambria Math" w:cs="Tahoma"/>
                      <w:i/>
                      <w:noProof/>
                    </w:rPr>
                  </m:ctrlPr>
                </m:sSubPr>
                <m:e>
                  <m:r>
                    <w:rPr>
                      <w:rFonts w:ascii="Cambria Math" w:hAnsi="Cambria Math" w:cs="Tahoma"/>
                      <w:noProof/>
                    </w:rPr>
                    <m:t>L</m:t>
                  </m:r>
                </m:e>
                <m:sub>
                  <m:r>
                    <w:rPr>
                      <w:rFonts w:ascii="Cambria Math" w:hAnsi="Cambria Math" w:cs="Tahoma"/>
                      <w:noProof/>
                    </w:rPr>
                    <m:t>f</m:t>
                  </m:r>
                </m:sub>
              </m:sSub>
            </m:num>
            <m:den>
              <m:sSub>
                <m:sSubPr>
                  <m:ctrlPr>
                    <w:rPr>
                      <w:rFonts w:ascii="Cambria Math" w:hAnsi="Cambria Math" w:cs="Tahoma"/>
                      <w:i/>
                      <w:noProof/>
                    </w:rPr>
                  </m:ctrlPr>
                </m:sSubPr>
                <m:e>
                  <m:r>
                    <w:rPr>
                      <w:rFonts w:ascii="Cambria Math" w:hAnsi="Cambria Math" w:cs="Tahoma"/>
                      <w:noProof/>
                    </w:rPr>
                    <m:t>L</m:t>
                  </m:r>
                </m:e>
                <m:sub>
                  <m:r>
                    <w:rPr>
                      <w:rFonts w:ascii="Cambria Math" w:hAnsi="Cambria Math" w:cs="Tahoma"/>
                      <w:noProof/>
                    </w:rPr>
                    <m:t>f</m:t>
                  </m:r>
                </m:sub>
              </m:sSub>
            </m:den>
          </m:f>
        </m:oMath>
      </m:oMathPara>
    </w:p>
    <w:p w14:paraId="5AFAE5EB" w14:textId="77777777" w:rsidR="00175C00" w:rsidRPr="00CB238B" w:rsidRDefault="00175C00" w:rsidP="00C212EB">
      <w:pPr>
        <w:widowControl w:val="0"/>
        <w:suppressAutoHyphens/>
        <w:spacing w:after="0" w:line="240" w:lineRule="auto"/>
        <w:jc w:val="both"/>
        <w:rPr>
          <w:rFonts w:ascii="Tahoma" w:hAnsi="Tahoma" w:cs="Tahoma"/>
          <w:noProof/>
        </w:rPr>
      </w:pPr>
    </w:p>
    <w:p w14:paraId="665344FB"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Donde </w:t>
      </w:r>
      <m:oMath>
        <m:sSub>
          <m:sSubPr>
            <m:ctrlPr>
              <w:rPr>
                <w:rFonts w:ascii="Cambria Math" w:hAnsi="Cambria Math" w:cs="Tahoma"/>
                <w:i/>
                <w:noProof/>
              </w:rPr>
            </m:ctrlPr>
          </m:sSubPr>
          <m:e>
            <m:r>
              <w:rPr>
                <w:rFonts w:ascii="Cambria Math" w:hAnsi="Cambria Math" w:cs="Tahoma"/>
                <w:noProof/>
              </w:rPr>
              <m:t>L</m:t>
            </m:r>
          </m:e>
          <m:sub>
            <m:r>
              <w:rPr>
                <w:rFonts w:ascii="Cambria Math" w:hAnsi="Cambria Math" w:cs="Tahoma"/>
                <w:noProof/>
              </w:rPr>
              <m:t>o</m:t>
            </m:r>
          </m:sub>
        </m:sSub>
      </m:oMath>
      <w:r w:rsidRPr="00CB238B">
        <w:rPr>
          <w:rFonts w:ascii="Tahoma" w:hAnsi="Tahoma" w:cs="Tahoma"/>
          <w:noProof/>
        </w:rPr>
        <w:t xml:space="preserve"> es la luminancia del objeto; y </w:t>
      </w:r>
      <m:oMath>
        <m:sSub>
          <m:sSubPr>
            <m:ctrlPr>
              <w:rPr>
                <w:rFonts w:ascii="Cambria Math" w:hAnsi="Cambria Math" w:cs="Tahoma"/>
                <w:i/>
                <w:noProof/>
              </w:rPr>
            </m:ctrlPr>
          </m:sSubPr>
          <m:e>
            <m:r>
              <w:rPr>
                <w:rFonts w:ascii="Cambria Math" w:hAnsi="Cambria Math" w:cs="Tahoma"/>
                <w:noProof/>
              </w:rPr>
              <m:t>L</m:t>
            </m:r>
          </m:e>
          <m:sub>
            <m:r>
              <w:rPr>
                <w:rFonts w:ascii="Cambria Math" w:hAnsi="Cambria Math" w:cs="Tahoma"/>
                <w:noProof/>
              </w:rPr>
              <m:t>f</m:t>
            </m:r>
          </m:sub>
        </m:sSub>
      </m:oMath>
      <w:r w:rsidRPr="00CB238B">
        <w:rPr>
          <w:rFonts w:ascii="Tahoma" w:hAnsi="Tahoma" w:cs="Tahoma"/>
          <w:noProof/>
        </w:rPr>
        <w:t xml:space="preserve"> es la luminancia del fondo.</w:t>
      </w:r>
    </w:p>
    <w:p w14:paraId="238A3E82" w14:textId="77777777" w:rsidR="00175C00" w:rsidRPr="00CB238B" w:rsidRDefault="00175C00" w:rsidP="00C212EB">
      <w:pPr>
        <w:widowControl w:val="0"/>
        <w:suppressAutoHyphens/>
        <w:spacing w:after="0" w:line="240" w:lineRule="auto"/>
        <w:jc w:val="both"/>
        <w:rPr>
          <w:rFonts w:ascii="Tahoma" w:hAnsi="Tahoma" w:cs="Tahoma"/>
          <w:noProof/>
        </w:rPr>
      </w:pPr>
    </w:p>
    <w:p w14:paraId="098CB53B"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Cuando el objeto es más brillante que el fondo, hay un contraste positivo y el objeto se ve directamente; por el contrario, cuando el objeto es más oscuro que el fondo, hay un contraste negativo y el objeto percibe por su siluetea.</w:t>
      </w:r>
    </w:p>
    <w:p w14:paraId="76114E27" w14:textId="77777777" w:rsidR="00175C00" w:rsidRPr="00CB238B" w:rsidRDefault="00175C00" w:rsidP="00C212EB">
      <w:pPr>
        <w:widowControl w:val="0"/>
        <w:suppressAutoHyphens/>
        <w:spacing w:after="0" w:line="240" w:lineRule="auto"/>
        <w:jc w:val="center"/>
        <w:rPr>
          <w:rFonts w:ascii="Tahoma" w:hAnsi="Tahoma" w:cs="Tahoma"/>
          <w:noProof/>
        </w:rPr>
      </w:pPr>
    </w:p>
    <w:p w14:paraId="10F03771" w14:textId="77777777" w:rsidR="00175C00" w:rsidRPr="00CB238B" w:rsidRDefault="00175C00" w:rsidP="00C212EB">
      <w:pPr>
        <w:keepNext/>
        <w:widowControl w:val="0"/>
        <w:suppressAutoHyphens/>
        <w:spacing w:after="0" w:line="240" w:lineRule="auto"/>
        <w:jc w:val="center"/>
        <w:rPr>
          <w:rFonts w:ascii="Tahoma" w:hAnsi="Tahoma" w:cs="Tahoma"/>
          <w:noProof/>
        </w:rPr>
      </w:pPr>
      <w:r w:rsidRPr="00CB238B">
        <w:rPr>
          <w:rFonts w:ascii="Tahoma" w:hAnsi="Tahoma" w:cs="Tahoma"/>
          <w:noProof/>
          <w:lang w:eastAsia="es-CO"/>
        </w:rPr>
        <w:drawing>
          <wp:inline distT="0" distB="0" distL="0" distR="0" wp14:anchorId="5F6FED94" wp14:editId="594F36E3">
            <wp:extent cx="5400000" cy="215194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2151940"/>
                    </a:xfrm>
                    <a:prstGeom prst="rect">
                      <a:avLst/>
                    </a:prstGeom>
                    <a:noFill/>
                    <a:ln>
                      <a:noFill/>
                    </a:ln>
                  </pic:spPr>
                </pic:pic>
              </a:graphicData>
            </a:graphic>
          </wp:inline>
        </w:drawing>
      </w:r>
    </w:p>
    <w:p w14:paraId="6A8B9488" w14:textId="718A381D" w:rsidR="00175C00" w:rsidRPr="00CB238B" w:rsidRDefault="00175C00" w:rsidP="00C212EB">
      <w:pPr>
        <w:pStyle w:val="Descripcin"/>
        <w:spacing w:after="0"/>
        <w:jc w:val="center"/>
        <w:rPr>
          <w:rFonts w:ascii="Tahoma" w:hAnsi="Tahoma" w:cs="Tahoma"/>
          <w:i w:val="0"/>
          <w:noProof/>
          <w:color w:val="auto"/>
          <w:sz w:val="16"/>
          <w:szCs w:val="16"/>
        </w:rPr>
      </w:pPr>
      <w:bookmarkStart w:id="126" w:name="_Toc511592853"/>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6</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Relación de contrastes en luminancia y color entre el objeto y el fondo inmediato.</w:t>
      </w:r>
      <w:bookmarkEnd w:id="126"/>
    </w:p>
    <w:p w14:paraId="07CE253D" w14:textId="77777777" w:rsidR="00175C00" w:rsidRPr="00CB238B" w:rsidRDefault="00175C00" w:rsidP="00C212EB">
      <w:pPr>
        <w:spacing w:after="0" w:line="240" w:lineRule="auto"/>
        <w:rPr>
          <w:rFonts w:ascii="Tahoma" w:hAnsi="Tahoma" w:cs="Tahoma"/>
          <w:noProof/>
        </w:rPr>
      </w:pPr>
    </w:p>
    <w:p w14:paraId="0A7743FE" w14:textId="77777777" w:rsidR="00175C00" w:rsidRPr="00CB238B" w:rsidRDefault="00175C00" w:rsidP="00C212EB">
      <w:pPr>
        <w:widowControl w:val="0"/>
        <w:suppressAutoHyphens/>
        <w:spacing w:after="0" w:line="240" w:lineRule="auto"/>
        <w:jc w:val="both"/>
        <w:rPr>
          <w:rFonts w:ascii="Tahoma" w:hAnsi="Tahoma" w:cs="Tahoma"/>
          <w:b/>
          <w:bCs/>
          <w:noProof/>
        </w:rPr>
      </w:pPr>
      <w:r w:rsidRPr="00CB238B">
        <w:rPr>
          <w:rFonts w:ascii="Tahoma" w:hAnsi="Tahoma" w:cs="Tahoma"/>
          <w:noProof/>
        </w:rPr>
        <w:t xml:space="preserve">Las mejores condiciones visuales se consiguen cuando el contraste de luminancia entre el objeto y las superficies circundantes (fondo) se mantiene dentro de unos límites calculados empíricamente: </w:t>
      </w:r>
      <w:r w:rsidRPr="00CB238B">
        <w:rPr>
          <w:rFonts w:ascii="Tahoma" w:hAnsi="Tahoma" w:cs="Tahoma"/>
          <w:b/>
          <w:bCs/>
          <w:noProof/>
        </w:rPr>
        <w:t>La relación de luminancia en el campo visual no debe ser en general menor de 1:3, ni mayor de 3:1.</w:t>
      </w:r>
    </w:p>
    <w:p w14:paraId="1C782EE8" w14:textId="77777777" w:rsidR="00175C00" w:rsidRPr="00CB238B" w:rsidRDefault="00175C00" w:rsidP="00C212EB">
      <w:pPr>
        <w:widowControl w:val="0"/>
        <w:suppressAutoHyphens/>
        <w:spacing w:after="0" w:line="240" w:lineRule="auto"/>
        <w:jc w:val="both"/>
        <w:rPr>
          <w:rFonts w:ascii="Tahoma" w:hAnsi="Tahoma" w:cs="Tahoma"/>
          <w:noProof/>
        </w:rPr>
      </w:pPr>
    </w:p>
    <w:p w14:paraId="49AC46A2" w14:textId="77777777" w:rsidR="00175C00" w:rsidRPr="00CB238B" w:rsidRDefault="00175C00" w:rsidP="00C212EB">
      <w:pPr>
        <w:pStyle w:val="Prrafodelista"/>
        <w:numPr>
          <w:ilvl w:val="3"/>
          <w:numId w:val="1"/>
        </w:numPr>
        <w:tabs>
          <w:tab w:val="clear" w:pos="1080"/>
        </w:tabs>
        <w:rPr>
          <w:rFonts w:ascii="Tahoma" w:hAnsi="Tahoma" w:cs="Tahoma"/>
          <w:noProof/>
          <w:sz w:val="22"/>
          <w:szCs w:val="22"/>
        </w:rPr>
      </w:pPr>
      <w:r w:rsidRPr="00CB238B">
        <w:rPr>
          <w:rFonts w:ascii="Tahoma" w:hAnsi="Tahoma" w:cs="Tahoma"/>
          <w:noProof/>
          <w:sz w:val="22"/>
          <w:szCs w:val="22"/>
        </w:rPr>
        <w:t>Deslumbramiento</w:t>
      </w:r>
    </w:p>
    <w:p w14:paraId="711E9236" w14:textId="77777777" w:rsidR="00175C00" w:rsidRPr="00CB238B" w:rsidRDefault="00175C00" w:rsidP="00C212EB">
      <w:pPr>
        <w:spacing w:after="0" w:line="240" w:lineRule="auto"/>
        <w:rPr>
          <w:rFonts w:ascii="Tahoma" w:hAnsi="Tahoma" w:cs="Tahoma"/>
          <w:noProof/>
        </w:rPr>
      </w:pPr>
    </w:p>
    <w:p w14:paraId="3CDC07E5"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El deslumbramiento es un fenómeno fisiológico que reduce la capacidad visual debido a una diferencia de luminancia a la que el ojo no puede adaptarse. Cuando la luminancia es excesiva, provoca una enérgica reacción foto-química en la retina, insensibilizándola durante un cierto tiempo, transcurrido el cual vuelve a recuperarse. </w:t>
      </w:r>
    </w:p>
    <w:p w14:paraId="6027B3C8" w14:textId="77777777" w:rsidR="00175C00" w:rsidRPr="00CB238B" w:rsidRDefault="00175C00" w:rsidP="00C212EB">
      <w:pPr>
        <w:widowControl w:val="0"/>
        <w:suppressAutoHyphens/>
        <w:spacing w:after="0" w:line="240" w:lineRule="auto"/>
        <w:jc w:val="both"/>
        <w:rPr>
          <w:rFonts w:ascii="Tahoma" w:hAnsi="Tahoma" w:cs="Tahoma"/>
          <w:noProof/>
        </w:rPr>
      </w:pPr>
    </w:p>
    <w:p w14:paraId="6E28E675" w14:textId="106C3605"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El deslumbramiento ocurre de dos maneras: la luminancia es demasiado alta o las relaciones de luminancia son demasiado distantes. Primero, es posible tener demasiada luz. Demasiada luz produce una respuesta fotofóbica simple, en la que el observador entrecierra los ojos, parpadea o mira hacia otro lado, esto es común cuando se observa una fuente puntual de luz directamente. En segundo lugar, el deslumbramiento ocurre cuando el rango de luminancia en un entorno visual es demasiado grande</w:t>
      </w:r>
      <w:r w:rsidR="00965437" w:rsidRPr="00CB238B">
        <w:rPr>
          <w:rFonts w:ascii="Tahoma" w:hAnsi="Tahoma" w:cs="Tahoma"/>
          <w:noProof/>
        </w:rPr>
        <w:t xml:space="preserve"> como consecuencia de la deficiencia o carencia de luz</w:t>
      </w:r>
      <w:r w:rsidRPr="00CB238B">
        <w:rPr>
          <w:rFonts w:ascii="Tahoma" w:hAnsi="Tahoma" w:cs="Tahoma"/>
          <w:noProof/>
        </w:rPr>
        <w:t xml:space="preserve">. El deslumbramiento de este tipo puede tener dos efectos: una sensación de incomodidad y una reducción en el rendimiento visual, lo que aumenta el riesgo cuando este observador se encuentra en movimiento, por </w:t>
      </w:r>
      <w:r w:rsidR="00AE7D11" w:rsidRPr="00CB238B">
        <w:rPr>
          <w:rFonts w:ascii="Tahoma" w:hAnsi="Tahoma" w:cs="Tahoma"/>
          <w:noProof/>
        </w:rPr>
        <w:t>ejemplo,</w:t>
      </w:r>
      <w:r w:rsidRPr="00CB238B">
        <w:rPr>
          <w:rFonts w:ascii="Tahoma" w:hAnsi="Tahoma" w:cs="Tahoma"/>
          <w:noProof/>
        </w:rPr>
        <w:t xml:space="preserve"> en la conducción de un vehículo</w:t>
      </w:r>
      <w:r w:rsidR="00B7730D" w:rsidRPr="00CB238B">
        <w:rPr>
          <w:rFonts w:ascii="Tahoma" w:hAnsi="Tahoma" w:cs="Tahoma"/>
          <w:noProof/>
        </w:rPr>
        <w:t xml:space="preserve"> durante el</w:t>
      </w:r>
      <w:r w:rsidR="00965437" w:rsidRPr="00CB238B">
        <w:rPr>
          <w:rFonts w:ascii="Tahoma" w:hAnsi="Tahoma" w:cs="Tahoma"/>
          <w:noProof/>
        </w:rPr>
        <w:t xml:space="preserve"> día, que ingresa a un túnel sin iluminación artificial</w:t>
      </w:r>
      <w:r w:rsidRPr="00CB238B">
        <w:rPr>
          <w:rFonts w:ascii="Tahoma" w:hAnsi="Tahoma" w:cs="Tahoma"/>
          <w:noProof/>
        </w:rPr>
        <w:t>.</w:t>
      </w:r>
    </w:p>
    <w:p w14:paraId="321DF870" w14:textId="77777777" w:rsidR="00175C00" w:rsidRPr="00CB238B" w:rsidRDefault="00175C00" w:rsidP="00C212EB">
      <w:pPr>
        <w:widowControl w:val="0"/>
        <w:suppressAutoHyphens/>
        <w:spacing w:after="0" w:line="240" w:lineRule="auto"/>
        <w:jc w:val="both"/>
        <w:rPr>
          <w:rFonts w:ascii="Tahoma" w:hAnsi="Tahoma" w:cs="Tahoma"/>
          <w:noProof/>
        </w:rPr>
      </w:pPr>
    </w:p>
    <w:p w14:paraId="42D0A3C0" w14:textId="03441844"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La reacción, cuando es por poca luminancia</w:t>
      </w:r>
      <w:r w:rsidR="00B7730D" w:rsidRPr="00CB238B">
        <w:rPr>
          <w:rFonts w:ascii="Tahoma" w:hAnsi="Tahoma" w:cs="Tahoma"/>
          <w:noProof/>
        </w:rPr>
        <w:t xml:space="preserve"> o carencia de luz</w:t>
      </w:r>
      <w:r w:rsidRPr="00CB238B">
        <w:rPr>
          <w:rFonts w:ascii="Tahoma" w:hAnsi="Tahoma" w:cs="Tahoma"/>
          <w:noProof/>
        </w:rPr>
        <w:t xml:space="preserve">, se tarda hasta 30 minutos en recuperarse y se conoce como </w:t>
      </w:r>
      <w:r w:rsidR="00B7730D" w:rsidRPr="00CB238B">
        <w:rPr>
          <w:rFonts w:ascii="Tahoma" w:hAnsi="Tahoma" w:cs="Tahoma"/>
          <w:i/>
          <w:noProof/>
        </w:rPr>
        <w:t>deslumbramiento (</w:t>
      </w:r>
      <w:r w:rsidRPr="00CB238B">
        <w:rPr>
          <w:rFonts w:ascii="Tahoma" w:hAnsi="Tahoma" w:cs="Tahoma"/>
          <w:i/>
          <w:noProof/>
        </w:rPr>
        <w:t>encandilamiento</w:t>
      </w:r>
      <w:r w:rsidR="00B7730D" w:rsidRPr="00CB238B">
        <w:rPr>
          <w:rFonts w:ascii="Tahoma" w:hAnsi="Tahoma" w:cs="Tahoma"/>
          <w:i/>
          <w:noProof/>
        </w:rPr>
        <w:t>)</w:t>
      </w:r>
      <w:r w:rsidRPr="00CB238B">
        <w:rPr>
          <w:rFonts w:ascii="Tahoma" w:hAnsi="Tahoma" w:cs="Tahoma"/>
          <w:i/>
          <w:noProof/>
        </w:rPr>
        <w:t xml:space="preserve"> por falta de luminancia</w:t>
      </w:r>
      <w:r w:rsidRPr="00CB238B">
        <w:rPr>
          <w:rFonts w:ascii="Tahoma" w:hAnsi="Tahoma" w:cs="Tahoma"/>
          <w:noProof/>
        </w:rPr>
        <w:t>, en tanto que en el caso de excesiva luminancia</w:t>
      </w:r>
      <w:r w:rsidR="00B7730D" w:rsidRPr="00CB238B">
        <w:rPr>
          <w:rFonts w:ascii="Tahoma" w:hAnsi="Tahoma" w:cs="Tahoma"/>
          <w:noProof/>
        </w:rPr>
        <w:t>,</w:t>
      </w:r>
      <w:r w:rsidRPr="00CB238B">
        <w:rPr>
          <w:rFonts w:ascii="Tahoma" w:hAnsi="Tahoma" w:cs="Tahoma"/>
          <w:noProof/>
        </w:rPr>
        <w:t xml:space="preserve"> lo puede hacer en menos de un minuto. </w:t>
      </w:r>
      <w:r w:rsidRPr="00CB238B">
        <w:rPr>
          <w:rFonts w:ascii="Tahoma" w:hAnsi="Tahoma" w:cs="Tahoma"/>
          <w:i/>
          <w:noProof/>
        </w:rPr>
        <w:t>Ver Figura 2.4 Tiempo de adaptación del ojo humano.</w:t>
      </w:r>
    </w:p>
    <w:p w14:paraId="5926C607" w14:textId="77777777" w:rsidR="00175C00" w:rsidRPr="00CB238B" w:rsidRDefault="00175C00" w:rsidP="00C212EB">
      <w:pPr>
        <w:spacing w:after="0" w:line="240" w:lineRule="auto"/>
        <w:rPr>
          <w:rFonts w:ascii="Tahoma" w:hAnsi="Tahoma" w:cs="Tahoma"/>
          <w:noProof/>
        </w:rPr>
      </w:pPr>
    </w:p>
    <w:p w14:paraId="3F87ED1C" w14:textId="77777777" w:rsidR="00175C00" w:rsidRPr="00CB238B" w:rsidRDefault="00175C00" w:rsidP="00C212EB">
      <w:pPr>
        <w:keepNext/>
        <w:widowControl w:val="0"/>
        <w:suppressAutoHyphens/>
        <w:spacing w:after="0" w:line="240" w:lineRule="auto"/>
        <w:jc w:val="center"/>
        <w:rPr>
          <w:rFonts w:ascii="Tahoma" w:hAnsi="Tahoma" w:cs="Tahoma"/>
          <w:noProof/>
        </w:rPr>
      </w:pPr>
      <w:r w:rsidRPr="00CB238B">
        <w:rPr>
          <w:rFonts w:ascii="Tahoma" w:hAnsi="Tahoma" w:cs="Tahoma"/>
          <w:noProof/>
          <w:lang w:eastAsia="es-CO"/>
        </w:rPr>
        <w:lastRenderedPageBreak/>
        <w:drawing>
          <wp:inline distT="0" distB="0" distL="0" distR="0" wp14:anchorId="1239B883" wp14:editId="4EF988F7">
            <wp:extent cx="6333490" cy="21409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3490" cy="2140951"/>
                    </a:xfrm>
                    <a:prstGeom prst="rect">
                      <a:avLst/>
                    </a:prstGeom>
                    <a:noFill/>
                    <a:ln>
                      <a:noFill/>
                    </a:ln>
                  </pic:spPr>
                </pic:pic>
              </a:graphicData>
            </a:graphic>
          </wp:inline>
        </w:drawing>
      </w:r>
    </w:p>
    <w:p w14:paraId="5CA01A98" w14:textId="38AC136A" w:rsidR="00175C00" w:rsidRPr="00CB238B" w:rsidRDefault="00175C00" w:rsidP="00C212EB">
      <w:pPr>
        <w:pStyle w:val="Descripcin"/>
        <w:spacing w:after="0"/>
        <w:jc w:val="center"/>
        <w:rPr>
          <w:rFonts w:ascii="Tahoma" w:hAnsi="Tahoma" w:cs="Tahoma"/>
          <w:i w:val="0"/>
          <w:noProof/>
          <w:color w:val="auto"/>
          <w:sz w:val="16"/>
          <w:szCs w:val="16"/>
        </w:rPr>
      </w:pPr>
      <w:bookmarkStart w:id="127" w:name="_Toc511592854"/>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7</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Factores del deslumbramiento.</w:t>
      </w:r>
      <w:bookmarkEnd w:id="127"/>
    </w:p>
    <w:p w14:paraId="052927BE" w14:textId="77777777" w:rsidR="00175C00" w:rsidRPr="00CB238B" w:rsidRDefault="00175C00" w:rsidP="00C212EB">
      <w:pPr>
        <w:widowControl w:val="0"/>
        <w:suppressAutoHyphens/>
        <w:spacing w:after="0" w:line="240" w:lineRule="auto"/>
        <w:jc w:val="both"/>
        <w:rPr>
          <w:rFonts w:ascii="Tahoma" w:hAnsi="Tahoma" w:cs="Tahoma"/>
          <w:noProof/>
        </w:rPr>
      </w:pPr>
    </w:p>
    <w:p w14:paraId="16E6546E" w14:textId="048AE02C"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El deslumbramiento puede producirse de manera directa. Esto ocurre cuando la propia fuente de luz es la que se encuentra dentro del campo visual (por efecto del brillo). También de manera indirecta, cuando las fuentes de luz se hallan fuera del campo visual, pero su luz la recibe el ojo reflejada por superficies que poseen un alto grado de reflexión (luminancia propiamente dicha). Estos reflejos en general no son molestos, hasta que pasan de cierto nivel en el cual inhabilitan otras células de la retina y es cuando se pierde una gran capacidad de visión, algo así como si hubiese un “velo” frente a los ojos. Este tipo de deslumbramiento, se conoce como </w:t>
      </w:r>
      <w:r w:rsidRPr="00CB238B">
        <w:rPr>
          <w:rFonts w:ascii="Tahoma" w:hAnsi="Tahoma" w:cs="Tahoma"/>
          <w:b/>
          <w:bCs/>
          <w:iCs/>
          <w:noProof/>
        </w:rPr>
        <w:t>deslumbramiento incapacitivo</w:t>
      </w:r>
      <w:r w:rsidR="00B7730D" w:rsidRPr="00CB238B">
        <w:rPr>
          <w:rFonts w:ascii="Tahoma" w:hAnsi="Tahoma" w:cs="Tahoma"/>
          <w:b/>
          <w:bCs/>
          <w:iCs/>
          <w:noProof/>
        </w:rPr>
        <w:t xml:space="preserve"> o pertubador</w:t>
      </w:r>
      <w:r w:rsidRPr="00CB238B">
        <w:rPr>
          <w:rFonts w:ascii="Tahoma" w:hAnsi="Tahoma" w:cs="Tahoma"/>
          <w:bCs/>
          <w:iCs/>
          <w:noProof/>
        </w:rPr>
        <w:t>.</w:t>
      </w:r>
      <w:r w:rsidRPr="00CB238B">
        <w:rPr>
          <w:rFonts w:ascii="Tahoma" w:hAnsi="Tahoma" w:cs="Tahoma"/>
          <w:b/>
          <w:bCs/>
          <w:iCs/>
          <w:noProof/>
        </w:rPr>
        <w:t xml:space="preserve"> </w:t>
      </w:r>
      <w:r w:rsidRPr="00CB238B">
        <w:rPr>
          <w:rFonts w:ascii="Tahoma" w:hAnsi="Tahoma" w:cs="Tahoma"/>
          <w:bCs/>
          <w:iCs/>
          <w:noProof/>
        </w:rPr>
        <w:t xml:space="preserve">Para sistemas de iluminación de alumbrado público se evalúa a partir del cálculo de dos componentes: la </w:t>
      </w:r>
      <w:r w:rsidRPr="00CB238B">
        <w:rPr>
          <w:rFonts w:ascii="Tahoma" w:hAnsi="Tahoma" w:cs="Tahoma"/>
          <w:b/>
          <w:bCs/>
          <w:i/>
          <w:iCs/>
          <w:noProof/>
        </w:rPr>
        <w:t>luminancia de velo Lv</w:t>
      </w:r>
      <w:r w:rsidRPr="00CB238B">
        <w:rPr>
          <w:rFonts w:ascii="Tahoma" w:hAnsi="Tahoma" w:cs="Tahoma"/>
          <w:bCs/>
          <w:iCs/>
          <w:noProof/>
        </w:rPr>
        <w:t xml:space="preserve"> y el aumento del umbral de contraste </w:t>
      </w:r>
      <w:r w:rsidRPr="00CB238B">
        <w:rPr>
          <w:rFonts w:ascii="Tahoma" w:hAnsi="Tahoma" w:cs="Tahoma"/>
          <w:b/>
          <w:bCs/>
          <w:i/>
          <w:iCs/>
          <w:noProof/>
        </w:rPr>
        <w:t>T</w:t>
      </w:r>
      <w:r w:rsidR="00B7730D" w:rsidRPr="00CB238B">
        <w:rPr>
          <w:rFonts w:ascii="Tahoma" w:hAnsi="Tahoma" w:cs="Tahoma"/>
          <w:b/>
          <w:bCs/>
          <w:i/>
          <w:iCs/>
          <w:noProof/>
        </w:rPr>
        <w:t>.</w:t>
      </w:r>
      <w:r w:rsidRPr="00CB238B">
        <w:rPr>
          <w:rFonts w:ascii="Tahoma" w:hAnsi="Tahoma" w:cs="Tahoma"/>
          <w:b/>
          <w:bCs/>
          <w:i/>
          <w:iCs/>
          <w:noProof/>
        </w:rPr>
        <w:t>I</w:t>
      </w:r>
      <w:r w:rsidR="00B7730D" w:rsidRPr="00CB238B">
        <w:rPr>
          <w:rFonts w:ascii="Tahoma" w:hAnsi="Tahoma" w:cs="Tahoma"/>
          <w:b/>
          <w:bCs/>
          <w:i/>
          <w:iCs/>
          <w:noProof/>
        </w:rPr>
        <w:t>.</w:t>
      </w:r>
      <w:r w:rsidRPr="00CB238B">
        <w:rPr>
          <w:rFonts w:ascii="Tahoma" w:hAnsi="Tahoma" w:cs="Tahoma"/>
          <w:b/>
          <w:bCs/>
          <w:i/>
          <w:iCs/>
          <w:noProof/>
        </w:rPr>
        <w:t xml:space="preserve"> o Incremento del umbral</w:t>
      </w:r>
      <w:r w:rsidRPr="00CB238B">
        <w:rPr>
          <w:rFonts w:ascii="Tahoma" w:hAnsi="Tahoma" w:cs="Tahoma"/>
          <w:bCs/>
          <w:iCs/>
          <w:noProof/>
        </w:rPr>
        <w:t xml:space="preserve">. </w:t>
      </w:r>
      <w:r w:rsidRPr="00CB238B">
        <w:rPr>
          <w:rFonts w:ascii="Tahoma" w:hAnsi="Tahoma" w:cs="Tahoma"/>
          <w:noProof/>
        </w:rPr>
        <w:t xml:space="preserve">La luminancia de velo, en un Sistema de alumbrado público bien diseñado debe permanecer entre el 10 y el 20% del valor de luminancia media </w:t>
      </w:r>
      <w:r w:rsidRPr="00CB238B">
        <w:rPr>
          <w:rFonts w:ascii="Tahoma" w:hAnsi="Tahoma" w:cs="Tahoma"/>
          <w:i/>
          <w:noProof/>
        </w:rPr>
        <w:t>Lm</w:t>
      </w:r>
      <w:r w:rsidRPr="00CB238B">
        <w:rPr>
          <w:rFonts w:ascii="Tahoma" w:hAnsi="Tahoma" w:cs="Tahoma"/>
          <w:noProof/>
        </w:rPr>
        <w:t xml:space="preserve"> calculada para la instalación.</w:t>
      </w:r>
    </w:p>
    <w:p w14:paraId="1D41C07A" w14:textId="77777777" w:rsidR="00175C00" w:rsidRPr="00CB238B" w:rsidRDefault="00175C00" w:rsidP="00C212EB">
      <w:pPr>
        <w:widowControl w:val="0"/>
        <w:suppressAutoHyphens/>
        <w:spacing w:after="0" w:line="240" w:lineRule="auto"/>
        <w:jc w:val="both"/>
        <w:rPr>
          <w:rFonts w:ascii="Tahoma" w:hAnsi="Tahoma" w:cs="Tahoma"/>
          <w:noProof/>
        </w:rPr>
      </w:pPr>
    </w:p>
    <w:p w14:paraId="7E81CADA" w14:textId="6D556429"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El </w:t>
      </w:r>
      <w:r w:rsidRPr="00CB238B">
        <w:rPr>
          <w:rFonts w:ascii="Tahoma" w:hAnsi="Tahoma" w:cs="Tahoma"/>
          <w:b/>
          <w:noProof/>
        </w:rPr>
        <w:t xml:space="preserve">deslumbramiento </w:t>
      </w:r>
      <w:r w:rsidR="00B7730D" w:rsidRPr="00CB238B">
        <w:rPr>
          <w:rFonts w:ascii="Tahoma" w:hAnsi="Tahoma" w:cs="Tahoma"/>
          <w:b/>
          <w:noProof/>
        </w:rPr>
        <w:t>molesto</w:t>
      </w:r>
      <w:r w:rsidRPr="00CB238B">
        <w:rPr>
          <w:rFonts w:ascii="Tahoma" w:hAnsi="Tahoma" w:cs="Tahoma"/>
          <w:noProof/>
        </w:rPr>
        <w:t>, se revisa a partir del cálculo del índice de confort G en una instalación de alumbrado público convencional. Su escala de valor va de 1 a 9. Valores para una instalación lumínica de calidad están en el rango de 6 a 9.</w:t>
      </w:r>
      <w:r w:rsidR="00FE6FD2" w:rsidRPr="00CB238B">
        <w:rPr>
          <w:rFonts w:ascii="Tahoma" w:hAnsi="Tahoma" w:cs="Tahoma"/>
          <w:noProof/>
        </w:rPr>
        <w:t xml:space="preserve"> Sin embargo, el deslumbramiento molesto ya no está presente  en los criterios de alumbrado debido a las numerosas imprecisiones en su cálculo (no es normativo).</w:t>
      </w:r>
    </w:p>
    <w:p w14:paraId="545018C9" w14:textId="77777777" w:rsidR="00175C00" w:rsidRPr="00CB238B" w:rsidRDefault="00175C00" w:rsidP="00C212EB">
      <w:pPr>
        <w:widowControl w:val="0"/>
        <w:suppressAutoHyphens/>
        <w:spacing w:after="0" w:line="240" w:lineRule="auto"/>
        <w:jc w:val="both"/>
        <w:rPr>
          <w:rFonts w:ascii="Tahoma" w:hAnsi="Tahoma" w:cs="Tahoma"/>
          <w:noProof/>
        </w:rPr>
      </w:pPr>
    </w:p>
    <w:p w14:paraId="1FD3C025" w14:textId="3EB6E954" w:rsidR="00175C00" w:rsidRPr="00CB238B" w:rsidRDefault="00175C00" w:rsidP="00C212EB">
      <w:pPr>
        <w:pStyle w:val="Prrafodelista"/>
        <w:numPr>
          <w:ilvl w:val="1"/>
          <w:numId w:val="1"/>
        </w:numPr>
        <w:shd w:val="clear" w:color="auto" w:fill="44546A" w:themeFill="text2"/>
        <w:tabs>
          <w:tab w:val="clear" w:pos="1077"/>
        </w:tabs>
        <w:outlineLvl w:val="1"/>
        <w:rPr>
          <w:rFonts w:ascii="Tahoma" w:hAnsi="Tahoma" w:cs="Tahoma"/>
          <w:b/>
          <w:noProof/>
          <w:color w:val="FFFFFF" w:themeColor="background1"/>
          <w:sz w:val="22"/>
          <w:szCs w:val="22"/>
        </w:rPr>
      </w:pPr>
      <w:bookmarkStart w:id="128" w:name="_Toc511592838"/>
      <w:bookmarkStart w:id="129" w:name="_Toc22222800"/>
      <w:bookmarkStart w:id="130" w:name="_Toc69160419"/>
      <w:r w:rsidRPr="00CB238B">
        <w:rPr>
          <w:rFonts w:ascii="Tahoma" w:hAnsi="Tahoma" w:cs="Tahoma"/>
          <w:b/>
          <w:noProof/>
          <w:color w:val="FFFFFF" w:themeColor="background1"/>
          <w:sz w:val="22"/>
          <w:szCs w:val="22"/>
        </w:rPr>
        <w:t>FUENTES DE LUZ</w:t>
      </w:r>
      <w:bookmarkEnd w:id="128"/>
      <w:bookmarkEnd w:id="129"/>
      <w:bookmarkEnd w:id="130"/>
    </w:p>
    <w:p w14:paraId="197F1F37" w14:textId="77777777" w:rsidR="00175C00" w:rsidRPr="00CB238B" w:rsidRDefault="00175C00" w:rsidP="00C212EB">
      <w:pPr>
        <w:widowControl w:val="0"/>
        <w:suppressAutoHyphens/>
        <w:spacing w:after="0" w:line="240" w:lineRule="auto"/>
        <w:jc w:val="both"/>
        <w:rPr>
          <w:rFonts w:ascii="Tahoma" w:hAnsi="Tahoma" w:cs="Tahoma"/>
          <w:noProof/>
        </w:rPr>
      </w:pPr>
    </w:p>
    <w:p w14:paraId="3CDD374E" w14:textId="62C87B9E" w:rsidR="00175C00" w:rsidRPr="00CB238B" w:rsidRDefault="00175C00" w:rsidP="00C212EB">
      <w:pPr>
        <w:pStyle w:val="Prrafodelista"/>
        <w:widowControl w:val="0"/>
        <w:numPr>
          <w:ilvl w:val="2"/>
          <w:numId w:val="1"/>
        </w:numPr>
        <w:tabs>
          <w:tab w:val="clear" w:pos="1077"/>
        </w:tabs>
        <w:suppressAutoHyphens/>
        <w:jc w:val="both"/>
        <w:outlineLvl w:val="2"/>
        <w:rPr>
          <w:rFonts w:ascii="Tahoma" w:hAnsi="Tahoma" w:cs="Tahoma"/>
          <w:b/>
          <w:noProof/>
          <w:sz w:val="22"/>
          <w:szCs w:val="22"/>
        </w:rPr>
      </w:pPr>
      <w:bookmarkStart w:id="131" w:name="_Toc511592839"/>
      <w:bookmarkStart w:id="132" w:name="_Toc22222801"/>
      <w:bookmarkStart w:id="133" w:name="_Toc69160420"/>
      <w:r w:rsidRPr="00CB238B">
        <w:rPr>
          <w:rFonts w:ascii="Tahoma" w:hAnsi="Tahoma" w:cs="Tahoma"/>
          <w:b/>
          <w:noProof/>
          <w:sz w:val="22"/>
          <w:szCs w:val="22"/>
        </w:rPr>
        <w:t>Propiedades de las fuentes de luz</w:t>
      </w:r>
      <w:bookmarkEnd w:id="131"/>
      <w:bookmarkEnd w:id="132"/>
      <w:bookmarkEnd w:id="133"/>
    </w:p>
    <w:p w14:paraId="0D9F7944" w14:textId="77777777" w:rsidR="00175C00" w:rsidRPr="00CB238B" w:rsidRDefault="00175C00" w:rsidP="00C212EB">
      <w:pPr>
        <w:widowControl w:val="0"/>
        <w:suppressAutoHyphens/>
        <w:spacing w:after="0" w:line="240" w:lineRule="auto"/>
        <w:jc w:val="both"/>
        <w:rPr>
          <w:rFonts w:ascii="Tahoma" w:hAnsi="Tahoma" w:cs="Tahoma"/>
          <w:noProof/>
        </w:rPr>
      </w:pPr>
      <w:bookmarkStart w:id="134" w:name="_Toc507855567"/>
      <w:bookmarkStart w:id="135" w:name="_Toc509928634"/>
      <w:bookmarkStart w:id="136" w:name="_Toc510063503"/>
      <w:bookmarkStart w:id="137" w:name="_Toc511095840"/>
      <w:bookmarkStart w:id="138" w:name="_Toc511096701"/>
      <w:bookmarkStart w:id="139" w:name="_Toc512435130"/>
      <w:bookmarkStart w:id="140" w:name="_Toc513103150"/>
      <w:bookmarkStart w:id="141" w:name="_Toc514993676"/>
      <w:bookmarkStart w:id="142" w:name="_Toc515095050"/>
      <w:bookmarkStart w:id="143" w:name="_Toc290465415"/>
    </w:p>
    <w:p w14:paraId="39FBD595" w14:textId="77777777" w:rsidR="00175C00" w:rsidRPr="00CB238B" w:rsidRDefault="00175C00" w:rsidP="00C212EB">
      <w:pPr>
        <w:pStyle w:val="Prrafodelista"/>
        <w:widowControl w:val="0"/>
        <w:numPr>
          <w:ilvl w:val="3"/>
          <w:numId w:val="1"/>
        </w:numPr>
        <w:tabs>
          <w:tab w:val="clear" w:pos="1080"/>
        </w:tabs>
        <w:suppressAutoHyphens/>
        <w:jc w:val="both"/>
        <w:rPr>
          <w:rFonts w:ascii="Tahoma" w:hAnsi="Tahoma" w:cs="Tahoma"/>
          <w:noProof/>
          <w:sz w:val="22"/>
          <w:szCs w:val="22"/>
        </w:rPr>
      </w:pPr>
      <w:r w:rsidRPr="00CB238B">
        <w:rPr>
          <w:rFonts w:ascii="Tahoma" w:hAnsi="Tahoma" w:cs="Tahoma"/>
          <w:noProof/>
          <w:sz w:val="22"/>
          <w:szCs w:val="22"/>
        </w:rPr>
        <w:t>Temperatura de color correlacionada</w:t>
      </w:r>
    </w:p>
    <w:p w14:paraId="0D3D9198" w14:textId="77777777" w:rsidR="00175C00" w:rsidRPr="00CB238B" w:rsidRDefault="00175C00" w:rsidP="00C212EB">
      <w:pPr>
        <w:widowControl w:val="0"/>
        <w:suppressAutoHyphens/>
        <w:spacing w:after="0" w:line="240" w:lineRule="auto"/>
        <w:jc w:val="both"/>
        <w:rPr>
          <w:rFonts w:ascii="Tahoma" w:hAnsi="Tahoma" w:cs="Tahoma"/>
          <w:noProof/>
        </w:rPr>
      </w:pPr>
    </w:p>
    <w:bookmarkEnd w:id="134"/>
    <w:bookmarkEnd w:id="135"/>
    <w:bookmarkEnd w:id="136"/>
    <w:bookmarkEnd w:id="137"/>
    <w:bookmarkEnd w:id="138"/>
    <w:bookmarkEnd w:id="139"/>
    <w:bookmarkEnd w:id="140"/>
    <w:bookmarkEnd w:id="141"/>
    <w:bookmarkEnd w:id="142"/>
    <w:bookmarkEnd w:id="143"/>
    <w:p w14:paraId="0E072D3E"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En la práctica, la apariencia de color de luz de una fuente luminosa se da a conocer por su temperatura de color correlacionada, expresada en unidades de temperatura absoluta </w:t>
      </w:r>
      <w:r w:rsidRPr="00CB238B">
        <w:rPr>
          <w:rFonts w:ascii="Tahoma" w:hAnsi="Tahoma" w:cs="Tahoma"/>
          <w:i/>
          <w:noProof/>
        </w:rPr>
        <w:t>Kelvin</w:t>
      </w:r>
      <w:r w:rsidRPr="00CB238B">
        <w:rPr>
          <w:rFonts w:ascii="Tahoma" w:hAnsi="Tahoma" w:cs="Tahoma"/>
          <w:noProof/>
        </w:rPr>
        <w:t xml:space="preserve"> (K). El color aparente de un </w:t>
      </w:r>
      <w:r w:rsidRPr="00CB238B">
        <w:rPr>
          <w:rFonts w:ascii="Tahoma" w:hAnsi="Tahoma" w:cs="Tahoma"/>
          <w:i/>
          <w:noProof/>
        </w:rPr>
        <w:t>cuerpo negro</w:t>
      </w:r>
      <w:r w:rsidRPr="00CB238B">
        <w:rPr>
          <w:rStyle w:val="Refdenotaalpie"/>
          <w:rFonts w:ascii="Tahoma" w:hAnsi="Tahoma" w:cs="Tahoma"/>
          <w:noProof/>
        </w:rPr>
        <w:footnoteReference w:id="11"/>
      </w:r>
      <w:r w:rsidRPr="00CB238B">
        <w:rPr>
          <w:rFonts w:ascii="Tahoma" w:hAnsi="Tahoma" w:cs="Tahoma"/>
          <w:noProof/>
        </w:rPr>
        <w:t xml:space="preserve"> depende únicamente de su temperatura, acertando a la definición de incandescencia (numeral 2.1.1.3); el color y la temperatura aparente de un cuerpo negro están vinculados, por lo que la </w:t>
      </w:r>
      <w:r w:rsidRPr="00CB238B">
        <w:rPr>
          <w:rFonts w:ascii="Tahoma" w:hAnsi="Tahoma" w:cs="Tahoma"/>
          <w:b/>
          <w:i/>
          <w:noProof/>
        </w:rPr>
        <w:t>temperatura de color correlacionada (TCC)</w:t>
      </w:r>
      <w:r w:rsidRPr="00CB238B">
        <w:rPr>
          <w:rFonts w:ascii="Tahoma" w:hAnsi="Tahoma" w:cs="Tahoma"/>
          <w:noProof/>
        </w:rPr>
        <w:t xml:space="preserve"> de una fuente de luz corresponde, por comparación, a aquella con la que el cuerpo negro presenta el mismo color relacionado </w:t>
      </w:r>
      <w:r w:rsidRPr="00CB238B">
        <w:rPr>
          <w:rFonts w:ascii="Tahoma" w:hAnsi="Tahoma" w:cs="Tahoma"/>
          <w:noProof/>
        </w:rPr>
        <w:lastRenderedPageBreak/>
        <w:t xml:space="preserve">a la temperatura. </w:t>
      </w:r>
    </w:p>
    <w:p w14:paraId="445F5FC4" w14:textId="77777777" w:rsidR="00175C00" w:rsidRPr="00CB238B" w:rsidRDefault="00175C00" w:rsidP="00C212EB">
      <w:pPr>
        <w:widowControl w:val="0"/>
        <w:suppressAutoHyphens/>
        <w:spacing w:after="0" w:line="240" w:lineRule="auto"/>
        <w:jc w:val="both"/>
        <w:rPr>
          <w:rFonts w:ascii="Tahoma" w:hAnsi="Tahoma" w:cs="Tahoma"/>
          <w:noProof/>
        </w:rPr>
      </w:pPr>
    </w:p>
    <w:p w14:paraId="19E9BD8B" w14:textId="77777777" w:rsidR="00175C00" w:rsidRPr="00CB238B" w:rsidRDefault="00175C00" w:rsidP="00C212EB">
      <w:pPr>
        <w:keepNext/>
        <w:widowControl w:val="0"/>
        <w:suppressAutoHyphens/>
        <w:spacing w:after="0" w:line="240" w:lineRule="auto"/>
        <w:jc w:val="center"/>
        <w:rPr>
          <w:rFonts w:ascii="Tahoma" w:hAnsi="Tahoma" w:cs="Tahoma"/>
          <w:noProof/>
        </w:rPr>
      </w:pPr>
      <w:r w:rsidRPr="00CB238B">
        <w:rPr>
          <w:rFonts w:ascii="Tahoma" w:hAnsi="Tahoma" w:cs="Tahoma"/>
          <w:noProof/>
          <w:lang w:eastAsia="es-CO"/>
        </w:rPr>
        <w:drawing>
          <wp:inline distT="0" distB="0" distL="0" distR="0" wp14:anchorId="77EEA753" wp14:editId="56085827">
            <wp:extent cx="6120000" cy="36774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3677489"/>
                    </a:xfrm>
                    <a:prstGeom prst="rect">
                      <a:avLst/>
                    </a:prstGeom>
                    <a:noFill/>
                    <a:ln>
                      <a:noFill/>
                    </a:ln>
                  </pic:spPr>
                </pic:pic>
              </a:graphicData>
            </a:graphic>
          </wp:inline>
        </w:drawing>
      </w:r>
    </w:p>
    <w:p w14:paraId="37194115" w14:textId="20C9CEEA" w:rsidR="00175C00" w:rsidRPr="00CB238B" w:rsidRDefault="00175C00" w:rsidP="00C212EB">
      <w:pPr>
        <w:pStyle w:val="Descripcin"/>
        <w:spacing w:after="0"/>
        <w:jc w:val="center"/>
        <w:rPr>
          <w:rFonts w:ascii="Tahoma" w:hAnsi="Tahoma" w:cs="Tahoma"/>
          <w:i w:val="0"/>
          <w:noProof/>
          <w:color w:val="auto"/>
          <w:sz w:val="16"/>
          <w:szCs w:val="16"/>
        </w:rPr>
      </w:pPr>
      <w:bookmarkStart w:id="144" w:name="_Toc511592855"/>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8</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TCC de algunas fuentes de luz artificiales utilizadas en alumbrado público.</w:t>
      </w:r>
      <w:bookmarkEnd w:id="144"/>
    </w:p>
    <w:p w14:paraId="5EE29652" w14:textId="77777777" w:rsidR="00175C00" w:rsidRPr="00CB238B" w:rsidRDefault="00175C00" w:rsidP="00C212EB">
      <w:pPr>
        <w:widowControl w:val="0"/>
        <w:suppressAutoHyphens/>
        <w:spacing w:after="0" w:line="240" w:lineRule="auto"/>
        <w:jc w:val="both"/>
        <w:rPr>
          <w:rFonts w:ascii="Tahoma" w:hAnsi="Tahoma" w:cs="Tahoma"/>
          <w:noProof/>
        </w:rPr>
      </w:pPr>
    </w:p>
    <w:p w14:paraId="35ADC3DF"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La Figura 2.8 representa la ubicación cromática –TCC- de diferentes fuentes de luz artificial en relación a la </w:t>
      </w:r>
      <w:r w:rsidRPr="00CB238B">
        <w:rPr>
          <w:rFonts w:ascii="Tahoma" w:hAnsi="Tahoma" w:cs="Tahoma"/>
          <w:i/>
          <w:noProof/>
        </w:rPr>
        <w:t>curva del cuerpo negro</w:t>
      </w:r>
      <w:r w:rsidRPr="00CB238B">
        <w:rPr>
          <w:rFonts w:ascii="Tahoma" w:hAnsi="Tahoma" w:cs="Tahoma"/>
          <w:noProof/>
        </w:rPr>
        <w:t xml:space="preserve">; una fuente ubicada sobre la curva es una fuente de </w:t>
      </w:r>
      <w:r w:rsidRPr="00CB238B">
        <w:rPr>
          <w:rFonts w:ascii="Tahoma" w:hAnsi="Tahoma" w:cs="Tahoma"/>
          <w:b/>
          <w:i/>
          <w:noProof/>
        </w:rPr>
        <w:t>luz blanca</w:t>
      </w:r>
      <w:r w:rsidRPr="00CB238B">
        <w:rPr>
          <w:rFonts w:ascii="Tahoma" w:hAnsi="Tahoma" w:cs="Tahoma"/>
          <w:noProof/>
        </w:rPr>
        <w:t>, de derecha a izquierda la apariencia de color va tornándose de rojizo (blanco cálido) a un tono azuloso (blanco frio).</w:t>
      </w:r>
    </w:p>
    <w:p w14:paraId="6640140E" w14:textId="77777777" w:rsidR="00175C00" w:rsidRPr="00CB238B" w:rsidRDefault="00175C00" w:rsidP="00C212EB">
      <w:pPr>
        <w:widowControl w:val="0"/>
        <w:suppressAutoHyphens/>
        <w:spacing w:after="0" w:line="240" w:lineRule="auto"/>
        <w:jc w:val="both"/>
        <w:rPr>
          <w:rFonts w:ascii="Tahoma" w:hAnsi="Tahoma" w:cs="Tahoma"/>
          <w:noProof/>
        </w:rPr>
      </w:pPr>
    </w:p>
    <w:p w14:paraId="434E5951"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La coordenada cromática de color de la mayoría de las fuentes de luz artificial, principalmente las de descarga, no coinciden exactamente con la curva del cuerpo negro, por lo que no se puede establecer una igualdad absoluta de sus colores de luz con los representados por dicha curva. En estos casos se da como valor aquella temperatura del cuerpo negro más parecida a la del color de la luz analizada.</w:t>
      </w:r>
    </w:p>
    <w:p w14:paraId="2FC55869" w14:textId="77777777" w:rsidR="00175C00" w:rsidRPr="00861C27" w:rsidRDefault="00175C00" w:rsidP="00C212EB">
      <w:pPr>
        <w:widowControl w:val="0"/>
        <w:suppressAutoHyphens/>
        <w:spacing w:after="0" w:line="240" w:lineRule="auto"/>
        <w:rPr>
          <w:rFonts w:ascii="Tahoma" w:hAnsi="Tahoma" w:cs="Tahoma"/>
          <w:noProof/>
        </w:rPr>
      </w:pPr>
    </w:p>
    <w:p w14:paraId="40DD81C5" w14:textId="77777777" w:rsidR="00175C00" w:rsidRPr="00CB238B" w:rsidRDefault="00175C00" w:rsidP="00C212EB">
      <w:pPr>
        <w:pStyle w:val="Prrafodelista"/>
        <w:widowControl w:val="0"/>
        <w:numPr>
          <w:ilvl w:val="3"/>
          <w:numId w:val="1"/>
        </w:numPr>
        <w:tabs>
          <w:tab w:val="clear" w:pos="1080"/>
        </w:tabs>
        <w:suppressAutoHyphens/>
        <w:jc w:val="both"/>
        <w:rPr>
          <w:rFonts w:ascii="Tahoma" w:hAnsi="Tahoma" w:cs="Tahoma"/>
          <w:noProof/>
          <w:sz w:val="22"/>
          <w:szCs w:val="22"/>
        </w:rPr>
      </w:pPr>
      <w:r w:rsidRPr="00CB238B">
        <w:rPr>
          <w:rFonts w:ascii="Tahoma" w:hAnsi="Tahoma" w:cs="Tahoma"/>
          <w:noProof/>
          <w:sz w:val="22"/>
          <w:szCs w:val="22"/>
        </w:rPr>
        <w:t>Rendimiento de color</w:t>
      </w:r>
    </w:p>
    <w:p w14:paraId="0CC8434D"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79CAA78D" w14:textId="77777777" w:rsidR="00175C00" w:rsidRPr="00CB238B" w:rsidRDefault="00175C00" w:rsidP="00C212EB">
      <w:pPr>
        <w:widowControl w:val="0"/>
        <w:suppressAutoHyphens/>
        <w:spacing w:after="0" w:line="240" w:lineRule="auto"/>
        <w:jc w:val="both"/>
        <w:rPr>
          <w:rFonts w:ascii="Tahoma" w:hAnsi="Tahoma" w:cs="Tahoma"/>
          <w:noProof/>
          <w:snapToGrid w:val="0"/>
        </w:rPr>
      </w:pPr>
      <w:r w:rsidRPr="00CB238B">
        <w:rPr>
          <w:rFonts w:ascii="Tahoma" w:hAnsi="Tahoma" w:cs="Tahoma"/>
          <w:noProof/>
          <w:snapToGrid w:val="0"/>
        </w:rPr>
        <w:t xml:space="preserve">El término </w:t>
      </w:r>
      <w:r w:rsidRPr="00CB238B">
        <w:rPr>
          <w:rFonts w:ascii="Tahoma" w:hAnsi="Tahoma" w:cs="Tahoma"/>
          <w:b/>
          <w:bCs/>
          <w:i/>
          <w:iCs/>
          <w:noProof/>
          <w:snapToGrid w:val="0"/>
        </w:rPr>
        <w:t>Rendimiento de color</w:t>
      </w:r>
      <w:r w:rsidRPr="00CB238B">
        <w:rPr>
          <w:rFonts w:ascii="Tahoma" w:hAnsi="Tahoma" w:cs="Tahoma"/>
          <w:noProof/>
          <w:snapToGrid w:val="0"/>
        </w:rPr>
        <w:t xml:space="preserve"> es la capacidad de una fuente de luz de representar los colores en relación a una fuente de luz referente. Se aplica únicamente a las fuentes de luz artificial, no puede ser evaluado por una inspección visual ni por su valor (TCC) de apariencia de color. Para calcular esta propiedad es necesario conocer todo el espectro de emisión lumínico de la fuente. La manera de medir y especificar la propiedad de rendimiento de color se basa en la comparación. Se compara la apariencia de color de una serie de objetos que se chequean con la fuente bajo prueba y la apariencia de color de esos mismos objetos bajo una fuente de luz de referencia.</w:t>
      </w:r>
    </w:p>
    <w:p w14:paraId="6E8AD078"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5E6C7C5C" w14:textId="77777777" w:rsidR="00175C00" w:rsidRPr="00CB238B" w:rsidRDefault="00175C00" w:rsidP="00C212EB">
      <w:pPr>
        <w:widowControl w:val="0"/>
        <w:suppressAutoHyphens/>
        <w:spacing w:after="0" w:line="240" w:lineRule="auto"/>
        <w:jc w:val="both"/>
        <w:rPr>
          <w:rFonts w:ascii="Tahoma" w:hAnsi="Tahoma" w:cs="Tahoma"/>
          <w:noProof/>
          <w:snapToGrid w:val="0"/>
        </w:rPr>
      </w:pPr>
      <w:r w:rsidRPr="00CB238B">
        <w:rPr>
          <w:rFonts w:ascii="Tahoma" w:hAnsi="Tahoma" w:cs="Tahoma"/>
          <w:noProof/>
          <w:snapToGrid w:val="0"/>
        </w:rPr>
        <w:lastRenderedPageBreak/>
        <w:t>Para obtener un valor comparativo entre fuentes de luz respecto a su reproducción cromática, la CIE</w:t>
      </w:r>
      <w:r w:rsidRPr="00CB238B">
        <w:rPr>
          <w:rStyle w:val="Refdenotaalpie"/>
          <w:rFonts w:ascii="Tahoma" w:hAnsi="Tahoma" w:cs="Tahoma"/>
          <w:noProof/>
          <w:snapToGrid w:val="0"/>
        </w:rPr>
        <w:footnoteReference w:id="12"/>
      </w:r>
      <w:r w:rsidRPr="00CB238B">
        <w:rPr>
          <w:rFonts w:ascii="Tahoma" w:hAnsi="Tahoma" w:cs="Tahoma"/>
          <w:noProof/>
          <w:snapToGrid w:val="0"/>
        </w:rPr>
        <w:t xml:space="preserve"> desarrolló la metodología </w:t>
      </w:r>
      <w:r w:rsidRPr="00CB238B">
        <w:rPr>
          <w:rFonts w:ascii="Tahoma" w:hAnsi="Tahoma" w:cs="Tahoma"/>
          <w:b/>
          <w:i/>
          <w:noProof/>
          <w:snapToGrid w:val="0"/>
        </w:rPr>
        <w:t>CRI (índice de reproducción de color)</w:t>
      </w:r>
      <w:r w:rsidRPr="00CB238B">
        <w:rPr>
          <w:rFonts w:ascii="Tahoma" w:hAnsi="Tahoma" w:cs="Tahoma"/>
          <w:noProof/>
          <w:snapToGrid w:val="0"/>
        </w:rPr>
        <w:t>, la cual califica las fuentes en luz por un valor simple (</w:t>
      </w:r>
      <w:r w:rsidRPr="00CB238B">
        <w:rPr>
          <w:rFonts w:ascii="Tahoma" w:hAnsi="Tahoma" w:cs="Tahoma"/>
          <w:b/>
          <w:noProof/>
          <w:snapToGrid w:val="0"/>
        </w:rPr>
        <w:t>Ra</w:t>
      </w:r>
      <w:r w:rsidRPr="00CB238B">
        <w:rPr>
          <w:rFonts w:ascii="Tahoma" w:hAnsi="Tahoma" w:cs="Tahoma"/>
          <w:noProof/>
          <w:snapToGrid w:val="0"/>
        </w:rPr>
        <w:t xml:space="preserve">) cuyo valor máximo puede ser 100, lo que significaría que los colores se reproducen perfectamente por esa fuente de luz a medida que </w:t>
      </w:r>
      <w:r w:rsidRPr="00CB238B">
        <w:rPr>
          <w:rFonts w:ascii="Tahoma" w:hAnsi="Tahoma" w:cs="Tahoma"/>
          <w:i/>
          <w:noProof/>
          <w:snapToGrid w:val="0"/>
        </w:rPr>
        <w:t>Ra</w:t>
      </w:r>
      <w:r w:rsidRPr="00CB238B">
        <w:rPr>
          <w:rFonts w:ascii="Tahoma" w:hAnsi="Tahoma" w:cs="Tahoma"/>
          <w:noProof/>
          <w:snapToGrid w:val="0"/>
        </w:rPr>
        <w:t xml:space="preserve"> aumenta; pueden existir fuentes con diferentes espectros de luz e igual </w:t>
      </w:r>
      <w:r w:rsidRPr="00CB238B">
        <w:rPr>
          <w:rFonts w:ascii="Tahoma" w:hAnsi="Tahoma" w:cs="Tahoma"/>
          <w:i/>
          <w:noProof/>
          <w:snapToGrid w:val="0"/>
        </w:rPr>
        <w:t>Ra</w:t>
      </w:r>
      <w:r w:rsidRPr="00CB238B">
        <w:rPr>
          <w:rFonts w:ascii="Tahoma" w:hAnsi="Tahoma" w:cs="Tahoma"/>
          <w:noProof/>
          <w:snapToGrid w:val="0"/>
        </w:rPr>
        <w:t>.</w:t>
      </w:r>
    </w:p>
    <w:p w14:paraId="02EBBD80"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28D19671" w14:textId="268817D6" w:rsidR="00175C00" w:rsidRPr="00CB238B" w:rsidRDefault="00175C00" w:rsidP="00C212EB">
      <w:pPr>
        <w:widowControl w:val="0"/>
        <w:suppressAutoHyphens/>
        <w:spacing w:after="0" w:line="240" w:lineRule="auto"/>
        <w:jc w:val="both"/>
        <w:rPr>
          <w:rFonts w:ascii="Tahoma" w:hAnsi="Tahoma" w:cs="Tahoma"/>
          <w:noProof/>
          <w:snapToGrid w:val="0"/>
        </w:rPr>
      </w:pPr>
      <w:r w:rsidRPr="00CB238B">
        <w:rPr>
          <w:rFonts w:ascii="Tahoma" w:hAnsi="Tahoma" w:cs="Tahoma"/>
          <w:noProof/>
          <w:snapToGrid w:val="0"/>
        </w:rPr>
        <w:t>Como mejora al método CRI(</w:t>
      </w:r>
      <w:r w:rsidRPr="00CB238B">
        <w:rPr>
          <w:rFonts w:ascii="Tahoma" w:hAnsi="Tahoma" w:cs="Tahoma"/>
          <w:i/>
          <w:noProof/>
          <w:snapToGrid w:val="0"/>
        </w:rPr>
        <w:t>Ra</w:t>
      </w:r>
      <w:r w:rsidRPr="00CB238B">
        <w:rPr>
          <w:rFonts w:ascii="Tahoma" w:hAnsi="Tahoma" w:cs="Tahoma"/>
          <w:noProof/>
          <w:snapToGrid w:val="0"/>
        </w:rPr>
        <w:t>) la IESNA</w:t>
      </w:r>
      <w:r w:rsidRPr="00CB238B">
        <w:rPr>
          <w:rStyle w:val="Refdenotaalpie"/>
          <w:rFonts w:ascii="Tahoma" w:hAnsi="Tahoma" w:cs="Tahoma"/>
          <w:noProof/>
          <w:snapToGrid w:val="0"/>
        </w:rPr>
        <w:footnoteReference w:id="13"/>
      </w:r>
      <w:r w:rsidRPr="00CB238B">
        <w:rPr>
          <w:rFonts w:ascii="Tahoma" w:hAnsi="Tahoma" w:cs="Tahoma"/>
          <w:noProof/>
          <w:snapToGrid w:val="0"/>
        </w:rPr>
        <w:t xml:space="preserve"> determinó la metodología </w:t>
      </w:r>
      <w:r w:rsidRPr="00CB238B">
        <w:rPr>
          <w:rFonts w:ascii="Tahoma" w:hAnsi="Tahoma" w:cs="Tahoma"/>
          <w:b/>
          <w:i/>
          <w:noProof/>
          <w:snapToGrid w:val="0"/>
        </w:rPr>
        <w:t>TM-30-15</w:t>
      </w:r>
      <w:r w:rsidRPr="00CB238B">
        <w:rPr>
          <w:rFonts w:ascii="Tahoma" w:hAnsi="Tahoma" w:cs="Tahoma"/>
          <w:noProof/>
          <w:snapToGrid w:val="0"/>
        </w:rPr>
        <w:t xml:space="preserve"> la cual en su métrica califica las fuentes </w:t>
      </w:r>
      <w:r w:rsidR="00501C41" w:rsidRPr="00CB238B">
        <w:rPr>
          <w:rFonts w:ascii="Tahoma" w:hAnsi="Tahoma" w:cs="Tahoma"/>
          <w:noProof/>
          <w:snapToGrid w:val="0"/>
        </w:rPr>
        <w:t>de</w:t>
      </w:r>
      <w:r w:rsidRPr="00CB238B">
        <w:rPr>
          <w:rFonts w:ascii="Tahoma" w:hAnsi="Tahoma" w:cs="Tahoma"/>
          <w:noProof/>
          <w:snapToGrid w:val="0"/>
        </w:rPr>
        <w:t xml:space="preserve"> luz ahora por dos indicadores: índice de fidelidad (</w:t>
      </w:r>
      <w:r w:rsidRPr="00CB238B">
        <w:rPr>
          <w:rFonts w:ascii="Tahoma" w:hAnsi="Tahoma" w:cs="Tahoma"/>
          <w:b/>
          <w:noProof/>
          <w:snapToGrid w:val="0"/>
        </w:rPr>
        <w:t>Rf</w:t>
      </w:r>
      <w:r w:rsidRPr="00CB238B">
        <w:rPr>
          <w:rFonts w:ascii="Tahoma" w:hAnsi="Tahoma" w:cs="Tahoma"/>
          <w:noProof/>
          <w:snapToGrid w:val="0"/>
        </w:rPr>
        <w:t xml:space="preserve">) es similar al </w:t>
      </w:r>
      <w:r w:rsidRPr="00CB238B">
        <w:rPr>
          <w:rFonts w:ascii="Tahoma" w:hAnsi="Tahoma" w:cs="Tahoma"/>
          <w:i/>
          <w:noProof/>
          <w:snapToGrid w:val="0"/>
        </w:rPr>
        <w:t>Ra</w:t>
      </w:r>
      <w:r w:rsidRPr="00CB238B">
        <w:rPr>
          <w:rFonts w:ascii="Tahoma" w:hAnsi="Tahoma" w:cs="Tahoma"/>
          <w:noProof/>
          <w:snapToGrid w:val="0"/>
        </w:rPr>
        <w:t xml:space="preserve"> ya que describe la fidelidad del color, su valor se encuentra entre 0 a 100, </w:t>
      </w:r>
      <w:r w:rsidR="009301F0" w:rsidRPr="00CB238B">
        <w:rPr>
          <w:rFonts w:ascii="Tahoma" w:hAnsi="Tahoma" w:cs="Tahoma"/>
          <w:noProof/>
          <w:snapToGrid w:val="0"/>
        </w:rPr>
        <w:t>e</w:t>
      </w:r>
      <w:r w:rsidRPr="00CB238B">
        <w:rPr>
          <w:rFonts w:ascii="Tahoma" w:hAnsi="Tahoma" w:cs="Tahoma"/>
          <w:noProof/>
          <w:snapToGrid w:val="0"/>
        </w:rPr>
        <w:t xml:space="preserve"> índice de gamma (</w:t>
      </w:r>
      <w:r w:rsidRPr="00CB238B">
        <w:rPr>
          <w:rFonts w:ascii="Tahoma" w:hAnsi="Tahoma" w:cs="Tahoma"/>
          <w:b/>
          <w:noProof/>
          <w:snapToGrid w:val="0"/>
        </w:rPr>
        <w:t>Rg</w:t>
      </w:r>
      <w:r w:rsidRPr="00CB238B">
        <w:rPr>
          <w:rFonts w:ascii="Tahoma" w:hAnsi="Tahoma" w:cs="Tahoma"/>
          <w:noProof/>
          <w:snapToGrid w:val="0"/>
        </w:rPr>
        <w:t>)</w:t>
      </w:r>
      <w:r w:rsidRPr="00CB238B">
        <w:rPr>
          <w:rFonts w:ascii="Tahoma" w:hAnsi="Tahoma" w:cs="Tahoma"/>
          <w:noProof/>
        </w:rPr>
        <w:t xml:space="preserve"> </w:t>
      </w:r>
      <w:r w:rsidRPr="00CB238B">
        <w:rPr>
          <w:rFonts w:ascii="Tahoma" w:hAnsi="Tahoma" w:cs="Tahoma"/>
          <w:noProof/>
          <w:snapToGrid w:val="0"/>
        </w:rPr>
        <w:t>caracteriza el nivel de saturación promedio de la fuente de luz bajo prueba, una puntuación neutra es 100, valores superiores a 100 indican un aumento global en la saturación y valores inferiores a 100 indican una disminución general en la saturación.</w:t>
      </w:r>
    </w:p>
    <w:p w14:paraId="0B8536B6" w14:textId="77777777" w:rsidR="00175C00" w:rsidRPr="00CB238B" w:rsidRDefault="00175C00" w:rsidP="00C212EB">
      <w:pPr>
        <w:widowControl w:val="0"/>
        <w:suppressAutoHyphens/>
        <w:spacing w:after="0" w:line="240" w:lineRule="auto"/>
        <w:jc w:val="both"/>
        <w:rPr>
          <w:rFonts w:ascii="Tahoma" w:hAnsi="Tahoma" w:cs="Tahoma"/>
          <w:noProof/>
          <w:snapToGrid w:val="0"/>
        </w:rPr>
      </w:pPr>
    </w:p>
    <w:tbl>
      <w:tblPr>
        <w:tblW w:w="0" w:type="auto"/>
        <w:tblCellMar>
          <w:left w:w="70" w:type="dxa"/>
          <w:right w:w="70" w:type="dxa"/>
        </w:tblCellMar>
        <w:tblLook w:val="04A0" w:firstRow="1" w:lastRow="0" w:firstColumn="1" w:lastColumn="0" w:noHBand="0" w:noVBand="1"/>
      </w:tblPr>
      <w:tblGrid>
        <w:gridCol w:w="2018"/>
        <w:gridCol w:w="2322"/>
        <w:gridCol w:w="2318"/>
        <w:gridCol w:w="3304"/>
      </w:tblGrid>
      <w:tr w:rsidR="00175C00" w:rsidRPr="00861C27" w14:paraId="32F76163" w14:textId="77777777" w:rsidTr="001153FC">
        <w:trPr>
          <w:trHeight w:val="20"/>
        </w:trPr>
        <w:tc>
          <w:tcPr>
            <w:tcW w:w="0" w:type="auto"/>
            <w:tcBorders>
              <w:top w:val="nil"/>
              <w:left w:val="nil"/>
              <w:bottom w:val="nil"/>
              <w:right w:val="nil"/>
            </w:tcBorders>
            <w:shd w:val="clear" w:color="auto" w:fill="auto"/>
            <w:vAlign w:val="center"/>
            <w:hideMark/>
          </w:tcPr>
          <w:p w14:paraId="10909D71" w14:textId="77777777" w:rsidR="00175C00" w:rsidRPr="00CB238B" w:rsidRDefault="00175C00" w:rsidP="00C212EB">
            <w:pPr>
              <w:spacing w:after="0" w:line="240" w:lineRule="auto"/>
              <w:rPr>
                <w:rFonts w:ascii="Tahoma" w:hAnsi="Tahoma" w:cs="Tahoma"/>
                <w:noProof/>
                <w:sz w:val="20"/>
                <w:szCs w:val="20"/>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16F4A9CE" w14:textId="77777777" w:rsidR="00175C00" w:rsidRPr="00CB238B" w:rsidRDefault="00175C00" w:rsidP="00C212EB">
            <w:pPr>
              <w:spacing w:after="0" w:line="240" w:lineRule="auto"/>
              <w:jc w:val="center"/>
              <w:rPr>
                <w:rFonts w:ascii="Tahoma" w:hAnsi="Tahoma" w:cs="Tahoma"/>
                <w:b/>
                <w:bCs/>
                <w:noProof/>
                <w:color w:val="FFFFFF" w:themeColor="background1"/>
                <w:sz w:val="20"/>
                <w:szCs w:val="20"/>
                <w:lang w:eastAsia="es-CO"/>
              </w:rPr>
            </w:pPr>
            <w:r w:rsidRPr="00CB238B">
              <w:rPr>
                <w:rFonts w:ascii="Tahoma" w:hAnsi="Tahoma" w:cs="Tahoma"/>
                <w:b/>
                <w:bCs/>
                <w:noProof/>
                <w:color w:val="FFFFFF" w:themeColor="background1"/>
                <w:sz w:val="20"/>
                <w:szCs w:val="20"/>
                <w:lang w:eastAsia="es-CO"/>
              </w:rPr>
              <w:t>CIE CRI 13.3-95</w:t>
            </w:r>
          </w:p>
        </w:tc>
        <w:tc>
          <w:tcPr>
            <w:tcW w:w="0" w:type="auto"/>
            <w:gridSpan w:val="2"/>
            <w:tcBorders>
              <w:top w:val="single" w:sz="4" w:space="0" w:color="auto"/>
              <w:left w:val="nil"/>
              <w:bottom w:val="single" w:sz="4" w:space="0" w:color="auto"/>
              <w:right w:val="single" w:sz="4" w:space="0" w:color="auto"/>
            </w:tcBorders>
            <w:shd w:val="clear" w:color="auto" w:fill="44546A" w:themeFill="text2"/>
            <w:vAlign w:val="center"/>
            <w:hideMark/>
          </w:tcPr>
          <w:p w14:paraId="43230EB0" w14:textId="77777777" w:rsidR="00175C00" w:rsidRPr="00CB238B" w:rsidRDefault="00175C00" w:rsidP="00C212EB">
            <w:pPr>
              <w:spacing w:after="0" w:line="240" w:lineRule="auto"/>
              <w:jc w:val="center"/>
              <w:rPr>
                <w:rFonts w:ascii="Tahoma" w:hAnsi="Tahoma" w:cs="Tahoma"/>
                <w:b/>
                <w:bCs/>
                <w:noProof/>
                <w:color w:val="FFFFFF" w:themeColor="background1"/>
                <w:sz w:val="20"/>
                <w:szCs w:val="20"/>
                <w:lang w:eastAsia="es-CO"/>
              </w:rPr>
            </w:pPr>
            <w:r w:rsidRPr="00CB238B">
              <w:rPr>
                <w:rFonts w:ascii="Tahoma" w:hAnsi="Tahoma" w:cs="Tahoma"/>
                <w:b/>
                <w:bCs/>
                <w:noProof/>
                <w:color w:val="FFFFFF" w:themeColor="background1"/>
                <w:sz w:val="20"/>
                <w:szCs w:val="20"/>
                <w:lang w:eastAsia="es-CO"/>
              </w:rPr>
              <w:t>IES TM-30-15</w:t>
            </w:r>
          </w:p>
        </w:tc>
      </w:tr>
      <w:tr w:rsidR="00175C00" w:rsidRPr="00861C27" w14:paraId="61085F3F" w14:textId="77777777" w:rsidTr="001153FC">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5FD892" w14:textId="77777777" w:rsidR="00175C00" w:rsidRPr="00CB238B" w:rsidRDefault="00175C0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Indicadores cromáticos</w:t>
            </w:r>
          </w:p>
        </w:tc>
        <w:tc>
          <w:tcPr>
            <w:tcW w:w="0" w:type="auto"/>
            <w:tcBorders>
              <w:top w:val="nil"/>
              <w:left w:val="nil"/>
              <w:bottom w:val="single" w:sz="4" w:space="0" w:color="auto"/>
              <w:right w:val="single" w:sz="4" w:space="0" w:color="auto"/>
            </w:tcBorders>
            <w:shd w:val="clear" w:color="auto" w:fill="auto"/>
            <w:vAlign w:val="center"/>
            <w:hideMark/>
          </w:tcPr>
          <w:p w14:paraId="13044F6E"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Índice de Reproducción de Color</w:t>
            </w:r>
          </w:p>
        </w:tc>
        <w:tc>
          <w:tcPr>
            <w:tcW w:w="2318" w:type="dxa"/>
            <w:tcBorders>
              <w:top w:val="nil"/>
              <w:left w:val="nil"/>
              <w:bottom w:val="single" w:sz="4" w:space="0" w:color="auto"/>
              <w:right w:val="single" w:sz="4" w:space="0" w:color="auto"/>
            </w:tcBorders>
            <w:shd w:val="clear" w:color="auto" w:fill="auto"/>
            <w:vAlign w:val="center"/>
            <w:hideMark/>
          </w:tcPr>
          <w:p w14:paraId="2767E224"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Índice de fidelidad</w:t>
            </w:r>
          </w:p>
        </w:tc>
        <w:tc>
          <w:tcPr>
            <w:tcW w:w="3304" w:type="dxa"/>
            <w:tcBorders>
              <w:top w:val="nil"/>
              <w:left w:val="nil"/>
              <w:bottom w:val="single" w:sz="4" w:space="0" w:color="auto"/>
              <w:right w:val="single" w:sz="4" w:space="0" w:color="auto"/>
            </w:tcBorders>
            <w:shd w:val="clear" w:color="auto" w:fill="auto"/>
            <w:vAlign w:val="center"/>
            <w:hideMark/>
          </w:tcPr>
          <w:p w14:paraId="575B34E0"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Índice de gamma</w:t>
            </w:r>
          </w:p>
        </w:tc>
      </w:tr>
      <w:tr w:rsidR="00175C00" w:rsidRPr="00861C27" w14:paraId="20179CE7" w14:textId="77777777" w:rsidTr="001153FC">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3AE6FB" w14:textId="77777777" w:rsidR="00175C00" w:rsidRPr="00CB238B" w:rsidRDefault="00175C00" w:rsidP="00C212EB">
            <w:pPr>
              <w:spacing w:after="0" w:line="240" w:lineRule="auto"/>
              <w:rPr>
                <w:rFonts w:ascii="Tahoma" w:hAnsi="Tahoma" w:cs="Tahoma"/>
                <w:b/>
                <w:bCs/>
                <w:noProof/>
                <w:color w:val="000000"/>
                <w:sz w:val="20"/>
                <w:szCs w:val="20"/>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3BBDEAA" w14:textId="77777777" w:rsidR="00175C00" w:rsidRPr="00CB238B" w:rsidRDefault="00175C00" w:rsidP="00C212EB">
            <w:pPr>
              <w:spacing w:after="0" w:line="240" w:lineRule="auto"/>
              <w:jc w:val="center"/>
              <w:rPr>
                <w:rFonts w:ascii="Tahoma" w:hAnsi="Tahoma" w:cs="Tahoma"/>
                <w:b/>
                <w:noProof/>
                <w:color w:val="000000"/>
                <w:sz w:val="20"/>
                <w:szCs w:val="20"/>
                <w:lang w:eastAsia="es-CO"/>
              </w:rPr>
            </w:pPr>
            <w:r w:rsidRPr="00CB238B">
              <w:rPr>
                <w:rFonts w:ascii="Tahoma" w:hAnsi="Tahoma" w:cs="Tahoma"/>
                <w:b/>
                <w:noProof/>
                <w:color w:val="000000"/>
                <w:sz w:val="20"/>
                <w:szCs w:val="20"/>
                <w:lang w:eastAsia="es-CO"/>
              </w:rPr>
              <w:t>Ra</w:t>
            </w:r>
          </w:p>
        </w:tc>
        <w:tc>
          <w:tcPr>
            <w:tcW w:w="2318" w:type="dxa"/>
            <w:tcBorders>
              <w:top w:val="nil"/>
              <w:left w:val="nil"/>
              <w:bottom w:val="single" w:sz="4" w:space="0" w:color="auto"/>
              <w:right w:val="single" w:sz="4" w:space="0" w:color="auto"/>
            </w:tcBorders>
            <w:shd w:val="clear" w:color="auto" w:fill="auto"/>
            <w:vAlign w:val="center"/>
            <w:hideMark/>
          </w:tcPr>
          <w:p w14:paraId="5959CB11" w14:textId="77777777" w:rsidR="00175C00" w:rsidRPr="00CB238B" w:rsidRDefault="00175C00" w:rsidP="00C212EB">
            <w:pPr>
              <w:spacing w:after="0" w:line="240" w:lineRule="auto"/>
              <w:jc w:val="center"/>
              <w:rPr>
                <w:rFonts w:ascii="Tahoma" w:hAnsi="Tahoma" w:cs="Tahoma"/>
                <w:b/>
                <w:noProof/>
                <w:color w:val="000000"/>
                <w:sz w:val="20"/>
                <w:szCs w:val="20"/>
                <w:lang w:eastAsia="es-CO"/>
              </w:rPr>
            </w:pPr>
            <w:r w:rsidRPr="00CB238B">
              <w:rPr>
                <w:rFonts w:ascii="Tahoma" w:hAnsi="Tahoma" w:cs="Tahoma"/>
                <w:b/>
                <w:noProof/>
                <w:color w:val="000000"/>
                <w:sz w:val="20"/>
                <w:szCs w:val="20"/>
                <w:lang w:eastAsia="es-CO"/>
              </w:rPr>
              <w:t>Rf</w:t>
            </w:r>
          </w:p>
        </w:tc>
        <w:tc>
          <w:tcPr>
            <w:tcW w:w="3304" w:type="dxa"/>
            <w:tcBorders>
              <w:top w:val="nil"/>
              <w:left w:val="nil"/>
              <w:bottom w:val="single" w:sz="4" w:space="0" w:color="auto"/>
              <w:right w:val="single" w:sz="4" w:space="0" w:color="auto"/>
            </w:tcBorders>
            <w:shd w:val="clear" w:color="auto" w:fill="auto"/>
            <w:vAlign w:val="center"/>
            <w:hideMark/>
          </w:tcPr>
          <w:p w14:paraId="64D02490" w14:textId="77777777" w:rsidR="00175C00" w:rsidRPr="00CB238B" w:rsidRDefault="00175C00" w:rsidP="00C212EB">
            <w:pPr>
              <w:spacing w:after="0" w:line="240" w:lineRule="auto"/>
              <w:jc w:val="center"/>
              <w:rPr>
                <w:rFonts w:ascii="Tahoma" w:hAnsi="Tahoma" w:cs="Tahoma"/>
                <w:b/>
                <w:noProof/>
                <w:color w:val="000000"/>
                <w:sz w:val="20"/>
                <w:szCs w:val="20"/>
                <w:lang w:eastAsia="es-CO"/>
              </w:rPr>
            </w:pPr>
            <w:r w:rsidRPr="00CB238B">
              <w:rPr>
                <w:rFonts w:ascii="Tahoma" w:hAnsi="Tahoma" w:cs="Tahoma"/>
                <w:b/>
                <w:noProof/>
                <w:color w:val="000000"/>
                <w:sz w:val="20"/>
                <w:szCs w:val="20"/>
                <w:lang w:eastAsia="es-CO"/>
              </w:rPr>
              <w:t>Rg</w:t>
            </w:r>
          </w:p>
        </w:tc>
      </w:tr>
      <w:tr w:rsidR="00175C00" w:rsidRPr="00861C27" w14:paraId="2AD164B6" w14:textId="77777777" w:rsidTr="001153FC">
        <w:trPr>
          <w:trHeight w:val="20"/>
        </w:trPr>
        <w:tc>
          <w:tcPr>
            <w:tcW w:w="0" w:type="auto"/>
            <w:tcBorders>
              <w:top w:val="nil"/>
              <w:left w:val="single" w:sz="4" w:space="0" w:color="auto"/>
              <w:bottom w:val="single" w:sz="4" w:space="0" w:color="auto"/>
              <w:right w:val="single" w:sz="4" w:space="0" w:color="auto"/>
            </w:tcBorders>
            <w:shd w:val="clear" w:color="auto" w:fill="E7E6E6" w:themeFill="background2"/>
            <w:vAlign w:val="center"/>
            <w:hideMark/>
          </w:tcPr>
          <w:p w14:paraId="44EB15AC" w14:textId="77777777" w:rsidR="00175C00" w:rsidRPr="00CB238B" w:rsidRDefault="00175C0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Escala</w:t>
            </w:r>
          </w:p>
        </w:tc>
        <w:tc>
          <w:tcPr>
            <w:tcW w:w="0" w:type="auto"/>
            <w:tcBorders>
              <w:top w:val="nil"/>
              <w:left w:val="nil"/>
              <w:bottom w:val="single" w:sz="4" w:space="0" w:color="auto"/>
              <w:right w:val="single" w:sz="4" w:space="0" w:color="auto"/>
            </w:tcBorders>
            <w:shd w:val="clear" w:color="auto" w:fill="auto"/>
            <w:vAlign w:val="center"/>
            <w:hideMark/>
          </w:tcPr>
          <w:p w14:paraId="09AB3377"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Hasta 100</w:t>
            </w:r>
          </w:p>
        </w:tc>
        <w:tc>
          <w:tcPr>
            <w:tcW w:w="2318" w:type="dxa"/>
            <w:tcBorders>
              <w:top w:val="nil"/>
              <w:left w:val="nil"/>
              <w:bottom w:val="single" w:sz="4" w:space="0" w:color="auto"/>
              <w:right w:val="single" w:sz="4" w:space="0" w:color="auto"/>
            </w:tcBorders>
            <w:shd w:val="clear" w:color="auto" w:fill="auto"/>
            <w:vAlign w:val="center"/>
            <w:hideMark/>
          </w:tcPr>
          <w:p w14:paraId="07E216C1"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De 0 a 100</w:t>
            </w:r>
          </w:p>
        </w:tc>
        <w:tc>
          <w:tcPr>
            <w:tcW w:w="3304" w:type="dxa"/>
            <w:tcBorders>
              <w:top w:val="nil"/>
              <w:left w:val="nil"/>
              <w:bottom w:val="single" w:sz="4" w:space="0" w:color="auto"/>
              <w:right w:val="single" w:sz="4" w:space="0" w:color="auto"/>
            </w:tcBorders>
            <w:shd w:val="clear" w:color="auto" w:fill="auto"/>
            <w:vAlign w:val="center"/>
            <w:hideMark/>
          </w:tcPr>
          <w:p w14:paraId="078F9846"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100 valor neutro</w:t>
            </w:r>
          </w:p>
        </w:tc>
      </w:tr>
      <w:tr w:rsidR="00175C00" w:rsidRPr="00861C27" w14:paraId="34512F71" w14:textId="77777777" w:rsidTr="001153FC">
        <w:trPr>
          <w:trHeight w:val="20"/>
        </w:trPr>
        <w:tc>
          <w:tcPr>
            <w:tcW w:w="0" w:type="auto"/>
            <w:tcBorders>
              <w:top w:val="nil"/>
              <w:left w:val="single" w:sz="4" w:space="0" w:color="auto"/>
              <w:bottom w:val="single" w:sz="4" w:space="0" w:color="auto"/>
              <w:right w:val="single" w:sz="4" w:space="0" w:color="auto"/>
            </w:tcBorders>
            <w:shd w:val="clear" w:color="auto" w:fill="E7E6E6" w:themeFill="background2"/>
            <w:vAlign w:val="center"/>
            <w:hideMark/>
          </w:tcPr>
          <w:p w14:paraId="3E116532" w14:textId="77777777" w:rsidR="00175C00" w:rsidRPr="00CB238B" w:rsidRDefault="00175C00" w:rsidP="00C212EB">
            <w:pPr>
              <w:spacing w:after="0" w:line="240" w:lineRule="auto"/>
              <w:jc w:val="center"/>
              <w:rPr>
                <w:rFonts w:ascii="Tahoma" w:hAnsi="Tahoma" w:cs="Tahoma"/>
                <w:b/>
                <w:bCs/>
                <w:noProof/>
                <w:color w:val="000000"/>
                <w:sz w:val="20"/>
                <w:szCs w:val="20"/>
                <w:lang w:eastAsia="es-CO"/>
              </w:rPr>
            </w:pPr>
            <w:r w:rsidRPr="00CB238B">
              <w:rPr>
                <w:rFonts w:ascii="Tahoma" w:hAnsi="Tahoma" w:cs="Tahoma"/>
                <w:b/>
                <w:bCs/>
                <w:noProof/>
                <w:color w:val="000000"/>
                <w:sz w:val="20"/>
                <w:szCs w:val="20"/>
                <w:lang w:eastAsia="es-CO"/>
              </w:rPr>
              <w:t>Significado</w:t>
            </w:r>
          </w:p>
        </w:tc>
        <w:tc>
          <w:tcPr>
            <w:tcW w:w="5181" w:type="dxa"/>
            <w:gridSpan w:val="2"/>
            <w:tcBorders>
              <w:top w:val="single" w:sz="4" w:space="0" w:color="auto"/>
              <w:left w:val="nil"/>
              <w:bottom w:val="single" w:sz="4" w:space="0" w:color="auto"/>
              <w:right w:val="single" w:sz="4" w:space="0" w:color="auto"/>
            </w:tcBorders>
            <w:shd w:val="clear" w:color="auto" w:fill="auto"/>
            <w:vAlign w:val="center"/>
            <w:hideMark/>
          </w:tcPr>
          <w:p w14:paraId="3C640927" w14:textId="77777777" w:rsidR="00175C00" w:rsidRPr="00CB238B" w:rsidRDefault="00175C00" w:rsidP="00C212EB">
            <w:pPr>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A medida que este índice aumenta, así también la precisión con la que la apariencia de los colores de los objetos iluminados coincide con su apariencia bajo un iluminante de referencia (como la luz del día o la radiación del cuerpo negro).</w:t>
            </w:r>
          </w:p>
        </w:tc>
        <w:tc>
          <w:tcPr>
            <w:tcW w:w="3304" w:type="dxa"/>
            <w:tcBorders>
              <w:top w:val="nil"/>
              <w:left w:val="nil"/>
              <w:bottom w:val="single" w:sz="4" w:space="0" w:color="auto"/>
              <w:right w:val="single" w:sz="4" w:space="0" w:color="auto"/>
            </w:tcBorders>
            <w:shd w:val="clear" w:color="auto" w:fill="auto"/>
            <w:vAlign w:val="center"/>
            <w:hideMark/>
          </w:tcPr>
          <w:p w14:paraId="64BFFCC6" w14:textId="77777777" w:rsidR="00175C00" w:rsidRPr="00CB238B" w:rsidRDefault="00175C00" w:rsidP="00C212EB">
            <w:pPr>
              <w:keepNext/>
              <w:spacing w:after="0" w:line="240" w:lineRule="auto"/>
              <w:jc w:val="both"/>
              <w:rPr>
                <w:rFonts w:ascii="Tahoma" w:hAnsi="Tahoma" w:cs="Tahoma"/>
                <w:noProof/>
                <w:color w:val="000000"/>
                <w:sz w:val="20"/>
                <w:szCs w:val="20"/>
                <w:lang w:eastAsia="es-CO"/>
              </w:rPr>
            </w:pPr>
            <w:r w:rsidRPr="00CB238B">
              <w:rPr>
                <w:rFonts w:ascii="Tahoma" w:hAnsi="Tahoma" w:cs="Tahoma"/>
                <w:noProof/>
                <w:color w:val="000000"/>
                <w:sz w:val="20"/>
                <w:szCs w:val="20"/>
                <w:lang w:eastAsia="es-CO"/>
              </w:rPr>
              <w:t>Este índice cuantifica el aumento o disminución promedio de la saturación de color de los objetos (en relación con los que están bajo un iluminante de referencia), y describe de forma aproximada qué tan intensos aparecen los colores de los objetos.</w:t>
            </w:r>
          </w:p>
        </w:tc>
      </w:tr>
    </w:tbl>
    <w:p w14:paraId="2995D107" w14:textId="180E9E9A" w:rsidR="00175C00" w:rsidRPr="00CB238B" w:rsidRDefault="00175C00" w:rsidP="00C212EB">
      <w:pPr>
        <w:pStyle w:val="Descripcin"/>
        <w:spacing w:after="0"/>
        <w:jc w:val="center"/>
        <w:rPr>
          <w:rFonts w:ascii="Tahoma" w:hAnsi="Tahoma" w:cs="Tahoma"/>
          <w:i w:val="0"/>
          <w:noProof/>
          <w:snapToGrid w:val="0"/>
          <w:color w:val="auto"/>
          <w:sz w:val="16"/>
          <w:szCs w:val="16"/>
        </w:rPr>
      </w:pPr>
      <w:bookmarkStart w:id="145" w:name="_Toc511592857"/>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SEQ Tabla \* ARABIC \s 1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Comparación entre indicadores CIE CRI y IES TM-30-15</w:t>
      </w:r>
      <w:bookmarkEnd w:id="145"/>
    </w:p>
    <w:p w14:paraId="7380BE40"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2D0F8CBF" w14:textId="77777777" w:rsidR="00175C00" w:rsidRPr="00CB238B" w:rsidRDefault="00175C00"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La necesidad y la determinación de valores límites para estos indicadores cromáticos de rendimiento de color aplicados a proyectos de alumbrado público estarán determinados por los planes de ciudad que determine el Distrito.</w:t>
      </w:r>
    </w:p>
    <w:p w14:paraId="489739A7"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6C8B9355"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41A011A6" w14:textId="77777777" w:rsidR="00175C00" w:rsidRPr="00CB238B" w:rsidRDefault="00175C00" w:rsidP="00C212EB">
      <w:pPr>
        <w:widowControl w:val="0"/>
        <w:suppressAutoHyphens/>
        <w:spacing w:after="0" w:line="240" w:lineRule="auto"/>
        <w:jc w:val="both"/>
        <w:rPr>
          <w:rFonts w:ascii="Tahoma" w:hAnsi="Tahoma" w:cs="Tahoma"/>
          <w:noProof/>
          <w:snapToGrid w:val="0"/>
        </w:rPr>
      </w:pPr>
      <w:r w:rsidRPr="00CB238B">
        <w:rPr>
          <w:rFonts w:ascii="Tahoma" w:hAnsi="Tahoma" w:cs="Tahoma"/>
          <w:noProof/>
          <w:snapToGrid w:val="0"/>
        </w:rPr>
        <w:t xml:space="preserve"> </w:t>
      </w:r>
    </w:p>
    <w:p w14:paraId="34D1EB31"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74388120"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36BEB005" w14:textId="77777777" w:rsidR="009A42FE" w:rsidRPr="00CB238B" w:rsidRDefault="009A42FE" w:rsidP="00C212EB">
      <w:pPr>
        <w:widowControl w:val="0"/>
        <w:suppressAutoHyphens/>
        <w:spacing w:after="0" w:line="240" w:lineRule="auto"/>
        <w:jc w:val="both"/>
        <w:rPr>
          <w:rFonts w:ascii="Tahoma" w:hAnsi="Tahoma" w:cs="Tahoma"/>
          <w:noProof/>
          <w:snapToGrid w:val="0"/>
        </w:rPr>
      </w:pPr>
    </w:p>
    <w:p w14:paraId="4C739259" w14:textId="77777777" w:rsidR="00175C00" w:rsidRPr="00CB238B" w:rsidRDefault="00175C00" w:rsidP="00C212EB">
      <w:pPr>
        <w:widowControl w:val="0"/>
        <w:suppressAutoHyphens/>
        <w:spacing w:after="0" w:line="240" w:lineRule="auto"/>
        <w:jc w:val="both"/>
        <w:rPr>
          <w:rFonts w:ascii="Tahoma" w:hAnsi="Tahoma" w:cs="Tahoma"/>
          <w:noProof/>
        </w:rPr>
      </w:pPr>
    </w:p>
    <w:p w14:paraId="08C234B4" w14:textId="77777777" w:rsidR="00175C00" w:rsidRPr="00CB238B" w:rsidRDefault="00175C00" w:rsidP="00C212EB">
      <w:pPr>
        <w:widowControl w:val="0"/>
        <w:suppressAutoHyphens/>
        <w:spacing w:after="0" w:line="240" w:lineRule="auto"/>
        <w:jc w:val="both"/>
        <w:rPr>
          <w:rFonts w:ascii="Tahoma" w:hAnsi="Tahoma" w:cs="Tahoma"/>
          <w:noProof/>
        </w:rPr>
      </w:pPr>
    </w:p>
    <w:p w14:paraId="1D6CA519" w14:textId="77777777" w:rsidR="00175C00" w:rsidRPr="00CB238B" w:rsidRDefault="00175C00" w:rsidP="00C212EB">
      <w:pPr>
        <w:widowControl w:val="0"/>
        <w:suppressAutoHyphens/>
        <w:spacing w:after="0" w:line="240" w:lineRule="auto"/>
        <w:jc w:val="both"/>
        <w:rPr>
          <w:rFonts w:ascii="Tahoma" w:hAnsi="Tahoma" w:cs="Tahoma"/>
          <w:noProof/>
        </w:rPr>
      </w:pPr>
    </w:p>
    <w:p w14:paraId="6C068366" w14:textId="77777777" w:rsidR="00175C00" w:rsidRPr="00CB238B" w:rsidRDefault="00175C00" w:rsidP="00C212EB">
      <w:pPr>
        <w:widowControl w:val="0"/>
        <w:suppressAutoHyphens/>
        <w:spacing w:after="0" w:line="240" w:lineRule="auto"/>
        <w:jc w:val="both"/>
        <w:rPr>
          <w:rFonts w:ascii="Tahoma" w:hAnsi="Tahoma" w:cs="Tahoma"/>
          <w:noProof/>
        </w:rPr>
      </w:pPr>
    </w:p>
    <w:p w14:paraId="50EBDFA8" w14:textId="77777777" w:rsidR="00175C00" w:rsidRPr="00CB238B" w:rsidRDefault="00175C00" w:rsidP="00C212EB">
      <w:pPr>
        <w:widowControl w:val="0"/>
        <w:suppressAutoHyphens/>
        <w:spacing w:after="0" w:line="240" w:lineRule="auto"/>
        <w:jc w:val="both"/>
        <w:rPr>
          <w:rFonts w:ascii="Tahoma" w:hAnsi="Tahoma" w:cs="Tahoma"/>
          <w:noProof/>
        </w:rPr>
      </w:pPr>
    </w:p>
    <w:p w14:paraId="03F016C3" w14:textId="77777777" w:rsidR="00175C00" w:rsidRPr="00CB238B" w:rsidRDefault="00175C00" w:rsidP="00C212EB">
      <w:pPr>
        <w:widowControl w:val="0"/>
        <w:suppressAutoHyphens/>
        <w:spacing w:after="0" w:line="240" w:lineRule="auto"/>
        <w:jc w:val="both"/>
        <w:rPr>
          <w:rFonts w:ascii="Tahoma" w:hAnsi="Tahoma" w:cs="Tahoma"/>
          <w:noProof/>
        </w:rPr>
      </w:pPr>
    </w:p>
    <w:p w14:paraId="2CA5EB71" w14:textId="77777777" w:rsidR="00175C00" w:rsidRPr="00CB238B" w:rsidRDefault="00175C00" w:rsidP="00C212EB">
      <w:pPr>
        <w:widowControl w:val="0"/>
        <w:suppressAutoHyphens/>
        <w:spacing w:after="0" w:line="240" w:lineRule="auto"/>
        <w:jc w:val="both"/>
        <w:rPr>
          <w:rFonts w:ascii="Tahoma" w:hAnsi="Tahoma" w:cs="Tahoma"/>
          <w:noProof/>
        </w:rPr>
      </w:pPr>
    </w:p>
    <w:p w14:paraId="74461528" w14:textId="29ED7E3C" w:rsidR="00175C00" w:rsidRPr="00CB238B" w:rsidRDefault="00175C00" w:rsidP="00C212EB">
      <w:pPr>
        <w:pStyle w:val="Prrafodelista"/>
        <w:widowControl w:val="0"/>
        <w:numPr>
          <w:ilvl w:val="1"/>
          <w:numId w:val="1"/>
        </w:numPr>
        <w:shd w:val="clear" w:color="auto" w:fill="44546A" w:themeFill="text2"/>
        <w:tabs>
          <w:tab w:val="clear" w:pos="1077"/>
        </w:tabs>
        <w:suppressAutoHyphens/>
        <w:jc w:val="both"/>
        <w:outlineLvl w:val="1"/>
        <w:rPr>
          <w:rFonts w:ascii="Tahoma" w:hAnsi="Tahoma" w:cs="Tahoma"/>
          <w:b/>
          <w:noProof/>
          <w:snapToGrid w:val="0"/>
          <w:color w:val="FFFFFF" w:themeColor="background1"/>
          <w:sz w:val="22"/>
          <w:szCs w:val="22"/>
        </w:rPr>
      </w:pPr>
      <w:bookmarkStart w:id="146" w:name="_Toc511592840"/>
      <w:bookmarkStart w:id="147" w:name="_Toc22222802"/>
      <w:bookmarkStart w:id="148" w:name="_Toc69160421"/>
      <w:r w:rsidRPr="00CB238B">
        <w:rPr>
          <w:rFonts w:ascii="Tahoma" w:hAnsi="Tahoma" w:cs="Tahoma"/>
          <w:b/>
          <w:noProof/>
          <w:snapToGrid w:val="0"/>
          <w:color w:val="FFFFFF" w:themeColor="background1"/>
          <w:sz w:val="22"/>
          <w:szCs w:val="22"/>
        </w:rPr>
        <w:lastRenderedPageBreak/>
        <w:t>MAGNITUDES FOTOMÉTRICAS</w:t>
      </w:r>
      <w:bookmarkEnd w:id="146"/>
      <w:bookmarkEnd w:id="147"/>
      <w:bookmarkEnd w:id="148"/>
    </w:p>
    <w:p w14:paraId="3FA687D5"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72B5CA39" w14:textId="7CEE4B5D" w:rsidR="00175C00" w:rsidRPr="00CB238B" w:rsidRDefault="00175C00" w:rsidP="00C212EB">
      <w:pPr>
        <w:pStyle w:val="Prrafodelista"/>
        <w:widowControl w:val="0"/>
        <w:numPr>
          <w:ilvl w:val="2"/>
          <w:numId w:val="1"/>
        </w:numPr>
        <w:tabs>
          <w:tab w:val="clear" w:pos="1077"/>
        </w:tabs>
        <w:suppressAutoHyphens/>
        <w:jc w:val="both"/>
        <w:outlineLvl w:val="2"/>
        <w:rPr>
          <w:rFonts w:ascii="Tahoma" w:hAnsi="Tahoma" w:cs="Tahoma"/>
          <w:b/>
          <w:noProof/>
          <w:sz w:val="22"/>
          <w:szCs w:val="22"/>
        </w:rPr>
      </w:pPr>
      <w:bookmarkStart w:id="149" w:name="_Toc511592841"/>
      <w:bookmarkStart w:id="150" w:name="_Toc22222803"/>
      <w:bookmarkStart w:id="151" w:name="_Toc69160422"/>
      <w:r w:rsidRPr="00CB238B">
        <w:rPr>
          <w:rFonts w:ascii="Tahoma" w:hAnsi="Tahoma" w:cs="Tahoma"/>
          <w:b/>
          <w:noProof/>
          <w:sz w:val="22"/>
          <w:szCs w:val="22"/>
        </w:rPr>
        <w:t>Flujo luminoso</w:t>
      </w:r>
      <w:bookmarkEnd w:id="149"/>
      <w:bookmarkEnd w:id="150"/>
      <w:bookmarkEnd w:id="151"/>
    </w:p>
    <w:p w14:paraId="431BD05D" w14:textId="77777777" w:rsidR="00175C00" w:rsidRPr="00CB238B" w:rsidRDefault="00175C00" w:rsidP="00C212EB">
      <w:pPr>
        <w:widowControl w:val="0"/>
        <w:suppressAutoHyphens/>
        <w:spacing w:after="0" w:line="240" w:lineRule="auto"/>
        <w:jc w:val="both"/>
        <w:rPr>
          <w:rFonts w:ascii="Tahoma" w:hAnsi="Tahoma" w:cs="Tahoma"/>
          <w:noProof/>
        </w:rPr>
      </w:pPr>
    </w:p>
    <w:p w14:paraId="1D1549BE"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Esta es la magnitud fotométrica más común. Equivale a toda la potencia radiante visible (luz) emitida por una fuente luminosa en todas las direcciones. </w:t>
      </w:r>
    </w:p>
    <w:p w14:paraId="54BABC37" w14:textId="77777777" w:rsidR="00175C00" w:rsidRPr="00CB238B" w:rsidRDefault="00175C00" w:rsidP="00C212EB">
      <w:pPr>
        <w:widowControl w:val="0"/>
        <w:suppressAutoHyphens/>
        <w:spacing w:after="0" w:line="240" w:lineRule="auto"/>
        <w:jc w:val="both"/>
        <w:rPr>
          <w:rFonts w:ascii="Tahoma" w:hAnsi="Tahoma" w:cs="Tahoma"/>
          <w:noProof/>
        </w:rPr>
      </w:pPr>
    </w:p>
    <w:p w14:paraId="1AD35AAE"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Su símbolo es </w:t>
      </w:r>
      <w:r w:rsidRPr="00CB238B">
        <w:rPr>
          <w:rFonts w:ascii="Tahoma" w:hAnsi="Tahoma" w:cs="Tahoma"/>
          <w:b/>
          <w:noProof/>
        </w:rPr>
        <w:t>Φ</w:t>
      </w:r>
      <w:r w:rsidRPr="00CB238B">
        <w:rPr>
          <w:rFonts w:ascii="Tahoma" w:hAnsi="Tahoma" w:cs="Tahoma"/>
          <w:noProof/>
        </w:rPr>
        <w:t xml:space="preserve"> y su unidad es el </w:t>
      </w:r>
      <w:r w:rsidRPr="00CB238B">
        <w:rPr>
          <w:rFonts w:ascii="Tahoma" w:hAnsi="Tahoma" w:cs="Tahoma"/>
          <w:b/>
          <w:i/>
          <w:noProof/>
        </w:rPr>
        <w:t>lumen</w:t>
      </w:r>
      <w:r w:rsidRPr="00CB238B">
        <w:rPr>
          <w:rFonts w:ascii="Tahoma" w:hAnsi="Tahoma" w:cs="Tahoma"/>
          <w:noProof/>
        </w:rPr>
        <w:t xml:space="preserve"> (lm).</w:t>
      </w:r>
    </w:p>
    <w:p w14:paraId="394A90BD" w14:textId="77777777" w:rsidR="00175C00" w:rsidRPr="00CB238B" w:rsidRDefault="00175C00" w:rsidP="00C212EB">
      <w:pPr>
        <w:widowControl w:val="0"/>
        <w:suppressAutoHyphens/>
        <w:spacing w:after="0" w:line="240" w:lineRule="auto"/>
        <w:jc w:val="both"/>
        <w:rPr>
          <w:rFonts w:ascii="Tahoma" w:hAnsi="Tahoma" w:cs="Tahoma"/>
          <w:noProof/>
          <w:snapToGrid w:val="0"/>
        </w:rPr>
      </w:pPr>
    </w:p>
    <w:p w14:paraId="7C9F8018" w14:textId="1A64AA9B" w:rsidR="00175C00" w:rsidRPr="00CB238B" w:rsidRDefault="00175C00" w:rsidP="00C212EB">
      <w:pPr>
        <w:pStyle w:val="Prrafodelista"/>
        <w:widowControl w:val="0"/>
        <w:numPr>
          <w:ilvl w:val="2"/>
          <w:numId w:val="1"/>
        </w:numPr>
        <w:tabs>
          <w:tab w:val="clear" w:pos="1077"/>
        </w:tabs>
        <w:suppressAutoHyphens/>
        <w:jc w:val="both"/>
        <w:outlineLvl w:val="2"/>
        <w:rPr>
          <w:rFonts w:ascii="Tahoma" w:hAnsi="Tahoma" w:cs="Tahoma"/>
          <w:b/>
          <w:noProof/>
          <w:sz w:val="22"/>
          <w:szCs w:val="22"/>
        </w:rPr>
      </w:pPr>
      <w:bookmarkStart w:id="152" w:name="_Toc511592842"/>
      <w:bookmarkStart w:id="153" w:name="_Toc22222804"/>
      <w:bookmarkStart w:id="154" w:name="_Toc69160423"/>
      <w:r w:rsidRPr="00CB238B">
        <w:rPr>
          <w:rFonts w:ascii="Tahoma" w:hAnsi="Tahoma" w:cs="Tahoma"/>
          <w:b/>
          <w:noProof/>
          <w:sz w:val="22"/>
          <w:szCs w:val="22"/>
        </w:rPr>
        <w:t>Intensidad luminosa</w:t>
      </w:r>
      <w:bookmarkEnd w:id="152"/>
      <w:bookmarkEnd w:id="153"/>
      <w:bookmarkEnd w:id="154"/>
    </w:p>
    <w:p w14:paraId="0E0205F8" w14:textId="77777777" w:rsidR="00175C00" w:rsidRPr="00CB238B" w:rsidRDefault="00175C00" w:rsidP="00C212EB">
      <w:pPr>
        <w:widowControl w:val="0"/>
        <w:suppressAutoHyphens/>
        <w:spacing w:after="0" w:line="240" w:lineRule="auto"/>
        <w:jc w:val="both"/>
        <w:rPr>
          <w:rFonts w:ascii="Tahoma" w:hAnsi="Tahoma" w:cs="Tahoma"/>
          <w:noProof/>
        </w:rPr>
      </w:pPr>
    </w:p>
    <w:p w14:paraId="7EABA846" w14:textId="584FB666"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Corresponde a la cantidad de flujo luminoso (lm) en la dirección de un ángulo sólido (</w:t>
      </w:r>
      <w:r w:rsidRPr="00CB238B">
        <w:rPr>
          <w:rFonts w:ascii="Tahoma" w:hAnsi="Tahoma" w:cs="Tahoma"/>
          <w:i/>
          <w:iCs/>
          <w:noProof/>
        </w:rPr>
        <w:sym w:font="Symbol" w:char="F077"/>
      </w:r>
      <w:r w:rsidRPr="00CB238B">
        <w:rPr>
          <w:rFonts w:ascii="Tahoma" w:hAnsi="Tahoma" w:cs="Tahoma"/>
          <w:noProof/>
        </w:rPr>
        <w:t xml:space="preserve">) dado. Esta relación de lúmenes por </w:t>
      </w:r>
      <w:r w:rsidR="00260B16" w:rsidRPr="00CB238B">
        <w:rPr>
          <w:rFonts w:ascii="Tahoma" w:hAnsi="Tahoma" w:cs="Tahoma"/>
          <w:noProof/>
        </w:rPr>
        <w:t>estereorradián</w:t>
      </w:r>
      <w:r w:rsidRPr="00CB238B">
        <w:rPr>
          <w:rFonts w:ascii="Tahoma" w:hAnsi="Tahoma" w:cs="Tahoma"/>
          <w:noProof/>
        </w:rPr>
        <w:t xml:space="preserve"> tiene el nombre de candela. </w:t>
      </w:r>
    </w:p>
    <w:p w14:paraId="1A637394" w14:textId="77777777" w:rsidR="00175C00" w:rsidRPr="00CB238B" w:rsidRDefault="00175C00" w:rsidP="00C212EB">
      <w:pPr>
        <w:widowControl w:val="0"/>
        <w:suppressAutoHyphens/>
        <w:spacing w:after="0" w:line="240" w:lineRule="auto"/>
        <w:jc w:val="both"/>
        <w:rPr>
          <w:rFonts w:ascii="Tahoma" w:hAnsi="Tahoma" w:cs="Tahoma"/>
          <w:noProof/>
        </w:rPr>
      </w:pPr>
    </w:p>
    <w:p w14:paraId="7455A8D7"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Su símbolo es </w:t>
      </w:r>
      <w:r w:rsidRPr="00CB238B">
        <w:rPr>
          <w:rFonts w:ascii="Tahoma" w:hAnsi="Tahoma" w:cs="Tahoma"/>
          <w:b/>
          <w:noProof/>
        </w:rPr>
        <w:t>I</w:t>
      </w:r>
      <w:r w:rsidRPr="00CB238B">
        <w:rPr>
          <w:rFonts w:ascii="Tahoma" w:hAnsi="Tahoma" w:cs="Tahoma"/>
          <w:noProof/>
        </w:rPr>
        <w:t xml:space="preserve"> y su unidad es la </w:t>
      </w:r>
      <w:r w:rsidRPr="00CB238B">
        <w:rPr>
          <w:rFonts w:ascii="Tahoma" w:hAnsi="Tahoma" w:cs="Tahoma"/>
          <w:b/>
          <w:i/>
          <w:noProof/>
        </w:rPr>
        <w:t>candela</w:t>
      </w:r>
      <w:r w:rsidRPr="00CB238B">
        <w:rPr>
          <w:rFonts w:ascii="Tahoma" w:hAnsi="Tahoma" w:cs="Tahoma"/>
          <w:noProof/>
        </w:rPr>
        <w:t xml:space="preserve"> (cd).</w:t>
      </w:r>
    </w:p>
    <w:p w14:paraId="153B232A" w14:textId="77777777" w:rsidR="00175C00" w:rsidRPr="00CB238B" w:rsidRDefault="00175C00" w:rsidP="00C212EB">
      <w:pPr>
        <w:widowControl w:val="0"/>
        <w:suppressAutoHyphens/>
        <w:spacing w:after="0" w:line="240" w:lineRule="auto"/>
        <w:jc w:val="both"/>
        <w:rPr>
          <w:rFonts w:ascii="Tahoma" w:hAnsi="Tahoma" w:cs="Tahoma"/>
          <w:noProof/>
        </w:rPr>
      </w:pPr>
    </w:p>
    <w:p w14:paraId="18C0BAD5" w14:textId="3E6B8F4E" w:rsidR="00175C00" w:rsidRPr="00CB238B" w:rsidRDefault="00175C00" w:rsidP="00C212EB">
      <w:pPr>
        <w:pStyle w:val="Prrafodelista"/>
        <w:widowControl w:val="0"/>
        <w:numPr>
          <w:ilvl w:val="2"/>
          <w:numId w:val="1"/>
        </w:numPr>
        <w:tabs>
          <w:tab w:val="clear" w:pos="1077"/>
        </w:tabs>
        <w:suppressAutoHyphens/>
        <w:jc w:val="both"/>
        <w:outlineLvl w:val="2"/>
        <w:rPr>
          <w:rFonts w:ascii="Tahoma" w:hAnsi="Tahoma" w:cs="Tahoma"/>
          <w:b/>
          <w:noProof/>
          <w:sz w:val="22"/>
          <w:szCs w:val="22"/>
        </w:rPr>
      </w:pPr>
      <w:bookmarkStart w:id="155" w:name="_Toc511592843"/>
      <w:bookmarkStart w:id="156" w:name="_Toc22222805"/>
      <w:bookmarkStart w:id="157" w:name="_Toc69160424"/>
      <w:r w:rsidRPr="00CB238B">
        <w:rPr>
          <w:rFonts w:ascii="Tahoma" w:hAnsi="Tahoma" w:cs="Tahoma"/>
          <w:b/>
          <w:noProof/>
          <w:sz w:val="22"/>
          <w:szCs w:val="22"/>
        </w:rPr>
        <w:t>Iluminancia</w:t>
      </w:r>
      <w:bookmarkEnd w:id="155"/>
      <w:bookmarkEnd w:id="156"/>
      <w:bookmarkEnd w:id="157"/>
    </w:p>
    <w:p w14:paraId="34CC362D" w14:textId="77777777" w:rsidR="00175C00" w:rsidRPr="00CB238B" w:rsidRDefault="00175C00" w:rsidP="00C212EB">
      <w:pPr>
        <w:widowControl w:val="0"/>
        <w:suppressAutoHyphens/>
        <w:spacing w:after="0" w:line="240" w:lineRule="auto"/>
        <w:jc w:val="both"/>
        <w:rPr>
          <w:rFonts w:ascii="Tahoma" w:hAnsi="Tahoma" w:cs="Tahoma"/>
          <w:noProof/>
        </w:rPr>
      </w:pPr>
    </w:p>
    <w:p w14:paraId="19472A0D"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Relacionan la densidad de flujo luminoso orientado en una dirección particular incidente sobre una superficie, expresada en lúmenes por unidad de área. </w:t>
      </w:r>
    </w:p>
    <w:p w14:paraId="5A24F60F" w14:textId="77777777" w:rsidR="00175C00" w:rsidRPr="00CB238B" w:rsidRDefault="00175C00" w:rsidP="00C212EB">
      <w:pPr>
        <w:widowControl w:val="0"/>
        <w:suppressAutoHyphens/>
        <w:spacing w:after="0" w:line="240" w:lineRule="auto"/>
        <w:jc w:val="both"/>
        <w:rPr>
          <w:rFonts w:ascii="Tahoma" w:hAnsi="Tahoma" w:cs="Tahoma"/>
          <w:noProof/>
        </w:rPr>
      </w:pPr>
    </w:p>
    <w:p w14:paraId="57008646"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Su símbolo es </w:t>
      </w:r>
      <w:r w:rsidRPr="00CB238B">
        <w:rPr>
          <w:rFonts w:ascii="Tahoma" w:hAnsi="Tahoma" w:cs="Tahoma"/>
          <w:b/>
          <w:noProof/>
        </w:rPr>
        <w:t>E</w:t>
      </w:r>
      <w:r w:rsidRPr="00CB238B">
        <w:rPr>
          <w:rFonts w:ascii="Tahoma" w:hAnsi="Tahoma" w:cs="Tahoma"/>
          <w:noProof/>
        </w:rPr>
        <w:t xml:space="preserve"> y su unidad es el </w:t>
      </w:r>
      <w:r w:rsidRPr="00CB238B">
        <w:rPr>
          <w:rFonts w:ascii="Tahoma" w:hAnsi="Tahoma" w:cs="Tahoma"/>
          <w:b/>
          <w:i/>
          <w:noProof/>
        </w:rPr>
        <w:t>lux</w:t>
      </w:r>
      <w:r w:rsidRPr="00CB238B">
        <w:rPr>
          <w:rFonts w:ascii="Tahoma" w:hAnsi="Tahoma" w:cs="Tahoma"/>
          <w:noProof/>
        </w:rPr>
        <w:t xml:space="preserve"> (lx).</w:t>
      </w:r>
    </w:p>
    <w:p w14:paraId="4A2C09B0" w14:textId="77777777" w:rsidR="00175C00" w:rsidRPr="00CB238B" w:rsidRDefault="00175C00" w:rsidP="00C212EB">
      <w:pPr>
        <w:widowControl w:val="0"/>
        <w:suppressAutoHyphens/>
        <w:spacing w:after="0" w:line="240" w:lineRule="auto"/>
        <w:jc w:val="both"/>
        <w:rPr>
          <w:rFonts w:ascii="Tahoma" w:hAnsi="Tahoma" w:cs="Tahoma"/>
          <w:noProof/>
        </w:rPr>
      </w:pPr>
    </w:p>
    <w:p w14:paraId="167C921C" w14:textId="756CB339" w:rsidR="00175C00" w:rsidRPr="00CB238B" w:rsidRDefault="00175C00" w:rsidP="00C212EB">
      <w:pPr>
        <w:pStyle w:val="Prrafodelista"/>
        <w:widowControl w:val="0"/>
        <w:numPr>
          <w:ilvl w:val="2"/>
          <w:numId w:val="1"/>
        </w:numPr>
        <w:tabs>
          <w:tab w:val="clear" w:pos="1077"/>
        </w:tabs>
        <w:suppressAutoHyphens/>
        <w:jc w:val="both"/>
        <w:outlineLvl w:val="2"/>
        <w:rPr>
          <w:rFonts w:ascii="Tahoma" w:hAnsi="Tahoma" w:cs="Tahoma"/>
          <w:b/>
          <w:noProof/>
          <w:sz w:val="22"/>
          <w:szCs w:val="22"/>
        </w:rPr>
      </w:pPr>
      <w:bookmarkStart w:id="158" w:name="_Toc511592844"/>
      <w:bookmarkStart w:id="159" w:name="_Toc22222806"/>
      <w:bookmarkStart w:id="160" w:name="_Toc69160425"/>
      <w:r w:rsidRPr="00CB238B">
        <w:rPr>
          <w:rFonts w:ascii="Tahoma" w:hAnsi="Tahoma" w:cs="Tahoma"/>
          <w:b/>
          <w:noProof/>
          <w:sz w:val="22"/>
          <w:szCs w:val="22"/>
        </w:rPr>
        <w:t>Luminancia</w:t>
      </w:r>
      <w:bookmarkEnd w:id="158"/>
      <w:bookmarkEnd w:id="159"/>
      <w:bookmarkEnd w:id="160"/>
    </w:p>
    <w:p w14:paraId="43FE0899" w14:textId="77777777" w:rsidR="00175C00" w:rsidRPr="00CB238B" w:rsidRDefault="00175C00" w:rsidP="00C212EB">
      <w:pPr>
        <w:widowControl w:val="0"/>
        <w:suppressAutoHyphens/>
        <w:spacing w:after="0" w:line="240" w:lineRule="auto"/>
        <w:jc w:val="both"/>
        <w:rPr>
          <w:rFonts w:ascii="Tahoma" w:hAnsi="Tahoma" w:cs="Tahoma"/>
          <w:noProof/>
        </w:rPr>
      </w:pPr>
    </w:p>
    <w:p w14:paraId="039CB9EA"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Es la magnitud fotométrica más estrechamente asociada con la percepción del brillo. La luminancia es una medida de la emisión de luz de una superficie relacionada entre la intensidad luminosa en dirección al observador y la superficie aparente </w:t>
      </w:r>
      <w:r w:rsidRPr="00CB238B">
        <w:rPr>
          <w:rFonts w:ascii="Tahoma" w:hAnsi="Tahoma" w:cs="Tahoma"/>
          <w:iCs/>
          <w:noProof/>
        </w:rPr>
        <w:t xml:space="preserve">s’ </w:t>
      </w:r>
      <w:r w:rsidRPr="00CB238B">
        <w:rPr>
          <w:rFonts w:ascii="Tahoma" w:hAnsi="Tahoma" w:cs="Tahoma"/>
          <w:noProof/>
        </w:rPr>
        <w:t xml:space="preserve">(superficie vista por el observador situado en la misma dirección). </w:t>
      </w:r>
    </w:p>
    <w:p w14:paraId="2E9501CD" w14:textId="77777777" w:rsidR="00175C00" w:rsidRPr="00CB238B" w:rsidRDefault="00175C00" w:rsidP="00C212EB">
      <w:pPr>
        <w:widowControl w:val="0"/>
        <w:suppressAutoHyphens/>
        <w:spacing w:after="0" w:line="240" w:lineRule="auto"/>
        <w:jc w:val="both"/>
        <w:rPr>
          <w:rFonts w:ascii="Tahoma" w:hAnsi="Tahoma" w:cs="Tahoma"/>
          <w:noProof/>
        </w:rPr>
      </w:pPr>
    </w:p>
    <w:p w14:paraId="2572ED5E"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Su símbolo es </w:t>
      </w:r>
      <w:r w:rsidRPr="00CB238B">
        <w:rPr>
          <w:rFonts w:ascii="Tahoma" w:hAnsi="Tahoma" w:cs="Tahoma"/>
          <w:b/>
          <w:noProof/>
        </w:rPr>
        <w:t>L</w:t>
      </w:r>
      <w:r w:rsidRPr="00CB238B">
        <w:rPr>
          <w:rFonts w:ascii="Tahoma" w:hAnsi="Tahoma" w:cs="Tahoma"/>
          <w:noProof/>
        </w:rPr>
        <w:t xml:space="preserve"> y su unidad es la </w:t>
      </w:r>
      <w:r w:rsidRPr="00CB238B">
        <w:rPr>
          <w:rFonts w:ascii="Tahoma" w:hAnsi="Tahoma" w:cs="Tahoma"/>
          <w:b/>
          <w:i/>
          <w:noProof/>
        </w:rPr>
        <w:t>candela por metro cuadrado</w:t>
      </w:r>
      <w:r w:rsidRPr="00CB238B">
        <w:rPr>
          <w:rFonts w:ascii="Tahoma" w:hAnsi="Tahoma" w:cs="Tahoma"/>
          <w:noProof/>
        </w:rPr>
        <w:t xml:space="preserve"> (cd/m²).</w:t>
      </w:r>
    </w:p>
    <w:p w14:paraId="4508E519" w14:textId="77777777" w:rsidR="00175C00" w:rsidRPr="00CB238B" w:rsidRDefault="00175C00" w:rsidP="00C212EB">
      <w:pPr>
        <w:widowControl w:val="0"/>
        <w:suppressAutoHyphens/>
        <w:spacing w:after="0" w:line="240" w:lineRule="auto"/>
        <w:jc w:val="both"/>
        <w:rPr>
          <w:rFonts w:ascii="Tahoma" w:hAnsi="Tahoma" w:cs="Tahoma"/>
          <w:noProof/>
        </w:rPr>
      </w:pPr>
    </w:p>
    <w:p w14:paraId="0149C189"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Esta magnitud puede darse de manera directa a la fuente de luz; o </w:t>
      </w:r>
      <w:r w:rsidRPr="00CB238B">
        <w:rPr>
          <w:rFonts w:ascii="Tahoma" w:hAnsi="Tahoma" w:cs="Tahoma"/>
          <w:i/>
          <w:iCs/>
          <w:noProof/>
        </w:rPr>
        <w:t>indirecta</w:t>
      </w:r>
      <w:r w:rsidRPr="00CB238B">
        <w:rPr>
          <w:rFonts w:ascii="Tahoma" w:hAnsi="Tahoma" w:cs="Tahoma"/>
          <w:noProof/>
        </w:rPr>
        <w:t xml:space="preserve">, cuando se trata del reflejo de un objeto iluminado. La luminancia es la que produce en el ojo la sensación de claridad, pues la luz no se hace visible hasta que es reflejada por los cuerpos. </w:t>
      </w:r>
    </w:p>
    <w:p w14:paraId="059242E5" w14:textId="77777777" w:rsidR="00175C00" w:rsidRPr="00CB238B" w:rsidRDefault="00175C00" w:rsidP="00C212EB">
      <w:pPr>
        <w:widowControl w:val="0"/>
        <w:suppressAutoHyphens/>
        <w:spacing w:after="0" w:line="240" w:lineRule="auto"/>
        <w:jc w:val="both"/>
        <w:rPr>
          <w:rFonts w:ascii="Tahoma" w:hAnsi="Tahoma" w:cs="Tahoma"/>
          <w:b/>
          <w:bCs/>
          <w:noProof/>
        </w:rPr>
      </w:pPr>
    </w:p>
    <w:p w14:paraId="571CFF6B"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La mayor o menor claridad con que se ven los objetos igualmente iluminados, depende de su luminancia. </w:t>
      </w:r>
    </w:p>
    <w:p w14:paraId="0E7F8200"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4CAAF139"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La percepción de la luz es realmente la percepción de diferencias de luminancia. Se puede decir, por tanto, que el ojo ve diferencias de luminancia y no de iluminancia. Grandes variaciones de luminancia en el campo visual pueden causar deslumbramiento y fatiga visual. Igualmente sucede si es muy baja. </w:t>
      </w:r>
    </w:p>
    <w:p w14:paraId="54F4EC86"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5322C232" w14:textId="77777777" w:rsidR="00175C00" w:rsidRPr="00CB238B" w:rsidRDefault="00175C00" w:rsidP="00C212EB">
      <w:pPr>
        <w:pStyle w:val="Textoindependiente2"/>
        <w:keepNext/>
        <w:widowControl w:val="0"/>
        <w:suppressAutoHyphens/>
        <w:jc w:val="center"/>
        <w:rPr>
          <w:rFonts w:ascii="Tahoma" w:hAnsi="Tahoma" w:cs="Tahoma"/>
          <w:noProof/>
          <w:lang w:val="es-CO"/>
        </w:rPr>
      </w:pPr>
      <w:r w:rsidRPr="00CB238B">
        <w:rPr>
          <w:rFonts w:ascii="Tahoma" w:hAnsi="Tahoma" w:cs="Tahoma"/>
          <w:noProof/>
          <w:lang w:val="es-CO" w:eastAsia="es-CO"/>
        </w:rPr>
        <w:lastRenderedPageBreak/>
        <w:drawing>
          <wp:inline distT="0" distB="0" distL="0" distR="0" wp14:anchorId="2F33FD57" wp14:editId="192AA3A4">
            <wp:extent cx="6122011" cy="432000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011" cy="4320000"/>
                    </a:xfrm>
                    <a:prstGeom prst="rect">
                      <a:avLst/>
                    </a:prstGeom>
                    <a:noFill/>
                    <a:ln>
                      <a:noFill/>
                    </a:ln>
                  </pic:spPr>
                </pic:pic>
              </a:graphicData>
            </a:graphic>
          </wp:inline>
        </w:drawing>
      </w:r>
    </w:p>
    <w:p w14:paraId="7780D91E" w14:textId="33EF7A5F" w:rsidR="00175C00" w:rsidRPr="00CB238B" w:rsidRDefault="00175C00" w:rsidP="00C212EB">
      <w:pPr>
        <w:pStyle w:val="Descripcin"/>
        <w:spacing w:after="0"/>
        <w:jc w:val="center"/>
        <w:rPr>
          <w:rFonts w:ascii="Tahoma" w:hAnsi="Tahoma" w:cs="Tahoma"/>
          <w:i w:val="0"/>
          <w:noProof/>
          <w:color w:val="auto"/>
          <w:sz w:val="16"/>
          <w:szCs w:val="16"/>
        </w:rPr>
      </w:pPr>
      <w:bookmarkStart w:id="161" w:name="_Toc511592856"/>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9</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Magnitudes fotométricas</w:t>
      </w:r>
      <w:bookmarkEnd w:id="161"/>
    </w:p>
    <w:p w14:paraId="251655C0"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64E47858" w14:textId="0A80DF54" w:rsidR="00175C00" w:rsidRPr="00CB238B" w:rsidRDefault="00175C00" w:rsidP="00C212EB">
      <w:pPr>
        <w:pStyle w:val="Prrafodelista"/>
        <w:widowControl w:val="0"/>
        <w:numPr>
          <w:ilvl w:val="2"/>
          <w:numId w:val="1"/>
        </w:numPr>
        <w:tabs>
          <w:tab w:val="clear" w:pos="1077"/>
        </w:tabs>
        <w:suppressAutoHyphens/>
        <w:jc w:val="both"/>
        <w:outlineLvl w:val="2"/>
        <w:rPr>
          <w:rFonts w:ascii="Tahoma" w:hAnsi="Tahoma" w:cs="Tahoma"/>
          <w:b/>
          <w:noProof/>
          <w:sz w:val="22"/>
          <w:szCs w:val="22"/>
        </w:rPr>
      </w:pPr>
      <w:bookmarkStart w:id="162" w:name="_Toc511592845"/>
      <w:bookmarkStart w:id="163" w:name="_Toc22222807"/>
      <w:bookmarkStart w:id="164" w:name="_Toc69160426"/>
      <w:r w:rsidRPr="00CB238B">
        <w:rPr>
          <w:rFonts w:ascii="Tahoma" w:hAnsi="Tahoma" w:cs="Tahoma"/>
          <w:b/>
          <w:noProof/>
          <w:sz w:val="22"/>
          <w:szCs w:val="22"/>
        </w:rPr>
        <w:t>Eficacia luminosa</w:t>
      </w:r>
      <w:bookmarkEnd w:id="162"/>
      <w:bookmarkEnd w:id="163"/>
      <w:bookmarkEnd w:id="164"/>
    </w:p>
    <w:p w14:paraId="2BE9C0C1" w14:textId="77777777" w:rsidR="00175C00" w:rsidRPr="00CB238B" w:rsidRDefault="00175C00" w:rsidP="00C212EB">
      <w:pPr>
        <w:widowControl w:val="0"/>
        <w:suppressAutoHyphens/>
        <w:spacing w:after="0" w:line="240" w:lineRule="auto"/>
        <w:jc w:val="both"/>
        <w:rPr>
          <w:rFonts w:ascii="Tahoma" w:hAnsi="Tahoma" w:cs="Tahoma"/>
          <w:noProof/>
        </w:rPr>
      </w:pPr>
    </w:p>
    <w:p w14:paraId="41947E76"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Expresa la relación entre el flujo que emite una fuente de luz y la potencia eléctrica absorbida para su obtención. La eficacia se expresa mediante el símbolo </w:t>
      </w:r>
      <w:r w:rsidRPr="00CB238B">
        <w:rPr>
          <w:rFonts w:ascii="Tahoma" w:hAnsi="Tahoma" w:cs="Tahoma"/>
          <w:i/>
          <w:noProof/>
        </w:rPr>
        <w:t>eta</w:t>
      </w:r>
      <w:r w:rsidRPr="00CB238B">
        <w:rPr>
          <w:rFonts w:ascii="Tahoma" w:hAnsi="Tahoma" w:cs="Tahoma"/>
          <w:noProof/>
        </w:rPr>
        <w:t xml:space="preserve">, siendo su unidad el lumen por vatio eléctrico. </w:t>
      </w:r>
    </w:p>
    <w:p w14:paraId="78C4403E" w14:textId="77777777" w:rsidR="00175C00" w:rsidRPr="00CB238B" w:rsidRDefault="00175C00" w:rsidP="00C212EB">
      <w:pPr>
        <w:widowControl w:val="0"/>
        <w:suppressAutoHyphens/>
        <w:spacing w:after="0" w:line="240" w:lineRule="auto"/>
        <w:jc w:val="both"/>
        <w:rPr>
          <w:rFonts w:ascii="Tahoma" w:hAnsi="Tahoma" w:cs="Tahoma"/>
          <w:noProof/>
        </w:rPr>
      </w:pPr>
    </w:p>
    <w:p w14:paraId="1BE18063"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Su unidad es </w:t>
      </w:r>
      <w:r w:rsidRPr="00CB238B">
        <w:rPr>
          <w:rFonts w:ascii="Tahoma" w:hAnsi="Tahoma" w:cs="Tahoma"/>
          <w:b/>
          <w:i/>
          <w:noProof/>
        </w:rPr>
        <w:t xml:space="preserve">lumen por vatio </w:t>
      </w:r>
      <w:r w:rsidRPr="00CB238B">
        <w:rPr>
          <w:rFonts w:ascii="Tahoma" w:hAnsi="Tahoma" w:cs="Tahoma"/>
          <w:noProof/>
        </w:rPr>
        <w:t>(lm/W).</w:t>
      </w:r>
    </w:p>
    <w:p w14:paraId="3507252A" w14:textId="77777777" w:rsidR="00175C00" w:rsidRPr="00CB238B" w:rsidRDefault="00175C00" w:rsidP="00C212EB">
      <w:pPr>
        <w:widowControl w:val="0"/>
        <w:suppressAutoHyphens/>
        <w:spacing w:after="0" w:line="240" w:lineRule="auto"/>
        <w:jc w:val="both"/>
        <w:rPr>
          <w:rFonts w:ascii="Tahoma" w:hAnsi="Tahoma" w:cs="Tahoma"/>
          <w:noProof/>
        </w:rPr>
      </w:pPr>
    </w:p>
    <w:p w14:paraId="6E2995DF" w14:textId="77777777" w:rsidR="00175C00" w:rsidRPr="00CB238B" w:rsidRDefault="00175C00"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La eficacia máxima teórica en condiciones fotópicas que puede obtenerse en luz monocromática de 555 nanómetros es de 683 lm/W. En condiciones escotópicas en luz monocromática de 507 nanómetros es de 1700 lm/W. </w:t>
      </w:r>
    </w:p>
    <w:p w14:paraId="4C676F24" w14:textId="77777777" w:rsidR="00175C00" w:rsidRPr="00CB238B" w:rsidRDefault="00175C00" w:rsidP="00C212EB">
      <w:pPr>
        <w:widowControl w:val="0"/>
        <w:suppressAutoHyphens/>
        <w:spacing w:after="0" w:line="240" w:lineRule="auto"/>
        <w:jc w:val="both"/>
        <w:rPr>
          <w:rFonts w:ascii="Tahoma" w:hAnsi="Tahoma" w:cs="Tahoma"/>
          <w:noProof/>
        </w:rPr>
      </w:pPr>
    </w:p>
    <w:p w14:paraId="371F9DE8"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La evaluación de la eficacia luminosa constituye una herramienta importante de selección de las fuentes de luz, toda vez que un elevado valor implica mejor aprovechamiento del recurso energético eléctrico. Sin embargo, no debe ser el único elemento de decisión por cuanto hay trabajos visuales que además de cantidad de luz, requieren calidad de la luz. </w:t>
      </w:r>
    </w:p>
    <w:p w14:paraId="52F9A15A"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4DAFCBE4"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La eficacia luminosa no da información alguna sobre la calidad de la luz, así como tampoco indica la distribución de intensidad luminosa.</w:t>
      </w:r>
    </w:p>
    <w:p w14:paraId="6C2DCDA1"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34369798" w14:textId="7F7C9844" w:rsidR="00175C00" w:rsidRPr="00CB238B" w:rsidRDefault="00175C00" w:rsidP="00C212EB">
      <w:pPr>
        <w:pStyle w:val="Prrafodelista"/>
        <w:widowControl w:val="0"/>
        <w:numPr>
          <w:ilvl w:val="2"/>
          <w:numId w:val="1"/>
        </w:numPr>
        <w:tabs>
          <w:tab w:val="clear" w:pos="1077"/>
        </w:tabs>
        <w:suppressAutoHyphens/>
        <w:jc w:val="both"/>
        <w:outlineLvl w:val="2"/>
        <w:rPr>
          <w:rFonts w:ascii="Tahoma" w:hAnsi="Tahoma" w:cs="Tahoma"/>
          <w:b/>
          <w:noProof/>
          <w:sz w:val="22"/>
          <w:szCs w:val="22"/>
        </w:rPr>
      </w:pPr>
      <w:bookmarkStart w:id="165" w:name="_Toc511592846"/>
      <w:bookmarkStart w:id="166" w:name="_Toc22222808"/>
      <w:bookmarkStart w:id="167" w:name="_Toc69160427"/>
      <w:r w:rsidRPr="00CB238B">
        <w:rPr>
          <w:rFonts w:ascii="Tahoma" w:hAnsi="Tahoma" w:cs="Tahoma"/>
          <w:b/>
          <w:noProof/>
          <w:sz w:val="22"/>
          <w:szCs w:val="22"/>
        </w:rPr>
        <w:lastRenderedPageBreak/>
        <w:t>Eficiencia de una luminaria</w:t>
      </w:r>
      <w:bookmarkEnd w:id="165"/>
      <w:bookmarkEnd w:id="166"/>
      <w:bookmarkEnd w:id="167"/>
      <w:r w:rsidRPr="00CB238B">
        <w:rPr>
          <w:rFonts w:ascii="Tahoma" w:hAnsi="Tahoma" w:cs="Tahoma"/>
          <w:b/>
          <w:noProof/>
          <w:sz w:val="22"/>
          <w:szCs w:val="22"/>
        </w:rPr>
        <w:t xml:space="preserve"> </w:t>
      </w:r>
    </w:p>
    <w:p w14:paraId="2D6270AC" w14:textId="77777777" w:rsidR="00175C00" w:rsidRPr="00CB238B" w:rsidRDefault="00175C00" w:rsidP="00C212EB">
      <w:pPr>
        <w:widowControl w:val="0"/>
        <w:suppressAutoHyphens/>
        <w:spacing w:after="0" w:line="240" w:lineRule="auto"/>
        <w:jc w:val="both"/>
        <w:rPr>
          <w:rFonts w:ascii="Tahoma" w:hAnsi="Tahoma" w:cs="Tahoma"/>
          <w:noProof/>
        </w:rPr>
      </w:pPr>
    </w:p>
    <w:p w14:paraId="348930C8" w14:textId="3E628362"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Relación entre el flujo luminoso total </w:t>
      </w:r>
      <w:r w:rsidR="00FD4566" w:rsidRPr="00CB238B">
        <w:rPr>
          <w:rFonts w:ascii="Tahoma" w:hAnsi="Tahoma" w:cs="Tahoma"/>
          <w:noProof/>
          <w:sz w:val="22"/>
          <w:szCs w:val="22"/>
          <w:lang w:val="es-CO"/>
        </w:rPr>
        <w:t xml:space="preserve">(lm) </w:t>
      </w:r>
      <w:r w:rsidRPr="00CB238B">
        <w:rPr>
          <w:rFonts w:ascii="Tahoma" w:hAnsi="Tahoma" w:cs="Tahoma"/>
          <w:noProof/>
          <w:sz w:val="22"/>
          <w:szCs w:val="22"/>
          <w:lang w:val="es-CO"/>
        </w:rPr>
        <w:t xml:space="preserve">de la luminaria (medida en condiciones prácticas con su propia fuente de luz y equipos específicos) y el flujo total emitido </w:t>
      </w:r>
      <w:r w:rsidR="00FD4566" w:rsidRPr="00CB238B">
        <w:rPr>
          <w:rFonts w:ascii="Tahoma" w:hAnsi="Tahoma" w:cs="Tahoma"/>
          <w:noProof/>
          <w:sz w:val="22"/>
          <w:szCs w:val="22"/>
          <w:lang w:val="es-CO"/>
        </w:rPr>
        <w:t xml:space="preserve">(lm) </w:t>
      </w:r>
      <w:r w:rsidRPr="00CB238B">
        <w:rPr>
          <w:rFonts w:ascii="Tahoma" w:hAnsi="Tahoma" w:cs="Tahoma"/>
          <w:noProof/>
          <w:sz w:val="22"/>
          <w:szCs w:val="22"/>
          <w:lang w:val="es-CO"/>
        </w:rPr>
        <w:t xml:space="preserve">por la misma fuente de luz cuando se opera fuera de la luminaria con el mismo equipo </w:t>
      </w:r>
      <w:r w:rsidR="00576D16" w:rsidRPr="00CB238B">
        <w:rPr>
          <w:rFonts w:ascii="Tahoma" w:hAnsi="Tahoma" w:cs="Tahoma"/>
          <w:noProof/>
          <w:sz w:val="22"/>
          <w:szCs w:val="22"/>
          <w:lang w:val="es-CO"/>
        </w:rPr>
        <w:t>eléctrico</w:t>
      </w:r>
      <w:r w:rsidRPr="00CB238B">
        <w:rPr>
          <w:rFonts w:ascii="Tahoma" w:hAnsi="Tahoma" w:cs="Tahoma"/>
          <w:noProof/>
          <w:sz w:val="22"/>
          <w:szCs w:val="22"/>
          <w:lang w:val="es-CO"/>
        </w:rPr>
        <w:t xml:space="preserve"> de control. </w:t>
      </w:r>
    </w:p>
    <w:p w14:paraId="0E212846"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2912C113" w14:textId="791D79BE" w:rsidR="00175C00" w:rsidRPr="00CB238B" w:rsidRDefault="00FD4566" w:rsidP="00C212EB">
      <w:pPr>
        <w:widowControl w:val="0"/>
        <w:suppressAutoHyphens/>
        <w:spacing w:after="0" w:line="240" w:lineRule="auto"/>
        <w:jc w:val="both"/>
        <w:rPr>
          <w:rFonts w:ascii="Tahoma" w:hAnsi="Tahoma" w:cs="Tahoma"/>
          <w:noProof/>
        </w:rPr>
      </w:pPr>
      <w:r w:rsidRPr="00CB238B">
        <w:rPr>
          <w:rFonts w:ascii="Tahoma" w:hAnsi="Tahoma" w:cs="Tahoma"/>
          <w:noProof/>
        </w:rPr>
        <w:t>Es una medida adimensional y se puede expresar</w:t>
      </w:r>
      <w:r w:rsidR="00175C00" w:rsidRPr="00CB238B">
        <w:rPr>
          <w:rFonts w:ascii="Tahoma" w:hAnsi="Tahoma" w:cs="Tahoma"/>
          <w:noProof/>
        </w:rPr>
        <w:t xml:space="preserve"> </w:t>
      </w:r>
      <w:r w:rsidRPr="00CB238B">
        <w:rPr>
          <w:rFonts w:ascii="Tahoma" w:hAnsi="Tahoma" w:cs="Tahoma"/>
          <w:noProof/>
        </w:rPr>
        <w:t>en</w:t>
      </w:r>
      <w:r w:rsidR="00175C00" w:rsidRPr="00CB238B">
        <w:rPr>
          <w:rFonts w:ascii="Tahoma" w:hAnsi="Tahoma" w:cs="Tahoma"/>
          <w:noProof/>
        </w:rPr>
        <w:t xml:space="preserve"> </w:t>
      </w:r>
      <w:r w:rsidR="00175C00" w:rsidRPr="00CB238B">
        <w:rPr>
          <w:rFonts w:ascii="Tahoma" w:hAnsi="Tahoma" w:cs="Tahoma"/>
          <w:b/>
          <w:i/>
          <w:noProof/>
        </w:rPr>
        <w:t>%</w:t>
      </w:r>
      <w:r w:rsidR="00175C00" w:rsidRPr="00CB238B">
        <w:rPr>
          <w:rFonts w:ascii="Tahoma" w:hAnsi="Tahoma" w:cs="Tahoma"/>
          <w:noProof/>
        </w:rPr>
        <w:t xml:space="preserve"> .</w:t>
      </w:r>
    </w:p>
    <w:p w14:paraId="4F85BFDB"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591E191C" w14:textId="77777777"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Término equivalente utilizado fuera de los EE.UU.: light output ratio – LOR.</w:t>
      </w:r>
    </w:p>
    <w:p w14:paraId="72B63E3B"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547E4F53"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0CB60097" w14:textId="47208A71" w:rsidR="00175C00" w:rsidRPr="00CB238B" w:rsidRDefault="00175C00" w:rsidP="00C212EB">
      <w:pPr>
        <w:pStyle w:val="Prrafodelista"/>
        <w:widowControl w:val="0"/>
        <w:numPr>
          <w:ilvl w:val="1"/>
          <w:numId w:val="1"/>
        </w:numPr>
        <w:shd w:val="clear" w:color="auto" w:fill="44546A" w:themeFill="text2"/>
        <w:tabs>
          <w:tab w:val="clear" w:pos="1077"/>
        </w:tabs>
        <w:suppressAutoHyphens/>
        <w:jc w:val="both"/>
        <w:outlineLvl w:val="1"/>
        <w:rPr>
          <w:rFonts w:ascii="Tahoma" w:hAnsi="Tahoma" w:cs="Tahoma"/>
          <w:b/>
          <w:noProof/>
          <w:snapToGrid w:val="0"/>
          <w:color w:val="FFFFFF" w:themeColor="background1"/>
          <w:sz w:val="22"/>
          <w:szCs w:val="22"/>
        </w:rPr>
      </w:pPr>
      <w:bookmarkStart w:id="168" w:name="_Toc511592847"/>
      <w:bookmarkStart w:id="169" w:name="_Toc22222809"/>
      <w:bookmarkStart w:id="170" w:name="_Toc69160428"/>
      <w:r w:rsidRPr="00CB238B">
        <w:rPr>
          <w:rFonts w:ascii="Tahoma" w:hAnsi="Tahoma" w:cs="Tahoma"/>
          <w:b/>
          <w:noProof/>
          <w:snapToGrid w:val="0"/>
          <w:color w:val="FFFFFF" w:themeColor="background1"/>
          <w:sz w:val="22"/>
          <w:szCs w:val="22"/>
        </w:rPr>
        <w:t>MEDICIONES DE LUZ</w:t>
      </w:r>
      <w:bookmarkEnd w:id="168"/>
      <w:bookmarkEnd w:id="169"/>
      <w:bookmarkEnd w:id="170"/>
    </w:p>
    <w:p w14:paraId="3D4167BD"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1135910F" w14:textId="2BE1A129" w:rsidR="00175C00" w:rsidRPr="00CB238B" w:rsidRDefault="00175C00" w:rsidP="00C212EB">
      <w:pPr>
        <w:pStyle w:val="Textoindependiente2"/>
        <w:widowControl w:val="0"/>
        <w:suppressAutoHyphens/>
        <w:rPr>
          <w:rFonts w:ascii="Tahoma" w:hAnsi="Tahoma" w:cs="Tahoma"/>
          <w:noProof/>
          <w:sz w:val="22"/>
          <w:szCs w:val="22"/>
          <w:lang w:val="es-CO"/>
        </w:rPr>
      </w:pPr>
      <w:r w:rsidRPr="00CB238B">
        <w:rPr>
          <w:rFonts w:ascii="Tahoma" w:hAnsi="Tahoma" w:cs="Tahoma"/>
          <w:noProof/>
          <w:sz w:val="22"/>
          <w:szCs w:val="22"/>
          <w:lang w:val="es-CO"/>
        </w:rPr>
        <w:t xml:space="preserve">A </w:t>
      </w:r>
      <w:r w:rsidR="00576D16" w:rsidRPr="00CB238B">
        <w:rPr>
          <w:rFonts w:ascii="Tahoma" w:hAnsi="Tahoma" w:cs="Tahoma"/>
          <w:noProof/>
          <w:sz w:val="22"/>
          <w:szCs w:val="22"/>
          <w:lang w:val="es-CO"/>
        </w:rPr>
        <w:t>continuación,</w:t>
      </w:r>
      <w:r w:rsidRPr="00CB238B">
        <w:rPr>
          <w:rFonts w:ascii="Tahoma" w:hAnsi="Tahoma" w:cs="Tahoma"/>
          <w:noProof/>
          <w:sz w:val="22"/>
          <w:szCs w:val="22"/>
          <w:lang w:val="es-CO"/>
        </w:rPr>
        <w:t xml:space="preserve"> se presentan los equipos utilizados en la medición de unidades fotométricas, se han dividido según su uso, como lo pueden ser equipos para la medición de características puntuales de la luz y su espectro cromático, características puntuales del producto (fuentes y luminarias), y características puntuales de las condiciones de iluminación tanto existente como producto de un diseño. </w:t>
      </w:r>
    </w:p>
    <w:p w14:paraId="4F0AA64B" w14:textId="77777777" w:rsidR="00175C00" w:rsidRPr="00CB238B" w:rsidRDefault="00175C00" w:rsidP="00C212EB">
      <w:pPr>
        <w:pStyle w:val="Textoindependiente2"/>
        <w:widowControl w:val="0"/>
        <w:suppressAutoHyphens/>
        <w:rPr>
          <w:rFonts w:ascii="Tahoma" w:hAnsi="Tahoma" w:cs="Tahoma"/>
          <w:noProof/>
          <w:sz w:val="22"/>
          <w:szCs w:val="22"/>
          <w:lang w:val="es-CO"/>
        </w:rPr>
      </w:pPr>
    </w:p>
    <w:tbl>
      <w:tblPr>
        <w:tblW w:w="5000" w:type="pct"/>
        <w:tblCellMar>
          <w:left w:w="70" w:type="dxa"/>
          <w:right w:w="70" w:type="dxa"/>
        </w:tblCellMar>
        <w:tblLook w:val="04A0" w:firstRow="1" w:lastRow="0" w:firstColumn="1" w:lastColumn="0" w:noHBand="0" w:noVBand="1"/>
      </w:tblPr>
      <w:tblGrid>
        <w:gridCol w:w="1271"/>
        <w:gridCol w:w="1842"/>
        <w:gridCol w:w="1555"/>
        <w:gridCol w:w="2588"/>
        <w:gridCol w:w="2696"/>
      </w:tblGrid>
      <w:tr w:rsidR="00175C00" w:rsidRPr="00861C27" w14:paraId="55D20385" w14:textId="77777777" w:rsidTr="008A6382">
        <w:trPr>
          <w:trHeight w:val="270"/>
          <w:tblHeader/>
        </w:trPr>
        <w:tc>
          <w:tcPr>
            <w:tcW w:w="639" w:type="pct"/>
            <w:tcBorders>
              <w:top w:val="nil"/>
              <w:left w:val="nil"/>
              <w:bottom w:val="nil"/>
              <w:right w:val="nil"/>
            </w:tcBorders>
            <w:shd w:val="clear" w:color="auto" w:fill="auto"/>
            <w:vAlign w:val="center"/>
            <w:hideMark/>
          </w:tcPr>
          <w:p w14:paraId="669A6DC6" w14:textId="77777777" w:rsidR="00175C00" w:rsidRPr="00CB238B" w:rsidRDefault="00175C00" w:rsidP="00C212EB">
            <w:pPr>
              <w:spacing w:after="0" w:line="240" w:lineRule="auto"/>
              <w:rPr>
                <w:rFonts w:ascii="Tahoma" w:hAnsi="Tahoma" w:cs="Tahoma"/>
                <w:noProof/>
                <w:sz w:val="20"/>
                <w:szCs w:val="20"/>
                <w:lang w:eastAsia="es-CO"/>
              </w:rPr>
            </w:pPr>
          </w:p>
        </w:tc>
        <w:tc>
          <w:tcPr>
            <w:tcW w:w="926" w:type="pct"/>
            <w:tcBorders>
              <w:top w:val="single" w:sz="8" w:space="0" w:color="auto"/>
              <w:left w:val="single" w:sz="8" w:space="0" w:color="auto"/>
              <w:bottom w:val="nil"/>
              <w:right w:val="single" w:sz="4" w:space="0" w:color="auto"/>
            </w:tcBorders>
            <w:shd w:val="clear" w:color="000000" w:fill="A5A5A5"/>
            <w:vAlign w:val="center"/>
            <w:hideMark/>
          </w:tcPr>
          <w:p w14:paraId="4D723FA9" w14:textId="77777777" w:rsidR="00175C00" w:rsidRPr="00CB238B" w:rsidRDefault="00175C00" w:rsidP="00C212EB">
            <w:pPr>
              <w:spacing w:after="0" w:line="240" w:lineRule="auto"/>
              <w:jc w:val="center"/>
              <w:rPr>
                <w:rFonts w:ascii="Tahoma" w:hAnsi="Tahoma" w:cs="Tahoma"/>
                <w:b/>
                <w:noProof/>
                <w:color w:val="000000"/>
                <w:sz w:val="20"/>
                <w:szCs w:val="20"/>
                <w:lang w:eastAsia="es-CO"/>
              </w:rPr>
            </w:pPr>
            <w:r w:rsidRPr="00CB238B">
              <w:rPr>
                <w:rFonts w:ascii="Tahoma" w:hAnsi="Tahoma" w:cs="Tahoma"/>
                <w:b/>
                <w:noProof/>
                <w:color w:val="000000"/>
                <w:sz w:val="20"/>
                <w:szCs w:val="20"/>
                <w:lang w:eastAsia="es-CO"/>
              </w:rPr>
              <w:t>Característica</w:t>
            </w:r>
          </w:p>
        </w:tc>
        <w:tc>
          <w:tcPr>
            <w:tcW w:w="782" w:type="pct"/>
            <w:tcBorders>
              <w:top w:val="single" w:sz="8" w:space="0" w:color="auto"/>
              <w:left w:val="nil"/>
              <w:bottom w:val="nil"/>
              <w:right w:val="single" w:sz="4" w:space="0" w:color="auto"/>
            </w:tcBorders>
            <w:shd w:val="clear" w:color="000000" w:fill="A5A5A5"/>
            <w:vAlign w:val="center"/>
            <w:hideMark/>
          </w:tcPr>
          <w:p w14:paraId="33012477" w14:textId="77777777" w:rsidR="00175C00" w:rsidRPr="00CB238B" w:rsidRDefault="00175C00" w:rsidP="00C212EB">
            <w:pPr>
              <w:spacing w:after="0" w:line="240" w:lineRule="auto"/>
              <w:jc w:val="center"/>
              <w:rPr>
                <w:rFonts w:ascii="Tahoma" w:hAnsi="Tahoma" w:cs="Tahoma"/>
                <w:b/>
                <w:noProof/>
                <w:color w:val="000000"/>
                <w:sz w:val="20"/>
                <w:szCs w:val="20"/>
                <w:lang w:eastAsia="es-CO"/>
              </w:rPr>
            </w:pPr>
            <w:r w:rsidRPr="00CB238B">
              <w:rPr>
                <w:rFonts w:ascii="Tahoma" w:hAnsi="Tahoma" w:cs="Tahoma"/>
                <w:b/>
                <w:noProof/>
                <w:color w:val="000000"/>
                <w:sz w:val="20"/>
                <w:szCs w:val="20"/>
                <w:lang w:eastAsia="es-CO"/>
              </w:rPr>
              <w:t>Unidad dimensional</w:t>
            </w:r>
          </w:p>
        </w:tc>
        <w:tc>
          <w:tcPr>
            <w:tcW w:w="1300" w:type="pct"/>
            <w:tcBorders>
              <w:top w:val="single" w:sz="8" w:space="0" w:color="auto"/>
              <w:left w:val="nil"/>
              <w:bottom w:val="nil"/>
              <w:right w:val="single" w:sz="4" w:space="0" w:color="auto"/>
            </w:tcBorders>
            <w:shd w:val="clear" w:color="000000" w:fill="A5A5A5"/>
            <w:vAlign w:val="center"/>
            <w:hideMark/>
          </w:tcPr>
          <w:p w14:paraId="4DE0BC8D" w14:textId="77777777" w:rsidR="00175C00" w:rsidRPr="00CB238B" w:rsidRDefault="00175C00" w:rsidP="00C212EB">
            <w:pPr>
              <w:spacing w:after="0" w:line="240" w:lineRule="auto"/>
              <w:jc w:val="center"/>
              <w:rPr>
                <w:rFonts w:ascii="Tahoma" w:hAnsi="Tahoma" w:cs="Tahoma"/>
                <w:b/>
                <w:noProof/>
                <w:color w:val="000000"/>
                <w:sz w:val="20"/>
                <w:szCs w:val="20"/>
                <w:lang w:eastAsia="es-CO"/>
              </w:rPr>
            </w:pPr>
            <w:r w:rsidRPr="00CB238B">
              <w:rPr>
                <w:rFonts w:ascii="Tahoma" w:hAnsi="Tahoma" w:cs="Tahoma"/>
                <w:b/>
                <w:noProof/>
                <w:color w:val="000000"/>
                <w:sz w:val="20"/>
                <w:szCs w:val="20"/>
                <w:lang w:eastAsia="es-CO"/>
              </w:rPr>
              <w:t>Equipo</w:t>
            </w:r>
          </w:p>
        </w:tc>
        <w:tc>
          <w:tcPr>
            <w:tcW w:w="1353" w:type="pct"/>
            <w:tcBorders>
              <w:top w:val="single" w:sz="8" w:space="0" w:color="auto"/>
              <w:left w:val="nil"/>
              <w:bottom w:val="nil"/>
              <w:right w:val="single" w:sz="8" w:space="0" w:color="auto"/>
            </w:tcBorders>
            <w:shd w:val="clear" w:color="000000" w:fill="A5A5A5"/>
            <w:vAlign w:val="center"/>
            <w:hideMark/>
          </w:tcPr>
          <w:p w14:paraId="41AE4676" w14:textId="77777777" w:rsidR="00175C00" w:rsidRPr="00CB238B" w:rsidRDefault="00175C00" w:rsidP="00C212EB">
            <w:pPr>
              <w:spacing w:after="0" w:line="240" w:lineRule="auto"/>
              <w:jc w:val="center"/>
              <w:rPr>
                <w:rFonts w:ascii="Tahoma" w:hAnsi="Tahoma" w:cs="Tahoma"/>
                <w:b/>
                <w:noProof/>
                <w:color w:val="000000"/>
                <w:sz w:val="20"/>
                <w:szCs w:val="20"/>
                <w:lang w:eastAsia="es-CO"/>
              </w:rPr>
            </w:pPr>
            <w:r w:rsidRPr="00CB238B">
              <w:rPr>
                <w:rFonts w:ascii="Tahoma" w:hAnsi="Tahoma" w:cs="Tahoma"/>
                <w:b/>
                <w:noProof/>
                <w:color w:val="000000"/>
                <w:sz w:val="20"/>
                <w:szCs w:val="20"/>
                <w:lang w:eastAsia="es-CO"/>
              </w:rPr>
              <w:t>Imagen</w:t>
            </w:r>
          </w:p>
        </w:tc>
      </w:tr>
      <w:tr w:rsidR="00175C00" w:rsidRPr="00861C27" w14:paraId="32F2F43A" w14:textId="77777777" w:rsidTr="008A6382">
        <w:trPr>
          <w:trHeight w:val="880"/>
        </w:trPr>
        <w:tc>
          <w:tcPr>
            <w:tcW w:w="639" w:type="pct"/>
            <w:vMerge w:val="restart"/>
            <w:tcBorders>
              <w:top w:val="single" w:sz="8" w:space="0" w:color="auto"/>
              <w:left w:val="single" w:sz="8" w:space="0" w:color="auto"/>
              <w:bottom w:val="single" w:sz="8" w:space="0" w:color="000000"/>
              <w:right w:val="single" w:sz="4" w:space="0" w:color="auto"/>
            </w:tcBorders>
            <w:shd w:val="clear" w:color="000000" w:fill="A5A5A5"/>
            <w:vAlign w:val="center"/>
            <w:hideMark/>
          </w:tcPr>
          <w:p w14:paraId="74DDD94F"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 xml:space="preserve">Referente a la </w:t>
            </w:r>
            <w:r w:rsidR="000408A7" w:rsidRPr="00CB238B">
              <w:rPr>
                <w:rFonts w:ascii="Tahoma" w:hAnsi="Tahoma" w:cs="Tahoma"/>
                <w:noProof/>
                <w:color w:val="000000"/>
                <w:sz w:val="20"/>
                <w:szCs w:val="20"/>
                <w:lang w:eastAsia="es-CO"/>
              </w:rPr>
              <w:t>medición</w:t>
            </w:r>
            <w:r w:rsidRPr="00CB238B">
              <w:rPr>
                <w:rFonts w:ascii="Tahoma" w:hAnsi="Tahoma" w:cs="Tahoma"/>
                <w:noProof/>
                <w:color w:val="000000"/>
                <w:sz w:val="20"/>
                <w:szCs w:val="20"/>
                <w:lang w:eastAsia="es-CO"/>
              </w:rPr>
              <w:t xml:space="preserve"> de las propiedades de la luz</w:t>
            </w:r>
          </w:p>
        </w:tc>
        <w:tc>
          <w:tcPr>
            <w:tcW w:w="926" w:type="pct"/>
            <w:tcBorders>
              <w:top w:val="single" w:sz="8" w:space="0" w:color="auto"/>
              <w:left w:val="nil"/>
              <w:bottom w:val="single" w:sz="4" w:space="0" w:color="auto"/>
              <w:right w:val="single" w:sz="4" w:space="0" w:color="auto"/>
            </w:tcBorders>
            <w:shd w:val="clear" w:color="auto" w:fill="auto"/>
            <w:vAlign w:val="center"/>
            <w:hideMark/>
          </w:tcPr>
          <w:p w14:paraId="7DE69D49"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Longitud de onda</w:t>
            </w:r>
          </w:p>
        </w:tc>
        <w:tc>
          <w:tcPr>
            <w:tcW w:w="782" w:type="pct"/>
            <w:tcBorders>
              <w:top w:val="single" w:sz="8" w:space="0" w:color="auto"/>
              <w:left w:val="nil"/>
              <w:bottom w:val="single" w:sz="4" w:space="0" w:color="auto"/>
              <w:right w:val="single" w:sz="4" w:space="0" w:color="auto"/>
            </w:tcBorders>
            <w:shd w:val="clear" w:color="auto" w:fill="auto"/>
            <w:vAlign w:val="center"/>
            <w:hideMark/>
          </w:tcPr>
          <w:p w14:paraId="132D07D0" w14:textId="53F79F50" w:rsidR="00175C00" w:rsidRPr="00CB238B" w:rsidRDefault="00FD4566"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n</w:t>
            </w:r>
            <w:r w:rsidR="00175C00" w:rsidRPr="00CB238B">
              <w:rPr>
                <w:rFonts w:ascii="Tahoma" w:hAnsi="Tahoma" w:cs="Tahoma"/>
                <w:noProof/>
                <w:color w:val="000000"/>
                <w:sz w:val="20"/>
                <w:szCs w:val="20"/>
                <w:lang w:eastAsia="es-CO"/>
              </w:rPr>
              <w:t>m</w:t>
            </w:r>
          </w:p>
        </w:tc>
        <w:tc>
          <w:tcPr>
            <w:tcW w:w="1300" w:type="pct"/>
            <w:tcBorders>
              <w:top w:val="single" w:sz="8" w:space="0" w:color="auto"/>
              <w:left w:val="nil"/>
              <w:bottom w:val="single" w:sz="4" w:space="0" w:color="auto"/>
              <w:right w:val="single" w:sz="4" w:space="0" w:color="auto"/>
            </w:tcBorders>
            <w:shd w:val="clear" w:color="auto" w:fill="auto"/>
            <w:vAlign w:val="center"/>
            <w:hideMark/>
          </w:tcPr>
          <w:p w14:paraId="419167A4"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Espectrómetro</w:t>
            </w:r>
          </w:p>
        </w:tc>
        <w:tc>
          <w:tcPr>
            <w:tcW w:w="135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241D772"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lang w:eastAsia="es-CO"/>
              </w:rPr>
              <w:drawing>
                <wp:inline distT="0" distB="0" distL="0" distR="0" wp14:anchorId="7EA9F067" wp14:editId="13D48B65">
                  <wp:extent cx="1623051" cy="10800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3051" cy="1080000"/>
                          </a:xfrm>
                          <a:prstGeom prst="rect">
                            <a:avLst/>
                          </a:prstGeom>
                        </pic:spPr>
                      </pic:pic>
                    </a:graphicData>
                  </a:graphic>
                </wp:inline>
              </w:drawing>
            </w:r>
          </w:p>
        </w:tc>
      </w:tr>
      <w:tr w:rsidR="00175C00" w:rsidRPr="00861C27" w14:paraId="56B67177" w14:textId="77777777" w:rsidTr="000408A7">
        <w:trPr>
          <w:trHeight w:val="525"/>
        </w:trPr>
        <w:tc>
          <w:tcPr>
            <w:tcW w:w="639" w:type="pct"/>
            <w:vMerge/>
            <w:tcBorders>
              <w:top w:val="single" w:sz="8" w:space="0" w:color="auto"/>
              <w:left w:val="single" w:sz="8" w:space="0" w:color="auto"/>
              <w:bottom w:val="single" w:sz="4" w:space="0" w:color="auto"/>
              <w:right w:val="single" w:sz="4" w:space="0" w:color="auto"/>
            </w:tcBorders>
            <w:vAlign w:val="center"/>
            <w:hideMark/>
          </w:tcPr>
          <w:p w14:paraId="2D901750" w14:textId="77777777" w:rsidR="00175C00" w:rsidRPr="00CB238B" w:rsidRDefault="00175C00" w:rsidP="00C212EB">
            <w:pPr>
              <w:spacing w:after="0" w:line="240" w:lineRule="auto"/>
              <w:rPr>
                <w:rFonts w:ascii="Tahoma" w:hAnsi="Tahoma" w:cs="Tahoma"/>
                <w:noProof/>
                <w:color w:val="000000"/>
                <w:sz w:val="20"/>
                <w:szCs w:val="20"/>
                <w:lang w:eastAsia="es-CO"/>
              </w:rPr>
            </w:pPr>
          </w:p>
        </w:tc>
        <w:tc>
          <w:tcPr>
            <w:tcW w:w="926" w:type="pct"/>
            <w:tcBorders>
              <w:top w:val="nil"/>
              <w:left w:val="nil"/>
              <w:bottom w:val="single" w:sz="4" w:space="0" w:color="auto"/>
              <w:right w:val="single" w:sz="4" w:space="0" w:color="auto"/>
            </w:tcBorders>
            <w:shd w:val="clear" w:color="auto" w:fill="auto"/>
            <w:vAlign w:val="center"/>
            <w:hideMark/>
          </w:tcPr>
          <w:p w14:paraId="0BDB120F"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Color</w:t>
            </w:r>
          </w:p>
        </w:tc>
        <w:tc>
          <w:tcPr>
            <w:tcW w:w="782" w:type="pct"/>
            <w:tcBorders>
              <w:top w:val="nil"/>
              <w:left w:val="nil"/>
              <w:bottom w:val="single" w:sz="4" w:space="0" w:color="auto"/>
              <w:right w:val="single" w:sz="4" w:space="0" w:color="auto"/>
            </w:tcBorders>
            <w:shd w:val="clear" w:color="auto" w:fill="auto"/>
            <w:vAlign w:val="center"/>
            <w:hideMark/>
          </w:tcPr>
          <w:p w14:paraId="6E50938D"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t>
            </w:r>
          </w:p>
        </w:tc>
        <w:tc>
          <w:tcPr>
            <w:tcW w:w="1300" w:type="pct"/>
            <w:tcBorders>
              <w:top w:val="nil"/>
              <w:left w:val="nil"/>
              <w:bottom w:val="single" w:sz="4" w:space="0" w:color="auto"/>
              <w:right w:val="single" w:sz="4" w:space="0" w:color="auto"/>
            </w:tcBorders>
            <w:shd w:val="clear" w:color="auto" w:fill="auto"/>
            <w:vAlign w:val="center"/>
            <w:hideMark/>
          </w:tcPr>
          <w:p w14:paraId="24397AB7"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Espectrofotómetro y colorímetro</w:t>
            </w:r>
          </w:p>
        </w:tc>
        <w:tc>
          <w:tcPr>
            <w:tcW w:w="1353" w:type="pct"/>
            <w:vMerge/>
            <w:tcBorders>
              <w:top w:val="single" w:sz="8" w:space="0" w:color="auto"/>
              <w:left w:val="single" w:sz="4" w:space="0" w:color="auto"/>
              <w:bottom w:val="single" w:sz="4" w:space="0" w:color="auto"/>
              <w:right w:val="single" w:sz="8" w:space="0" w:color="auto"/>
            </w:tcBorders>
            <w:vAlign w:val="center"/>
            <w:hideMark/>
          </w:tcPr>
          <w:p w14:paraId="4C2586F0" w14:textId="77777777" w:rsidR="00175C00" w:rsidRPr="00CB238B" w:rsidRDefault="00175C00" w:rsidP="00C212EB">
            <w:pPr>
              <w:spacing w:after="0" w:line="240" w:lineRule="auto"/>
              <w:rPr>
                <w:rFonts w:ascii="Tahoma" w:hAnsi="Tahoma" w:cs="Tahoma"/>
                <w:noProof/>
                <w:color w:val="000000"/>
                <w:sz w:val="20"/>
                <w:szCs w:val="20"/>
                <w:lang w:eastAsia="es-CO"/>
              </w:rPr>
            </w:pPr>
          </w:p>
        </w:tc>
      </w:tr>
      <w:tr w:rsidR="00175C00" w:rsidRPr="00861C27" w14:paraId="77D243F8" w14:textId="77777777" w:rsidTr="008A6382">
        <w:trPr>
          <w:trHeight w:val="765"/>
        </w:trPr>
        <w:tc>
          <w:tcPr>
            <w:tcW w:w="639" w:type="pct"/>
            <w:vMerge w:val="restart"/>
            <w:tcBorders>
              <w:top w:val="single" w:sz="4" w:space="0" w:color="auto"/>
              <w:left w:val="single" w:sz="8" w:space="0" w:color="auto"/>
              <w:bottom w:val="single" w:sz="8" w:space="0" w:color="000000"/>
              <w:right w:val="single" w:sz="4" w:space="0" w:color="auto"/>
            </w:tcBorders>
            <w:shd w:val="clear" w:color="000000" w:fill="A5A5A5"/>
            <w:vAlign w:val="center"/>
            <w:hideMark/>
          </w:tcPr>
          <w:p w14:paraId="302BB8A0"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Referente a la medición de las fuentes de luz artificial</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1856962A"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Distribución de intensidad luminosa</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4CCB7A09"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cd</w:t>
            </w:r>
          </w:p>
        </w:tc>
        <w:tc>
          <w:tcPr>
            <w:tcW w:w="1300" w:type="pct"/>
            <w:tcBorders>
              <w:top w:val="single" w:sz="4" w:space="0" w:color="auto"/>
              <w:left w:val="nil"/>
              <w:bottom w:val="single" w:sz="4" w:space="0" w:color="auto"/>
              <w:right w:val="single" w:sz="4" w:space="0" w:color="auto"/>
            </w:tcBorders>
            <w:shd w:val="clear" w:color="auto" w:fill="auto"/>
            <w:vAlign w:val="center"/>
            <w:hideMark/>
          </w:tcPr>
          <w:p w14:paraId="35158EA0" w14:textId="5E98BD6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Goniofotómetro</w:t>
            </w:r>
            <w:r w:rsidR="007E7946" w:rsidRPr="00CB238B">
              <w:rPr>
                <w:rFonts w:ascii="Tahoma" w:hAnsi="Tahoma" w:cs="Tahoma"/>
                <w:noProof/>
                <w:color w:val="000000"/>
                <w:sz w:val="20"/>
                <w:szCs w:val="20"/>
                <w:lang w:eastAsia="es-CO"/>
              </w:rPr>
              <w:t xml:space="preserve"> o fotogoniómetro</w:t>
            </w:r>
          </w:p>
        </w:tc>
        <w:tc>
          <w:tcPr>
            <w:tcW w:w="1353" w:type="pct"/>
            <w:tcBorders>
              <w:top w:val="single" w:sz="4" w:space="0" w:color="auto"/>
              <w:left w:val="nil"/>
              <w:bottom w:val="single" w:sz="4" w:space="0" w:color="auto"/>
              <w:right w:val="single" w:sz="8" w:space="0" w:color="auto"/>
            </w:tcBorders>
            <w:shd w:val="clear" w:color="auto" w:fill="auto"/>
            <w:vAlign w:val="center"/>
            <w:hideMark/>
          </w:tcPr>
          <w:p w14:paraId="170D646C"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lang w:eastAsia="es-CO"/>
              </w:rPr>
              <w:drawing>
                <wp:inline distT="0" distB="0" distL="0" distR="0" wp14:anchorId="26E0E4E4" wp14:editId="5BF459BD">
                  <wp:extent cx="1620081" cy="10800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0081" cy="1080000"/>
                          </a:xfrm>
                          <a:prstGeom prst="rect">
                            <a:avLst/>
                          </a:prstGeom>
                        </pic:spPr>
                      </pic:pic>
                    </a:graphicData>
                  </a:graphic>
                </wp:inline>
              </w:drawing>
            </w:r>
          </w:p>
        </w:tc>
      </w:tr>
      <w:tr w:rsidR="00175C00" w:rsidRPr="00861C27" w14:paraId="4055F2BA" w14:textId="77777777" w:rsidTr="008A6382">
        <w:trPr>
          <w:trHeight w:val="255"/>
        </w:trPr>
        <w:tc>
          <w:tcPr>
            <w:tcW w:w="639" w:type="pct"/>
            <w:vMerge/>
            <w:tcBorders>
              <w:top w:val="single" w:sz="4" w:space="0" w:color="auto"/>
              <w:left w:val="single" w:sz="8" w:space="0" w:color="auto"/>
              <w:bottom w:val="single" w:sz="8" w:space="0" w:color="000000"/>
              <w:right w:val="single" w:sz="4" w:space="0" w:color="auto"/>
            </w:tcBorders>
            <w:vAlign w:val="center"/>
            <w:hideMark/>
          </w:tcPr>
          <w:p w14:paraId="58867EE6" w14:textId="77777777" w:rsidR="00175C00" w:rsidRPr="00CB238B" w:rsidRDefault="00175C00" w:rsidP="00C212EB">
            <w:pPr>
              <w:spacing w:after="0" w:line="240" w:lineRule="auto"/>
              <w:rPr>
                <w:rFonts w:ascii="Tahoma" w:hAnsi="Tahoma" w:cs="Tahoma"/>
                <w:noProof/>
                <w:color w:val="000000"/>
                <w:sz w:val="20"/>
                <w:szCs w:val="20"/>
                <w:lang w:eastAsia="es-CO"/>
              </w:rPr>
            </w:pPr>
          </w:p>
        </w:tc>
        <w:tc>
          <w:tcPr>
            <w:tcW w:w="926" w:type="pct"/>
            <w:tcBorders>
              <w:top w:val="nil"/>
              <w:left w:val="nil"/>
              <w:bottom w:val="single" w:sz="4" w:space="0" w:color="auto"/>
              <w:right w:val="single" w:sz="4" w:space="0" w:color="auto"/>
            </w:tcBorders>
            <w:shd w:val="clear" w:color="auto" w:fill="auto"/>
            <w:vAlign w:val="center"/>
            <w:hideMark/>
          </w:tcPr>
          <w:p w14:paraId="3ABF167F"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Luminancia</w:t>
            </w:r>
          </w:p>
        </w:tc>
        <w:tc>
          <w:tcPr>
            <w:tcW w:w="782" w:type="pct"/>
            <w:tcBorders>
              <w:top w:val="nil"/>
              <w:left w:val="nil"/>
              <w:bottom w:val="single" w:sz="4" w:space="0" w:color="auto"/>
              <w:right w:val="single" w:sz="4" w:space="0" w:color="auto"/>
            </w:tcBorders>
            <w:shd w:val="clear" w:color="auto" w:fill="auto"/>
            <w:vAlign w:val="center"/>
            <w:hideMark/>
          </w:tcPr>
          <w:p w14:paraId="4FCED0EA"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cd/m²</w:t>
            </w:r>
          </w:p>
        </w:tc>
        <w:tc>
          <w:tcPr>
            <w:tcW w:w="1300" w:type="pct"/>
            <w:tcBorders>
              <w:top w:val="nil"/>
              <w:left w:val="nil"/>
              <w:bottom w:val="single" w:sz="4" w:space="0" w:color="auto"/>
              <w:right w:val="single" w:sz="4" w:space="0" w:color="auto"/>
            </w:tcBorders>
            <w:shd w:val="clear" w:color="auto" w:fill="auto"/>
            <w:vAlign w:val="center"/>
            <w:hideMark/>
          </w:tcPr>
          <w:p w14:paraId="4C31857C"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Luminancímetro</w:t>
            </w:r>
          </w:p>
        </w:tc>
        <w:tc>
          <w:tcPr>
            <w:tcW w:w="1353" w:type="pct"/>
            <w:tcBorders>
              <w:top w:val="nil"/>
              <w:left w:val="nil"/>
              <w:bottom w:val="single" w:sz="4" w:space="0" w:color="auto"/>
              <w:right w:val="single" w:sz="8" w:space="0" w:color="auto"/>
            </w:tcBorders>
            <w:shd w:val="clear" w:color="auto" w:fill="auto"/>
            <w:vAlign w:val="center"/>
            <w:hideMark/>
          </w:tcPr>
          <w:p w14:paraId="22DAD624"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lang w:eastAsia="es-CO"/>
              </w:rPr>
              <w:drawing>
                <wp:inline distT="0" distB="0" distL="0" distR="0" wp14:anchorId="1BE8C147" wp14:editId="48237C67">
                  <wp:extent cx="1615046" cy="1080000"/>
                  <wp:effectExtent l="0" t="0" r="444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15046" cy="1080000"/>
                          </a:xfrm>
                          <a:prstGeom prst="rect">
                            <a:avLst/>
                          </a:prstGeom>
                        </pic:spPr>
                      </pic:pic>
                    </a:graphicData>
                  </a:graphic>
                </wp:inline>
              </w:drawing>
            </w:r>
          </w:p>
        </w:tc>
      </w:tr>
      <w:tr w:rsidR="00175C00" w:rsidRPr="00861C27" w14:paraId="18CB7610" w14:textId="77777777" w:rsidTr="008A6382">
        <w:trPr>
          <w:trHeight w:val="510"/>
        </w:trPr>
        <w:tc>
          <w:tcPr>
            <w:tcW w:w="639" w:type="pct"/>
            <w:vMerge/>
            <w:tcBorders>
              <w:top w:val="single" w:sz="4" w:space="0" w:color="auto"/>
              <w:left w:val="single" w:sz="8" w:space="0" w:color="auto"/>
              <w:bottom w:val="single" w:sz="8" w:space="0" w:color="000000"/>
              <w:right w:val="single" w:sz="4" w:space="0" w:color="auto"/>
            </w:tcBorders>
            <w:vAlign w:val="center"/>
            <w:hideMark/>
          </w:tcPr>
          <w:p w14:paraId="3C4DA6A2" w14:textId="77777777" w:rsidR="00175C00" w:rsidRPr="00CB238B" w:rsidRDefault="00175C00" w:rsidP="00C212EB">
            <w:pPr>
              <w:spacing w:after="0" w:line="240" w:lineRule="auto"/>
              <w:rPr>
                <w:rFonts w:ascii="Tahoma" w:hAnsi="Tahoma" w:cs="Tahoma"/>
                <w:noProof/>
                <w:color w:val="000000"/>
                <w:sz w:val="20"/>
                <w:szCs w:val="20"/>
                <w:lang w:eastAsia="es-CO"/>
              </w:rPr>
            </w:pPr>
          </w:p>
        </w:tc>
        <w:tc>
          <w:tcPr>
            <w:tcW w:w="926" w:type="pct"/>
            <w:tcBorders>
              <w:top w:val="nil"/>
              <w:left w:val="nil"/>
              <w:bottom w:val="single" w:sz="4" w:space="0" w:color="auto"/>
              <w:right w:val="single" w:sz="4" w:space="0" w:color="auto"/>
            </w:tcBorders>
            <w:shd w:val="clear" w:color="auto" w:fill="auto"/>
            <w:vAlign w:val="center"/>
            <w:hideMark/>
          </w:tcPr>
          <w:p w14:paraId="09FE5F42"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Potencia Eléctrica</w:t>
            </w:r>
          </w:p>
        </w:tc>
        <w:tc>
          <w:tcPr>
            <w:tcW w:w="782" w:type="pct"/>
            <w:tcBorders>
              <w:top w:val="nil"/>
              <w:left w:val="nil"/>
              <w:bottom w:val="single" w:sz="4" w:space="0" w:color="auto"/>
              <w:right w:val="single" w:sz="4" w:space="0" w:color="auto"/>
            </w:tcBorders>
            <w:shd w:val="clear" w:color="auto" w:fill="auto"/>
            <w:vAlign w:val="center"/>
            <w:hideMark/>
          </w:tcPr>
          <w:p w14:paraId="7E99289C"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W</w:t>
            </w:r>
          </w:p>
        </w:tc>
        <w:tc>
          <w:tcPr>
            <w:tcW w:w="1300" w:type="pct"/>
            <w:tcBorders>
              <w:top w:val="nil"/>
              <w:left w:val="nil"/>
              <w:bottom w:val="single" w:sz="4" w:space="0" w:color="auto"/>
              <w:right w:val="single" w:sz="4" w:space="0" w:color="auto"/>
            </w:tcBorders>
            <w:shd w:val="clear" w:color="auto" w:fill="auto"/>
            <w:vAlign w:val="center"/>
            <w:hideMark/>
          </w:tcPr>
          <w:p w14:paraId="54B7ED5E"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Vatímetro o voltímetro y amperímetro</w:t>
            </w:r>
          </w:p>
        </w:tc>
        <w:tc>
          <w:tcPr>
            <w:tcW w:w="1353" w:type="pct"/>
            <w:tcBorders>
              <w:top w:val="nil"/>
              <w:left w:val="nil"/>
              <w:bottom w:val="single" w:sz="4" w:space="0" w:color="auto"/>
              <w:right w:val="single" w:sz="8" w:space="0" w:color="auto"/>
            </w:tcBorders>
            <w:shd w:val="clear" w:color="auto" w:fill="auto"/>
            <w:vAlign w:val="center"/>
            <w:hideMark/>
          </w:tcPr>
          <w:p w14:paraId="2F1A235D"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lang w:eastAsia="es-CO"/>
              </w:rPr>
              <w:drawing>
                <wp:inline distT="0" distB="0" distL="0" distR="0" wp14:anchorId="2922A7F4" wp14:editId="146865F8">
                  <wp:extent cx="1620081" cy="10800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0081" cy="1080000"/>
                          </a:xfrm>
                          <a:prstGeom prst="rect">
                            <a:avLst/>
                          </a:prstGeom>
                        </pic:spPr>
                      </pic:pic>
                    </a:graphicData>
                  </a:graphic>
                </wp:inline>
              </w:drawing>
            </w:r>
          </w:p>
        </w:tc>
      </w:tr>
      <w:tr w:rsidR="00175C00" w:rsidRPr="00861C27" w14:paraId="78E6CDB4" w14:textId="77777777" w:rsidTr="000408A7">
        <w:trPr>
          <w:trHeight w:val="525"/>
        </w:trPr>
        <w:tc>
          <w:tcPr>
            <w:tcW w:w="639" w:type="pct"/>
            <w:vMerge/>
            <w:tcBorders>
              <w:top w:val="single" w:sz="4" w:space="0" w:color="auto"/>
              <w:left w:val="single" w:sz="8" w:space="0" w:color="auto"/>
              <w:bottom w:val="single" w:sz="8" w:space="0" w:color="000000"/>
              <w:right w:val="single" w:sz="4" w:space="0" w:color="auto"/>
            </w:tcBorders>
            <w:vAlign w:val="center"/>
            <w:hideMark/>
          </w:tcPr>
          <w:p w14:paraId="507CFE08" w14:textId="77777777" w:rsidR="00175C00" w:rsidRPr="00CB238B" w:rsidRDefault="00175C00" w:rsidP="00C212EB">
            <w:pPr>
              <w:spacing w:after="0" w:line="240" w:lineRule="auto"/>
              <w:rPr>
                <w:rFonts w:ascii="Tahoma" w:hAnsi="Tahoma" w:cs="Tahoma"/>
                <w:noProof/>
                <w:color w:val="000000"/>
                <w:sz w:val="20"/>
                <w:szCs w:val="20"/>
                <w:lang w:eastAsia="es-CO"/>
              </w:rPr>
            </w:pPr>
          </w:p>
        </w:tc>
        <w:tc>
          <w:tcPr>
            <w:tcW w:w="926" w:type="pct"/>
            <w:tcBorders>
              <w:top w:val="single" w:sz="4" w:space="0" w:color="auto"/>
              <w:left w:val="nil"/>
              <w:bottom w:val="single" w:sz="8" w:space="0" w:color="auto"/>
              <w:right w:val="single" w:sz="4" w:space="0" w:color="auto"/>
            </w:tcBorders>
            <w:shd w:val="clear" w:color="auto" w:fill="auto"/>
            <w:vAlign w:val="center"/>
            <w:hideMark/>
          </w:tcPr>
          <w:p w14:paraId="662A57EA"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Flujo Luminoso</w:t>
            </w:r>
          </w:p>
        </w:tc>
        <w:tc>
          <w:tcPr>
            <w:tcW w:w="782" w:type="pct"/>
            <w:tcBorders>
              <w:top w:val="single" w:sz="4" w:space="0" w:color="auto"/>
              <w:left w:val="nil"/>
              <w:bottom w:val="single" w:sz="8" w:space="0" w:color="auto"/>
              <w:right w:val="single" w:sz="4" w:space="0" w:color="auto"/>
            </w:tcBorders>
            <w:shd w:val="clear" w:color="auto" w:fill="auto"/>
            <w:vAlign w:val="center"/>
            <w:hideMark/>
          </w:tcPr>
          <w:p w14:paraId="017B9224"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lm</w:t>
            </w:r>
          </w:p>
        </w:tc>
        <w:tc>
          <w:tcPr>
            <w:tcW w:w="1300" w:type="pct"/>
            <w:tcBorders>
              <w:top w:val="single" w:sz="4" w:space="0" w:color="auto"/>
              <w:left w:val="nil"/>
              <w:bottom w:val="single" w:sz="8" w:space="0" w:color="auto"/>
              <w:right w:val="single" w:sz="4" w:space="0" w:color="auto"/>
            </w:tcBorders>
            <w:shd w:val="clear" w:color="auto" w:fill="auto"/>
            <w:vAlign w:val="center"/>
            <w:hideMark/>
          </w:tcPr>
          <w:p w14:paraId="7CA2124B"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Esfera de integración</w:t>
            </w:r>
          </w:p>
        </w:tc>
        <w:tc>
          <w:tcPr>
            <w:tcW w:w="1353" w:type="pct"/>
            <w:tcBorders>
              <w:top w:val="single" w:sz="4" w:space="0" w:color="auto"/>
              <w:left w:val="nil"/>
              <w:bottom w:val="single" w:sz="8" w:space="0" w:color="auto"/>
              <w:right w:val="single" w:sz="8" w:space="0" w:color="auto"/>
            </w:tcBorders>
            <w:shd w:val="clear" w:color="auto" w:fill="auto"/>
            <w:vAlign w:val="center"/>
            <w:hideMark/>
          </w:tcPr>
          <w:p w14:paraId="70A4AF52"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lang w:eastAsia="es-CO"/>
              </w:rPr>
              <w:drawing>
                <wp:inline distT="0" distB="0" distL="0" distR="0" wp14:anchorId="4C630073" wp14:editId="041C99D0">
                  <wp:extent cx="1623553" cy="10800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3553" cy="1080000"/>
                          </a:xfrm>
                          <a:prstGeom prst="rect">
                            <a:avLst/>
                          </a:prstGeom>
                        </pic:spPr>
                      </pic:pic>
                    </a:graphicData>
                  </a:graphic>
                </wp:inline>
              </w:drawing>
            </w:r>
          </w:p>
        </w:tc>
      </w:tr>
      <w:tr w:rsidR="00175C00" w:rsidRPr="00861C27" w14:paraId="0060F7D2" w14:textId="77777777" w:rsidTr="008A6382">
        <w:trPr>
          <w:trHeight w:val="765"/>
        </w:trPr>
        <w:tc>
          <w:tcPr>
            <w:tcW w:w="639" w:type="pct"/>
            <w:vMerge w:val="restart"/>
            <w:tcBorders>
              <w:top w:val="nil"/>
              <w:left w:val="single" w:sz="8" w:space="0" w:color="auto"/>
              <w:bottom w:val="single" w:sz="8" w:space="0" w:color="000000"/>
              <w:right w:val="single" w:sz="4" w:space="0" w:color="auto"/>
            </w:tcBorders>
            <w:shd w:val="clear" w:color="000000" w:fill="A5A5A5"/>
            <w:vAlign w:val="center"/>
            <w:hideMark/>
          </w:tcPr>
          <w:p w14:paraId="496E6867"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Referente a la medición de las condiciones de iluminación</w:t>
            </w:r>
          </w:p>
        </w:tc>
        <w:tc>
          <w:tcPr>
            <w:tcW w:w="926" w:type="pct"/>
            <w:tcBorders>
              <w:top w:val="nil"/>
              <w:left w:val="nil"/>
              <w:bottom w:val="single" w:sz="4" w:space="0" w:color="auto"/>
              <w:right w:val="single" w:sz="4" w:space="0" w:color="auto"/>
            </w:tcBorders>
            <w:shd w:val="clear" w:color="auto" w:fill="auto"/>
            <w:vAlign w:val="center"/>
            <w:hideMark/>
          </w:tcPr>
          <w:p w14:paraId="2BA8148E"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Iluminancia</w:t>
            </w:r>
          </w:p>
        </w:tc>
        <w:tc>
          <w:tcPr>
            <w:tcW w:w="782" w:type="pct"/>
            <w:tcBorders>
              <w:top w:val="nil"/>
              <w:left w:val="nil"/>
              <w:bottom w:val="single" w:sz="4" w:space="0" w:color="auto"/>
              <w:right w:val="single" w:sz="4" w:space="0" w:color="auto"/>
            </w:tcBorders>
            <w:shd w:val="clear" w:color="auto" w:fill="auto"/>
            <w:vAlign w:val="center"/>
            <w:hideMark/>
          </w:tcPr>
          <w:p w14:paraId="6A295CF5"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lx</w:t>
            </w:r>
          </w:p>
        </w:tc>
        <w:tc>
          <w:tcPr>
            <w:tcW w:w="1300" w:type="pct"/>
            <w:tcBorders>
              <w:top w:val="nil"/>
              <w:left w:val="nil"/>
              <w:bottom w:val="single" w:sz="4" w:space="0" w:color="auto"/>
              <w:right w:val="single" w:sz="4" w:space="0" w:color="auto"/>
            </w:tcBorders>
            <w:shd w:val="clear" w:color="auto" w:fill="auto"/>
            <w:vAlign w:val="center"/>
            <w:hideMark/>
          </w:tcPr>
          <w:p w14:paraId="4FE006E2"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Luxómetro</w:t>
            </w:r>
          </w:p>
        </w:tc>
        <w:tc>
          <w:tcPr>
            <w:tcW w:w="1353" w:type="pct"/>
            <w:tcBorders>
              <w:top w:val="nil"/>
              <w:left w:val="nil"/>
              <w:bottom w:val="single" w:sz="4" w:space="0" w:color="auto"/>
              <w:right w:val="single" w:sz="8" w:space="0" w:color="auto"/>
            </w:tcBorders>
            <w:shd w:val="clear" w:color="auto" w:fill="auto"/>
            <w:vAlign w:val="center"/>
            <w:hideMark/>
          </w:tcPr>
          <w:p w14:paraId="6074EACF"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lang w:eastAsia="es-CO"/>
              </w:rPr>
              <w:drawing>
                <wp:inline distT="0" distB="0" distL="0" distR="0" wp14:anchorId="7E46F06B" wp14:editId="58457550">
                  <wp:extent cx="1479375" cy="1080000"/>
                  <wp:effectExtent l="0" t="0" r="698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79375" cy="1080000"/>
                          </a:xfrm>
                          <a:prstGeom prst="rect">
                            <a:avLst/>
                          </a:prstGeom>
                        </pic:spPr>
                      </pic:pic>
                    </a:graphicData>
                  </a:graphic>
                </wp:inline>
              </w:drawing>
            </w:r>
          </w:p>
        </w:tc>
      </w:tr>
      <w:tr w:rsidR="00175C00" w:rsidRPr="00861C27" w14:paraId="7033781B" w14:textId="77777777" w:rsidTr="008A6382">
        <w:trPr>
          <w:trHeight w:val="270"/>
        </w:trPr>
        <w:tc>
          <w:tcPr>
            <w:tcW w:w="639" w:type="pct"/>
            <w:vMerge/>
            <w:tcBorders>
              <w:top w:val="nil"/>
              <w:left w:val="single" w:sz="8" w:space="0" w:color="auto"/>
              <w:bottom w:val="single" w:sz="8" w:space="0" w:color="000000"/>
              <w:right w:val="single" w:sz="4" w:space="0" w:color="auto"/>
            </w:tcBorders>
            <w:vAlign w:val="center"/>
            <w:hideMark/>
          </w:tcPr>
          <w:p w14:paraId="230FE6FE" w14:textId="77777777" w:rsidR="00175C00" w:rsidRPr="00CB238B" w:rsidRDefault="00175C00" w:rsidP="00C212EB">
            <w:pPr>
              <w:spacing w:after="0" w:line="240" w:lineRule="auto"/>
              <w:rPr>
                <w:rFonts w:ascii="Tahoma" w:hAnsi="Tahoma" w:cs="Tahoma"/>
                <w:noProof/>
                <w:color w:val="000000"/>
                <w:sz w:val="20"/>
                <w:szCs w:val="20"/>
                <w:lang w:eastAsia="es-CO"/>
              </w:rPr>
            </w:pPr>
          </w:p>
        </w:tc>
        <w:tc>
          <w:tcPr>
            <w:tcW w:w="926" w:type="pct"/>
            <w:tcBorders>
              <w:top w:val="nil"/>
              <w:left w:val="nil"/>
              <w:bottom w:val="single" w:sz="8" w:space="0" w:color="auto"/>
              <w:right w:val="single" w:sz="4" w:space="0" w:color="auto"/>
            </w:tcBorders>
            <w:shd w:val="clear" w:color="auto" w:fill="auto"/>
            <w:vAlign w:val="center"/>
            <w:hideMark/>
          </w:tcPr>
          <w:p w14:paraId="341D5E7D"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Luminancia</w:t>
            </w:r>
          </w:p>
        </w:tc>
        <w:tc>
          <w:tcPr>
            <w:tcW w:w="782" w:type="pct"/>
            <w:tcBorders>
              <w:top w:val="nil"/>
              <w:left w:val="nil"/>
              <w:bottom w:val="single" w:sz="8" w:space="0" w:color="auto"/>
              <w:right w:val="single" w:sz="4" w:space="0" w:color="auto"/>
            </w:tcBorders>
            <w:shd w:val="clear" w:color="auto" w:fill="auto"/>
            <w:vAlign w:val="center"/>
            <w:hideMark/>
          </w:tcPr>
          <w:p w14:paraId="65BEBCD2"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cd/m²</w:t>
            </w:r>
          </w:p>
        </w:tc>
        <w:tc>
          <w:tcPr>
            <w:tcW w:w="1300" w:type="pct"/>
            <w:tcBorders>
              <w:top w:val="nil"/>
              <w:left w:val="nil"/>
              <w:bottom w:val="single" w:sz="8" w:space="0" w:color="auto"/>
              <w:right w:val="single" w:sz="4" w:space="0" w:color="auto"/>
            </w:tcBorders>
            <w:shd w:val="clear" w:color="auto" w:fill="auto"/>
            <w:vAlign w:val="center"/>
            <w:hideMark/>
          </w:tcPr>
          <w:p w14:paraId="615EB534"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color w:val="000000"/>
                <w:sz w:val="20"/>
                <w:szCs w:val="20"/>
                <w:lang w:eastAsia="es-CO"/>
              </w:rPr>
              <w:t>Luminancímetro</w:t>
            </w:r>
          </w:p>
        </w:tc>
        <w:tc>
          <w:tcPr>
            <w:tcW w:w="1353" w:type="pct"/>
            <w:tcBorders>
              <w:top w:val="nil"/>
              <w:left w:val="nil"/>
              <w:bottom w:val="single" w:sz="8" w:space="0" w:color="auto"/>
              <w:right w:val="single" w:sz="8" w:space="0" w:color="auto"/>
            </w:tcBorders>
            <w:shd w:val="clear" w:color="auto" w:fill="auto"/>
            <w:vAlign w:val="center"/>
            <w:hideMark/>
          </w:tcPr>
          <w:p w14:paraId="095A81D5" w14:textId="77777777" w:rsidR="00175C00" w:rsidRPr="00CB238B" w:rsidRDefault="00175C00" w:rsidP="00C212EB">
            <w:pPr>
              <w:spacing w:after="0" w:line="240" w:lineRule="auto"/>
              <w:jc w:val="center"/>
              <w:rPr>
                <w:rFonts w:ascii="Tahoma" w:hAnsi="Tahoma" w:cs="Tahoma"/>
                <w:noProof/>
                <w:color w:val="000000"/>
                <w:sz w:val="20"/>
                <w:szCs w:val="20"/>
                <w:lang w:eastAsia="es-CO"/>
              </w:rPr>
            </w:pPr>
            <w:r w:rsidRPr="00CB238B">
              <w:rPr>
                <w:rFonts w:ascii="Tahoma" w:hAnsi="Tahoma" w:cs="Tahoma"/>
                <w:noProof/>
                <w:lang w:eastAsia="es-CO"/>
              </w:rPr>
              <w:drawing>
                <wp:inline distT="0" distB="0" distL="0" distR="0" wp14:anchorId="58C6005F" wp14:editId="7BB2531A">
                  <wp:extent cx="1620000" cy="10800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20000" cy="1080000"/>
                          </a:xfrm>
                          <a:prstGeom prst="rect">
                            <a:avLst/>
                          </a:prstGeom>
                        </pic:spPr>
                      </pic:pic>
                    </a:graphicData>
                  </a:graphic>
                </wp:inline>
              </w:drawing>
            </w:r>
          </w:p>
        </w:tc>
      </w:tr>
    </w:tbl>
    <w:p w14:paraId="019398B3" w14:textId="3E5CA0C7" w:rsidR="00175C00" w:rsidRPr="00CB238B" w:rsidRDefault="00175C00" w:rsidP="00C212EB">
      <w:pPr>
        <w:pStyle w:val="Descripcin"/>
        <w:spacing w:after="0"/>
        <w:jc w:val="center"/>
        <w:rPr>
          <w:rFonts w:ascii="Tahoma" w:hAnsi="Tahoma" w:cs="Tahoma"/>
          <w:i w:val="0"/>
          <w:noProof/>
          <w:color w:val="auto"/>
          <w:sz w:val="16"/>
          <w:szCs w:val="16"/>
        </w:rPr>
      </w:pPr>
      <w:bookmarkStart w:id="171" w:name="_Toc511592858"/>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STYLEREF 1 \s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noBreakHyphen/>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SEQ Tabla \* ARABIC \s 1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2</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Equipos para mediciones de unidades fotométricas</w:t>
      </w:r>
      <w:bookmarkEnd w:id="171"/>
    </w:p>
    <w:p w14:paraId="1655CC4B" w14:textId="77777777" w:rsidR="00175C00" w:rsidRPr="00CB238B" w:rsidRDefault="00175C00" w:rsidP="00C212EB">
      <w:pPr>
        <w:pStyle w:val="Textoindependiente2"/>
        <w:widowControl w:val="0"/>
        <w:suppressAutoHyphens/>
        <w:rPr>
          <w:rFonts w:ascii="Tahoma" w:hAnsi="Tahoma" w:cs="Tahoma"/>
          <w:noProof/>
          <w:sz w:val="22"/>
          <w:szCs w:val="22"/>
          <w:lang w:val="es-CO"/>
        </w:rPr>
      </w:pPr>
    </w:p>
    <w:p w14:paraId="748B14BD" w14:textId="005724B7" w:rsidR="00175C00" w:rsidRPr="00CB238B" w:rsidRDefault="00870DF3"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 xml:space="preserve">Las mediciones de las condiciones de iluminación deberán ser realizadas de acuerdo </w:t>
      </w:r>
      <w:r w:rsidR="007E7946" w:rsidRPr="00CB238B">
        <w:rPr>
          <w:rFonts w:ascii="Tahoma" w:hAnsi="Tahoma" w:cs="Tahoma"/>
          <w:b/>
          <w:i/>
          <w:noProof/>
          <w:color w:val="FFFFFF" w:themeColor="background1"/>
          <w:sz w:val="20"/>
          <w:szCs w:val="20"/>
        </w:rPr>
        <w:t xml:space="preserve">con </w:t>
      </w:r>
      <w:r w:rsidRPr="00CB238B">
        <w:rPr>
          <w:rFonts w:ascii="Tahoma" w:hAnsi="Tahoma" w:cs="Tahoma"/>
          <w:b/>
          <w:i/>
          <w:noProof/>
          <w:color w:val="FFFFFF" w:themeColor="background1"/>
          <w:sz w:val="20"/>
          <w:szCs w:val="20"/>
        </w:rPr>
        <w:t>las metodologías y exigencias establecidas por el RETILAP</w:t>
      </w:r>
      <w:r w:rsidR="00FE758F" w:rsidRPr="00CB238B">
        <w:rPr>
          <w:rFonts w:ascii="Tahoma" w:hAnsi="Tahoma" w:cs="Tahoma"/>
          <w:b/>
          <w:i/>
          <w:noProof/>
          <w:color w:val="FFFFFF" w:themeColor="background1"/>
          <w:sz w:val="20"/>
          <w:szCs w:val="20"/>
        </w:rPr>
        <w:t>.</w:t>
      </w:r>
    </w:p>
    <w:p w14:paraId="16A7848C" w14:textId="77777777" w:rsidR="000408A7" w:rsidRPr="00CB238B" w:rsidRDefault="000408A7" w:rsidP="00C212EB">
      <w:pPr>
        <w:widowControl w:val="0"/>
        <w:suppressAutoHyphens/>
        <w:spacing w:after="0" w:line="240" w:lineRule="auto"/>
        <w:jc w:val="both"/>
        <w:rPr>
          <w:rFonts w:ascii="Tahoma" w:hAnsi="Tahoma" w:cs="Tahoma"/>
          <w:noProof/>
          <w:snapToGrid w:val="0"/>
        </w:rPr>
      </w:pPr>
    </w:p>
    <w:p w14:paraId="33949DB1" w14:textId="77777777" w:rsidR="000408A7" w:rsidRPr="00CB238B" w:rsidRDefault="000408A7" w:rsidP="00C212EB">
      <w:pPr>
        <w:widowControl w:val="0"/>
        <w:suppressAutoHyphens/>
        <w:spacing w:after="0" w:line="240" w:lineRule="auto"/>
        <w:jc w:val="both"/>
        <w:rPr>
          <w:rFonts w:ascii="Tahoma" w:hAnsi="Tahoma" w:cs="Tahoma"/>
          <w:noProof/>
          <w:snapToGrid w:val="0"/>
        </w:rPr>
      </w:pPr>
    </w:p>
    <w:p w14:paraId="677256EE" w14:textId="77777777" w:rsidR="000408A7" w:rsidRPr="00CB238B" w:rsidRDefault="000408A7" w:rsidP="00C212EB">
      <w:pPr>
        <w:widowControl w:val="0"/>
        <w:suppressAutoHyphens/>
        <w:spacing w:after="0" w:line="240" w:lineRule="auto"/>
        <w:jc w:val="both"/>
        <w:rPr>
          <w:rFonts w:ascii="Tahoma" w:hAnsi="Tahoma" w:cs="Tahoma"/>
          <w:noProof/>
          <w:snapToGrid w:val="0"/>
        </w:rPr>
      </w:pPr>
    </w:p>
    <w:p w14:paraId="287DDB2E" w14:textId="77777777" w:rsidR="000408A7" w:rsidRPr="00CB238B" w:rsidRDefault="000408A7" w:rsidP="00C212EB">
      <w:pPr>
        <w:spacing w:after="0" w:line="240" w:lineRule="auto"/>
        <w:rPr>
          <w:rFonts w:ascii="Tahoma" w:hAnsi="Tahoma" w:cs="Tahoma"/>
          <w:noProof/>
          <w:snapToGrid w:val="0"/>
        </w:rPr>
      </w:pPr>
      <w:r w:rsidRPr="00CB238B">
        <w:rPr>
          <w:rFonts w:ascii="Tahoma" w:hAnsi="Tahoma" w:cs="Tahoma"/>
          <w:noProof/>
          <w:snapToGrid w:val="0"/>
        </w:rPr>
        <w:br w:type="page"/>
      </w:r>
    </w:p>
    <w:p w14:paraId="7F4E2AB4" w14:textId="77777777" w:rsidR="00870DF3" w:rsidRPr="00CB238B" w:rsidRDefault="00870DF3" w:rsidP="00C212EB">
      <w:pPr>
        <w:spacing w:after="0" w:line="240" w:lineRule="auto"/>
        <w:jc w:val="right"/>
        <w:rPr>
          <w:rFonts w:ascii="Tahoma" w:hAnsi="Tahoma" w:cs="Tahoma"/>
          <w:noProof/>
          <w:sz w:val="54"/>
          <w:szCs w:val="54"/>
        </w:rPr>
      </w:pPr>
    </w:p>
    <w:p w14:paraId="74C94807" w14:textId="77777777" w:rsidR="009A42FE" w:rsidRPr="00CB238B" w:rsidRDefault="009A42FE" w:rsidP="00C212EB">
      <w:pPr>
        <w:spacing w:after="0" w:line="240" w:lineRule="auto"/>
        <w:jc w:val="right"/>
        <w:rPr>
          <w:rFonts w:ascii="Tahoma" w:hAnsi="Tahoma" w:cs="Tahoma"/>
          <w:noProof/>
          <w:sz w:val="54"/>
          <w:szCs w:val="54"/>
        </w:rPr>
      </w:pPr>
    </w:p>
    <w:p w14:paraId="68DD327F" w14:textId="77777777" w:rsidR="00870DF3" w:rsidRPr="00CB238B" w:rsidRDefault="00870DF3" w:rsidP="00C212EB">
      <w:pPr>
        <w:spacing w:after="0" w:line="240" w:lineRule="auto"/>
        <w:jc w:val="right"/>
        <w:rPr>
          <w:rFonts w:ascii="Tahoma" w:hAnsi="Tahoma" w:cs="Tahoma"/>
          <w:noProof/>
          <w:sz w:val="54"/>
          <w:szCs w:val="54"/>
        </w:rPr>
      </w:pPr>
    </w:p>
    <w:p w14:paraId="08E71904" w14:textId="77777777" w:rsidR="00870DF3" w:rsidRPr="00CB238B" w:rsidRDefault="00870DF3" w:rsidP="00C212EB">
      <w:pPr>
        <w:spacing w:after="0" w:line="240" w:lineRule="auto"/>
        <w:jc w:val="right"/>
        <w:rPr>
          <w:rFonts w:ascii="Tahoma" w:hAnsi="Tahoma" w:cs="Tahoma"/>
          <w:noProof/>
          <w:sz w:val="54"/>
          <w:szCs w:val="54"/>
        </w:rPr>
      </w:pPr>
    </w:p>
    <w:p w14:paraId="24B770FE" w14:textId="77777777" w:rsidR="00870DF3" w:rsidRPr="00CB238B" w:rsidRDefault="00870DF3" w:rsidP="00C212EB">
      <w:pPr>
        <w:spacing w:after="0" w:line="240" w:lineRule="auto"/>
        <w:jc w:val="right"/>
        <w:rPr>
          <w:rFonts w:ascii="Tahoma" w:hAnsi="Tahoma" w:cs="Tahoma"/>
          <w:noProof/>
          <w:sz w:val="54"/>
          <w:szCs w:val="54"/>
        </w:rPr>
      </w:pPr>
    </w:p>
    <w:p w14:paraId="2C767F24" w14:textId="77777777" w:rsidR="00870DF3" w:rsidRPr="00CB238B" w:rsidRDefault="00870DF3" w:rsidP="00C212EB">
      <w:pPr>
        <w:spacing w:after="0" w:line="240" w:lineRule="auto"/>
        <w:jc w:val="right"/>
        <w:rPr>
          <w:rFonts w:ascii="Tahoma" w:hAnsi="Tahoma" w:cs="Tahoma"/>
          <w:noProof/>
          <w:sz w:val="54"/>
          <w:szCs w:val="54"/>
        </w:rPr>
      </w:pPr>
    </w:p>
    <w:p w14:paraId="58F84AC3" w14:textId="77777777" w:rsidR="001F0773" w:rsidRPr="00CB238B" w:rsidRDefault="00D55641" w:rsidP="00C212EB">
      <w:pPr>
        <w:tabs>
          <w:tab w:val="left" w:pos="8707"/>
        </w:tabs>
        <w:spacing w:after="0" w:line="240" w:lineRule="auto"/>
        <w:rPr>
          <w:rFonts w:ascii="Tahoma" w:hAnsi="Tahoma" w:cs="Tahoma"/>
          <w:noProof/>
          <w:sz w:val="54"/>
          <w:szCs w:val="54"/>
        </w:rPr>
      </w:pPr>
      <w:r w:rsidRPr="00CB238B">
        <w:rPr>
          <w:rFonts w:ascii="Tahoma" w:hAnsi="Tahoma" w:cs="Tahoma"/>
          <w:noProof/>
          <w:sz w:val="54"/>
          <w:szCs w:val="54"/>
        </w:rPr>
        <w:tab/>
        <w:t xml:space="preserve"> </w:t>
      </w:r>
    </w:p>
    <w:p w14:paraId="48590E01" w14:textId="77777777" w:rsidR="00870DF3" w:rsidRPr="00CB238B" w:rsidRDefault="00870DF3" w:rsidP="00C212EB">
      <w:pPr>
        <w:spacing w:after="0" w:line="240" w:lineRule="auto"/>
        <w:jc w:val="right"/>
        <w:rPr>
          <w:rFonts w:ascii="Tahoma" w:hAnsi="Tahoma" w:cs="Tahoma"/>
          <w:noProof/>
          <w:sz w:val="54"/>
          <w:szCs w:val="54"/>
        </w:rPr>
      </w:pPr>
    </w:p>
    <w:p w14:paraId="1B7B1D2C" w14:textId="77777777" w:rsidR="00870DF3" w:rsidRPr="00CB238B" w:rsidRDefault="00870DF3" w:rsidP="00C212EB">
      <w:pPr>
        <w:spacing w:after="0" w:line="240" w:lineRule="auto"/>
        <w:jc w:val="right"/>
        <w:rPr>
          <w:rFonts w:ascii="Tahoma" w:hAnsi="Tahoma" w:cs="Tahoma"/>
          <w:b/>
          <w:noProof/>
          <w:sz w:val="54"/>
          <w:szCs w:val="54"/>
        </w:rPr>
      </w:pPr>
      <w:r w:rsidRPr="00CB238B">
        <w:rPr>
          <w:rFonts w:ascii="Tahoma" w:hAnsi="Tahoma" w:cs="Tahoma"/>
          <w:b/>
          <w:noProof/>
          <w:sz w:val="54"/>
          <w:szCs w:val="54"/>
        </w:rPr>
        <w:t>CAPÍTULO 3.</w:t>
      </w:r>
    </w:p>
    <w:p w14:paraId="5D1AEE89" w14:textId="77777777" w:rsidR="00ED1232" w:rsidRPr="00CB238B" w:rsidRDefault="00ED1232" w:rsidP="00C212EB">
      <w:pPr>
        <w:spacing w:after="0" w:line="240" w:lineRule="auto"/>
        <w:jc w:val="right"/>
        <w:rPr>
          <w:rFonts w:ascii="Tahoma" w:hAnsi="Tahoma" w:cs="Tahoma"/>
          <w:noProof/>
          <w:color w:val="44546A" w:themeColor="text2"/>
          <w:sz w:val="54"/>
          <w:szCs w:val="54"/>
        </w:rPr>
      </w:pPr>
      <w:r w:rsidRPr="00CB238B">
        <w:rPr>
          <w:rFonts w:ascii="Tahoma" w:hAnsi="Tahoma" w:cs="Tahoma"/>
          <w:noProof/>
          <w:color w:val="44546A" w:themeColor="text2"/>
          <w:sz w:val="54"/>
          <w:szCs w:val="54"/>
        </w:rPr>
        <w:t>PROCEDIMIENTO PARA EL TRÁMITE Y LA APROBACIÓN DE PROYECTOS DE ALUMBRADO PÚBLICO</w:t>
      </w:r>
    </w:p>
    <w:p w14:paraId="6D3DD788" w14:textId="77777777" w:rsidR="00870DF3" w:rsidRPr="00CB238B" w:rsidRDefault="00870DF3" w:rsidP="00C212EB">
      <w:pPr>
        <w:spacing w:after="0" w:line="240" w:lineRule="auto"/>
        <w:jc w:val="right"/>
        <w:rPr>
          <w:rFonts w:ascii="Tahoma" w:hAnsi="Tahoma" w:cs="Tahoma"/>
          <w:noProof/>
          <w:sz w:val="54"/>
          <w:szCs w:val="54"/>
        </w:rPr>
      </w:pPr>
    </w:p>
    <w:p w14:paraId="78826D78" w14:textId="77777777" w:rsidR="00870DF3" w:rsidRPr="00CB238B" w:rsidRDefault="00870DF3" w:rsidP="00C212EB">
      <w:pPr>
        <w:spacing w:after="0" w:line="240" w:lineRule="auto"/>
        <w:jc w:val="right"/>
        <w:rPr>
          <w:rFonts w:ascii="Tahoma" w:hAnsi="Tahoma" w:cs="Tahoma"/>
          <w:noProof/>
          <w:sz w:val="54"/>
          <w:szCs w:val="54"/>
        </w:rPr>
      </w:pPr>
    </w:p>
    <w:p w14:paraId="3EAE988B" w14:textId="77777777" w:rsidR="00870DF3" w:rsidRPr="00CB238B" w:rsidRDefault="00870DF3" w:rsidP="00C212EB">
      <w:pPr>
        <w:spacing w:after="0" w:line="240" w:lineRule="auto"/>
        <w:jc w:val="right"/>
        <w:rPr>
          <w:rFonts w:ascii="Tahoma" w:hAnsi="Tahoma" w:cs="Tahoma"/>
          <w:noProof/>
          <w:sz w:val="54"/>
          <w:szCs w:val="54"/>
        </w:rPr>
      </w:pPr>
    </w:p>
    <w:p w14:paraId="4B1EE164" w14:textId="77777777" w:rsidR="00870DF3" w:rsidRPr="00CB238B" w:rsidRDefault="00870DF3" w:rsidP="00C212EB">
      <w:pPr>
        <w:spacing w:after="0" w:line="240" w:lineRule="auto"/>
        <w:jc w:val="right"/>
        <w:rPr>
          <w:rFonts w:ascii="Tahoma" w:hAnsi="Tahoma" w:cs="Tahoma"/>
          <w:noProof/>
          <w:sz w:val="54"/>
          <w:szCs w:val="54"/>
        </w:rPr>
      </w:pPr>
    </w:p>
    <w:p w14:paraId="7AB98B72" w14:textId="77777777" w:rsidR="00870DF3" w:rsidRPr="00CB238B" w:rsidRDefault="00870DF3" w:rsidP="00C212EB">
      <w:pPr>
        <w:spacing w:after="0" w:line="240" w:lineRule="auto"/>
        <w:jc w:val="right"/>
        <w:rPr>
          <w:rFonts w:ascii="Tahoma" w:hAnsi="Tahoma" w:cs="Tahoma"/>
          <w:noProof/>
          <w:sz w:val="54"/>
          <w:szCs w:val="54"/>
        </w:rPr>
      </w:pPr>
    </w:p>
    <w:p w14:paraId="3B27979D" w14:textId="77777777" w:rsidR="00870DF3" w:rsidRPr="00CB238B" w:rsidRDefault="00870DF3" w:rsidP="00C212EB">
      <w:pPr>
        <w:spacing w:after="0" w:line="240" w:lineRule="auto"/>
        <w:jc w:val="right"/>
        <w:rPr>
          <w:rFonts w:ascii="Tahoma" w:hAnsi="Tahoma" w:cs="Tahoma"/>
          <w:noProof/>
          <w:sz w:val="54"/>
          <w:szCs w:val="54"/>
        </w:rPr>
      </w:pPr>
    </w:p>
    <w:p w14:paraId="78F03DF8" w14:textId="77777777" w:rsidR="00870DF3" w:rsidRPr="00CB238B" w:rsidRDefault="00870DF3" w:rsidP="00C212EB">
      <w:pPr>
        <w:spacing w:after="0" w:line="240" w:lineRule="auto"/>
        <w:jc w:val="right"/>
        <w:rPr>
          <w:rFonts w:ascii="Tahoma" w:hAnsi="Tahoma" w:cs="Tahoma"/>
          <w:noProof/>
          <w:sz w:val="54"/>
          <w:szCs w:val="54"/>
        </w:rPr>
      </w:pPr>
    </w:p>
    <w:p w14:paraId="33864E6D" w14:textId="7711531C" w:rsidR="006F7BAB" w:rsidRPr="00CB238B" w:rsidRDefault="00870DF3" w:rsidP="00C212EB">
      <w:pPr>
        <w:pStyle w:val="Ttulo1"/>
        <w:numPr>
          <w:ilvl w:val="0"/>
          <w:numId w:val="26"/>
        </w:numPr>
        <w:spacing w:before="0"/>
        <w:rPr>
          <w:noProof/>
          <w:lang w:val="es-CO"/>
        </w:rPr>
      </w:pPr>
      <w:bookmarkStart w:id="172" w:name="_Toc522176154"/>
      <w:r w:rsidRPr="00CB238B">
        <w:rPr>
          <w:noProof/>
          <w:lang w:val="es-CO"/>
        </w:rPr>
        <w:br w:type="page"/>
      </w:r>
      <w:bookmarkStart w:id="173" w:name="_Toc22222810"/>
      <w:bookmarkStart w:id="174" w:name="_Toc69160429"/>
      <w:bookmarkEnd w:id="172"/>
      <w:r w:rsidR="006F7BAB" w:rsidRPr="00CB238B">
        <w:rPr>
          <w:noProof/>
          <w:lang w:val="es-CO"/>
        </w:rPr>
        <w:lastRenderedPageBreak/>
        <w:t>DISEÑOS FOTOMÉTRICO</w:t>
      </w:r>
      <w:r w:rsidR="004D02C2" w:rsidRPr="00CB238B">
        <w:rPr>
          <w:noProof/>
          <w:lang w:val="es-CO"/>
        </w:rPr>
        <w:t>S</w:t>
      </w:r>
      <w:r w:rsidR="006F7BAB" w:rsidRPr="00CB238B">
        <w:rPr>
          <w:noProof/>
          <w:lang w:val="es-CO"/>
        </w:rPr>
        <w:t xml:space="preserve"> ALUMBRADO PÚBLICO</w:t>
      </w:r>
      <w:bookmarkEnd w:id="173"/>
      <w:bookmarkEnd w:id="174"/>
    </w:p>
    <w:p w14:paraId="427B84D6" w14:textId="77777777" w:rsidR="006F7BAB" w:rsidRPr="00CB238B" w:rsidRDefault="006F7BAB" w:rsidP="00C212EB">
      <w:pPr>
        <w:spacing w:after="0" w:line="240" w:lineRule="auto"/>
        <w:jc w:val="both"/>
        <w:rPr>
          <w:rFonts w:ascii="Tahoma" w:hAnsi="Tahoma" w:cs="Tahoma"/>
          <w:b/>
          <w:noProof/>
        </w:rPr>
      </w:pPr>
    </w:p>
    <w:p w14:paraId="5FCA8A14" w14:textId="331A8326" w:rsidR="00B65119" w:rsidRPr="00CB238B" w:rsidRDefault="00B65119" w:rsidP="00C212EB">
      <w:pPr>
        <w:spacing w:after="0" w:line="240" w:lineRule="auto"/>
        <w:jc w:val="both"/>
        <w:rPr>
          <w:rFonts w:ascii="Tahoma" w:hAnsi="Tahoma" w:cs="Tahoma"/>
          <w:noProof/>
        </w:rPr>
      </w:pPr>
      <w:r w:rsidRPr="00CB238B">
        <w:rPr>
          <w:rFonts w:ascii="Tahoma" w:hAnsi="Tahoma" w:cs="Tahoma"/>
          <w:noProof/>
        </w:rPr>
        <w:t>El</w:t>
      </w:r>
      <w:r w:rsidR="006F7BAB" w:rsidRPr="00CB238B">
        <w:rPr>
          <w:rFonts w:ascii="Tahoma" w:hAnsi="Tahoma" w:cs="Tahoma"/>
          <w:noProof/>
        </w:rPr>
        <w:t xml:space="preserve"> Decreto 399 de abril </w:t>
      </w:r>
      <w:r w:rsidRPr="00CB238B">
        <w:rPr>
          <w:rFonts w:ascii="Tahoma" w:hAnsi="Tahoma" w:cs="Tahoma"/>
          <w:noProof/>
        </w:rPr>
        <w:t>de 19</w:t>
      </w:r>
      <w:r w:rsidR="006F7BAB" w:rsidRPr="00CB238B">
        <w:rPr>
          <w:rFonts w:ascii="Tahoma" w:hAnsi="Tahoma" w:cs="Tahoma"/>
          <w:noProof/>
        </w:rPr>
        <w:t xml:space="preserve">98 de la Alcaldía Mayor de Bogotá, le asigna a la UNIDAD </w:t>
      </w:r>
      <w:r w:rsidRPr="00CB238B">
        <w:rPr>
          <w:rFonts w:ascii="Tahoma" w:hAnsi="Tahoma" w:cs="Tahoma"/>
          <w:noProof/>
        </w:rPr>
        <w:t>EJECUTIVA</w:t>
      </w:r>
      <w:r w:rsidR="006F7BAB" w:rsidRPr="00CB238B">
        <w:rPr>
          <w:rFonts w:ascii="Tahoma" w:hAnsi="Tahoma" w:cs="Tahoma"/>
          <w:noProof/>
        </w:rPr>
        <w:t xml:space="preserve"> DE SERVICIOS PÚBLICOS </w:t>
      </w:r>
      <w:r w:rsidR="00B24164" w:rsidRPr="00CB238B">
        <w:rPr>
          <w:rFonts w:ascii="Tahoma" w:hAnsi="Tahoma" w:cs="Tahoma"/>
          <w:noProof/>
        </w:rPr>
        <w:t>–</w:t>
      </w:r>
      <w:r w:rsidR="006F7BAB" w:rsidRPr="00CB238B">
        <w:rPr>
          <w:rFonts w:ascii="Tahoma" w:hAnsi="Tahoma" w:cs="Tahoma"/>
          <w:noProof/>
        </w:rPr>
        <w:t xml:space="preserve"> UESP</w:t>
      </w:r>
      <w:r w:rsidR="00B24164" w:rsidRPr="00CB238B">
        <w:rPr>
          <w:rFonts w:ascii="Tahoma" w:hAnsi="Tahoma" w:cs="Tahoma"/>
          <w:noProof/>
        </w:rPr>
        <w:t xml:space="preserve"> (hoy UNIDAD ADMINISTRATIVA ESPECIAL DE SERVICIOS PÚBLICOS – UAESP)</w:t>
      </w:r>
      <w:r w:rsidR="006F7BAB" w:rsidRPr="00CB238B">
        <w:rPr>
          <w:rFonts w:ascii="Tahoma" w:hAnsi="Tahoma" w:cs="Tahoma"/>
          <w:noProof/>
        </w:rPr>
        <w:t>, las funciones de planear, coordinar, supervisar y controlar la prestación del servicio de Alumbrado Público dentro del perímetro urbano y el área rural comprendida dentro de la jurisdicción del Distrito Capital</w:t>
      </w:r>
      <w:r w:rsidRPr="00CB238B">
        <w:rPr>
          <w:rFonts w:ascii="Tahoma" w:hAnsi="Tahoma" w:cs="Tahoma"/>
          <w:noProof/>
        </w:rPr>
        <w:t>, la cual fue transformada mediante el artículo 113 del Acuerdo número 257 del 30 de noviembre de 2006, expedido por el Concejo de Bogotá</w:t>
      </w:r>
      <w:r w:rsidR="004D02C2" w:rsidRPr="00CB238B">
        <w:rPr>
          <w:rFonts w:ascii="Tahoma" w:hAnsi="Tahoma" w:cs="Tahoma"/>
          <w:noProof/>
        </w:rPr>
        <w:t xml:space="preserve"> D.C.</w:t>
      </w:r>
      <w:r w:rsidRPr="00CB238B">
        <w:rPr>
          <w:rFonts w:ascii="Tahoma" w:hAnsi="Tahoma" w:cs="Tahoma"/>
          <w:noProof/>
        </w:rPr>
        <w:t xml:space="preserve"> en una Unidad Administrativa Especial del orden distrital del Sector Descentralizado por Servicios, de carácter eminentemente técnico y especializado, con personería jurídica, autonomía administrativa y presupuestal y con patrimonio propio, adscrita a la Secretaría Distrital del Hábitat.</w:t>
      </w:r>
    </w:p>
    <w:p w14:paraId="01EA9EB4" w14:textId="77777777" w:rsidR="00B65119" w:rsidRPr="00CB238B" w:rsidRDefault="00B65119" w:rsidP="00C212EB">
      <w:pPr>
        <w:spacing w:after="0" w:line="240" w:lineRule="auto"/>
        <w:jc w:val="both"/>
        <w:rPr>
          <w:rFonts w:ascii="Tahoma" w:hAnsi="Tahoma" w:cs="Tahoma"/>
          <w:noProof/>
        </w:rPr>
      </w:pPr>
    </w:p>
    <w:p w14:paraId="43C3D52A" w14:textId="1F7C56CB" w:rsidR="006F7BAB" w:rsidRPr="00CB238B" w:rsidRDefault="00B65119" w:rsidP="00C212EB">
      <w:pPr>
        <w:spacing w:after="0" w:line="240" w:lineRule="auto"/>
        <w:jc w:val="both"/>
        <w:rPr>
          <w:rFonts w:ascii="Tahoma" w:hAnsi="Tahoma" w:cs="Tahoma"/>
          <w:noProof/>
        </w:rPr>
      </w:pPr>
      <w:r w:rsidRPr="00CB238B">
        <w:rPr>
          <w:rFonts w:ascii="Tahoma" w:hAnsi="Tahoma" w:cs="Tahoma"/>
          <w:noProof/>
        </w:rPr>
        <w:t xml:space="preserve">Mediante </w:t>
      </w:r>
      <w:r w:rsidR="006F7BAB" w:rsidRPr="00CB238B">
        <w:rPr>
          <w:rFonts w:ascii="Tahoma" w:hAnsi="Tahoma" w:cs="Tahoma"/>
          <w:noProof/>
        </w:rPr>
        <w:t xml:space="preserve">el Decreto 500 </w:t>
      </w:r>
      <w:r w:rsidRPr="00CB238B">
        <w:rPr>
          <w:rFonts w:ascii="Tahoma" w:hAnsi="Tahoma" w:cs="Tahoma"/>
          <w:noProof/>
        </w:rPr>
        <w:t xml:space="preserve">de 2003 </w:t>
      </w:r>
      <w:r w:rsidR="006F7BAB" w:rsidRPr="00CB238B">
        <w:rPr>
          <w:rFonts w:ascii="Tahoma" w:hAnsi="Tahoma" w:cs="Tahoma"/>
          <w:noProof/>
        </w:rPr>
        <w:t>se expide el Manual Único de Alumbrado Público – MUAP</w:t>
      </w:r>
      <w:r w:rsidRPr="00CB238B">
        <w:rPr>
          <w:rFonts w:ascii="Tahoma" w:hAnsi="Tahoma" w:cs="Tahoma"/>
          <w:noProof/>
        </w:rPr>
        <w:t xml:space="preserve"> y asigna la facultad a la UAESP de adoptarlo conforme </w:t>
      </w:r>
      <w:r w:rsidR="000C32DF" w:rsidRPr="00CB238B">
        <w:rPr>
          <w:rFonts w:ascii="Tahoma" w:hAnsi="Tahoma" w:cs="Tahoma"/>
          <w:noProof/>
        </w:rPr>
        <w:t xml:space="preserve">a </w:t>
      </w:r>
      <w:r w:rsidRPr="00CB238B">
        <w:rPr>
          <w:rFonts w:ascii="Tahoma" w:hAnsi="Tahoma" w:cs="Tahoma"/>
          <w:noProof/>
        </w:rPr>
        <w:t>las funciones antes descritas, por lo cual mediante el presente estudio se actualiza lo pertinente a la aprobación del diseño fotométrico de los proyectos de iluminación de alumbrado público contenido en el MUAP expedido mediante la Resolución 17 de 2004.</w:t>
      </w:r>
    </w:p>
    <w:p w14:paraId="4AD5942F" w14:textId="34EECE03" w:rsidR="006F7BAB" w:rsidRPr="00CB238B" w:rsidRDefault="006F7BAB" w:rsidP="00C212EB">
      <w:pPr>
        <w:spacing w:after="0" w:line="240" w:lineRule="auto"/>
        <w:jc w:val="both"/>
        <w:rPr>
          <w:rFonts w:ascii="Tahoma" w:hAnsi="Tahoma" w:cs="Tahoma"/>
          <w:noProof/>
        </w:rPr>
      </w:pPr>
    </w:p>
    <w:p w14:paraId="44BF53B8" w14:textId="77777777" w:rsidR="00930B98" w:rsidRPr="00CB238B" w:rsidRDefault="00B65119" w:rsidP="00C212EB">
      <w:pPr>
        <w:widowControl w:val="0"/>
        <w:suppressAutoHyphens/>
        <w:spacing w:after="0" w:line="240" w:lineRule="auto"/>
        <w:jc w:val="both"/>
        <w:rPr>
          <w:rFonts w:ascii="Tahoma" w:hAnsi="Tahoma" w:cs="Tahoma"/>
          <w:noProof/>
        </w:rPr>
      </w:pPr>
      <w:r w:rsidRPr="00CB238B">
        <w:rPr>
          <w:rFonts w:ascii="Tahoma" w:hAnsi="Tahoma" w:cs="Tahoma"/>
          <w:noProof/>
        </w:rPr>
        <w:t xml:space="preserve">El procedimiento y especificaciones para la aprobación del diseño fotométrico en proyectos de iluminación de alumbrado </w:t>
      </w:r>
      <w:r w:rsidR="00AA0834" w:rsidRPr="00CB238B">
        <w:rPr>
          <w:rFonts w:ascii="Tahoma" w:hAnsi="Tahoma" w:cs="Tahoma"/>
          <w:noProof/>
        </w:rPr>
        <w:t>público</w:t>
      </w:r>
      <w:r w:rsidRPr="00CB238B">
        <w:rPr>
          <w:rFonts w:ascii="Tahoma" w:hAnsi="Tahoma" w:cs="Tahoma"/>
          <w:noProof/>
        </w:rPr>
        <w:t xml:space="preserve"> se enmarcan en las disposiciones establecidas en la normatividad vigente</w:t>
      </w:r>
      <w:r w:rsidR="00AA0834" w:rsidRPr="00CB238B">
        <w:rPr>
          <w:rFonts w:ascii="Tahoma" w:hAnsi="Tahoma" w:cs="Tahoma"/>
          <w:noProof/>
        </w:rPr>
        <w:t xml:space="preserve">. </w:t>
      </w:r>
    </w:p>
    <w:p w14:paraId="2193E448" w14:textId="77777777" w:rsidR="00930B98" w:rsidRPr="00CB238B" w:rsidRDefault="00930B98" w:rsidP="00C212EB">
      <w:pPr>
        <w:widowControl w:val="0"/>
        <w:suppressAutoHyphens/>
        <w:spacing w:after="0" w:line="240" w:lineRule="auto"/>
        <w:jc w:val="both"/>
        <w:rPr>
          <w:rFonts w:ascii="Tahoma" w:hAnsi="Tahoma" w:cs="Tahoma"/>
          <w:noProof/>
        </w:rPr>
      </w:pPr>
    </w:p>
    <w:p w14:paraId="7EA2A670" w14:textId="4357EF18"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 xml:space="preserve">El no cumplimiento del procedimiento para el trámite y aprobación de Proyectos de Alumbrado Público, faculta a la UAESP para no aprobar </w:t>
      </w:r>
      <w:r w:rsidR="000C32DF" w:rsidRPr="00CB238B">
        <w:rPr>
          <w:rFonts w:ascii="Tahoma" w:hAnsi="Tahoma" w:cs="Tahoma"/>
          <w:noProof/>
        </w:rPr>
        <w:t xml:space="preserve">y recibir </w:t>
      </w:r>
      <w:r w:rsidRPr="00CB238B">
        <w:rPr>
          <w:rFonts w:ascii="Tahoma" w:hAnsi="Tahoma" w:cs="Tahoma"/>
          <w:noProof/>
        </w:rPr>
        <w:t xml:space="preserve">el o los proyectos hasta tanto no se </w:t>
      </w:r>
      <w:r w:rsidR="004D02C2" w:rsidRPr="00CB238B">
        <w:rPr>
          <w:rFonts w:ascii="Tahoma" w:hAnsi="Tahoma" w:cs="Tahoma"/>
          <w:noProof/>
        </w:rPr>
        <w:t xml:space="preserve">cumpla con lo requerido en el presente Manual y en la normatividad técnica vigente. </w:t>
      </w:r>
    </w:p>
    <w:p w14:paraId="40D80EF3" w14:textId="77777777" w:rsidR="006F7BAB" w:rsidRPr="00CB238B" w:rsidRDefault="006F7BAB" w:rsidP="00C212EB">
      <w:pPr>
        <w:spacing w:after="0" w:line="240" w:lineRule="auto"/>
        <w:rPr>
          <w:rFonts w:ascii="Tahoma" w:hAnsi="Tahoma" w:cs="Tahoma"/>
          <w:noProof/>
        </w:rPr>
      </w:pPr>
    </w:p>
    <w:p w14:paraId="3BC24849" w14:textId="1A33B982" w:rsidR="006F7BAB" w:rsidRPr="00CB238B" w:rsidRDefault="006F7BAB" w:rsidP="00C212EB">
      <w:pPr>
        <w:pStyle w:val="Ttulo2"/>
        <w:numPr>
          <w:ilvl w:val="1"/>
          <w:numId w:val="1"/>
        </w:numPr>
        <w:shd w:val="clear" w:color="auto" w:fill="44546A" w:themeFill="text2"/>
        <w:tabs>
          <w:tab w:val="clear" w:pos="840"/>
          <w:tab w:val="clear" w:pos="1077"/>
        </w:tabs>
        <w:suppressAutoHyphens/>
        <w:rPr>
          <w:rFonts w:ascii="Tahoma" w:hAnsi="Tahoma" w:cs="Tahoma"/>
          <w:noProof/>
          <w:color w:val="FFFFFF" w:themeColor="background1"/>
          <w:szCs w:val="22"/>
          <w:lang w:val="es-CO"/>
        </w:rPr>
      </w:pPr>
      <w:bookmarkStart w:id="175" w:name="_Toc522176156"/>
      <w:bookmarkStart w:id="176" w:name="_Toc22222811"/>
      <w:bookmarkStart w:id="177" w:name="_Toc69160430"/>
      <w:r w:rsidRPr="00CB238B">
        <w:rPr>
          <w:rFonts w:ascii="Tahoma" w:hAnsi="Tahoma" w:cs="Tahoma"/>
          <w:noProof/>
          <w:color w:val="FFFFFF" w:themeColor="background1"/>
          <w:szCs w:val="22"/>
          <w:lang w:val="es-CO"/>
        </w:rPr>
        <w:t>TRÁMITES DEL DISEÑO FOTOMETRICO DE ALUMBRADO PÚBLICO</w:t>
      </w:r>
      <w:bookmarkEnd w:id="175"/>
      <w:bookmarkEnd w:id="176"/>
      <w:bookmarkEnd w:id="177"/>
    </w:p>
    <w:p w14:paraId="275BE15A" w14:textId="77777777" w:rsidR="006F7BAB" w:rsidRPr="00CB238B" w:rsidRDefault="006F7BAB" w:rsidP="00C212EB">
      <w:pPr>
        <w:spacing w:after="0" w:line="240" w:lineRule="auto"/>
        <w:jc w:val="both"/>
        <w:rPr>
          <w:rFonts w:ascii="Tahoma" w:hAnsi="Tahoma" w:cs="Tahoma"/>
          <w:noProof/>
        </w:rPr>
      </w:pPr>
    </w:p>
    <w:p w14:paraId="0AE10274" w14:textId="289F4BDB" w:rsidR="006F7BAB" w:rsidRPr="00CB238B" w:rsidRDefault="006F7BAB" w:rsidP="00C212EB">
      <w:pPr>
        <w:pStyle w:val="Textoindependiente"/>
        <w:jc w:val="both"/>
        <w:rPr>
          <w:rFonts w:ascii="Tahoma" w:hAnsi="Tahoma" w:cs="Tahoma"/>
          <w:b w:val="0"/>
          <w:noProof/>
          <w:lang w:val="es-CO"/>
        </w:rPr>
      </w:pPr>
      <w:r w:rsidRPr="00CB238B">
        <w:rPr>
          <w:rFonts w:ascii="Tahoma" w:hAnsi="Tahoma" w:cs="Tahoma"/>
          <w:b w:val="0"/>
          <w:noProof/>
          <w:lang w:val="es-CO"/>
        </w:rPr>
        <w:t>Se puede referenciar que un proyecto de construcción de alumbrado público es un Proyecto de Inversión debido a que este se puede entender cómo “Un paquete discreto de inversiones, insumos y actividades, diseñado con el fin de eliminar o reducir varias restricciones al desarrollo, para lograr uno o más productos o beneficios en términos del aumento de la productividad y del mejoramiento de la calidad de vida de un grupo de beneficiarios, dentro de un determinado periodo de tiempo</w:t>
      </w:r>
      <w:r w:rsidR="008811C7" w:rsidRPr="00CB238B">
        <w:rPr>
          <w:rFonts w:ascii="Tahoma" w:hAnsi="Tahoma" w:cs="Tahoma"/>
          <w:b w:val="0"/>
          <w:noProof/>
          <w:lang w:val="es-CO"/>
        </w:rPr>
        <w:t>”</w:t>
      </w:r>
      <w:r w:rsidRPr="00CB238B">
        <w:rPr>
          <w:rStyle w:val="Caracteresdenotaalpie"/>
          <w:rFonts w:ascii="Tahoma" w:hAnsi="Tahoma" w:cs="Tahoma"/>
          <w:noProof/>
          <w:lang w:val="es-CO"/>
        </w:rPr>
        <w:footnoteReference w:id="14"/>
      </w:r>
    </w:p>
    <w:p w14:paraId="7527DDED" w14:textId="77777777" w:rsidR="006F7BAB" w:rsidRPr="00CB238B" w:rsidRDefault="006F7BAB" w:rsidP="00C212EB">
      <w:pPr>
        <w:pStyle w:val="Textoindependiente"/>
        <w:jc w:val="both"/>
        <w:rPr>
          <w:rFonts w:ascii="Tahoma" w:hAnsi="Tahoma" w:cs="Tahoma"/>
          <w:b w:val="0"/>
          <w:noProof/>
          <w:lang w:val="es-CO"/>
        </w:rPr>
      </w:pPr>
    </w:p>
    <w:p w14:paraId="1579B95F" w14:textId="274E97A2" w:rsidR="006F7BAB" w:rsidRPr="00CB238B" w:rsidRDefault="006F7BAB" w:rsidP="00C212EB">
      <w:pPr>
        <w:pStyle w:val="Textoindependiente"/>
        <w:jc w:val="both"/>
        <w:rPr>
          <w:rFonts w:ascii="Tahoma" w:hAnsi="Tahoma" w:cs="Tahoma"/>
          <w:b w:val="0"/>
          <w:noProof/>
          <w:lang w:val="es-CO"/>
        </w:rPr>
      </w:pPr>
      <w:r w:rsidRPr="00CB238B">
        <w:rPr>
          <w:rFonts w:ascii="Tahoma" w:hAnsi="Tahoma" w:cs="Tahoma"/>
          <w:b w:val="0"/>
          <w:noProof/>
          <w:lang w:val="es-CO"/>
        </w:rPr>
        <w:t>Considerando esta definición para los proyectos de alumbrado público como aquellos relacionados con la iluminación de la malla vial arterial y complementaria, malla vial intermedia, malla vial local, plazoletas, alamedas, puentes peatonales, pasos subterráneos en cruce</w:t>
      </w:r>
      <w:r w:rsidR="00F05F5A" w:rsidRPr="00CB238B">
        <w:rPr>
          <w:rFonts w:ascii="Tahoma" w:hAnsi="Tahoma" w:cs="Tahoma"/>
          <w:b w:val="0"/>
          <w:noProof/>
          <w:lang w:val="es-CO"/>
        </w:rPr>
        <w:t>s</w:t>
      </w:r>
      <w:r w:rsidRPr="00CB238B">
        <w:rPr>
          <w:rFonts w:ascii="Tahoma" w:hAnsi="Tahoma" w:cs="Tahoma"/>
          <w:b w:val="0"/>
          <w:noProof/>
          <w:lang w:val="es-CO"/>
        </w:rPr>
        <w:t xml:space="preserve"> a desnivel, parques públicos, ciclo rutas, andenes, senderos de zonas duras y en general</w:t>
      </w:r>
      <w:r w:rsidR="00F05F5A" w:rsidRPr="00CB238B">
        <w:rPr>
          <w:rFonts w:ascii="Tahoma" w:hAnsi="Tahoma" w:cs="Tahoma"/>
          <w:b w:val="0"/>
          <w:noProof/>
          <w:lang w:val="es-CO"/>
        </w:rPr>
        <w:t>,</w:t>
      </w:r>
      <w:r w:rsidRPr="00CB238B">
        <w:rPr>
          <w:rFonts w:ascii="Tahoma" w:hAnsi="Tahoma" w:cs="Tahoma"/>
          <w:b w:val="0"/>
          <w:noProof/>
          <w:lang w:val="es-CO"/>
        </w:rPr>
        <w:t xml:space="preserve"> la iluminación de espacios públicos de libre circulación a ejecutar por organismos distritales y/o particulares (Decreto MinMinas 943 de 2018). </w:t>
      </w:r>
    </w:p>
    <w:p w14:paraId="79C9371E" w14:textId="77777777" w:rsidR="006F7BAB" w:rsidRPr="00CB238B" w:rsidRDefault="006F7BAB" w:rsidP="00C212EB">
      <w:pPr>
        <w:pStyle w:val="Textoindependiente"/>
        <w:jc w:val="both"/>
        <w:rPr>
          <w:rFonts w:ascii="Tahoma" w:hAnsi="Tahoma" w:cs="Tahoma"/>
          <w:b w:val="0"/>
          <w:noProof/>
          <w:lang w:val="es-CO"/>
        </w:rPr>
      </w:pPr>
    </w:p>
    <w:p w14:paraId="37547049" w14:textId="6FFF80F5" w:rsidR="006F7BAB" w:rsidRPr="00CB238B" w:rsidRDefault="006F7BAB" w:rsidP="00C212EB">
      <w:pPr>
        <w:pStyle w:val="Textoindependiente"/>
        <w:jc w:val="both"/>
        <w:rPr>
          <w:rFonts w:ascii="Tahoma" w:hAnsi="Tahoma" w:cs="Tahoma"/>
          <w:b w:val="0"/>
          <w:noProof/>
          <w:lang w:val="es-CO"/>
        </w:rPr>
      </w:pPr>
      <w:r w:rsidRPr="00CB238B">
        <w:rPr>
          <w:rFonts w:ascii="Tahoma" w:hAnsi="Tahoma" w:cs="Tahoma"/>
          <w:b w:val="0"/>
          <w:noProof/>
          <w:lang w:val="es-CO"/>
        </w:rPr>
        <w:t xml:space="preserve">Al inicio de cada etapa de diseño y construcción de un proyecto </w:t>
      </w:r>
      <w:r w:rsidR="00F05F5A" w:rsidRPr="00CB238B">
        <w:rPr>
          <w:rFonts w:ascii="Tahoma" w:hAnsi="Tahoma" w:cs="Tahoma"/>
          <w:b w:val="0"/>
          <w:noProof/>
          <w:lang w:val="es-CO"/>
        </w:rPr>
        <w:t xml:space="preserve">de alumbrado público (diseños fotométrico y eléctrico), </w:t>
      </w:r>
      <w:r w:rsidRPr="00CB238B">
        <w:rPr>
          <w:rFonts w:ascii="Tahoma" w:hAnsi="Tahoma" w:cs="Tahoma"/>
          <w:b w:val="0"/>
          <w:noProof/>
          <w:lang w:val="es-CO"/>
        </w:rPr>
        <w:t xml:space="preserve">el </w:t>
      </w:r>
      <w:r w:rsidR="004F5545" w:rsidRPr="00CB238B">
        <w:rPr>
          <w:rFonts w:ascii="Tahoma" w:hAnsi="Tahoma" w:cs="Tahoma"/>
          <w:b w:val="0"/>
          <w:noProof/>
          <w:lang w:val="es-CO"/>
        </w:rPr>
        <w:t>profesional responsable</w:t>
      </w:r>
      <w:r w:rsidR="00F5627C">
        <w:rPr>
          <w:rFonts w:ascii="Tahoma" w:hAnsi="Tahoma" w:cs="Tahoma"/>
          <w:b w:val="0"/>
          <w:noProof/>
          <w:vertAlign w:val="superscript"/>
          <w:lang w:val="es-CO"/>
        </w:rPr>
        <w:t>1</w:t>
      </w:r>
      <w:r w:rsidR="00245C0C">
        <w:rPr>
          <w:rFonts w:ascii="Tahoma" w:hAnsi="Tahoma" w:cs="Tahoma"/>
          <w:b w:val="0"/>
          <w:noProof/>
          <w:vertAlign w:val="superscript"/>
          <w:lang w:val="es-CO"/>
        </w:rPr>
        <w:t>4</w:t>
      </w:r>
      <w:r w:rsidRPr="00CB238B">
        <w:rPr>
          <w:rFonts w:ascii="Tahoma" w:hAnsi="Tahoma" w:cs="Tahoma"/>
          <w:b w:val="0"/>
          <w:noProof/>
          <w:lang w:val="es-CO"/>
        </w:rPr>
        <w:t xml:space="preserve"> del proyecto tendrá la opción de solicitar una </w:t>
      </w:r>
      <w:r w:rsidRPr="00CB238B">
        <w:rPr>
          <w:rFonts w:ascii="Tahoma" w:hAnsi="Tahoma" w:cs="Tahoma"/>
          <w:b w:val="0"/>
          <w:noProof/>
          <w:lang w:val="es-CO"/>
        </w:rPr>
        <w:lastRenderedPageBreak/>
        <w:t>reunión de asesoría para aclarar cualquier inquietud, esto lo podrá hacer a través de cualquier medio virtual o físico.</w:t>
      </w:r>
    </w:p>
    <w:p w14:paraId="3D647A0F" w14:textId="77777777" w:rsidR="006F7BAB" w:rsidRPr="00CB238B" w:rsidRDefault="006F7BAB" w:rsidP="00C212EB">
      <w:pPr>
        <w:pStyle w:val="Textoindependiente"/>
        <w:jc w:val="both"/>
        <w:rPr>
          <w:rFonts w:ascii="Tahoma" w:hAnsi="Tahoma" w:cs="Tahoma"/>
          <w:b w:val="0"/>
          <w:noProof/>
          <w:lang w:val="es-CO"/>
        </w:rPr>
      </w:pPr>
    </w:p>
    <w:p w14:paraId="52AB6D9C" w14:textId="36571B82" w:rsidR="006F7BAB" w:rsidRPr="00CB238B" w:rsidRDefault="006F7BAB" w:rsidP="00C212EB">
      <w:pPr>
        <w:pStyle w:val="Textoindependiente"/>
        <w:jc w:val="both"/>
        <w:rPr>
          <w:rFonts w:ascii="Tahoma" w:hAnsi="Tahoma" w:cs="Tahoma"/>
          <w:b w:val="0"/>
          <w:noProof/>
          <w:lang w:val="es-CO"/>
        </w:rPr>
      </w:pPr>
      <w:r w:rsidRPr="00CB238B">
        <w:rPr>
          <w:rFonts w:ascii="Tahoma" w:hAnsi="Tahoma" w:cs="Tahoma"/>
          <w:b w:val="0"/>
          <w:noProof/>
          <w:lang w:val="es-CO"/>
        </w:rPr>
        <w:t xml:space="preserve">A </w:t>
      </w:r>
      <w:r w:rsidR="00BE595A" w:rsidRPr="00CB238B">
        <w:rPr>
          <w:rFonts w:ascii="Tahoma" w:hAnsi="Tahoma" w:cs="Tahoma"/>
          <w:b w:val="0"/>
          <w:noProof/>
          <w:lang w:val="es-CO"/>
        </w:rPr>
        <w:t>continuación,</w:t>
      </w:r>
      <w:r w:rsidRPr="00CB238B">
        <w:rPr>
          <w:rFonts w:ascii="Tahoma" w:hAnsi="Tahoma" w:cs="Tahoma"/>
          <w:b w:val="0"/>
          <w:noProof/>
          <w:lang w:val="es-CO"/>
        </w:rPr>
        <w:t xml:space="preserve"> se describen las etapas que deben cumplir los diseños de alumbrado público, de acuerdo con lo establecido por la UAESP:</w:t>
      </w:r>
    </w:p>
    <w:p w14:paraId="555F0934" w14:textId="77777777" w:rsidR="003A52C4" w:rsidRPr="00CB238B" w:rsidRDefault="003A52C4" w:rsidP="00C212EB">
      <w:pPr>
        <w:pStyle w:val="Textoindependiente"/>
        <w:jc w:val="both"/>
        <w:rPr>
          <w:rFonts w:ascii="Tahoma" w:hAnsi="Tahoma" w:cs="Tahoma"/>
          <w:b w:val="0"/>
          <w:noProof/>
          <w:lang w:val="es-CO"/>
        </w:rPr>
      </w:pPr>
    </w:p>
    <w:p w14:paraId="39F0E456" w14:textId="77777777" w:rsidR="003A52C4" w:rsidRPr="00CB238B" w:rsidRDefault="003A52C4" w:rsidP="00C212EB">
      <w:pPr>
        <w:pStyle w:val="Textoindependiente"/>
        <w:rPr>
          <w:rFonts w:ascii="Tahoma" w:hAnsi="Tahoma" w:cs="Tahoma"/>
          <w:b w:val="0"/>
          <w:noProof/>
          <w:lang w:val="es-CO"/>
        </w:rPr>
      </w:pPr>
      <w:r w:rsidRPr="00CB238B">
        <w:rPr>
          <w:rFonts w:ascii="Tahoma" w:hAnsi="Tahoma" w:cs="Tahoma"/>
          <w:b w:val="0"/>
          <w:noProof/>
          <w:lang w:val="es-CO" w:eastAsia="es-CO"/>
        </w:rPr>
        <w:drawing>
          <wp:inline distT="0" distB="0" distL="0" distR="0" wp14:anchorId="36425792" wp14:editId="032B12DF">
            <wp:extent cx="5940000" cy="144389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yectos RETILAP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000" cy="1443899"/>
                    </a:xfrm>
                    <a:prstGeom prst="rect">
                      <a:avLst/>
                    </a:prstGeom>
                  </pic:spPr>
                </pic:pic>
              </a:graphicData>
            </a:graphic>
          </wp:inline>
        </w:drawing>
      </w:r>
    </w:p>
    <w:p w14:paraId="697485EA" w14:textId="7B2E2E6B" w:rsidR="003A52C4" w:rsidRPr="00CB238B" w:rsidRDefault="003A52C4" w:rsidP="00C212EB">
      <w:pPr>
        <w:pStyle w:val="Descripcin"/>
        <w:spacing w:after="0"/>
        <w:jc w:val="center"/>
        <w:rPr>
          <w:rFonts w:ascii="Tahoma" w:hAnsi="Tahoma" w:cs="Tahoma"/>
          <w:i w:val="0"/>
          <w:noProof/>
          <w:color w:val="auto"/>
          <w:sz w:val="16"/>
          <w:szCs w:val="16"/>
        </w:rPr>
      </w:pPr>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3</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Organigrama de procedimiento para la Aprobación de diseño fotométrico.</w:t>
      </w:r>
    </w:p>
    <w:p w14:paraId="4386BA9D" w14:textId="77777777" w:rsidR="006F7BAB" w:rsidRPr="00CB238B" w:rsidRDefault="006F7BAB" w:rsidP="00C212EB">
      <w:pPr>
        <w:pStyle w:val="BodyText31"/>
        <w:tabs>
          <w:tab w:val="left" w:pos="2220"/>
        </w:tabs>
        <w:rPr>
          <w:rFonts w:ascii="Tahoma" w:hAnsi="Tahoma" w:cs="Tahoma"/>
          <w:noProof/>
          <w:sz w:val="22"/>
          <w:szCs w:val="22"/>
        </w:rPr>
      </w:pPr>
    </w:p>
    <w:p w14:paraId="22B1E743" w14:textId="77777777" w:rsidR="006F7BAB" w:rsidRPr="00CB238B" w:rsidRDefault="006F7BAB" w:rsidP="00C212EB">
      <w:pPr>
        <w:pStyle w:val="Ttulo3"/>
        <w:numPr>
          <w:ilvl w:val="2"/>
          <w:numId w:val="1"/>
        </w:numPr>
        <w:tabs>
          <w:tab w:val="clear" w:pos="840"/>
        </w:tabs>
        <w:suppressAutoHyphens/>
        <w:jc w:val="both"/>
        <w:rPr>
          <w:rFonts w:ascii="Tahoma" w:hAnsi="Tahoma" w:cs="Tahoma"/>
          <w:b/>
          <w:noProof/>
          <w:sz w:val="22"/>
          <w:szCs w:val="22"/>
          <w:lang w:val="es-CO"/>
        </w:rPr>
      </w:pPr>
      <w:bookmarkStart w:id="178" w:name="_Toc22222812"/>
      <w:bookmarkStart w:id="179" w:name="_Toc522176157"/>
      <w:bookmarkStart w:id="180" w:name="_Toc69160431"/>
      <w:r w:rsidRPr="00CB238B">
        <w:rPr>
          <w:rFonts w:ascii="Tahoma" w:hAnsi="Tahoma" w:cs="Tahoma"/>
          <w:b/>
          <w:noProof/>
          <w:sz w:val="22"/>
          <w:szCs w:val="22"/>
          <w:lang w:val="es-CO"/>
        </w:rPr>
        <w:t>Radicación de documentos para aprobación de formulario MU 702-I, Etapa I del trámite:</w:t>
      </w:r>
      <w:bookmarkEnd w:id="178"/>
      <w:bookmarkEnd w:id="180"/>
      <w:r w:rsidRPr="00CB238B">
        <w:rPr>
          <w:rFonts w:ascii="Tahoma" w:hAnsi="Tahoma" w:cs="Tahoma"/>
          <w:b/>
          <w:noProof/>
          <w:sz w:val="22"/>
          <w:szCs w:val="22"/>
          <w:lang w:val="es-CO"/>
        </w:rPr>
        <w:t xml:space="preserve"> </w:t>
      </w:r>
    </w:p>
    <w:p w14:paraId="1E01C118" w14:textId="77777777" w:rsidR="006F7BAB" w:rsidRPr="00CB238B" w:rsidRDefault="006F7BAB" w:rsidP="00C212EB">
      <w:pPr>
        <w:spacing w:after="0" w:line="240" w:lineRule="auto"/>
        <w:rPr>
          <w:rFonts w:ascii="Tahoma" w:hAnsi="Tahoma" w:cs="Tahoma"/>
          <w:noProof/>
        </w:rPr>
      </w:pPr>
    </w:p>
    <w:p w14:paraId="445981B2" w14:textId="72A3B848" w:rsidR="006F7BAB" w:rsidRPr="00CB238B" w:rsidRDefault="006F7BAB" w:rsidP="00C212EB">
      <w:pPr>
        <w:spacing w:after="0" w:line="240" w:lineRule="auto"/>
        <w:rPr>
          <w:rFonts w:ascii="Tahoma" w:hAnsi="Tahoma" w:cs="Tahoma"/>
          <w:noProof/>
        </w:rPr>
      </w:pPr>
      <w:r w:rsidRPr="00CB238B">
        <w:rPr>
          <w:rFonts w:ascii="Tahoma" w:hAnsi="Tahoma" w:cs="Tahoma"/>
          <w:noProof/>
        </w:rPr>
        <w:t>Definición de Parámetros Luminotécnicos</w:t>
      </w:r>
      <w:bookmarkEnd w:id="179"/>
      <w:r w:rsidR="00BE595A" w:rsidRPr="00CB238B">
        <w:rPr>
          <w:rFonts w:ascii="Tahoma" w:hAnsi="Tahoma" w:cs="Tahoma"/>
          <w:noProof/>
        </w:rPr>
        <w:t>.</w:t>
      </w:r>
    </w:p>
    <w:p w14:paraId="38D16A8C" w14:textId="77777777" w:rsidR="006F7BAB" w:rsidRPr="00CB238B" w:rsidRDefault="006F7BAB" w:rsidP="00C212EB">
      <w:pPr>
        <w:spacing w:after="0" w:line="240" w:lineRule="auto"/>
        <w:rPr>
          <w:rFonts w:ascii="Tahoma" w:hAnsi="Tahoma" w:cs="Tahoma"/>
          <w:noProof/>
        </w:rPr>
      </w:pPr>
    </w:p>
    <w:p w14:paraId="54F15161" w14:textId="40CF5DF7"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En esta etapa</w:t>
      </w:r>
      <w:r w:rsidR="00F05F5A" w:rsidRPr="00CB238B">
        <w:rPr>
          <w:rFonts w:ascii="Tahoma" w:hAnsi="Tahoma" w:cs="Tahoma"/>
          <w:noProof/>
        </w:rPr>
        <w:t>,</w:t>
      </w:r>
      <w:r w:rsidRPr="00CB238B">
        <w:rPr>
          <w:rFonts w:ascii="Tahoma" w:hAnsi="Tahoma" w:cs="Tahoma"/>
          <w:noProof/>
        </w:rPr>
        <w:t xml:space="preserve"> el </w:t>
      </w:r>
      <w:r w:rsidR="004F5545" w:rsidRPr="00CB238B">
        <w:rPr>
          <w:rFonts w:ascii="Tahoma" w:hAnsi="Tahoma" w:cs="Tahoma"/>
          <w:noProof/>
        </w:rPr>
        <w:t>profesional responsable</w:t>
      </w:r>
      <w:r w:rsidR="00245C0C">
        <w:rPr>
          <w:rFonts w:ascii="Tahoma" w:hAnsi="Tahoma" w:cs="Tahoma"/>
          <w:noProof/>
        </w:rPr>
        <w:t xml:space="preserve"> </w:t>
      </w:r>
      <w:r w:rsidRPr="00CB238B">
        <w:rPr>
          <w:rFonts w:ascii="Tahoma" w:hAnsi="Tahoma" w:cs="Tahoma"/>
          <w:noProof/>
        </w:rPr>
        <w:t>del trámite ante la UAESP, debe radicar los documentos necesarios para identificar y categorizar los proyectos de alumbrado público, correspondientes al trámite y aprobación de formulario MU 702-I.</w:t>
      </w:r>
    </w:p>
    <w:p w14:paraId="48CBCBE2" w14:textId="77777777" w:rsidR="006F7BAB" w:rsidRPr="00CB238B" w:rsidRDefault="006F7BAB" w:rsidP="00C212EB">
      <w:pPr>
        <w:spacing w:after="0" w:line="240" w:lineRule="auto"/>
        <w:jc w:val="both"/>
        <w:rPr>
          <w:rFonts w:ascii="Tahoma" w:hAnsi="Tahoma" w:cs="Tahoma"/>
          <w:noProof/>
        </w:rPr>
      </w:pPr>
    </w:p>
    <w:p w14:paraId="4D59682E" w14:textId="77777777" w:rsidR="006F7BAB" w:rsidRPr="00CB238B" w:rsidRDefault="006F7BAB" w:rsidP="00C212EB">
      <w:pPr>
        <w:pStyle w:val="Textoindependiente"/>
        <w:jc w:val="both"/>
        <w:rPr>
          <w:rFonts w:ascii="Tahoma" w:hAnsi="Tahoma" w:cs="Tahoma"/>
          <w:noProof/>
          <w:lang w:val="es-CO"/>
        </w:rPr>
      </w:pPr>
      <w:r w:rsidRPr="00CB238B">
        <w:rPr>
          <w:rFonts w:ascii="Tahoma" w:hAnsi="Tahoma" w:cs="Tahoma"/>
          <w:b w:val="0"/>
          <w:noProof/>
          <w:lang w:val="es-CO"/>
        </w:rPr>
        <w:t>Se identifican los espacios públicos a diseñar y/o intervenir, ya sean zonas de cesión a cargo de entidades privadas o contratos de diseño y construcción de entidades distritales o públicas, con el propósito de determinar la categorización del proyecto según lo establecido en RETILAP tabla 610.2., así como establecer las exigencias de diseño que apliquen y que determine el RETILAP y el presente manual para proyectos de alumbrado público.</w:t>
      </w:r>
    </w:p>
    <w:p w14:paraId="79FE86B2" w14:textId="77777777" w:rsidR="006F7BAB" w:rsidRPr="00CB238B" w:rsidRDefault="006F7BAB" w:rsidP="00C212EB">
      <w:pPr>
        <w:spacing w:after="0" w:line="240" w:lineRule="auto"/>
        <w:jc w:val="both"/>
        <w:rPr>
          <w:rFonts w:ascii="Tahoma" w:hAnsi="Tahoma" w:cs="Tahoma"/>
          <w:noProof/>
        </w:rPr>
      </w:pPr>
    </w:p>
    <w:p w14:paraId="348260A3" w14:textId="77777777"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Los documentos requeridos son:</w:t>
      </w:r>
    </w:p>
    <w:p w14:paraId="08C21E5E" w14:textId="77777777" w:rsidR="006F7BAB" w:rsidRPr="00CB238B" w:rsidRDefault="006F7BAB" w:rsidP="00C212EB">
      <w:pPr>
        <w:spacing w:after="0" w:line="240" w:lineRule="auto"/>
        <w:jc w:val="both"/>
        <w:rPr>
          <w:rFonts w:ascii="Tahoma" w:hAnsi="Tahoma" w:cs="Tahoma"/>
          <w:noProof/>
        </w:rPr>
      </w:pPr>
    </w:p>
    <w:p w14:paraId="1A13A4C3" w14:textId="5CD420B1" w:rsidR="006F7BAB" w:rsidRPr="006F79E8" w:rsidRDefault="006F7BAB" w:rsidP="006F79E8">
      <w:pPr>
        <w:pStyle w:val="Prrafodelista"/>
        <w:numPr>
          <w:ilvl w:val="0"/>
          <w:numId w:val="11"/>
        </w:numPr>
        <w:suppressAutoHyphens/>
        <w:jc w:val="both"/>
        <w:rPr>
          <w:rFonts w:ascii="Tahoma" w:hAnsi="Tahoma" w:cs="Tahoma"/>
          <w:noProof/>
          <w:sz w:val="22"/>
          <w:szCs w:val="22"/>
        </w:rPr>
      </w:pPr>
      <w:r w:rsidRPr="006F79E8">
        <w:rPr>
          <w:rFonts w:ascii="Tahoma" w:hAnsi="Tahoma" w:cs="Tahoma"/>
          <w:noProof/>
          <w:sz w:val="22"/>
          <w:szCs w:val="22"/>
        </w:rPr>
        <w:t>Dos copias físicas carta remisoria si la radicación se hace por ventanilla UAESP, que documente lo que se está entregando y que justifique su veracidad y realización (</w:t>
      </w:r>
      <w:r w:rsidR="003019C5" w:rsidRPr="006F79E8">
        <w:rPr>
          <w:rFonts w:ascii="Tahoma" w:hAnsi="Tahoma" w:cs="Tahoma"/>
          <w:b/>
          <w:noProof/>
          <w:color w:val="ED7D31" w:themeColor="accent2"/>
          <w:sz w:val="22"/>
          <w:szCs w:val="22"/>
        </w:rPr>
        <w:t>ANEXO 01</w:t>
      </w:r>
      <w:r w:rsidRPr="006F79E8">
        <w:rPr>
          <w:rFonts w:ascii="Tahoma" w:hAnsi="Tahoma" w:cs="Tahoma"/>
          <w:noProof/>
          <w:sz w:val="22"/>
          <w:szCs w:val="22"/>
        </w:rPr>
        <w:t xml:space="preserve">); con los datos y la firma en original del </w:t>
      </w:r>
      <w:r w:rsidR="004F5545" w:rsidRPr="006F79E8">
        <w:rPr>
          <w:rFonts w:ascii="Tahoma" w:hAnsi="Tahoma" w:cs="Tahoma"/>
          <w:noProof/>
          <w:sz w:val="22"/>
          <w:szCs w:val="22"/>
        </w:rPr>
        <w:t>profesional responsable</w:t>
      </w:r>
      <w:r w:rsidRPr="006F79E8">
        <w:rPr>
          <w:rFonts w:ascii="Tahoma" w:hAnsi="Tahoma" w:cs="Tahoma"/>
          <w:noProof/>
          <w:sz w:val="22"/>
          <w:szCs w:val="22"/>
        </w:rPr>
        <w:t xml:space="preserve"> del trámite ante la UAESP. Este remisorio en el asunto debe contener la siguiente frase: </w:t>
      </w:r>
      <w:r w:rsidRPr="006F79E8">
        <w:rPr>
          <w:rFonts w:ascii="Tahoma" w:hAnsi="Tahoma" w:cs="Tahoma"/>
          <w:i/>
          <w:noProof/>
          <w:sz w:val="22"/>
          <w:szCs w:val="22"/>
        </w:rPr>
        <w:t>Tramite para aprobación de MU 702-I del proyecto...</w:t>
      </w:r>
      <w:r w:rsidRPr="006F79E8">
        <w:rPr>
          <w:rFonts w:ascii="Tahoma" w:hAnsi="Tahoma" w:cs="Tahoma"/>
          <w:noProof/>
          <w:sz w:val="22"/>
          <w:szCs w:val="22"/>
        </w:rPr>
        <w:t xml:space="preserve"> En caso que</w:t>
      </w:r>
      <w:r w:rsidR="00EE7E5A" w:rsidRPr="006F79E8">
        <w:rPr>
          <w:rFonts w:ascii="Tahoma" w:hAnsi="Tahoma" w:cs="Tahoma"/>
          <w:noProof/>
          <w:sz w:val="22"/>
          <w:szCs w:val="22"/>
        </w:rPr>
        <w:t xml:space="preserve"> el </w:t>
      </w:r>
      <w:r w:rsidRPr="006F79E8">
        <w:rPr>
          <w:rFonts w:ascii="Tahoma" w:hAnsi="Tahoma" w:cs="Tahoma"/>
          <w:noProof/>
          <w:sz w:val="22"/>
          <w:szCs w:val="22"/>
        </w:rPr>
        <w:t>remisorio se tramiten en formato digital a través del portal virtual de tramites del distrit</w:t>
      </w:r>
      <w:r w:rsidR="00245C0C" w:rsidRPr="006F79E8">
        <w:rPr>
          <w:rFonts w:ascii="Tahoma" w:hAnsi="Tahoma" w:cs="Tahoma"/>
          <w:noProof/>
          <w:sz w:val="22"/>
          <w:szCs w:val="22"/>
        </w:rPr>
        <w:t xml:space="preserve">o </w:t>
      </w:r>
      <w:r w:rsidR="00245C0C" w:rsidRPr="006F79E8">
        <w:rPr>
          <w:rFonts w:ascii="Tahoma" w:hAnsi="Tahoma" w:cs="Tahoma"/>
          <w:b/>
          <w:i/>
          <w:noProof/>
          <w:sz w:val="22"/>
          <w:szCs w:val="22"/>
        </w:rPr>
        <w:t xml:space="preserve">Ventanilla Unica de </w:t>
      </w:r>
      <w:r w:rsidR="006F79E8" w:rsidRPr="006F79E8">
        <w:rPr>
          <w:rFonts w:ascii="Tahoma" w:hAnsi="Tahoma" w:cs="Tahoma"/>
          <w:b/>
          <w:i/>
          <w:noProof/>
          <w:sz w:val="22"/>
          <w:szCs w:val="22"/>
        </w:rPr>
        <w:t>la Construcción</w:t>
      </w:r>
      <w:r w:rsidR="006F79E8" w:rsidRPr="006F79E8">
        <w:rPr>
          <w:rFonts w:ascii="Tahoma" w:hAnsi="Tahoma" w:cs="Tahoma"/>
          <w:b/>
          <w:noProof/>
          <w:sz w:val="22"/>
          <w:szCs w:val="22"/>
        </w:rPr>
        <w:t xml:space="preserve"> – VUC</w:t>
      </w:r>
      <w:r w:rsidR="006F79E8" w:rsidRPr="006F79E8">
        <w:rPr>
          <w:rFonts w:ascii="Tahoma" w:hAnsi="Tahoma" w:cs="Tahoma"/>
          <w:noProof/>
          <w:sz w:val="22"/>
          <w:szCs w:val="22"/>
          <w:vertAlign w:val="superscript"/>
        </w:rPr>
        <w:t xml:space="preserve"> </w:t>
      </w:r>
      <w:r w:rsidR="006F79E8" w:rsidRPr="006F79E8">
        <w:rPr>
          <w:rFonts w:ascii="Tahoma" w:hAnsi="Tahoma" w:cs="Tahoma"/>
          <w:noProof/>
          <w:sz w:val="22"/>
          <w:szCs w:val="22"/>
        </w:rPr>
        <w:t>(https://vuc.habitatbogota.gov.co/)</w:t>
      </w:r>
      <w:r w:rsidRPr="006F79E8">
        <w:rPr>
          <w:rFonts w:ascii="Tahoma" w:hAnsi="Tahoma" w:cs="Tahoma"/>
          <w:noProof/>
          <w:sz w:val="22"/>
          <w:szCs w:val="22"/>
        </w:rPr>
        <w:t xml:space="preserve">, el documento en mención deberá ser firmado </w:t>
      </w:r>
      <w:r w:rsidR="00EE7E5A" w:rsidRPr="006F79E8">
        <w:rPr>
          <w:rFonts w:ascii="Tahoma" w:hAnsi="Tahoma" w:cs="Tahoma"/>
          <w:noProof/>
          <w:sz w:val="22"/>
          <w:szCs w:val="22"/>
        </w:rPr>
        <w:t>y</w:t>
      </w:r>
      <w:r w:rsidRPr="006F79E8">
        <w:rPr>
          <w:rFonts w:ascii="Tahoma" w:hAnsi="Tahoma" w:cs="Tahoma"/>
          <w:noProof/>
          <w:sz w:val="22"/>
          <w:szCs w:val="22"/>
        </w:rPr>
        <w:t xml:space="preserve"> </w:t>
      </w:r>
      <w:r w:rsidR="00EE7E5A" w:rsidRPr="006F79E8">
        <w:rPr>
          <w:rFonts w:ascii="Tahoma" w:hAnsi="Tahoma" w:cs="Tahoma"/>
          <w:noProof/>
          <w:sz w:val="22"/>
          <w:szCs w:val="22"/>
        </w:rPr>
        <w:t xml:space="preserve">subido </w:t>
      </w:r>
      <w:r w:rsidRPr="006F79E8">
        <w:rPr>
          <w:rFonts w:ascii="Tahoma" w:hAnsi="Tahoma" w:cs="Tahoma"/>
          <w:noProof/>
          <w:sz w:val="22"/>
          <w:szCs w:val="22"/>
        </w:rPr>
        <w:t xml:space="preserve">en formato pdf. </w:t>
      </w:r>
    </w:p>
    <w:p w14:paraId="7EA4918C" w14:textId="699F7D0B" w:rsidR="006F7BAB" w:rsidRPr="00CB238B" w:rsidRDefault="006F7BAB" w:rsidP="00C212EB">
      <w:pPr>
        <w:numPr>
          <w:ilvl w:val="0"/>
          <w:numId w:val="11"/>
        </w:numPr>
        <w:suppressAutoHyphens/>
        <w:spacing w:after="0" w:line="240" w:lineRule="auto"/>
        <w:jc w:val="both"/>
        <w:rPr>
          <w:rFonts w:ascii="Tahoma" w:hAnsi="Tahoma" w:cs="Tahoma"/>
          <w:noProof/>
        </w:rPr>
      </w:pPr>
      <w:r w:rsidRPr="00CB238B">
        <w:rPr>
          <w:rFonts w:ascii="Tahoma" w:hAnsi="Tahoma" w:cs="Tahoma"/>
          <w:noProof/>
        </w:rPr>
        <w:t>Formulario MU 702-I Diligenciado (</w:t>
      </w:r>
      <w:r w:rsidR="003019C5" w:rsidRPr="00CB238B">
        <w:rPr>
          <w:rFonts w:ascii="Tahoma" w:hAnsi="Tahoma" w:cs="Tahoma"/>
          <w:b/>
          <w:noProof/>
          <w:color w:val="ED7D31" w:themeColor="accent2"/>
        </w:rPr>
        <w:t>ANEXO 02</w:t>
      </w:r>
      <w:r w:rsidRPr="00CB238B">
        <w:rPr>
          <w:rFonts w:ascii="Tahoma" w:hAnsi="Tahoma" w:cs="Tahoma"/>
          <w:noProof/>
        </w:rPr>
        <w:t xml:space="preserve">) y firmado debidamente. </w:t>
      </w:r>
      <w:bookmarkStart w:id="181" w:name="_Hlk518555017"/>
      <w:r w:rsidRPr="00CB238B">
        <w:rPr>
          <w:rFonts w:ascii="Tahoma" w:hAnsi="Tahoma" w:cs="Tahoma"/>
          <w:noProof/>
        </w:rPr>
        <w:t xml:space="preserve">En caso que el formulario se tramite en formato digital a través del portal virtual de tramites del distrito VUC, el documento en mención deberá ser firmado y </w:t>
      </w:r>
      <w:r w:rsidR="00EE7E5A" w:rsidRPr="00CB238B">
        <w:rPr>
          <w:rFonts w:ascii="Tahoma" w:hAnsi="Tahoma" w:cs="Tahoma"/>
          <w:noProof/>
        </w:rPr>
        <w:t xml:space="preserve">subido </w:t>
      </w:r>
      <w:r w:rsidRPr="00CB238B">
        <w:rPr>
          <w:rFonts w:ascii="Tahoma" w:hAnsi="Tahoma" w:cs="Tahoma"/>
          <w:noProof/>
        </w:rPr>
        <w:t xml:space="preserve">en formato pdf. </w:t>
      </w:r>
      <w:bookmarkEnd w:id="181"/>
      <w:r w:rsidRPr="00CB238B">
        <w:rPr>
          <w:rFonts w:ascii="Tahoma" w:hAnsi="Tahoma" w:cs="Tahoma"/>
          <w:noProof/>
        </w:rPr>
        <w:t xml:space="preserve">Este documento se encuentra mediante </w:t>
      </w:r>
      <w:r w:rsidR="009F4C33" w:rsidRPr="00CB238B">
        <w:rPr>
          <w:rFonts w:ascii="Tahoma" w:hAnsi="Tahoma" w:cs="Tahoma"/>
          <w:noProof/>
        </w:rPr>
        <w:t>el portal virtual de tramites</w:t>
      </w:r>
      <w:r w:rsidRPr="00CB238B">
        <w:rPr>
          <w:rFonts w:ascii="Tahoma" w:hAnsi="Tahoma" w:cs="Tahoma"/>
          <w:noProof/>
        </w:rPr>
        <w:t xml:space="preserve"> </w:t>
      </w:r>
      <w:r w:rsidR="009F4C33" w:rsidRPr="00CB238B">
        <w:rPr>
          <w:rFonts w:ascii="Tahoma" w:hAnsi="Tahoma" w:cs="Tahoma"/>
          <w:noProof/>
        </w:rPr>
        <w:t>VUC</w:t>
      </w:r>
      <w:r w:rsidRPr="00CB238B">
        <w:rPr>
          <w:rFonts w:ascii="Tahoma" w:hAnsi="Tahoma" w:cs="Tahoma"/>
          <w:noProof/>
        </w:rPr>
        <w:t>.</w:t>
      </w:r>
    </w:p>
    <w:p w14:paraId="0A70975B" w14:textId="268CFA5F" w:rsidR="006F7BAB" w:rsidRPr="00CB238B" w:rsidRDefault="006F7BAB" w:rsidP="00C212EB">
      <w:pPr>
        <w:numPr>
          <w:ilvl w:val="0"/>
          <w:numId w:val="11"/>
        </w:numPr>
        <w:suppressAutoHyphens/>
        <w:spacing w:after="0" w:line="240" w:lineRule="auto"/>
        <w:jc w:val="both"/>
        <w:rPr>
          <w:rFonts w:ascii="Tahoma" w:hAnsi="Tahoma" w:cs="Tahoma"/>
          <w:noProof/>
        </w:rPr>
      </w:pPr>
      <w:r w:rsidRPr="00CB238B">
        <w:rPr>
          <w:rFonts w:ascii="Tahoma" w:hAnsi="Tahoma" w:cs="Tahoma"/>
          <w:noProof/>
        </w:rPr>
        <w:t xml:space="preserve">Carta de autorización del propietario del proyecto al </w:t>
      </w:r>
      <w:r w:rsidR="004F5545" w:rsidRPr="00CB238B">
        <w:rPr>
          <w:rFonts w:ascii="Tahoma" w:hAnsi="Tahoma" w:cs="Tahoma"/>
          <w:noProof/>
        </w:rPr>
        <w:t>profesional responsable</w:t>
      </w:r>
      <w:r w:rsidRPr="00CB238B">
        <w:rPr>
          <w:rFonts w:ascii="Tahoma" w:hAnsi="Tahoma" w:cs="Tahoma"/>
          <w:noProof/>
        </w:rPr>
        <w:t xml:space="preserve"> del trámite ante la UAESP. En caso de que haya intermediarios (contratista, consultor, etc)</w:t>
      </w:r>
      <w:r w:rsidR="009F4C33" w:rsidRPr="00CB238B">
        <w:rPr>
          <w:rFonts w:ascii="Tahoma" w:hAnsi="Tahoma" w:cs="Tahoma"/>
          <w:noProof/>
        </w:rPr>
        <w:t>,</w:t>
      </w:r>
      <w:r w:rsidRPr="00CB238B">
        <w:rPr>
          <w:rFonts w:ascii="Tahoma" w:hAnsi="Tahoma" w:cs="Tahoma"/>
          <w:noProof/>
        </w:rPr>
        <w:t xml:space="preserve"> se deben aportar las </w:t>
      </w:r>
      <w:r w:rsidRPr="00CB238B">
        <w:rPr>
          <w:rFonts w:ascii="Tahoma" w:hAnsi="Tahoma" w:cs="Tahoma"/>
          <w:noProof/>
        </w:rPr>
        <w:lastRenderedPageBreak/>
        <w:t>cartas hasta llegar al responsable del trámite</w:t>
      </w:r>
      <w:r w:rsidR="009F4C33" w:rsidRPr="00CB238B">
        <w:rPr>
          <w:rFonts w:ascii="Tahoma" w:hAnsi="Tahoma" w:cs="Tahoma"/>
          <w:noProof/>
        </w:rPr>
        <w:t>;</w:t>
      </w:r>
      <w:r w:rsidRPr="00CB238B">
        <w:rPr>
          <w:rFonts w:ascii="Tahoma" w:hAnsi="Tahoma" w:cs="Tahoma"/>
          <w:noProof/>
        </w:rPr>
        <w:t xml:space="preserve"> estas cartas deben ser firmadas debidamente por el representante legal de las personas jurídicas. En caso que, las cartas se tramite en formato digital a través del portal virtual de </w:t>
      </w:r>
      <w:r w:rsidR="009F4C33" w:rsidRPr="00CB238B">
        <w:rPr>
          <w:rFonts w:ascii="Tahoma" w:hAnsi="Tahoma" w:cs="Tahoma"/>
          <w:noProof/>
        </w:rPr>
        <w:t>trámites</w:t>
      </w:r>
      <w:r w:rsidRPr="00CB238B">
        <w:rPr>
          <w:rFonts w:ascii="Tahoma" w:hAnsi="Tahoma" w:cs="Tahoma"/>
          <w:noProof/>
        </w:rPr>
        <w:t xml:space="preserve"> del distrito VUC, los documentos en mención deberán ser firmados y </w:t>
      </w:r>
      <w:r w:rsidR="009F4C33" w:rsidRPr="00CB238B">
        <w:rPr>
          <w:rFonts w:ascii="Tahoma" w:hAnsi="Tahoma" w:cs="Tahoma"/>
          <w:noProof/>
        </w:rPr>
        <w:t xml:space="preserve">subidos </w:t>
      </w:r>
      <w:r w:rsidRPr="00CB238B">
        <w:rPr>
          <w:rFonts w:ascii="Tahoma" w:hAnsi="Tahoma" w:cs="Tahoma"/>
          <w:noProof/>
        </w:rPr>
        <w:t>en formato pdf.</w:t>
      </w:r>
    </w:p>
    <w:p w14:paraId="1C6B3C54" w14:textId="5723CC83" w:rsidR="006F7BAB" w:rsidRPr="00CB238B" w:rsidRDefault="006F7BAB" w:rsidP="00C212EB">
      <w:pPr>
        <w:spacing w:after="0" w:line="240" w:lineRule="auto"/>
        <w:ind w:left="720"/>
        <w:jc w:val="both"/>
        <w:rPr>
          <w:rFonts w:ascii="Tahoma" w:hAnsi="Tahoma" w:cs="Tahoma"/>
          <w:noProof/>
        </w:rPr>
      </w:pPr>
      <w:r w:rsidRPr="00CB238B">
        <w:rPr>
          <w:rFonts w:ascii="Tahoma" w:hAnsi="Tahoma" w:cs="Tahoma"/>
          <w:b/>
          <w:noProof/>
        </w:rPr>
        <w:t>Nota:</w:t>
      </w:r>
      <w:r w:rsidRPr="00CB238B">
        <w:rPr>
          <w:rFonts w:ascii="Tahoma" w:hAnsi="Tahoma" w:cs="Tahoma"/>
          <w:noProof/>
        </w:rPr>
        <w:t xml:space="preserve"> Para proyectos públicos</w:t>
      </w:r>
      <w:r w:rsidR="009F4C33" w:rsidRPr="00CB238B">
        <w:rPr>
          <w:rFonts w:ascii="Tahoma" w:hAnsi="Tahoma" w:cs="Tahoma"/>
          <w:noProof/>
        </w:rPr>
        <w:t>,</w:t>
      </w:r>
      <w:r w:rsidRPr="00CB238B">
        <w:rPr>
          <w:rFonts w:ascii="Tahoma" w:hAnsi="Tahoma" w:cs="Tahoma"/>
          <w:noProof/>
        </w:rPr>
        <w:t xml:space="preserve"> la carta del propietario del proyecto es reemplazada por el contrato de obra firmado entre las partes, solo aplica las cartas de los intermediarios si los hay.</w:t>
      </w:r>
    </w:p>
    <w:p w14:paraId="58F613D1" w14:textId="096DCD28" w:rsidR="006F7BAB" w:rsidRPr="00CB238B" w:rsidRDefault="006F7BAB" w:rsidP="00C212EB">
      <w:pPr>
        <w:numPr>
          <w:ilvl w:val="0"/>
          <w:numId w:val="11"/>
        </w:numPr>
        <w:suppressAutoHyphens/>
        <w:spacing w:after="0" w:line="240" w:lineRule="auto"/>
        <w:jc w:val="both"/>
        <w:rPr>
          <w:rFonts w:ascii="Tahoma" w:hAnsi="Tahoma" w:cs="Tahoma"/>
          <w:noProof/>
        </w:rPr>
      </w:pPr>
      <w:r w:rsidRPr="00CB238B">
        <w:rPr>
          <w:rFonts w:ascii="Tahoma" w:hAnsi="Tahoma" w:cs="Tahoma"/>
          <w:noProof/>
        </w:rPr>
        <w:t xml:space="preserve">Copia digital en formato .pdf de la Cédula de Ciudadanía del </w:t>
      </w:r>
      <w:r w:rsidR="004F5545" w:rsidRPr="00CB238B">
        <w:rPr>
          <w:rFonts w:ascii="Tahoma" w:hAnsi="Tahoma" w:cs="Tahoma"/>
          <w:noProof/>
        </w:rPr>
        <w:t>Profesional responsable</w:t>
      </w:r>
      <w:r w:rsidRPr="00CB238B">
        <w:rPr>
          <w:rFonts w:ascii="Tahoma" w:hAnsi="Tahoma" w:cs="Tahoma"/>
          <w:noProof/>
        </w:rPr>
        <w:t xml:space="preserve"> que presenta el proyecto ante la UAESP. Aplica para trámite a través del portal virtual de trámites del distrito VUC</w:t>
      </w:r>
      <w:r w:rsidR="008F3D75" w:rsidRPr="00CB238B">
        <w:rPr>
          <w:rFonts w:ascii="Tahoma" w:hAnsi="Tahoma" w:cs="Tahoma"/>
          <w:noProof/>
        </w:rPr>
        <w:t xml:space="preserve"> (En caso que haya sido aportado en un trámite anterior podrá identificar el número d</w:t>
      </w:r>
      <w:r w:rsidR="009F4C33" w:rsidRPr="00CB238B">
        <w:rPr>
          <w:rFonts w:ascii="Tahoma" w:hAnsi="Tahoma" w:cs="Tahoma"/>
          <w:noProof/>
        </w:rPr>
        <w:t>e radicado UAESP donde lo aportó</w:t>
      </w:r>
      <w:r w:rsidR="008F3D75" w:rsidRPr="00CB238B">
        <w:rPr>
          <w:rFonts w:ascii="Tahoma" w:hAnsi="Tahoma" w:cs="Tahoma"/>
          <w:noProof/>
        </w:rPr>
        <w:t>)</w:t>
      </w:r>
      <w:r w:rsidRPr="00CB238B">
        <w:rPr>
          <w:rFonts w:ascii="Tahoma" w:hAnsi="Tahoma" w:cs="Tahoma"/>
          <w:noProof/>
        </w:rPr>
        <w:t>.</w:t>
      </w:r>
    </w:p>
    <w:p w14:paraId="736326B1" w14:textId="54642550" w:rsidR="006F7BAB" w:rsidRPr="00CB238B" w:rsidRDefault="006F7BAB" w:rsidP="00C212EB">
      <w:pPr>
        <w:numPr>
          <w:ilvl w:val="0"/>
          <w:numId w:val="11"/>
        </w:numPr>
        <w:suppressAutoHyphens/>
        <w:spacing w:after="0" w:line="240" w:lineRule="auto"/>
        <w:jc w:val="both"/>
        <w:rPr>
          <w:rFonts w:ascii="Tahoma" w:hAnsi="Tahoma" w:cs="Tahoma"/>
          <w:noProof/>
        </w:rPr>
      </w:pPr>
      <w:r w:rsidRPr="00CB238B">
        <w:rPr>
          <w:rFonts w:ascii="Tahoma" w:hAnsi="Tahoma" w:cs="Tahoma"/>
          <w:noProof/>
        </w:rPr>
        <w:t xml:space="preserve">Copia digital en formato .pdf de la certificación de vigencia de la matricula profesional del </w:t>
      </w:r>
      <w:r w:rsidR="004F5545" w:rsidRPr="00CB238B">
        <w:rPr>
          <w:rFonts w:ascii="Tahoma" w:hAnsi="Tahoma" w:cs="Tahoma"/>
          <w:noProof/>
        </w:rPr>
        <w:t>Profesional responsable</w:t>
      </w:r>
      <w:r w:rsidRPr="00CB238B">
        <w:rPr>
          <w:rFonts w:ascii="Tahoma" w:hAnsi="Tahoma" w:cs="Tahoma"/>
          <w:noProof/>
        </w:rPr>
        <w:t xml:space="preserve"> que presenta el proyecto</w:t>
      </w:r>
      <w:r w:rsidR="008F3D75" w:rsidRPr="00CB238B">
        <w:rPr>
          <w:rFonts w:ascii="Tahoma" w:hAnsi="Tahoma" w:cs="Tahoma"/>
          <w:noProof/>
        </w:rPr>
        <w:t xml:space="preserve"> con expedición no superior a seis (6) meses.</w:t>
      </w:r>
      <w:r w:rsidRPr="00CB238B">
        <w:rPr>
          <w:rFonts w:ascii="Tahoma" w:hAnsi="Tahoma" w:cs="Tahoma"/>
          <w:noProof/>
        </w:rPr>
        <w:t xml:space="preserve">  Aplica para trámite a través del portal virtual de trámites del distrito VUC</w:t>
      </w:r>
      <w:r w:rsidR="008F3D75" w:rsidRPr="00CB238B">
        <w:rPr>
          <w:rFonts w:ascii="Tahoma" w:hAnsi="Tahoma" w:cs="Tahoma"/>
          <w:noProof/>
        </w:rPr>
        <w:t xml:space="preserve"> (En caso que haya sido aportado en un trámite anterior</w:t>
      </w:r>
      <w:r w:rsidR="009F4C33" w:rsidRPr="00CB238B">
        <w:rPr>
          <w:rFonts w:ascii="Tahoma" w:hAnsi="Tahoma" w:cs="Tahoma"/>
          <w:noProof/>
        </w:rPr>
        <w:t>,</w:t>
      </w:r>
      <w:r w:rsidR="008F3D75" w:rsidRPr="00CB238B">
        <w:rPr>
          <w:rFonts w:ascii="Tahoma" w:hAnsi="Tahoma" w:cs="Tahoma"/>
          <w:noProof/>
        </w:rPr>
        <w:t xml:space="preserve"> podrá identificar el número d</w:t>
      </w:r>
      <w:r w:rsidR="009F4C33" w:rsidRPr="00CB238B">
        <w:rPr>
          <w:rFonts w:ascii="Tahoma" w:hAnsi="Tahoma" w:cs="Tahoma"/>
          <w:noProof/>
        </w:rPr>
        <w:t>e radicado UAESP donde lo aportó</w:t>
      </w:r>
      <w:r w:rsidR="008F3D75" w:rsidRPr="00CB238B">
        <w:rPr>
          <w:rFonts w:ascii="Tahoma" w:hAnsi="Tahoma" w:cs="Tahoma"/>
          <w:noProof/>
        </w:rPr>
        <w:t>)</w:t>
      </w:r>
      <w:r w:rsidRPr="00CB238B">
        <w:rPr>
          <w:rFonts w:ascii="Tahoma" w:hAnsi="Tahoma" w:cs="Tahoma"/>
          <w:noProof/>
        </w:rPr>
        <w:t>.</w:t>
      </w:r>
    </w:p>
    <w:p w14:paraId="3DD0587A" w14:textId="20F8473B" w:rsidR="006F7BAB" w:rsidRPr="00CB238B" w:rsidRDefault="006F7BAB" w:rsidP="008F3D75">
      <w:pPr>
        <w:numPr>
          <w:ilvl w:val="0"/>
          <w:numId w:val="11"/>
        </w:numPr>
        <w:suppressAutoHyphens/>
        <w:spacing w:after="0" w:line="240" w:lineRule="auto"/>
        <w:jc w:val="both"/>
        <w:rPr>
          <w:rFonts w:ascii="Tahoma" w:hAnsi="Tahoma" w:cs="Tahoma"/>
          <w:noProof/>
        </w:rPr>
      </w:pPr>
      <w:r w:rsidRPr="00CB238B">
        <w:rPr>
          <w:rFonts w:ascii="Tahoma" w:hAnsi="Tahoma" w:cs="Tahoma"/>
          <w:noProof/>
        </w:rPr>
        <w:t xml:space="preserve">Copia digital en formato .pdf de la Matrícula Profesional del </w:t>
      </w:r>
      <w:r w:rsidR="004F5545" w:rsidRPr="00CB238B">
        <w:rPr>
          <w:rFonts w:ascii="Tahoma" w:hAnsi="Tahoma" w:cs="Tahoma"/>
          <w:noProof/>
        </w:rPr>
        <w:t>responsable</w:t>
      </w:r>
      <w:r w:rsidRPr="00CB238B">
        <w:rPr>
          <w:rFonts w:ascii="Tahoma" w:hAnsi="Tahoma" w:cs="Tahoma"/>
          <w:noProof/>
        </w:rPr>
        <w:t xml:space="preserve"> que presenta el proyecto. Aplica para tramite a través del portal virtual de tramites del distrito VUC</w:t>
      </w:r>
      <w:r w:rsidR="008F3D75" w:rsidRPr="00CB238B">
        <w:rPr>
          <w:rFonts w:ascii="Tahoma" w:hAnsi="Tahoma" w:cs="Tahoma"/>
          <w:noProof/>
        </w:rPr>
        <w:t xml:space="preserve"> (En caso que haya sido aportado en un trámite anterior</w:t>
      </w:r>
      <w:r w:rsidR="009F4C33" w:rsidRPr="00CB238B">
        <w:rPr>
          <w:rFonts w:ascii="Tahoma" w:hAnsi="Tahoma" w:cs="Tahoma"/>
          <w:noProof/>
        </w:rPr>
        <w:t>,</w:t>
      </w:r>
      <w:r w:rsidR="008F3D75" w:rsidRPr="00CB238B">
        <w:rPr>
          <w:rFonts w:ascii="Tahoma" w:hAnsi="Tahoma" w:cs="Tahoma"/>
          <w:noProof/>
        </w:rPr>
        <w:t xml:space="preserve"> podrá identificar el número d</w:t>
      </w:r>
      <w:r w:rsidR="009F4C33" w:rsidRPr="00CB238B">
        <w:rPr>
          <w:rFonts w:ascii="Tahoma" w:hAnsi="Tahoma" w:cs="Tahoma"/>
          <w:noProof/>
        </w:rPr>
        <w:t>e radicado UAESP donde lo aportó</w:t>
      </w:r>
      <w:r w:rsidR="008F3D75" w:rsidRPr="00CB238B">
        <w:rPr>
          <w:rFonts w:ascii="Tahoma" w:hAnsi="Tahoma" w:cs="Tahoma"/>
          <w:noProof/>
        </w:rPr>
        <w:t>)</w:t>
      </w:r>
      <w:r w:rsidR="0067297C" w:rsidRPr="00CB238B">
        <w:rPr>
          <w:rFonts w:ascii="Tahoma" w:hAnsi="Tahoma" w:cs="Tahoma"/>
          <w:noProof/>
        </w:rPr>
        <w:t>.</w:t>
      </w:r>
    </w:p>
    <w:p w14:paraId="7CDF03AD" w14:textId="6FD15BC0" w:rsidR="006F7BAB" w:rsidRPr="00CB238B" w:rsidRDefault="006F7BAB" w:rsidP="00C212EB">
      <w:pPr>
        <w:numPr>
          <w:ilvl w:val="0"/>
          <w:numId w:val="11"/>
        </w:numPr>
        <w:suppressAutoHyphens/>
        <w:spacing w:after="0" w:line="240" w:lineRule="auto"/>
        <w:jc w:val="both"/>
        <w:rPr>
          <w:rFonts w:ascii="Tahoma" w:hAnsi="Tahoma" w:cs="Tahoma"/>
          <w:noProof/>
        </w:rPr>
      </w:pPr>
      <w:r w:rsidRPr="00CB238B">
        <w:rPr>
          <w:rFonts w:ascii="Tahoma" w:hAnsi="Tahoma" w:cs="Tahoma"/>
          <w:noProof/>
        </w:rPr>
        <w:t xml:space="preserve">Copia </w:t>
      </w:r>
      <w:bookmarkStart w:id="182" w:name="_Hlk518555791"/>
      <w:r w:rsidRPr="00CB238B">
        <w:rPr>
          <w:rFonts w:ascii="Tahoma" w:hAnsi="Tahoma" w:cs="Tahoma"/>
          <w:noProof/>
        </w:rPr>
        <w:t xml:space="preserve">digital en formato .pdf </w:t>
      </w:r>
      <w:bookmarkEnd w:id="182"/>
      <w:r w:rsidRPr="00CB238B">
        <w:rPr>
          <w:rFonts w:ascii="Tahoma" w:hAnsi="Tahoma" w:cs="Tahoma"/>
          <w:noProof/>
        </w:rPr>
        <w:t xml:space="preserve">del contrato de la entidad contratante (IDU, </w:t>
      </w:r>
      <w:r w:rsidR="006E3972" w:rsidRPr="00CB238B">
        <w:rPr>
          <w:rFonts w:ascii="Tahoma" w:hAnsi="Tahoma" w:cs="Tahoma"/>
          <w:noProof/>
        </w:rPr>
        <w:t>SDA</w:t>
      </w:r>
      <w:r w:rsidRPr="00CB238B">
        <w:rPr>
          <w:rFonts w:ascii="Tahoma" w:hAnsi="Tahoma" w:cs="Tahoma"/>
          <w:noProof/>
        </w:rPr>
        <w:t>, IDRD, EAB, etc.) con la firma contratista</w:t>
      </w:r>
      <w:r w:rsidR="00CE741A" w:rsidRPr="00CB238B">
        <w:rPr>
          <w:rFonts w:ascii="Tahoma" w:hAnsi="Tahoma" w:cs="Tahoma"/>
          <w:noProof/>
        </w:rPr>
        <w:t xml:space="preserve"> (No se requiere para obras de privados).</w:t>
      </w:r>
      <w:r w:rsidR="006E3972" w:rsidRPr="00CB238B">
        <w:rPr>
          <w:rFonts w:ascii="Tahoma" w:hAnsi="Tahoma" w:cs="Tahoma"/>
          <w:noProof/>
        </w:rPr>
        <w:t xml:space="preserve"> </w:t>
      </w:r>
      <w:r w:rsidRPr="00CB238B">
        <w:rPr>
          <w:rFonts w:ascii="Tahoma" w:hAnsi="Tahoma" w:cs="Tahoma"/>
          <w:noProof/>
        </w:rPr>
        <w:t>Aplica para trámite a través del portal virtual de trámites del distrito VUC.</w:t>
      </w:r>
    </w:p>
    <w:p w14:paraId="129D0F5E" w14:textId="4DB9D33A" w:rsidR="006F7BAB" w:rsidRPr="00CB238B" w:rsidRDefault="006F7BAB" w:rsidP="00C212EB">
      <w:pPr>
        <w:numPr>
          <w:ilvl w:val="0"/>
          <w:numId w:val="11"/>
        </w:numPr>
        <w:suppressAutoHyphens/>
        <w:spacing w:after="0" w:line="240" w:lineRule="auto"/>
        <w:jc w:val="both"/>
        <w:rPr>
          <w:rFonts w:ascii="Tahoma" w:hAnsi="Tahoma" w:cs="Tahoma"/>
          <w:noProof/>
        </w:rPr>
      </w:pPr>
      <w:r w:rsidRPr="00CB238B">
        <w:rPr>
          <w:rFonts w:ascii="Tahoma" w:hAnsi="Tahoma" w:cs="Tahoma"/>
          <w:noProof/>
        </w:rPr>
        <w:t xml:space="preserve">Carta digital en formato .pdf y copia digital en formato .dwg </w:t>
      </w:r>
      <w:r w:rsidR="008F3D75" w:rsidRPr="00CB238B">
        <w:rPr>
          <w:rFonts w:ascii="Tahoma" w:hAnsi="Tahoma" w:cs="Tahoma"/>
          <w:noProof/>
        </w:rPr>
        <w:t xml:space="preserve">y .pdf </w:t>
      </w:r>
      <w:r w:rsidRPr="00CB238B">
        <w:rPr>
          <w:rFonts w:ascii="Tahoma" w:hAnsi="Tahoma" w:cs="Tahoma"/>
          <w:noProof/>
        </w:rPr>
        <w:t xml:space="preserve">del plano de diseño arquitectónico en planta de los parques en las cesiones </w:t>
      </w:r>
      <w:r w:rsidRPr="00CB238B">
        <w:rPr>
          <w:rFonts w:ascii="Tahoma" w:hAnsi="Tahoma" w:cs="Tahoma"/>
          <w:i/>
          <w:noProof/>
        </w:rPr>
        <w:t xml:space="preserve">tipo A </w:t>
      </w:r>
      <w:r w:rsidRPr="00CB238B">
        <w:rPr>
          <w:rFonts w:ascii="Tahoma" w:hAnsi="Tahoma" w:cs="Tahoma"/>
          <w:noProof/>
        </w:rPr>
        <w:t>aprobado por el IDRD</w:t>
      </w:r>
      <w:r w:rsidR="00BE6C6B" w:rsidRPr="00CB238B">
        <w:rPr>
          <w:rFonts w:ascii="Tahoma" w:hAnsi="Tahoma" w:cs="Tahoma"/>
          <w:noProof/>
        </w:rPr>
        <w:t>, según aplique.</w:t>
      </w:r>
      <w:r w:rsidRPr="00CB238B">
        <w:rPr>
          <w:rFonts w:ascii="Tahoma" w:hAnsi="Tahoma" w:cs="Tahoma"/>
          <w:noProof/>
        </w:rPr>
        <w:t xml:space="preserve"> Aplica para trámite a través del portal virtual de trámites del distrito VUC.</w:t>
      </w:r>
    </w:p>
    <w:p w14:paraId="2E634504" w14:textId="6CE94949" w:rsidR="006F7BAB" w:rsidRPr="00CB238B" w:rsidRDefault="006F7BAB" w:rsidP="00C212EB">
      <w:pPr>
        <w:numPr>
          <w:ilvl w:val="0"/>
          <w:numId w:val="11"/>
        </w:numPr>
        <w:suppressAutoHyphens/>
        <w:spacing w:after="0" w:line="240" w:lineRule="auto"/>
        <w:jc w:val="both"/>
        <w:rPr>
          <w:rFonts w:ascii="Tahoma" w:hAnsi="Tahoma" w:cs="Tahoma"/>
          <w:noProof/>
        </w:rPr>
      </w:pPr>
      <w:r w:rsidRPr="00CB238B">
        <w:rPr>
          <w:rFonts w:ascii="Tahoma" w:hAnsi="Tahoma" w:cs="Tahoma"/>
          <w:noProof/>
        </w:rPr>
        <w:t xml:space="preserve">Copia digital en formato .pdf de la </w:t>
      </w:r>
      <w:r w:rsidR="0093021C" w:rsidRPr="00CB238B">
        <w:rPr>
          <w:rFonts w:ascii="Tahoma" w:hAnsi="Tahoma" w:cs="Tahoma"/>
          <w:noProof/>
        </w:rPr>
        <w:t>Resolución de licencia urbanística</w:t>
      </w:r>
      <w:r w:rsidRPr="00CB238B">
        <w:rPr>
          <w:rFonts w:ascii="Tahoma" w:hAnsi="Tahoma" w:cs="Tahoma"/>
          <w:noProof/>
        </w:rPr>
        <w:t xml:space="preserve"> y copia digital en formato .pdf escaneado en tamaño real del plano aprobado por la Curaduría Urbana correspondiente</w:t>
      </w:r>
      <w:r w:rsidR="004E0684" w:rsidRPr="00CB238B">
        <w:rPr>
          <w:rFonts w:ascii="Tahoma" w:hAnsi="Tahoma" w:cs="Tahoma"/>
          <w:noProof/>
        </w:rPr>
        <w:t xml:space="preserve">, según </w:t>
      </w:r>
      <w:r w:rsidR="008F3D75" w:rsidRPr="00CB238B">
        <w:rPr>
          <w:rFonts w:ascii="Tahoma" w:hAnsi="Tahoma" w:cs="Tahoma"/>
          <w:noProof/>
        </w:rPr>
        <w:t>ap</w:t>
      </w:r>
      <w:r w:rsidR="004E0684" w:rsidRPr="00CB238B">
        <w:rPr>
          <w:rFonts w:ascii="Tahoma" w:hAnsi="Tahoma" w:cs="Tahoma"/>
          <w:noProof/>
        </w:rPr>
        <w:t>lique</w:t>
      </w:r>
      <w:r w:rsidRPr="00CB238B">
        <w:rPr>
          <w:rFonts w:ascii="Tahoma" w:hAnsi="Tahoma" w:cs="Tahoma"/>
          <w:noProof/>
        </w:rPr>
        <w:t>. Para proyectos como planes de implantación, director y de otro tipo de aprobación, se debe anexar resolución expedida por el ente competente. Aplica para trámite a través del portal virtual de trámites del distrito VUC.</w:t>
      </w:r>
    </w:p>
    <w:p w14:paraId="315B8950" w14:textId="63A8F3CD" w:rsidR="006F7BAB" w:rsidRPr="00CB238B" w:rsidRDefault="006F7BAB" w:rsidP="000F1D14">
      <w:pPr>
        <w:numPr>
          <w:ilvl w:val="0"/>
          <w:numId w:val="30"/>
        </w:numPr>
        <w:suppressAutoHyphens/>
        <w:spacing w:after="0" w:line="240" w:lineRule="auto"/>
        <w:jc w:val="both"/>
        <w:rPr>
          <w:rFonts w:ascii="Tahoma" w:hAnsi="Tahoma" w:cs="Tahoma"/>
          <w:noProof/>
        </w:rPr>
      </w:pPr>
      <w:r w:rsidRPr="00CB238B">
        <w:rPr>
          <w:rFonts w:ascii="Tahoma" w:hAnsi="Tahoma" w:cs="Tahoma"/>
          <w:noProof/>
        </w:rPr>
        <w:t xml:space="preserve">Plano en digital en formato .dwg </w:t>
      </w:r>
      <w:r w:rsidR="008F3D75" w:rsidRPr="00CB238B">
        <w:rPr>
          <w:rFonts w:ascii="Tahoma" w:hAnsi="Tahoma" w:cs="Tahoma"/>
          <w:noProof/>
        </w:rPr>
        <w:t>y .pdf</w:t>
      </w:r>
      <w:r w:rsidR="00F451C3" w:rsidRPr="00CB238B">
        <w:rPr>
          <w:rFonts w:ascii="Tahoma" w:hAnsi="Tahoma" w:cs="Tahoma"/>
          <w:noProof/>
        </w:rPr>
        <w:t xml:space="preserve"> </w:t>
      </w:r>
      <w:r w:rsidRPr="00CB238B">
        <w:rPr>
          <w:rFonts w:ascii="Tahoma" w:hAnsi="Tahoma" w:cs="Tahoma"/>
          <w:noProof/>
        </w:rPr>
        <w:t>(</w:t>
      </w:r>
      <w:r w:rsidR="003019C5" w:rsidRPr="00CB238B">
        <w:rPr>
          <w:rFonts w:ascii="Tahoma" w:hAnsi="Tahoma" w:cs="Tahoma"/>
          <w:b/>
          <w:noProof/>
          <w:color w:val="ED7D31" w:themeColor="accent2"/>
        </w:rPr>
        <w:t>ANEXO 03</w:t>
      </w:r>
      <w:r w:rsidRPr="00CB238B">
        <w:rPr>
          <w:rFonts w:ascii="Tahoma" w:hAnsi="Tahoma" w:cs="Tahoma"/>
          <w:noProof/>
        </w:rPr>
        <w:t>) con el levantamiento</w:t>
      </w:r>
      <w:r w:rsidR="000F1D14">
        <w:rPr>
          <w:rStyle w:val="Refdenotaalpie"/>
          <w:rFonts w:ascii="Tahoma" w:hAnsi="Tahoma" w:cs="Tahoma"/>
          <w:noProof/>
        </w:rPr>
        <w:footnoteReference w:customMarkFollows="1" w:id="15"/>
        <w:t>15</w:t>
      </w:r>
      <w:r w:rsidRPr="00CB238B">
        <w:rPr>
          <w:rFonts w:ascii="Tahoma" w:hAnsi="Tahoma" w:cs="Tahoma"/>
          <w:noProof/>
        </w:rPr>
        <w:t xml:space="preserve"> de la infraestructura de alumbrado público existente hasta una cuadra alrededor del proyecto según literal a) Sección 520.1 del RETILAP. Aplica para trámite a través del portal virtual de trámites del distrito VUC.</w:t>
      </w:r>
    </w:p>
    <w:p w14:paraId="1FAF9A41" w14:textId="77777777" w:rsidR="006F7BAB" w:rsidRPr="00CB238B" w:rsidRDefault="006F7BAB" w:rsidP="00C212EB">
      <w:pPr>
        <w:spacing w:after="0" w:line="240" w:lineRule="auto"/>
        <w:jc w:val="both"/>
        <w:rPr>
          <w:rFonts w:ascii="Tahoma" w:hAnsi="Tahoma" w:cs="Tahoma"/>
          <w:noProof/>
        </w:rPr>
      </w:pPr>
    </w:p>
    <w:p w14:paraId="2EBD8170" w14:textId="77777777" w:rsidR="006F7BAB" w:rsidRPr="00CB238B" w:rsidRDefault="006F7BAB"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Estos documentos podrán cambiar según lo disponga la UAESP en sus procedimientos.</w:t>
      </w:r>
    </w:p>
    <w:p w14:paraId="371B66A7" w14:textId="77777777" w:rsidR="006F7BAB" w:rsidRPr="00CB238B" w:rsidRDefault="006F7BAB" w:rsidP="00C212EB">
      <w:pPr>
        <w:spacing w:after="0" w:line="240" w:lineRule="auto"/>
        <w:jc w:val="both"/>
        <w:rPr>
          <w:rFonts w:ascii="Tahoma" w:hAnsi="Tahoma" w:cs="Tahoma"/>
          <w:noProof/>
        </w:rPr>
      </w:pPr>
    </w:p>
    <w:p w14:paraId="313DDAA7" w14:textId="6795CB00" w:rsidR="006F7BAB" w:rsidRPr="00CB238B" w:rsidRDefault="006F7BAB" w:rsidP="00C212EB">
      <w:pPr>
        <w:pStyle w:val="Ttulo3"/>
        <w:numPr>
          <w:ilvl w:val="2"/>
          <w:numId w:val="1"/>
        </w:numPr>
        <w:tabs>
          <w:tab w:val="clear" w:pos="840"/>
          <w:tab w:val="clear" w:pos="1077"/>
        </w:tabs>
        <w:suppressAutoHyphens/>
        <w:jc w:val="both"/>
        <w:rPr>
          <w:rFonts w:ascii="Tahoma" w:hAnsi="Tahoma" w:cs="Tahoma"/>
          <w:b/>
          <w:noProof/>
          <w:lang w:val="es-CO"/>
        </w:rPr>
      </w:pPr>
      <w:bookmarkStart w:id="183" w:name="_Toc522176158"/>
      <w:bookmarkStart w:id="184" w:name="_Toc22222813"/>
      <w:bookmarkStart w:id="185" w:name="_Toc69160432"/>
      <w:r w:rsidRPr="00CB238B">
        <w:rPr>
          <w:rFonts w:ascii="Tahoma" w:hAnsi="Tahoma" w:cs="Tahoma"/>
          <w:b/>
          <w:noProof/>
          <w:sz w:val="22"/>
          <w:szCs w:val="22"/>
          <w:lang w:val="es-CO"/>
        </w:rPr>
        <w:t>Aprobación de formulario MU 702-I</w:t>
      </w:r>
      <w:bookmarkEnd w:id="183"/>
      <w:bookmarkEnd w:id="184"/>
      <w:bookmarkEnd w:id="185"/>
    </w:p>
    <w:p w14:paraId="2CFA052C" w14:textId="77777777" w:rsidR="006F7BAB" w:rsidRPr="00CB238B" w:rsidRDefault="006F7BAB" w:rsidP="00C212EB">
      <w:pPr>
        <w:spacing w:after="0" w:line="240" w:lineRule="auto"/>
        <w:rPr>
          <w:rFonts w:ascii="Tahoma" w:hAnsi="Tahoma" w:cs="Tahoma"/>
          <w:noProof/>
        </w:rPr>
      </w:pPr>
    </w:p>
    <w:p w14:paraId="0EA52DEC" w14:textId="00871E4A"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 xml:space="preserve">Una vez comprobado que los documentos aportados por el responsable del proyecto y mencionados en el numeral anterior se encuentran acordes, la UAESP expedirá un oficio al solicitante, documento en el cual se especifica la categorización puntual del proyecto según RETILAP en su tabla 610.2, los espacios </w:t>
      </w:r>
      <w:r w:rsidRPr="00CB238B">
        <w:rPr>
          <w:rFonts w:ascii="Tahoma" w:hAnsi="Tahoma" w:cs="Tahoma"/>
          <w:noProof/>
        </w:rPr>
        <w:lastRenderedPageBreak/>
        <w:t>públicos a iluminar y sus respectivos requisitos luminotécnicos exigidos por el RETILAP y el presente manual</w:t>
      </w:r>
      <w:r w:rsidR="00D45650" w:rsidRPr="00CB238B">
        <w:rPr>
          <w:rFonts w:ascii="Tahoma" w:hAnsi="Tahoma" w:cs="Tahoma"/>
          <w:noProof/>
        </w:rPr>
        <w:t xml:space="preserve"> o en su defecto, la norma internacional que indique la UAESP, en los eventos que no estén establecidos.</w:t>
      </w:r>
    </w:p>
    <w:p w14:paraId="71DF6E67" w14:textId="77777777" w:rsidR="006F7BAB" w:rsidRPr="00CB238B" w:rsidRDefault="006F7BAB" w:rsidP="00C212EB">
      <w:pPr>
        <w:pStyle w:val="BodyText31"/>
        <w:tabs>
          <w:tab w:val="left" w:pos="2220"/>
        </w:tabs>
        <w:rPr>
          <w:rFonts w:ascii="Tahoma" w:hAnsi="Tahoma" w:cs="Tahoma"/>
          <w:noProof/>
          <w:sz w:val="22"/>
          <w:szCs w:val="22"/>
        </w:rPr>
      </w:pPr>
    </w:p>
    <w:p w14:paraId="239B640D" w14:textId="4E474B42" w:rsidR="006F7BAB" w:rsidRPr="00CB238B" w:rsidRDefault="006F7BAB" w:rsidP="00C212EB">
      <w:pPr>
        <w:pStyle w:val="Ttulo3"/>
        <w:numPr>
          <w:ilvl w:val="2"/>
          <w:numId w:val="1"/>
        </w:numPr>
        <w:tabs>
          <w:tab w:val="clear" w:pos="840"/>
        </w:tabs>
        <w:suppressAutoHyphens/>
        <w:jc w:val="both"/>
        <w:rPr>
          <w:rFonts w:ascii="Tahoma" w:hAnsi="Tahoma" w:cs="Tahoma"/>
          <w:b/>
          <w:noProof/>
          <w:sz w:val="22"/>
          <w:szCs w:val="22"/>
          <w:lang w:val="es-CO"/>
        </w:rPr>
      </w:pPr>
      <w:bookmarkStart w:id="186" w:name="_Toc522176159"/>
      <w:bookmarkStart w:id="187" w:name="_Toc22222814"/>
      <w:bookmarkStart w:id="188" w:name="_Toc69160433"/>
      <w:r w:rsidRPr="00CB238B">
        <w:rPr>
          <w:rFonts w:ascii="Tahoma" w:hAnsi="Tahoma" w:cs="Tahoma"/>
          <w:b/>
          <w:noProof/>
          <w:sz w:val="22"/>
          <w:szCs w:val="22"/>
          <w:lang w:val="es-CO"/>
        </w:rPr>
        <w:t>Radicación de Documentos para revisión y aprobación del diseño fotométrico, Etapa II del trámite: Entrega del Diseño Fotométrico</w:t>
      </w:r>
      <w:bookmarkEnd w:id="186"/>
      <w:bookmarkEnd w:id="187"/>
      <w:bookmarkEnd w:id="188"/>
    </w:p>
    <w:p w14:paraId="1B59F94D" w14:textId="77777777" w:rsidR="006F7BAB" w:rsidRPr="00CB238B" w:rsidRDefault="006F7BAB" w:rsidP="00C212EB">
      <w:pPr>
        <w:spacing w:after="0" w:line="240" w:lineRule="auto"/>
        <w:jc w:val="both"/>
        <w:rPr>
          <w:rFonts w:ascii="Tahoma" w:hAnsi="Tahoma" w:cs="Tahoma"/>
          <w:noProof/>
        </w:rPr>
      </w:pPr>
    </w:p>
    <w:p w14:paraId="65BDC9C0" w14:textId="731BFAB1"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 xml:space="preserve">En esta etapa el </w:t>
      </w:r>
      <w:r w:rsidR="004F5545" w:rsidRPr="00CB238B">
        <w:rPr>
          <w:rFonts w:ascii="Tahoma" w:hAnsi="Tahoma" w:cs="Tahoma"/>
          <w:noProof/>
        </w:rPr>
        <w:t>profesional responsable</w:t>
      </w:r>
      <w:r w:rsidRPr="00CB238B">
        <w:rPr>
          <w:rFonts w:ascii="Tahoma" w:hAnsi="Tahoma" w:cs="Tahoma"/>
          <w:noProof/>
        </w:rPr>
        <w:t xml:space="preserve"> del trámite, debe entregar los documentos necesarios para revisión y aprobación del diseño fotométrico de alumbrado público por parte de la UAESP y la Interventoría al servicio de alumbrado público contratada por esta entidad. </w:t>
      </w:r>
    </w:p>
    <w:p w14:paraId="3CF1AF3B" w14:textId="77777777" w:rsidR="006F7BAB" w:rsidRPr="00CB238B" w:rsidRDefault="006F7BAB" w:rsidP="00C212EB">
      <w:pPr>
        <w:spacing w:after="0" w:line="240" w:lineRule="auto"/>
        <w:jc w:val="both"/>
        <w:rPr>
          <w:rFonts w:ascii="Tahoma" w:hAnsi="Tahoma" w:cs="Tahoma"/>
          <w:noProof/>
        </w:rPr>
      </w:pPr>
    </w:p>
    <w:p w14:paraId="1EDC342A" w14:textId="77777777"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Este diseño deberá cumplir todo lo que estipule RETILAP y el presente manual, además debe estar acorde con las especificaciones dictadas en el oficio que aprueba el formulario MU 702-I (</w:t>
      </w:r>
      <w:r w:rsidR="003019C5" w:rsidRPr="00CB238B">
        <w:rPr>
          <w:rFonts w:ascii="Tahoma" w:hAnsi="Tahoma" w:cs="Tahoma"/>
          <w:b/>
          <w:noProof/>
          <w:color w:val="ED7D31" w:themeColor="accent2"/>
        </w:rPr>
        <w:t>ANEXO 02</w:t>
      </w:r>
      <w:r w:rsidRPr="00CB238B">
        <w:rPr>
          <w:rFonts w:ascii="Tahoma" w:hAnsi="Tahoma" w:cs="Tahoma"/>
          <w:noProof/>
        </w:rPr>
        <w:t>), ítem 3.2.1 y 3.2.2 del presente manual.</w:t>
      </w:r>
    </w:p>
    <w:p w14:paraId="00C9FEE9" w14:textId="77777777" w:rsidR="006F7BAB" w:rsidRPr="00CB238B" w:rsidRDefault="006F7BAB" w:rsidP="00C212EB">
      <w:pPr>
        <w:spacing w:after="0" w:line="240" w:lineRule="auto"/>
        <w:jc w:val="both"/>
        <w:rPr>
          <w:rFonts w:ascii="Tahoma" w:hAnsi="Tahoma" w:cs="Tahoma"/>
          <w:noProof/>
        </w:rPr>
      </w:pPr>
    </w:p>
    <w:p w14:paraId="6044E757" w14:textId="5386BD60" w:rsidR="006F7BAB" w:rsidRPr="00CB238B" w:rsidRDefault="006F7BAB" w:rsidP="00C212EB">
      <w:pPr>
        <w:spacing w:after="0" w:line="240" w:lineRule="auto"/>
        <w:jc w:val="both"/>
        <w:rPr>
          <w:rFonts w:ascii="Tahoma" w:hAnsi="Tahoma" w:cs="Tahoma"/>
          <w:noProof/>
          <w:color w:val="FF0000"/>
        </w:rPr>
      </w:pPr>
      <w:r w:rsidRPr="00CB238B">
        <w:rPr>
          <w:rFonts w:ascii="Tahoma" w:hAnsi="Tahoma" w:cs="Tahoma"/>
          <w:noProof/>
        </w:rPr>
        <w:t>En caso que</w:t>
      </w:r>
      <w:r w:rsidR="004A7B18" w:rsidRPr="00CB238B">
        <w:rPr>
          <w:rFonts w:ascii="Tahoma" w:hAnsi="Tahoma" w:cs="Tahoma"/>
          <w:noProof/>
        </w:rPr>
        <w:t>,</w:t>
      </w:r>
      <w:r w:rsidRPr="00CB238B">
        <w:rPr>
          <w:rFonts w:ascii="Tahoma" w:hAnsi="Tahoma" w:cs="Tahoma"/>
          <w:noProof/>
        </w:rPr>
        <w:t xml:space="preserve"> el </w:t>
      </w:r>
      <w:r w:rsidR="004F5545" w:rsidRPr="00CB238B">
        <w:rPr>
          <w:rFonts w:ascii="Tahoma" w:hAnsi="Tahoma" w:cs="Tahoma"/>
          <w:noProof/>
        </w:rPr>
        <w:t>profesional responsable</w:t>
      </w:r>
      <w:r w:rsidRPr="00CB238B">
        <w:rPr>
          <w:rFonts w:ascii="Tahoma" w:hAnsi="Tahoma" w:cs="Tahoma"/>
          <w:noProof/>
        </w:rPr>
        <w:t xml:space="preserve"> al que se le ofició la aprobación de formulario de MU 702-I (</w:t>
      </w:r>
      <w:r w:rsidR="003019C5" w:rsidRPr="00CB238B">
        <w:rPr>
          <w:rFonts w:ascii="Tahoma" w:hAnsi="Tahoma" w:cs="Tahoma"/>
          <w:b/>
          <w:noProof/>
          <w:color w:val="ED7D31" w:themeColor="accent2"/>
        </w:rPr>
        <w:t>ANEXO 02</w:t>
      </w:r>
      <w:r w:rsidRPr="00CB238B">
        <w:rPr>
          <w:rFonts w:ascii="Tahoma" w:hAnsi="Tahoma" w:cs="Tahoma"/>
          <w:noProof/>
        </w:rPr>
        <w:t>) no sea el mismo profesional que radique los documentos de aprobación de diseño fotométrico, este último deberá entregar los documentos de los literales 3, 4, 5 y 6 necesarios en la etapa de aprobación de formulario MU 702-I (</w:t>
      </w:r>
      <w:r w:rsidR="003019C5" w:rsidRPr="00CB238B">
        <w:rPr>
          <w:rFonts w:ascii="Tahoma" w:hAnsi="Tahoma" w:cs="Tahoma"/>
          <w:b/>
          <w:noProof/>
          <w:color w:val="ED7D31" w:themeColor="accent2"/>
        </w:rPr>
        <w:t>ANEXO 02</w:t>
      </w:r>
      <w:r w:rsidRPr="00CB238B">
        <w:rPr>
          <w:rFonts w:ascii="Tahoma" w:hAnsi="Tahoma" w:cs="Tahoma"/>
          <w:noProof/>
        </w:rPr>
        <w:t>) ítem 3.2.1.</w:t>
      </w:r>
    </w:p>
    <w:p w14:paraId="4E6BE560" w14:textId="77777777" w:rsidR="006F7BAB" w:rsidRPr="00CB238B" w:rsidRDefault="006F7BAB" w:rsidP="00C212EB">
      <w:pPr>
        <w:spacing w:after="0" w:line="240" w:lineRule="auto"/>
        <w:jc w:val="both"/>
        <w:rPr>
          <w:rFonts w:ascii="Tahoma" w:hAnsi="Tahoma" w:cs="Tahoma"/>
          <w:noProof/>
          <w:color w:val="FF0000"/>
        </w:rPr>
      </w:pPr>
    </w:p>
    <w:p w14:paraId="1C4B60FB" w14:textId="77777777"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Conforme el proyecto presentado se categorice como tipo A y tipo B según lo establecido en RETILAP tabla 610.2., los documentos requeridos son:</w:t>
      </w:r>
    </w:p>
    <w:p w14:paraId="12D42D24" w14:textId="77777777" w:rsidR="006F7BAB" w:rsidRPr="00CB238B" w:rsidRDefault="006F7BAB" w:rsidP="00C212EB">
      <w:pPr>
        <w:spacing w:after="0" w:line="240" w:lineRule="auto"/>
        <w:jc w:val="both"/>
        <w:rPr>
          <w:rFonts w:ascii="Tahoma" w:hAnsi="Tahoma" w:cs="Tahoma"/>
          <w:noProof/>
        </w:rPr>
      </w:pPr>
    </w:p>
    <w:p w14:paraId="70D47B24" w14:textId="3ECEA8AA" w:rsidR="006F7BAB" w:rsidRPr="000F1D14" w:rsidRDefault="006F7BAB" w:rsidP="00CB238B">
      <w:pPr>
        <w:pStyle w:val="Prrafodelista"/>
        <w:numPr>
          <w:ilvl w:val="0"/>
          <w:numId w:val="10"/>
        </w:numPr>
        <w:suppressAutoHyphens/>
        <w:jc w:val="both"/>
        <w:rPr>
          <w:rFonts w:ascii="Tahoma" w:hAnsi="Tahoma" w:cs="Tahoma"/>
          <w:noProof/>
          <w:color w:val="FF0000"/>
          <w:sz w:val="22"/>
          <w:szCs w:val="22"/>
        </w:rPr>
      </w:pPr>
      <w:r w:rsidRPr="000F1D14">
        <w:rPr>
          <w:rFonts w:ascii="Tahoma" w:hAnsi="Tahoma" w:cs="Tahoma"/>
          <w:noProof/>
          <w:sz w:val="22"/>
          <w:szCs w:val="22"/>
        </w:rPr>
        <w:t>Dos copias físicas carta remisoria (</w:t>
      </w:r>
      <w:r w:rsidR="003019C5" w:rsidRPr="000F1D14">
        <w:rPr>
          <w:rFonts w:ascii="Tahoma" w:hAnsi="Tahoma" w:cs="Tahoma"/>
          <w:b/>
          <w:noProof/>
          <w:color w:val="ED7D31" w:themeColor="accent2"/>
          <w:sz w:val="22"/>
          <w:szCs w:val="22"/>
        </w:rPr>
        <w:t>ANEXO 04</w:t>
      </w:r>
      <w:r w:rsidRPr="000F1D14">
        <w:rPr>
          <w:rFonts w:ascii="Tahoma" w:hAnsi="Tahoma" w:cs="Tahoma"/>
          <w:noProof/>
          <w:sz w:val="22"/>
          <w:szCs w:val="22"/>
        </w:rPr>
        <w:t xml:space="preserve">) si la radicación se hace por ventanilla UAESP que documente lo que se está entregando y que justifique su veracidad y realización; con los datos y la firma en original del </w:t>
      </w:r>
      <w:r w:rsidR="004F5545" w:rsidRPr="000F1D14">
        <w:rPr>
          <w:rFonts w:ascii="Tahoma" w:hAnsi="Tahoma" w:cs="Tahoma"/>
          <w:noProof/>
          <w:sz w:val="22"/>
          <w:szCs w:val="22"/>
        </w:rPr>
        <w:t>profesional responsable</w:t>
      </w:r>
      <w:r w:rsidRPr="000F1D14">
        <w:rPr>
          <w:rFonts w:ascii="Tahoma" w:hAnsi="Tahoma" w:cs="Tahoma"/>
          <w:noProof/>
          <w:sz w:val="22"/>
          <w:szCs w:val="22"/>
        </w:rPr>
        <w:t xml:space="preserve"> del trámite ante la UAESP, además del número de radicado con que se aprobó el MU 702-I y el código del expediente UAESP. Este remisorio en el asunto debe contener la siguiente frase: </w:t>
      </w:r>
      <w:r w:rsidRPr="000F1D14">
        <w:rPr>
          <w:rFonts w:ascii="Tahoma" w:hAnsi="Tahoma" w:cs="Tahoma"/>
          <w:i/>
          <w:noProof/>
          <w:sz w:val="22"/>
          <w:szCs w:val="22"/>
        </w:rPr>
        <w:t>Tramite para aprobación del diseño fotométrico del proyecto..</w:t>
      </w:r>
      <w:r w:rsidRPr="000F1D14">
        <w:rPr>
          <w:rFonts w:ascii="Tahoma" w:hAnsi="Tahoma" w:cs="Tahoma"/>
          <w:noProof/>
          <w:sz w:val="22"/>
          <w:szCs w:val="22"/>
        </w:rPr>
        <w:t xml:space="preserve">. En caso que, el remisorio se tramiten en formato digital a través del portal virtual de tramites del distrito VUC, el documento en mención deberá ser firmado y </w:t>
      </w:r>
      <w:r w:rsidR="006B7B5D" w:rsidRPr="000F1D14">
        <w:rPr>
          <w:rFonts w:ascii="Tahoma" w:hAnsi="Tahoma" w:cs="Tahoma"/>
          <w:noProof/>
          <w:sz w:val="22"/>
          <w:szCs w:val="22"/>
        </w:rPr>
        <w:t>subido</w:t>
      </w:r>
      <w:r w:rsidRPr="000F1D14">
        <w:rPr>
          <w:rFonts w:ascii="Tahoma" w:hAnsi="Tahoma" w:cs="Tahoma"/>
          <w:noProof/>
          <w:sz w:val="22"/>
          <w:szCs w:val="22"/>
        </w:rPr>
        <w:t xml:space="preserve"> en formato pdf.</w:t>
      </w:r>
    </w:p>
    <w:p w14:paraId="228515B5" w14:textId="7A1F15BB" w:rsidR="006F7BAB" w:rsidRPr="00CB238B" w:rsidRDefault="006F7BAB" w:rsidP="006B7B5D">
      <w:pPr>
        <w:numPr>
          <w:ilvl w:val="0"/>
          <w:numId w:val="10"/>
        </w:numPr>
        <w:suppressAutoHyphens/>
        <w:spacing w:after="0" w:line="240" w:lineRule="auto"/>
        <w:jc w:val="both"/>
        <w:rPr>
          <w:rFonts w:ascii="Tahoma" w:hAnsi="Tahoma" w:cs="Tahoma"/>
          <w:noProof/>
        </w:rPr>
      </w:pPr>
      <w:r w:rsidRPr="00CB238B">
        <w:rPr>
          <w:rFonts w:ascii="Tahoma" w:hAnsi="Tahoma" w:cs="Tahoma"/>
          <w:noProof/>
        </w:rPr>
        <w:t xml:space="preserve">Documento del </w:t>
      </w:r>
      <w:r w:rsidR="004F5545" w:rsidRPr="00CB238B">
        <w:rPr>
          <w:rFonts w:ascii="Tahoma" w:hAnsi="Tahoma" w:cs="Tahoma"/>
          <w:noProof/>
        </w:rPr>
        <w:t>profesional responsable</w:t>
      </w:r>
      <w:r w:rsidRPr="00CB238B">
        <w:rPr>
          <w:rFonts w:ascii="Tahoma" w:hAnsi="Tahoma" w:cs="Tahoma"/>
          <w:noProof/>
        </w:rPr>
        <w:t xml:space="preserve"> del proyecto ante la UAESP manifestando que el diseño fotométrico cumple con los requisitos de RETILAP </w:t>
      </w:r>
      <w:r w:rsidR="006B7B5D" w:rsidRPr="00CB238B">
        <w:rPr>
          <w:rFonts w:ascii="Tahoma" w:hAnsi="Tahoma" w:cs="Tahoma"/>
          <w:noProof/>
        </w:rPr>
        <w:t>en el en el Capítulo 5 (con énfasis en el Sección 520) y en el Capítulo 6</w:t>
      </w:r>
      <w:r w:rsidRPr="00CB238B">
        <w:rPr>
          <w:rFonts w:ascii="Tahoma" w:hAnsi="Tahoma" w:cs="Tahoma"/>
          <w:noProof/>
        </w:rPr>
        <w:t xml:space="preserve">. En caso que; se tramite en formato digital a través del portal virtual de tramites del distrito VUC, el documento en mención deberá ser firmado y </w:t>
      </w:r>
      <w:r w:rsidR="006B7B5D" w:rsidRPr="00CB238B">
        <w:rPr>
          <w:rFonts w:ascii="Tahoma" w:hAnsi="Tahoma" w:cs="Tahoma"/>
          <w:noProof/>
        </w:rPr>
        <w:t xml:space="preserve">subido </w:t>
      </w:r>
      <w:r w:rsidRPr="00CB238B">
        <w:rPr>
          <w:rFonts w:ascii="Tahoma" w:hAnsi="Tahoma" w:cs="Tahoma"/>
          <w:noProof/>
        </w:rPr>
        <w:t>en formato pdf.</w:t>
      </w:r>
    </w:p>
    <w:p w14:paraId="669E7D85" w14:textId="7DCC7C5D" w:rsidR="006F7BAB" w:rsidRPr="00CB238B" w:rsidRDefault="006F7BAB" w:rsidP="00C212EB">
      <w:pPr>
        <w:numPr>
          <w:ilvl w:val="0"/>
          <w:numId w:val="10"/>
        </w:numPr>
        <w:suppressAutoHyphens/>
        <w:spacing w:after="0" w:line="240" w:lineRule="auto"/>
        <w:jc w:val="both"/>
        <w:rPr>
          <w:rFonts w:ascii="Tahoma" w:hAnsi="Tahoma" w:cs="Tahoma"/>
          <w:noProof/>
        </w:rPr>
      </w:pPr>
      <w:r w:rsidRPr="00CB238B">
        <w:rPr>
          <w:rFonts w:ascii="Tahoma" w:hAnsi="Tahoma" w:cs="Tahoma"/>
          <w:noProof/>
        </w:rPr>
        <w:t>Planos (.dwg</w:t>
      </w:r>
      <w:r w:rsidR="00D1276E" w:rsidRPr="00CB238B">
        <w:rPr>
          <w:rFonts w:ascii="Tahoma" w:hAnsi="Tahoma" w:cs="Tahoma"/>
          <w:noProof/>
        </w:rPr>
        <w:t xml:space="preserve"> y .pdf</w:t>
      </w:r>
      <w:r w:rsidRPr="00CB238B">
        <w:rPr>
          <w:rFonts w:ascii="Tahoma" w:hAnsi="Tahoma" w:cs="Tahoma"/>
          <w:noProof/>
        </w:rPr>
        <w:t>) y memorias cálculo (.pdf) en digital del diseño fotométrico (Sección 610 del RETILAP). Usar el rotulo UAESP (</w:t>
      </w:r>
      <w:r w:rsidR="003019C5" w:rsidRPr="00CB238B">
        <w:rPr>
          <w:rFonts w:ascii="Tahoma" w:hAnsi="Tahoma" w:cs="Tahoma"/>
          <w:b/>
          <w:noProof/>
          <w:color w:val="ED7D31" w:themeColor="accent2"/>
        </w:rPr>
        <w:t>ANEXO 05</w:t>
      </w:r>
      <w:r w:rsidRPr="00CB238B">
        <w:rPr>
          <w:rFonts w:ascii="Tahoma" w:hAnsi="Tahoma" w:cs="Tahoma"/>
          <w:noProof/>
        </w:rPr>
        <w:t>) para el plano</w:t>
      </w:r>
      <w:r w:rsidR="000F1D14">
        <w:rPr>
          <w:rStyle w:val="Refdenotaalpie"/>
          <w:rFonts w:ascii="Tahoma" w:hAnsi="Tahoma" w:cs="Tahoma"/>
          <w:noProof/>
        </w:rPr>
        <w:footnoteReference w:customMarkFollows="1" w:id="16"/>
        <w:t>16</w:t>
      </w:r>
      <w:r w:rsidRPr="00CB238B">
        <w:rPr>
          <w:rFonts w:ascii="Tahoma" w:hAnsi="Tahoma" w:cs="Tahoma"/>
          <w:noProof/>
        </w:rPr>
        <w:t xml:space="preserve"> a presentar, el cual debe contener toda la información relacionada en el plano de levantamiento y los parámetros fotométricos y físicos que se utilizaron y obtuvieron en la realización de diseño fotométrico, además de todo lo que estipule RETILAP en referencia a los diseños. El diseño debe contener la infraestructura existente que NO se va a retirar con su respectiva convención donde debe aparecer punto físico y rotulo, infraestructura que se va a retirar con su respectiva convención donde debe aparecer punto físico y rotulo, infraestructura que se va a trasladar con su respectiva convención donde </w:t>
      </w:r>
      <w:r w:rsidRPr="00CB238B">
        <w:rPr>
          <w:rFonts w:ascii="Tahoma" w:hAnsi="Tahoma" w:cs="Tahoma"/>
          <w:noProof/>
        </w:rPr>
        <w:lastRenderedPageBreak/>
        <w:t>debe aparecer punto físico y rotulo, además de la indicación hacia donde se traslada. Aplica para trámite a través del VUC.</w:t>
      </w:r>
    </w:p>
    <w:p w14:paraId="69423D11" w14:textId="77777777" w:rsidR="006F7BAB" w:rsidRPr="00CB238B" w:rsidRDefault="006F7BAB" w:rsidP="00C212EB">
      <w:pPr>
        <w:numPr>
          <w:ilvl w:val="0"/>
          <w:numId w:val="10"/>
        </w:numPr>
        <w:suppressAutoHyphens/>
        <w:spacing w:after="0" w:line="240" w:lineRule="auto"/>
        <w:jc w:val="both"/>
        <w:rPr>
          <w:rFonts w:ascii="Tahoma" w:hAnsi="Tahoma" w:cs="Tahoma"/>
          <w:noProof/>
        </w:rPr>
      </w:pPr>
      <w:r w:rsidRPr="00CB238B">
        <w:rPr>
          <w:rFonts w:ascii="Tahoma" w:hAnsi="Tahoma" w:cs="Tahoma"/>
          <w:noProof/>
        </w:rPr>
        <w:t xml:space="preserve">Documento digital (.pdf) de Justificación del FACTOR DE MANTENIMIENTO - FM, firmado y escaneado en original por el </w:t>
      </w:r>
      <w:r w:rsidR="004F5545" w:rsidRPr="00CB238B">
        <w:rPr>
          <w:rFonts w:ascii="Tahoma" w:hAnsi="Tahoma" w:cs="Tahoma"/>
          <w:noProof/>
        </w:rPr>
        <w:t>profesional responsable</w:t>
      </w:r>
      <w:r w:rsidRPr="00CB238B">
        <w:rPr>
          <w:rFonts w:ascii="Tahoma" w:hAnsi="Tahoma" w:cs="Tahoma"/>
          <w:noProof/>
        </w:rPr>
        <w:t xml:space="preserve"> ante la UAESP (Sección 580.2.3 RETILAP). Este documento también aplica para el trámite a través del portal virtual de trámites del distrito VUC.</w:t>
      </w:r>
    </w:p>
    <w:p w14:paraId="2D2DA8A4" w14:textId="19296112" w:rsidR="006F7BAB" w:rsidRPr="00CB238B" w:rsidRDefault="006F7BAB" w:rsidP="00C212EB">
      <w:pPr>
        <w:numPr>
          <w:ilvl w:val="0"/>
          <w:numId w:val="10"/>
        </w:numPr>
        <w:suppressAutoHyphens/>
        <w:spacing w:after="0" w:line="240" w:lineRule="auto"/>
        <w:jc w:val="both"/>
        <w:rPr>
          <w:rFonts w:ascii="Tahoma" w:hAnsi="Tahoma" w:cs="Tahoma"/>
          <w:noProof/>
        </w:rPr>
      </w:pPr>
      <w:r w:rsidRPr="00CB238B">
        <w:rPr>
          <w:rFonts w:ascii="Tahoma" w:hAnsi="Tahoma" w:cs="Tahoma"/>
          <w:noProof/>
        </w:rPr>
        <w:t xml:space="preserve">Documento digital (.pdf) del Cálculo de MÁXIMA DENSIDAD DE POTENCIA ELÉCTRICA PARA ALUMBRADO DE VÍAS o EER según aplique (Sección 510.6 del RETILAP) y/u otro documento solicitado por la UAESP para verificación del URE del proyecto, firmado y escaneado en original por el </w:t>
      </w:r>
      <w:r w:rsidR="004F5545" w:rsidRPr="00CB238B">
        <w:rPr>
          <w:rFonts w:ascii="Tahoma" w:hAnsi="Tahoma" w:cs="Tahoma"/>
          <w:noProof/>
        </w:rPr>
        <w:t>profesional responsable</w:t>
      </w:r>
      <w:r w:rsidRPr="00CB238B">
        <w:rPr>
          <w:rFonts w:ascii="Tahoma" w:hAnsi="Tahoma" w:cs="Tahoma"/>
          <w:noProof/>
        </w:rPr>
        <w:t xml:space="preserve"> ante el trámite de la UAESP. Este documento también aplica para el trámite a través del portal virtual de trámites del distrito VUC.</w:t>
      </w:r>
    </w:p>
    <w:p w14:paraId="4BAB71E5" w14:textId="2303ABA7" w:rsidR="006F7BAB" w:rsidRPr="00CB238B" w:rsidRDefault="006F7BAB" w:rsidP="00C212EB">
      <w:pPr>
        <w:numPr>
          <w:ilvl w:val="0"/>
          <w:numId w:val="10"/>
        </w:numPr>
        <w:suppressAutoHyphens/>
        <w:spacing w:after="0" w:line="240" w:lineRule="auto"/>
        <w:jc w:val="both"/>
        <w:rPr>
          <w:rFonts w:ascii="Tahoma" w:hAnsi="Tahoma" w:cs="Tahoma"/>
          <w:noProof/>
        </w:rPr>
      </w:pPr>
      <w:bookmarkStart w:id="189" w:name="_Hlk524687408"/>
      <w:r w:rsidRPr="00CB238B">
        <w:rPr>
          <w:rFonts w:ascii="Tahoma" w:hAnsi="Tahoma" w:cs="Tahoma"/>
          <w:noProof/>
        </w:rPr>
        <w:t>Documento(s) digital(es) (.pdf) con las cotizaciones de todos los elementos proyectados para el sistema de A.P. y compromiso de cumplimiento y suministro por parte del proveedor, en el evento de ser escogida. Sección 610.3 literal (a) RETILAP, para cada una de las propuestas analizadas y evaluadas. Aplica para trámite a través del VUC.</w:t>
      </w:r>
    </w:p>
    <w:bookmarkEnd w:id="189"/>
    <w:p w14:paraId="0B3D41A0" w14:textId="77777777" w:rsidR="006F7BAB" w:rsidRPr="00CB238B" w:rsidRDefault="006F7BAB" w:rsidP="00C212EB">
      <w:pPr>
        <w:spacing w:after="0" w:line="240" w:lineRule="auto"/>
        <w:jc w:val="both"/>
        <w:rPr>
          <w:rFonts w:ascii="Tahoma" w:hAnsi="Tahoma" w:cs="Tahoma"/>
          <w:noProof/>
        </w:rPr>
      </w:pPr>
    </w:p>
    <w:p w14:paraId="480B4C06" w14:textId="0206BCC8"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Conforme el proyecto presentado se categorice como nivel C</w:t>
      </w:r>
      <w:r w:rsidR="006B7B5D" w:rsidRPr="00CB238B">
        <w:rPr>
          <w:rFonts w:ascii="Tahoma" w:hAnsi="Tahoma" w:cs="Tahoma"/>
          <w:noProof/>
        </w:rPr>
        <w:t>,</w:t>
      </w:r>
      <w:r w:rsidRPr="00CB238B">
        <w:rPr>
          <w:rFonts w:ascii="Tahoma" w:hAnsi="Tahoma" w:cs="Tahoma"/>
          <w:noProof/>
        </w:rPr>
        <w:t xml:space="preserve"> según lo establecido en RETILAP tabla 610.2., los documentos requeridos son:</w:t>
      </w:r>
    </w:p>
    <w:p w14:paraId="74706528" w14:textId="77777777" w:rsidR="006F7BAB" w:rsidRPr="00CB238B" w:rsidRDefault="006F7BAB" w:rsidP="00C212EB">
      <w:pPr>
        <w:spacing w:after="0" w:line="240" w:lineRule="auto"/>
        <w:jc w:val="both"/>
        <w:rPr>
          <w:rFonts w:ascii="Tahoma" w:hAnsi="Tahoma" w:cs="Tahoma"/>
          <w:noProof/>
        </w:rPr>
      </w:pPr>
    </w:p>
    <w:p w14:paraId="16E5ADB7" w14:textId="637DA4D0" w:rsidR="006F7BAB" w:rsidRPr="00CB238B" w:rsidRDefault="006F7BAB" w:rsidP="00CB238B">
      <w:pPr>
        <w:pStyle w:val="Prrafodelista"/>
        <w:numPr>
          <w:ilvl w:val="0"/>
          <w:numId w:val="12"/>
        </w:numPr>
        <w:suppressAutoHyphens/>
        <w:jc w:val="both"/>
        <w:rPr>
          <w:rFonts w:ascii="Tahoma" w:hAnsi="Tahoma" w:cs="Tahoma"/>
          <w:noProof/>
        </w:rPr>
      </w:pPr>
      <w:r w:rsidRPr="000F1D14">
        <w:rPr>
          <w:rFonts w:ascii="Tahoma" w:hAnsi="Tahoma" w:cs="Tahoma"/>
          <w:noProof/>
          <w:sz w:val="22"/>
          <w:szCs w:val="22"/>
        </w:rPr>
        <w:t>Dos copias físicas carta remisoria (</w:t>
      </w:r>
      <w:r w:rsidR="003019C5" w:rsidRPr="000F1D14">
        <w:rPr>
          <w:rFonts w:ascii="Tahoma" w:hAnsi="Tahoma" w:cs="Tahoma"/>
          <w:b/>
          <w:noProof/>
          <w:color w:val="ED7D31" w:themeColor="accent2"/>
          <w:sz w:val="22"/>
          <w:szCs w:val="22"/>
        </w:rPr>
        <w:t>ANEXO 04</w:t>
      </w:r>
      <w:r w:rsidRPr="000F1D14">
        <w:rPr>
          <w:rFonts w:ascii="Tahoma" w:hAnsi="Tahoma" w:cs="Tahoma"/>
          <w:noProof/>
          <w:sz w:val="22"/>
          <w:szCs w:val="22"/>
        </w:rPr>
        <w:t xml:space="preserve">) si la radicación se hace por ventanilla UAESP que documente lo que se está entregando y que justifique su veracidad y realización; con los datos y la firma en original del </w:t>
      </w:r>
      <w:r w:rsidR="004F5545" w:rsidRPr="000F1D14">
        <w:rPr>
          <w:rFonts w:ascii="Tahoma" w:hAnsi="Tahoma" w:cs="Tahoma"/>
          <w:noProof/>
          <w:sz w:val="22"/>
          <w:szCs w:val="22"/>
        </w:rPr>
        <w:t>profesional responsable</w:t>
      </w:r>
      <w:r w:rsidRPr="000F1D14">
        <w:rPr>
          <w:rFonts w:ascii="Tahoma" w:hAnsi="Tahoma" w:cs="Tahoma"/>
          <w:noProof/>
          <w:sz w:val="22"/>
          <w:szCs w:val="22"/>
        </w:rPr>
        <w:t xml:space="preserve"> del trámite ante la UAESP, además del número de radicado con que se aprobó el MU 702-I y el código del expediente UAESP. Este remisorio en el asunto debe contener la siguiente frase: </w:t>
      </w:r>
      <w:r w:rsidRPr="000F1D14">
        <w:rPr>
          <w:rFonts w:ascii="Tahoma" w:hAnsi="Tahoma" w:cs="Tahoma"/>
          <w:i/>
          <w:noProof/>
          <w:sz w:val="22"/>
          <w:szCs w:val="22"/>
        </w:rPr>
        <w:t>Tramite para aprobación del diseño fotométrico del proyecto</w:t>
      </w:r>
      <w:r w:rsidRPr="000F1D14">
        <w:rPr>
          <w:rFonts w:ascii="Tahoma" w:hAnsi="Tahoma" w:cs="Tahoma"/>
          <w:noProof/>
          <w:sz w:val="22"/>
          <w:szCs w:val="22"/>
        </w:rPr>
        <w:t xml:space="preserve">. En caso que el remisorio se tramite en formato digital a través del portal virtual de trámites del distrito VUC, el documento en mención deberá ser firmado en original y </w:t>
      </w:r>
      <w:r w:rsidR="00D70CBC" w:rsidRPr="000F1D14">
        <w:rPr>
          <w:rFonts w:ascii="Tahoma" w:hAnsi="Tahoma" w:cs="Tahoma"/>
          <w:noProof/>
          <w:sz w:val="22"/>
          <w:szCs w:val="22"/>
        </w:rPr>
        <w:t xml:space="preserve">subido </w:t>
      </w:r>
      <w:r w:rsidRPr="000F1D14">
        <w:rPr>
          <w:rFonts w:ascii="Tahoma" w:hAnsi="Tahoma" w:cs="Tahoma"/>
          <w:noProof/>
          <w:sz w:val="22"/>
          <w:szCs w:val="22"/>
        </w:rPr>
        <w:t>en formato pdf</w:t>
      </w:r>
      <w:r w:rsidRPr="00CB238B">
        <w:rPr>
          <w:rFonts w:ascii="Tahoma" w:hAnsi="Tahoma" w:cs="Tahoma"/>
          <w:noProof/>
        </w:rPr>
        <w:t>.</w:t>
      </w:r>
    </w:p>
    <w:p w14:paraId="0445F477" w14:textId="7804FEE3" w:rsidR="006F7BAB" w:rsidRPr="00CB238B" w:rsidRDefault="006F7BAB" w:rsidP="00C212EB">
      <w:pPr>
        <w:numPr>
          <w:ilvl w:val="0"/>
          <w:numId w:val="12"/>
        </w:numPr>
        <w:suppressAutoHyphens/>
        <w:spacing w:after="0" w:line="240" w:lineRule="auto"/>
        <w:jc w:val="both"/>
        <w:rPr>
          <w:rFonts w:ascii="Tahoma" w:hAnsi="Tahoma" w:cs="Tahoma"/>
          <w:noProof/>
        </w:rPr>
      </w:pPr>
      <w:r w:rsidRPr="00CB238B">
        <w:rPr>
          <w:rFonts w:ascii="Tahoma" w:hAnsi="Tahoma" w:cs="Tahoma"/>
          <w:noProof/>
        </w:rPr>
        <w:t xml:space="preserve">Documento del </w:t>
      </w:r>
      <w:r w:rsidR="004F5545" w:rsidRPr="00CB238B">
        <w:rPr>
          <w:rFonts w:ascii="Tahoma" w:hAnsi="Tahoma" w:cs="Tahoma"/>
          <w:noProof/>
        </w:rPr>
        <w:t>profesional responsable</w:t>
      </w:r>
      <w:r w:rsidRPr="00CB238B">
        <w:rPr>
          <w:rFonts w:ascii="Tahoma" w:hAnsi="Tahoma" w:cs="Tahoma"/>
          <w:noProof/>
        </w:rPr>
        <w:t xml:space="preserve"> del proyecto ante la UAESP</w:t>
      </w:r>
      <w:r w:rsidR="00D70CBC" w:rsidRPr="00CB238B">
        <w:rPr>
          <w:rFonts w:ascii="Tahoma" w:hAnsi="Tahoma" w:cs="Tahoma"/>
          <w:noProof/>
        </w:rPr>
        <w:t>,</w:t>
      </w:r>
      <w:r w:rsidRPr="00CB238B">
        <w:rPr>
          <w:rFonts w:ascii="Tahoma" w:hAnsi="Tahoma" w:cs="Tahoma"/>
          <w:noProof/>
        </w:rPr>
        <w:t xml:space="preserve"> manifestando que el diseño fotométrico cumple con los requisitos de RETILAP para cada una de las propuestas analizadas y evaluadas, sección 520 y sección 610.3.  Aplica para trámite a través del VUC.</w:t>
      </w:r>
    </w:p>
    <w:p w14:paraId="0AC02870" w14:textId="796DE2FF" w:rsidR="006F7BAB" w:rsidRPr="00CB238B" w:rsidRDefault="006F7BAB" w:rsidP="00C212EB">
      <w:pPr>
        <w:numPr>
          <w:ilvl w:val="0"/>
          <w:numId w:val="12"/>
        </w:numPr>
        <w:suppressAutoHyphens/>
        <w:spacing w:after="0" w:line="240" w:lineRule="auto"/>
        <w:jc w:val="both"/>
        <w:rPr>
          <w:rFonts w:ascii="Tahoma" w:hAnsi="Tahoma" w:cs="Tahoma"/>
          <w:noProof/>
        </w:rPr>
      </w:pPr>
      <w:r w:rsidRPr="00CB238B">
        <w:rPr>
          <w:rFonts w:ascii="Tahoma" w:hAnsi="Tahoma" w:cs="Tahoma"/>
          <w:noProof/>
        </w:rPr>
        <w:t>Planos (.dwg</w:t>
      </w:r>
      <w:r w:rsidR="00D1276E" w:rsidRPr="00CB238B">
        <w:rPr>
          <w:rFonts w:ascii="Tahoma" w:hAnsi="Tahoma" w:cs="Tahoma"/>
          <w:noProof/>
        </w:rPr>
        <w:t xml:space="preserve"> y .pdf</w:t>
      </w:r>
      <w:r w:rsidRPr="00CB238B">
        <w:rPr>
          <w:rFonts w:ascii="Tahoma" w:hAnsi="Tahoma" w:cs="Tahoma"/>
          <w:noProof/>
        </w:rPr>
        <w:t>) y memorias cálculo (.pdf) en digital del diseño fotométrico (Sección 610 del RETILAP). Usar el rotulo UAESP (</w:t>
      </w:r>
      <w:r w:rsidR="003019C5" w:rsidRPr="00CB238B">
        <w:rPr>
          <w:rFonts w:ascii="Tahoma" w:hAnsi="Tahoma" w:cs="Tahoma"/>
          <w:b/>
          <w:noProof/>
          <w:color w:val="ED7D31" w:themeColor="accent2"/>
        </w:rPr>
        <w:t>ANEXO 05</w:t>
      </w:r>
      <w:r w:rsidRPr="00CB238B">
        <w:rPr>
          <w:rFonts w:ascii="Tahoma" w:hAnsi="Tahoma" w:cs="Tahoma"/>
          <w:noProof/>
        </w:rPr>
        <w:t>) para el plano</w:t>
      </w:r>
      <w:r w:rsidR="000F1D14">
        <w:rPr>
          <w:rStyle w:val="Refdenotaalpie"/>
          <w:rFonts w:ascii="Tahoma" w:hAnsi="Tahoma" w:cs="Tahoma"/>
          <w:noProof/>
        </w:rPr>
        <w:footnoteReference w:customMarkFollows="1" w:id="17"/>
        <w:t>17</w:t>
      </w:r>
      <w:r w:rsidRPr="00CB238B">
        <w:rPr>
          <w:rFonts w:ascii="Tahoma" w:hAnsi="Tahoma" w:cs="Tahoma"/>
          <w:noProof/>
        </w:rPr>
        <w:t xml:space="preserve"> a presentar, el cual debe contener toda la información relacionada en el plano de levantamiento y los parámetros fotométricos y físicos que se utilizaron y obtuvieron en la realización de diseño fotométrico, además de todo lo que estipule RETILAP en referencia a los diseños. El diseño debe contener la infraestructura existente que NO se va a retirar con su respectiva convención donde debe aparecer punto físico y rotulo, infraestructura que se va a retirar con su respectiva convención donde debe aparecer punto físico y rotulo, infraestructura que se va a trasladar con su respectiva convención donde debe aparecer punto físico y rotulo, además de la indicación hacia donde se traslada. Aplica para trámite a través del VUC.</w:t>
      </w:r>
    </w:p>
    <w:p w14:paraId="08DC14CD" w14:textId="77777777" w:rsidR="006F7BAB" w:rsidRPr="00CB238B" w:rsidRDefault="006F7BAB" w:rsidP="00C212EB">
      <w:pPr>
        <w:numPr>
          <w:ilvl w:val="0"/>
          <w:numId w:val="12"/>
        </w:numPr>
        <w:suppressAutoHyphens/>
        <w:spacing w:after="0" w:line="240" w:lineRule="auto"/>
        <w:jc w:val="both"/>
        <w:rPr>
          <w:rFonts w:ascii="Tahoma" w:hAnsi="Tahoma" w:cs="Tahoma"/>
          <w:noProof/>
        </w:rPr>
      </w:pPr>
      <w:r w:rsidRPr="00CB238B">
        <w:rPr>
          <w:rFonts w:ascii="Tahoma" w:hAnsi="Tahoma" w:cs="Tahoma"/>
          <w:noProof/>
        </w:rPr>
        <w:t xml:space="preserve">Documento digital (.pdf) de Justificación del FACTOR DE MANTENIMIENTO - FM, firmado y escaneado en original por el </w:t>
      </w:r>
      <w:r w:rsidR="004F5545" w:rsidRPr="00CB238B">
        <w:rPr>
          <w:rFonts w:ascii="Tahoma" w:hAnsi="Tahoma" w:cs="Tahoma"/>
          <w:noProof/>
        </w:rPr>
        <w:t>profesional responsable</w:t>
      </w:r>
      <w:r w:rsidRPr="00CB238B">
        <w:rPr>
          <w:rFonts w:ascii="Tahoma" w:hAnsi="Tahoma" w:cs="Tahoma"/>
          <w:noProof/>
        </w:rPr>
        <w:t xml:space="preserve"> ante la UAESP (Sección 580.2.3 RETILAP). </w:t>
      </w:r>
      <w:r w:rsidRPr="00CB238B">
        <w:rPr>
          <w:rFonts w:ascii="Tahoma" w:hAnsi="Tahoma" w:cs="Tahoma"/>
          <w:noProof/>
        </w:rPr>
        <w:lastRenderedPageBreak/>
        <w:t>Este documento también aplica para el trámite a través del portal virtual de trámites del distrito VUC.</w:t>
      </w:r>
    </w:p>
    <w:p w14:paraId="7E16B437" w14:textId="121CB149" w:rsidR="006F7BAB" w:rsidRPr="00CB238B" w:rsidRDefault="006F7BAB" w:rsidP="00C212EB">
      <w:pPr>
        <w:numPr>
          <w:ilvl w:val="0"/>
          <w:numId w:val="12"/>
        </w:numPr>
        <w:suppressAutoHyphens/>
        <w:spacing w:after="0" w:line="240" w:lineRule="auto"/>
        <w:jc w:val="both"/>
        <w:rPr>
          <w:rFonts w:ascii="Tahoma" w:hAnsi="Tahoma" w:cs="Tahoma"/>
          <w:noProof/>
        </w:rPr>
      </w:pPr>
      <w:r w:rsidRPr="00CB238B">
        <w:rPr>
          <w:rFonts w:ascii="Tahoma" w:hAnsi="Tahoma" w:cs="Tahoma"/>
          <w:noProof/>
        </w:rPr>
        <w:t xml:space="preserve">Documento digital (.pdf) del Cálculo de MÁXIMA DENSIDAD DE POTENCIA ELÉCTRICA PARA ALUMBRADO DE VÍAS o EER según aplique (Sección 510.6 del RETILAP) y/u otro documento solicitado por la UAESP para verificación del URE del proyecto, firmado y escaneado en original por el </w:t>
      </w:r>
      <w:r w:rsidR="004F5545" w:rsidRPr="00CB238B">
        <w:rPr>
          <w:rFonts w:ascii="Tahoma" w:hAnsi="Tahoma" w:cs="Tahoma"/>
          <w:noProof/>
        </w:rPr>
        <w:t>profesional responsable</w:t>
      </w:r>
      <w:r w:rsidR="000D764F" w:rsidRPr="00CB238B">
        <w:rPr>
          <w:rFonts w:ascii="Tahoma" w:hAnsi="Tahoma" w:cs="Tahoma"/>
          <w:noProof/>
          <w:vertAlign w:val="superscript"/>
        </w:rPr>
        <w:t>15</w:t>
      </w:r>
      <w:r w:rsidRPr="00CB238B">
        <w:rPr>
          <w:rFonts w:ascii="Tahoma" w:hAnsi="Tahoma" w:cs="Tahoma"/>
          <w:noProof/>
        </w:rPr>
        <w:t xml:space="preserve"> ante el trámite de la UAESP. Este documento también aplica para el trámite a través del portal virtual de trámites del distrito VUC.</w:t>
      </w:r>
    </w:p>
    <w:p w14:paraId="480CA794" w14:textId="77777777" w:rsidR="006F7BAB" w:rsidRPr="00CB238B" w:rsidRDefault="006F7BAB" w:rsidP="00C212EB">
      <w:pPr>
        <w:pStyle w:val="Prrafodelista"/>
        <w:numPr>
          <w:ilvl w:val="0"/>
          <w:numId w:val="12"/>
        </w:numPr>
        <w:jc w:val="both"/>
        <w:rPr>
          <w:rFonts w:ascii="Tahoma" w:eastAsiaTheme="minorHAnsi" w:hAnsi="Tahoma" w:cs="Tahoma"/>
          <w:noProof/>
          <w:sz w:val="22"/>
          <w:szCs w:val="22"/>
          <w:lang w:eastAsia="en-US"/>
        </w:rPr>
      </w:pPr>
      <w:r w:rsidRPr="00CB238B">
        <w:rPr>
          <w:rFonts w:ascii="Tahoma" w:eastAsiaTheme="minorHAnsi" w:hAnsi="Tahoma" w:cs="Tahoma"/>
          <w:noProof/>
          <w:sz w:val="22"/>
          <w:szCs w:val="22"/>
          <w:lang w:eastAsia="en-US"/>
        </w:rPr>
        <w:t>Documento(s) digital(es) (.pdf) con las cotizaciones de todos los elementos proyectados para el sistema de A.P. y compromiso de cumplimiento y suministro por parte del proveedor, en el evento de ser escogida. Sección 610.3 literal (a) RETILAP, para cada una de las propuestas analizadas y evaluadas. Aplica para trámite a través del VUC.</w:t>
      </w:r>
    </w:p>
    <w:p w14:paraId="7F695EFB" w14:textId="77777777" w:rsidR="00D70CBC" w:rsidRPr="00CB238B" w:rsidRDefault="006F7BAB" w:rsidP="00CB238B">
      <w:pPr>
        <w:pStyle w:val="Prrafodelista"/>
        <w:numPr>
          <w:ilvl w:val="0"/>
          <w:numId w:val="12"/>
        </w:numPr>
        <w:jc w:val="both"/>
        <w:rPr>
          <w:rFonts w:ascii="Tahoma" w:eastAsiaTheme="minorHAnsi" w:hAnsi="Tahoma" w:cs="Tahoma"/>
          <w:noProof/>
          <w:sz w:val="22"/>
          <w:szCs w:val="22"/>
          <w:lang w:eastAsia="en-US"/>
        </w:rPr>
      </w:pPr>
      <w:r w:rsidRPr="00CB238B">
        <w:rPr>
          <w:rFonts w:ascii="Tahoma" w:hAnsi="Tahoma" w:cs="Tahoma"/>
          <w:noProof/>
        </w:rPr>
        <w:t xml:space="preserve">Evaluación </w:t>
      </w:r>
      <w:r w:rsidR="00F65A7B" w:rsidRPr="00CB238B">
        <w:rPr>
          <w:rFonts w:ascii="Tahoma" w:hAnsi="Tahoma" w:cs="Tahoma"/>
          <w:noProof/>
        </w:rPr>
        <w:t>de costos</w:t>
      </w:r>
      <w:r w:rsidR="008045C2" w:rsidRPr="00CB238B">
        <w:rPr>
          <w:rFonts w:ascii="Tahoma" w:hAnsi="Tahoma" w:cs="Tahoma"/>
          <w:noProof/>
        </w:rPr>
        <w:t>,</w:t>
      </w:r>
      <w:r w:rsidR="00F65A7B" w:rsidRPr="00CB238B">
        <w:rPr>
          <w:rFonts w:ascii="Tahoma" w:hAnsi="Tahoma" w:cs="Tahoma"/>
          <w:noProof/>
        </w:rPr>
        <w:t xml:space="preserve"> </w:t>
      </w:r>
      <w:r w:rsidRPr="00CB238B">
        <w:rPr>
          <w:rFonts w:ascii="Tahoma" w:hAnsi="Tahoma" w:cs="Tahoma"/>
          <w:noProof/>
        </w:rPr>
        <w:t>para una vida útil de 30 años, comparando al menos tres alternativas</w:t>
      </w:r>
      <w:r w:rsidR="008045C2" w:rsidRPr="00CB238B">
        <w:rPr>
          <w:rFonts w:ascii="Tahoma" w:hAnsi="Tahoma" w:cs="Tahoma"/>
          <w:noProof/>
        </w:rPr>
        <w:t xml:space="preserve"> técnicas d</w:t>
      </w:r>
      <w:r w:rsidRPr="00CB238B">
        <w:rPr>
          <w:rFonts w:ascii="Tahoma" w:hAnsi="Tahoma" w:cs="Tahoma"/>
          <w:noProof/>
        </w:rPr>
        <w:t>iferentes de los equipos de iluminación, (Sección 610.7 del RETILAP)</w:t>
      </w:r>
      <w:r w:rsidR="00D70CBC" w:rsidRPr="00CB238B">
        <w:rPr>
          <w:rFonts w:ascii="Tahoma" w:hAnsi="Tahoma" w:cs="Tahoma"/>
          <w:noProof/>
        </w:rPr>
        <w:t xml:space="preserve">, </w:t>
      </w:r>
      <w:r w:rsidR="00D70CBC" w:rsidRPr="00CB238B">
        <w:rPr>
          <w:rFonts w:ascii="Tahoma" w:eastAsiaTheme="minorHAnsi" w:hAnsi="Tahoma" w:cs="Tahoma"/>
          <w:noProof/>
          <w:sz w:val="22"/>
          <w:szCs w:val="22"/>
          <w:lang w:eastAsia="en-US"/>
        </w:rPr>
        <w:t>aplicando los criterios de Valor Presente Neto (VPN) y Costo Anual Equivalente (CAE). Es importante tener presente que la evaluación de costos debe incorporar la infraestructura eléctrica y civil exclusiva de alumbrado público a nivel de Unidades Constructivas de Alumbrado Público (UCAP), de acuerdo con las establecidas en la Resolución 123 de 2011.</w:t>
      </w:r>
    </w:p>
    <w:p w14:paraId="2885AD83" w14:textId="0A657714" w:rsidR="006F7BAB" w:rsidRPr="00CB238B" w:rsidRDefault="006F7BAB" w:rsidP="00CB238B">
      <w:pPr>
        <w:suppressAutoHyphens/>
        <w:spacing w:after="0" w:line="240" w:lineRule="auto"/>
        <w:ind w:left="720"/>
        <w:jc w:val="both"/>
        <w:rPr>
          <w:rFonts w:ascii="Tahoma" w:hAnsi="Tahoma" w:cs="Tahoma"/>
          <w:noProof/>
        </w:rPr>
      </w:pPr>
    </w:p>
    <w:p w14:paraId="2B5E3EC7" w14:textId="77777777" w:rsidR="006F7BAB" w:rsidRPr="00CB238B" w:rsidRDefault="006F7BAB" w:rsidP="00C212EB">
      <w:pPr>
        <w:spacing w:after="0" w:line="240" w:lineRule="auto"/>
        <w:jc w:val="both"/>
        <w:rPr>
          <w:rFonts w:ascii="Tahoma" w:hAnsi="Tahoma" w:cs="Tahoma"/>
          <w:noProof/>
        </w:rPr>
      </w:pPr>
    </w:p>
    <w:p w14:paraId="599B1702" w14:textId="77777777" w:rsidR="006F7BAB" w:rsidRPr="00CB238B" w:rsidRDefault="006F7BAB"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bookmarkStart w:id="190" w:name="_Hlk37612644"/>
      <w:r w:rsidRPr="00CB238B">
        <w:rPr>
          <w:rFonts w:ascii="Tahoma" w:hAnsi="Tahoma" w:cs="Tahoma"/>
          <w:b/>
          <w:i/>
          <w:noProof/>
          <w:color w:val="FFFFFF" w:themeColor="background1"/>
          <w:sz w:val="20"/>
          <w:szCs w:val="20"/>
        </w:rPr>
        <w:t xml:space="preserve">Los documentos de los ítems 2, 3, 4 y 5 deberán presentarse para cada alternativa de diseño. </w:t>
      </w:r>
    </w:p>
    <w:bookmarkEnd w:id="190"/>
    <w:p w14:paraId="2DCE82D7" w14:textId="77777777" w:rsidR="006F7BAB" w:rsidRDefault="006F7BAB" w:rsidP="00C212EB">
      <w:pPr>
        <w:spacing w:after="0" w:line="240" w:lineRule="auto"/>
        <w:jc w:val="both"/>
        <w:rPr>
          <w:rFonts w:ascii="Tahoma" w:hAnsi="Tahoma" w:cs="Tahoma"/>
          <w:noProof/>
        </w:rPr>
      </w:pPr>
    </w:p>
    <w:p w14:paraId="2C33DC4D" w14:textId="45BD6152" w:rsidR="00F76F34" w:rsidRDefault="00152AE4" w:rsidP="00152AE4">
      <w:pPr>
        <w:spacing w:after="0" w:line="240" w:lineRule="auto"/>
        <w:jc w:val="center"/>
        <w:rPr>
          <w:rFonts w:ascii="Tahoma" w:hAnsi="Tahoma" w:cs="Tahoma"/>
          <w:noProof/>
        </w:rPr>
      </w:pPr>
      <w:r>
        <w:rPr>
          <w:rFonts w:ascii="Tahoma" w:hAnsi="Tahoma" w:cs="Tahoma"/>
          <w:noProof/>
          <w:lang w:eastAsia="es-CO"/>
        </w:rPr>
        <w:drawing>
          <wp:inline distT="0" distB="0" distL="0" distR="0" wp14:anchorId="3D282E1D" wp14:editId="22FDAC18">
            <wp:extent cx="3562350" cy="4035624"/>
            <wp:effectExtent l="0" t="0" r="0" b="31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3850" cy="4048652"/>
                    </a:xfrm>
                    <a:prstGeom prst="rect">
                      <a:avLst/>
                    </a:prstGeom>
                    <a:noFill/>
                    <a:ln>
                      <a:noFill/>
                    </a:ln>
                  </pic:spPr>
                </pic:pic>
              </a:graphicData>
            </a:graphic>
          </wp:inline>
        </w:drawing>
      </w:r>
    </w:p>
    <w:p w14:paraId="472BC206" w14:textId="04480F8F" w:rsidR="00F76F34" w:rsidRPr="003E10A5" w:rsidRDefault="00F76F34" w:rsidP="00F76F34">
      <w:pPr>
        <w:pStyle w:val="Descripcin"/>
        <w:spacing w:after="0"/>
        <w:jc w:val="center"/>
        <w:rPr>
          <w:rFonts w:ascii="Tahoma" w:hAnsi="Tahoma" w:cs="Tahoma"/>
          <w:i w:val="0"/>
          <w:noProof/>
          <w:color w:val="auto"/>
          <w:sz w:val="16"/>
          <w:szCs w:val="16"/>
        </w:rPr>
      </w:pPr>
      <w:r w:rsidRPr="003E10A5">
        <w:rPr>
          <w:rFonts w:ascii="Tahoma" w:hAnsi="Tahoma" w:cs="Tahoma"/>
          <w:i w:val="0"/>
          <w:noProof/>
          <w:color w:val="auto"/>
          <w:sz w:val="16"/>
          <w:szCs w:val="16"/>
        </w:rPr>
        <w:t xml:space="preserve">Figura </w:t>
      </w:r>
      <w:r w:rsidRPr="003E10A5">
        <w:rPr>
          <w:rFonts w:ascii="Tahoma" w:hAnsi="Tahoma" w:cs="Tahoma"/>
          <w:i w:val="0"/>
          <w:noProof/>
          <w:color w:val="auto"/>
          <w:sz w:val="16"/>
          <w:szCs w:val="16"/>
        </w:rPr>
        <w:fldChar w:fldCharType="begin"/>
      </w:r>
      <w:r w:rsidRPr="003E10A5">
        <w:rPr>
          <w:rFonts w:ascii="Tahoma" w:hAnsi="Tahoma" w:cs="Tahoma"/>
          <w:i w:val="0"/>
          <w:noProof/>
          <w:color w:val="auto"/>
          <w:sz w:val="16"/>
          <w:szCs w:val="16"/>
        </w:rPr>
        <w:instrText xml:space="preserve"> STYLEREF 1 \s </w:instrText>
      </w:r>
      <w:r w:rsidRPr="003E10A5">
        <w:rPr>
          <w:rFonts w:ascii="Tahoma" w:hAnsi="Tahoma" w:cs="Tahoma"/>
          <w:i w:val="0"/>
          <w:noProof/>
          <w:color w:val="auto"/>
          <w:sz w:val="16"/>
          <w:szCs w:val="16"/>
        </w:rPr>
        <w:fldChar w:fldCharType="separate"/>
      </w:r>
      <w:r w:rsidRPr="00861C27">
        <w:rPr>
          <w:rFonts w:ascii="Tahoma" w:hAnsi="Tahoma" w:cs="Tahoma"/>
          <w:i w:val="0"/>
          <w:noProof/>
          <w:color w:val="auto"/>
          <w:sz w:val="16"/>
          <w:szCs w:val="16"/>
        </w:rPr>
        <w:t>3</w:t>
      </w:r>
      <w:r w:rsidRPr="003E10A5">
        <w:rPr>
          <w:rFonts w:ascii="Tahoma" w:hAnsi="Tahoma" w:cs="Tahoma"/>
          <w:i w:val="0"/>
          <w:noProof/>
          <w:color w:val="auto"/>
          <w:sz w:val="16"/>
          <w:szCs w:val="16"/>
        </w:rPr>
        <w:fldChar w:fldCharType="end"/>
      </w:r>
      <w:r w:rsidRPr="003E10A5">
        <w:rPr>
          <w:rFonts w:ascii="Tahoma" w:hAnsi="Tahoma" w:cs="Tahoma"/>
          <w:i w:val="0"/>
          <w:noProof/>
          <w:color w:val="auto"/>
          <w:sz w:val="16"/>
          <w:szCs w:val="16"/>
        </w:rPr>
        <w:noBreakHyphen/>
      </w:r>
      <w:r>
        <w:rPr>
          <w:rFonts w:ascii="Tahoma" w:hAnsi="Tahoma" w:cs="Tahoma"/>
          <w:i w:val="0"/>
          <w:noProof/>
          <w:color w:val="auto"/>
          <w:sz w:val="16"/>
          <w:szCs w:val="16"/>
        </w:rPr>
        <w:t>2 Flujo</w:t>
      </w:r>
      <w:r w:rsidRPr="003E10A5">
        <w:rPr>
          <w:rFonts w:ascii="Tahoma" w:hAnsi="Tahoma" w:cs="Tahoma"/>
          <w:i w:val="0"/>
          <w:noProof/>
          <w:color w:val="auto"/>
          <w:sz w:val="16"/>
          <w:szCs w:val="16"/>
        </w:rPr>
        <w:t xml:space="preserve">grama de procedimiento para la Aprobación de </w:t>
      </w:r>
      <w:r>
        <w:rPr>
          <w:rFonts w:ascii="Tahoma" w:hAnsi="Tahoma" w:cs="Tahoma"/>
          <w:i w:val="0"/>
          <w:noProof/>
          <w:color w:val="auto"/>
          <w:sz w:val="16"/>
          <w:szCs w:val="16"/>
        </w:rPr>
        <w:t>Formulario MU 702</w:t>
      </w:r>
      <w:r w:rsidRPr="003E10A5">
        <w:rPr>
          <w:rFonts w:ascii="Tahoma" w:hAnsi="Tahoma" w:cs="Tahoma"/>
          <w:i w:val="0"/>
          <w:noProof/>
          <w:color w:val="auto"/>
          <w:sz w:val="16"/>
          <w:szCs w:val="16"/>
        </w:rPr>
        <w:t>.</w:t>
      </w:r>
    </w:p>
    <w:p w14:paraId="0659F69D" w14:textId="77777777" w:rsidR="00F76F34" w:rsidRDefault="00F76F34" w:rsidP="00C212EB">
      <w:pPr>
        <w:spacing w:after="0" w:line="240" w:lineRule="auto"/>
        <w:jc w:val="both"/>
        <w:rPr>
          <w:rFonts w:ascii="Tahoma" w:hAnsi="Tahoma" w:cs="Tahoma"/>
          <w:noProof/>
        </w:rPr>
      </w:pPr>
    </w:p>
    <w:p w14:paraId="44568B53" w14:textId="77777777" w:rsidR="00F76F34" w:rsidRDefault="00F76F34" w:rsidP="00C212EB">
      <w:pPr>
        <w:spacing w:after="0" w:line="240" w:lineRule="auto"/>
        <w:jc w:val="both"/>
        <w:rPr>
          <w:rFonts w:ascii="Tahoma" w:hAnsi="Tahoma" w:cs="Tahoma"/>
          <w:noProof/>
        </w:rPr>
      </w:pPr>
    </w:p>
    <w:p w14:paraId="4A650A5D" w14:textId="77777777" w:rsidR="0080389B" w:rsidRPr="00CB238B" w:rsidRDefault="0080389B" w:rsidP="00C212EB">
      <w:pPr>
        <w:spacing w:after="0" w:line="240" w:lineRule="auto"/>
        <w:jc w:val="both"/>
        <w:rPr>
          <w:rFonts w:ascii="Tahoma" w:hAnsi="Tahoma" w:cs="Tahoma"/>
          <w:noProof/>
        </w:rPr>
      </w:pPr>
    </w:p>
    <w:p w14:paraId="667E4726" w14:textId="475FA0CC" w:rsidR="006F7BAB" w:rsidRPr="00CB238B" w:rsidRDefault="006F7BAB" w:rsidP="00C212EB">
      <w:pPr>
        <w:pStyle w:val="Ttulo3"/>
        <w:numPr>
          <w:ilvl w:val="2"/>
          <w:numId w:val="1"/>
        </w:numPr>
        <w:tabs>
          <w:tab w:val="clear" w:pos="840"/>
          <w:tab w:val="clear" w:pos="1077"/>
        </w:tabs>
        <w:suppressAutoHyphens/>
        <w:jc w:val="both"/>
        <w:rPr>
          <w:rFonts w:ascii="Tahoma" w:hAnsi="Tahoma" w:cs="Tahoma"/>
          <w:b/>
          <w:noProof/>
          <w:sz w:val="22"/>
          <w:szCs w:val="22"/>
          <w:lang w:val="es-CO"/>
        </w:rPr>
      </w:pPr>
      <w:bookmarkStart w:id="191" w:name="_Toc522176160"/>
      <w:bookmarkStart w:id="192" w:name="_Toc22222815"/>
      <w:bookmarkStart w:id="193" w:name="_Toc69160434"/>
      <w:r w:rsidRPr="00CB238B">
        <w:rPr>
          <w:rFonts w:ascii="Tahoma" w:hAnsi="Tahoma" w:cs="Tahoma"/>
          <w:b/>
          <w:noProof/>
          <w:sz w:val="22"/>
          <w:szCs w:val="22"/>
          <w:lang w:val="es-CO"/>
        </w:rPr>
        <w:t>Aprobación de diseño fotométrico</w:t>
      </w:r>
      <w:bookmarkEnd w:id="191"/>
      <w:bookmarkEnd w:id="192"/>
      <w:bookmarkEnd w:id="193"/>
    </w:p>
    <w:p w14:paraId="157C5CDE" w14:textId="77777777" w:rsidR="006F7BAB" w:rsidRPr="00CB238B" w:rsidRDefault="006F7BAB" w:rsidP="00C212EB">
      <w:pPr>
        <w:spacing w:after="0" w:line="240" w:lineRule="auto"/>
        <w:rPr>
          <w:rFonts w:ascii="Tahoma" w:hAnsi="Tahoma" w:cs="Tahoma"/>
          <w:noProof/>
        </w:rPr>
      </w:pPr>
    </w:p>
    <w:p w14:paraId="5F035EE1" w14:textId="3FE673C5" w:rsidR="006F7BAB" w:rsidRPr="00CB238B" w:rsidRDefault="006F7BAB" w:rsidP="00C212EB">
      <w:pPr>
        <w:autoSpaceDE w:val="0"/>
        <w:spacing w:after="0" w:line="240" w:lineRule="auto"/>
        <w:jc w:val="both"/>
        <w:rPr>
          <w:rFonts w:ascii="Tahoma" w:hAnsi="Tahoma" w:cs="Tahoma"/>
          <w:noProof/>
        </w:rPr>
      </w:pPr>
      <w:r w:rsidRPr="00CB238B">
        <w:rPr>
          <w:rFonts w:ascii="Tahoma" w:hAnsi="Tahoma" w:cs="Tahoma"/>
          <w:noProof/>
        </w:rPr>
        <w:t xml:space="preserve">Para efectos que el </w:t>
      </w:r>
      <w:r w:rsidR="004F5545" w:rsidRPr="00CB238B">
        <w:rPr>
          <w:rFonts w:ascii="Tahoma" w:hAnsi="Tahoma" w:cs="Tahoma"/>
          <w:noProof/>
        </w:rPr>
        <w:t>profesional responsable</w:t>
      </w:r>
      <w:r w:rsidRPr="00CB238B">
        <w:rPr>
          <w:rFonts w:ascii="Tahoma" w:hAnsi="Tahoma" w:cs="Tahoma"/>
          <w:noProof/>
        </w:rPr>
        <w:t xml:space="preserve"> del proyecto disponga de todas las herramientas para hacer un buen análisis del diseño en general, los proveedores que decidan participar en el proyecto de Alumbrado Público deben estar dispuesto</w:t>
      </w:r>
      <w:r w:rsidR="002661E8">
        <w:rPr>
          <w:rFonts w:ascii="Tahoma" w:hAnsi="Tahoma" w:cs="Tahoma"/>
          <w:noProof/>
        </w:rPr>
        <w:t>s</w:t>
      </w:r>
      <w:r w:rsidRPr="00CB238B">
        <w:rPr>
          <w:rFonts w:ascii="Tahoma" w:hAnsi="Tahoma" w:cs="Tahoma"/>
          <w:noProof/>
        </w:rPr>
        <w:t xml:space="preserve"> a suministrar los archivos</w:t>
      </w:r>
      <w:r w:rsidR="002661E8">
        <w:rPr>
          <w:rFonts w:ascii="Tahoma" w:hAnsi="Tahoma" w:cs="Tahoma"/>
          <w:noProof/>
        </w:rPr>
        <w:t xml:space="preserve"> fotométricos</w:t>
      </w:r>
      <w:r w:rsidRPr="00CB238B">
        <w:rPr>
          <w:rFonts w:ascii="Tahoma" w:hAnsi="Tahoma" w:cs="Tahoma"/>
          <w:noProof/>
        </w:rPr>
        <w:t xml:space="preserve"> que se necesiten en el uso de un software especializado de cálculo luminotécnico, también deberán suministrar la información necesaria que le permita al evaluador, o a quien tome determinaciones sobre el proyecto, comparar y recomendar la propuesta que presenta los mejores resultados técnicos y económicos para el distrito, de acuerdo con lo establecido en RETILAP</w:t>
      </w:r>
      <w:r w:rsidR="00E40C02">
        <w:rPr>
          <w:rFonts w:ascii="Tahoma" w:hAnsi="Tahoma" w:cs="Tahoma"/>
          <w:noProof/>
        </w:rPr>
        <w:t xml:space="preserve"> sección </w:t>
      </w:r>
      <w:r w:rsidR="00E40C02" w:rsidRPr="00E40C02">
        <w:rPr>
          <w:rFonts w:ascii="Tahoma" w:hAnsi="Tahoma" w:cs="Tahoma"/>
          <w:noProof/>
        </w:rPr>
        <w:t>520.2 USO DE SOFTWARE EN EL DISEÑO F</w:t>
      </w:r>
      <w:r w:rsidR="00E40C02">
        <w:rPr>
          <w:rFonts w:ascii="Tahoma" w:hAnsi="Tahoma" w:cs="Tahoma"/>
          <w:noProof/>
        </w:rPr>
        <w:t>OTOMÉTRICO DE ALUMBRADO PÚBLICO</w:t>
      </w:r>
      <w:r w:rsidRPr="00CB238B">
        <w:rPr>
          <w:rFonts w:ascii="Tahoma" w:hAnsi="Tahoma" w:cs="Tahoma"/>
          <w:noProof/>
        </w:rPr>
        <w:t xml:space="preserve"> y en este manual.</w:t>
      </w:r>
    </w:p>
    <w:p w14:paraId="1F5BBA5A" w14:textId="77777777" w:rsidR="006F7BAB" w:rsidRPr="00CB238B" w:rsidRDefault="006F7BAB" w:rsidP="00C212EB">
      <w:pPr>
        <w:autoSpaceDE w:val="0"/>
        <w:spacing w:after="0" w:line="240" w:lineRule="auto"/>
        <w:jc w:val="both"/>
        <w:rPr>
          <w:rFonts w:ascii="Tahoma" w:hAnsi="Tahoma" w:cs="Tahoma"/>
          <w:noProof/>
        </w:rPr>
      </w:pPr>
    </w:p>
    <w:p w14:paraId="53AB301E" w14:textId="77777777" w:rsidR="003C4F83" w:rsidRPr="00CB238B" w:rsidRDefault="006F7BAB" w:rsidP="003C4F83">
      <w:pPr>
        <w:autoSpaceDE w:val="0"/>
        <w:spacing w:after="0" w:line="240" w:lineRule="auto"/>
        <w:jc w:val="both"/>
        <w:rPr>
          <w:rFonts w:ascii="Tahoma" w:hAnsi="Tahoma" w:cs="Tahoma"/>
          <w:noProof/>
        </w:rPr>
      </w:pPr>
      <w:r w:rsidRPr="00CB238B">
        <w:rPr>
          <w:rFonts w:ascii="Tahoma" w:hAnsi="Tahoma" w:cs="Tahoma"/>
          <w:noProof/>
        </w:rPr>
        <w:t xml:space="preserve">Aunque el software especializado de cálculo luminotécnico no requiere de un certificado de conformidad de producto, si debe cumplir con los requisitos establecidos por el RETILAP </w:t>
      </w:r>
      <w:r w:rsidR="003C4F83" w:rsidRPr="00CB238B">
        <w:rPr>
          <w:rFonts w:ascii="Tahoma" w:hAnsi="Tahoma" w:cs="Tahoma"/>
          <w:noProof/>
        </w:rPr>
        <w:t>en sus numerales 210.2.4 y 520.2.</w:t>
      </w:r>
    </w:p>
    <w:p w14:paraId="76F94207" w14:textId="77777777" w:rsidR="006F7BAB" w:rsidRPr="00CB238B" w:rsidRDefault="006F7BAB" w:rsidP="003C4F83">
      <w:pPr>
        <w:autoSpaceDE w:val="0"/>
        <w:spacing w:after="0" w:line="240" w:lineRule="auto"/>
        <w:jc w:val="both"/>
        <w:rPr>
          <w:rFonts w:ascii="Tahoma" w:hAnsi="Tahoma" w:cs="Tahoma"/>
          <w:b/>
          <w:noProof/>
        </w:rPr>
      </w:pPr>
    </w:p>
    <w:p w14:paraId="536708FE" w14:textId="26462DAB" w:rsidR="006F7BAB" w:rsidRPr="00CB238B" w:rsidRDefault="006F7BAB" w:rsidP="00C212EB">
      <w:pPr>
        <w:autoSpaceDE w:val="0"/>
        <w:spacing w:after="0" w:line="240" w:lineRule="auto"/>
        <w:jc w:val="both"/>
        <w:rPr>
          <w:rFonts w:ascii="Tahoma" w:hAnsi="Tahoma" w:cs="Tahoma"/>
          <w:noProof/>
        </w:rPr>
      </w:pPr>
      <w:r w:rsidRPr="00CB238B">
        <w:rPr>
          <w:rFonts w:ascii="Tahoma" w:hAnsi="Tahoma" w:cs="Tahoma"/>
          <w:noProof/>
        </w:rPr>
        <w:t>Con los parámetros fotométricos definidos para el proyecto de alumbrado público, en concordancia con lo establecido en el radicado de aprobación formal de formato MU 702-I, se procede a desarrollar la(s) propuesta(s) de diseño o estudio fotométrico. A cada alternativa deberá presentar las respetivas cotizaciones de todos los elementos proyectados para el sistema de A.P. y compromiso de cumplimiento y suministro por parte del proveedor, en el evento de ser escogida</w:t>
      </w:r>
      <w:r w:rsidR="003C4F83" w:rsidRPr="00CB238B">
        <w:rPr>
          <w:rFonts w:ascii="Tahoma" w:hAnsi="Tahoma" w:cs="Tahoma"/>
          <w:noProof/>
        </w:rPr>
        <w:t>, de acuerdo con la sección</w:t>
      </w:r>
      <w:r w:rsidRPr="00CB238B">
        <w:rPr>
          <w:rFonts w:ascii="Tahoma" w:hAnsi="Tahoma" w:cs="Tahoma"/>
          <w:noProof/>
        </w:rPr>
        <w:t xml:space="preserve"> 610.3 literal (a) RETILAP, para cada una de las propuestas analizadas y evaluadas. </w:t>
      </w:r>
    </w:p>
    <w:p w14:paraId="32D0DB41" w14:textId="77777777" w:rsidR="006F7BAB" w:rsidRPr="00CB238B" w:rsidRDefault="006F7BAB" w:rsidP="00C212EB">
      <w:pPr>
        <w:autoSpaceDE w:val="0"/>
        <w:spacing w:after="0" w:line="240" w:lineRule="auto"/>
        <w:jc w:val="both"/>
        <w:rPr>
          <w:rFonts w:ascii="Tahoma" w:hAnsi="Tahoma" w:cs="Tahoma"/>
          <w:noProof/>
        </w:rPr>
      </w:pPr>
    </w:p>
    <w:p w14:paraId="1178246F" w14:textId="77777777" w:rsidR="006F7BAB" w:rsidRPr="00CB238B" w:rsidRDefault="006F7BAB" w:rsidP="00C212EB">
      <w:pPr>
        <w:autoSpaceDE w:val="0"/>
        <w:spacing w:after="0" w:line="240" w:lineRule="auto"/>
        <w:jc w:val="both"/>
        <w:rPr>
          <w:rFonts w:ascii="Tahoma" w:hAnsi="Tahoma" w:cs="Tahoma"/>
          <w:noProof/>
        </w:rPr>
      </w:pPr>
      <w:r w:rsidRPr="00CB238B">
        <w:rPr>
          <w:rFonts w:ascii="Tahoma" w:hAnsi="Tahoma" w:cs="Tahoma"/>
          <w:noProof/>
        </w:rPr>
        <w:t>Los proyectos de alumbrado púbico clasificados como de Nivel C, de acuerdo con la Tabla 610.2 del RETILAP, deben evaluarse con por lo menos tres propuestas diferentes de estudios fotométricos de las que se tenga declaración de compromiso de cumplimiento y suministro en el evento que sea escogida; cada alternativa de diseño fotométrico deberá cumplir los requisitos establecido por el RETILAP sección 520 y sección 610.3. Los proyectos categorizados como Tipo A y Tipo B, podrán presentar una sola alternativa.</w:t>
      </w:r>
    </w:p>
    <w:p w14:paraId="491A654E" w14:textId="77777777" w:rsidR="006F7BAB" w:rsidRPr="00CB238B" w:rsidRDefault="006F7BAB" w:rsidP="00C212EB">
      <w:pPr>
        <w:autoSpaceDE w:val="0"/>
        <w:spacing w:after="0" w:line="240" w:lineRule="auto"/>
        <w:jc w:val="both"/>
        <w:rPr>
          <w:rFonts w:ascii="Tahoma" w:hAnsi="Tahoma" w:cs="Tahoma"/>
          <w:noProof/>
        </w:rPr>
      </w:pPr>
    </w:p>
    <w:p w14:paraId="14AD36E8" w14:textId="77777777" w:rsidR="006F7BAB" w:rsidRPr="00CB238B" w:rsidRDefault="006F7BAB" w:rsidP="00C212EB">
      <w:pPr>
        <w:autoSpaceDE w:val="0"/>
        <w:spacing w:after="0" w:line="240" w:lineRule="auto"/>
        <w:jc w:val="both"/>
        <w:rPr>
          <w:rFonts w:ascii="Tahoma" w:hAnsi="Tahoma" w:cs="Tahoma"/>
          <w:noProof/>
        </w:rPr>
      </w:pPr>
      <w:r w:rsidRPr="00CB238B">
        <w:rPr>
          <w:rFonts w:ascii="Tahoma" w:hAnsi="Tahoma" w:cs="Tahoma"/>
          <w:noProof/>
        </w:rPr>
        <w:t>Quien presente la propuesta del estudio fotométrico, deberá hacerlo tanto en forma numérica como gráfica, indicando las grillas o mallas de cálculo correspondientes, dando estricto cumplimiento al RETILAP, por lo cual deberá anexar una declaración de cumplimiento de los parámetros fotométricos en su diseño, diligenciando el formato establecido en el RETILAP “</w:t>
      </w:r>
      <w:r w:rsidRPr="00CB238B">
        <w:rPr>
          <w:rFonts w:ascii="Tahoma" w:hAnsi="Tahoma" w:cs="Tahoma"/>
          <w:i/>
          <w:noProof/>
        </w:rPr>
        <w:t>Declaración de Cumplimiento del Reglamento Técnico de Iluminación y Alumbrado Público</w:t>
      </w:r>
      <w:r w:rsidRPr="00CB238B">
        <w:rPr>
          <w:rFonts w:ascii="Tahoma" w:hAnsi="Tahoma" w:cs="Tahoma"/>
          <w:noProof/>
        </w:rPr>
        <w:t>”. Esta declaración se considera un documento público que es emitido bajo la gravedad de juramento, y quien la expida asume toda la responsabilidad que esto implica.</w:t>
      </w:r>
    </w:p>
    <w:p w14:paraId="54202664" w14:textId="77777777" w:rsidR="006F7BAB" w:rsidRPr="00CB238B" w:rsidRDefault="006F7BAB" w:rsidP="00C212EB">
      <w:pPr>
        <w:autoSpaceDE w:val="0"/>
        <w:spacing w:after="0" w:line="240" w:lineRule="auto"/>
        <w:jc w:val="both"/>
        <w:rPr>
          <w:rFonts w:ascii="Tahoma" w:hAnsi="Tahoma" w:cs="Tahoma"/>
          <w:noProof/>
        </w:rPr>
      </w:pPr>
    </w:p>
    <w:p w14:paraId="706DA86F" w14:textId="77777777" w:rsidR="006F7BAB" w:rsidRPr="00CB238B" w:rsidRDefault="006F7BAB"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Una vez el proyecto cumpla con todos los requisitos evaluados, la UAESP notificará mediante radicado formal de la aprobación del proyecto fotométrico.</w:t>
      </w:r>
    </w:p>
    <w:p w14:paraId="700993E4" w14:textId="77777777" w:rsidR="00580E0C" w:rsidRPr="00CB238B" w:rsidRDefault="00580E0C" w:rsidP="00C212EB">
      <w:pPr>
        <w:spacing w:after="0" w:line="240" w:lineRule="auto"/>
        <w:jc w:val="both"/>
        <w:rPr>
          <w:rFonts w:ascii="Tahoma" w:hAnsi="Tahoma" w:cs="Tahoma"/>
          <w:noProof/>
        </w:rPr>
      </w:pPr>
    </w:p>
    <w:p w14:paraId="3A7B8D3C" w14:textId="3CE11E82" w:rsidR="00580E0C" w:rsidRPr="00CB238B" w:rsidRDefault="00C14D23"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Podrá existir d</w:t>
      </w:r>
      <w:r w:rsidR="00580E0C" w:rsidRPr="00CB238B">
        <w:rPr>
          <w:rFonts w:ascii="Tahoma" w:hAnsi="Tahoma" w:cs="Tahoma"/>
          <w:b/>
          <w:i/>
          <w:noProof/>
          <w:color w:val="FFFFFF" w:themeColor="background1"/>
          <w:sz w:val="20"/>
          <w:szCs w:val="20"/>
        </w:rPr>
        <w:t>esistimiento por parte de UAESP, dado el caso que el diseñador dentro de los tiempos vigentes para presentar el diseño o realizar correcciones decida no hacerlas.</w:t>
      </w:r>
    </w:p>
    <w:p w14:paraId="4B92CBF4" w14:textId="59A71B78" w:rsidR="00580E0C" w:rsidRPr="00CB238B" w:rsidRDefault="00580E0C" w:rsidP="00C212EB">
      <w:pPr>
        <w:pStyle w:val="Textoindependiente"/>
        <w:jc w:val="both"/>
        <w:rPr>
          <w:rFonts w:ascii="Tahoma" w:hAnsi="Tahoma" w:cs="Tahoma"/>
          <w:b w:val="0"/>
          <w:noProof/>
          <w:lang w:val="es-CO"/>
        </w:rPr>
      </w:pPr>
    </w:p>
    <w:p w14:paraId="7AD59D89" w14:textId="77777777" w:rsidR="00580E0C" w:rsidRPr="00CB238B" w:rsidRDefault="00580E0C" w:rsidP="00C212EB">
      <w:pPr>
        <w:pStyle w:val="Textoindependiente"/>
        <w:jc w:val="both"/>
        <w:rPr>
          <w:rFonts w:ascii="Tahoma" w:hAnsi="Tahoma" w:cs="Tahoma"/>
          <w:b w:val="0"/>
          <w:noProof/>
          <w:lang w:val="es-CO"/>
        </w:rPr>
      </w:pPr>
    </w:p>
    <w:p w14:paraId="6EE0C57A" w14:textId="77777777" w:rsidR="006F7BAB" w:rsidRPr="00CB238B" w:rsidRDefault="006F7BAB" w:rsidP="00C212EB">
      <w:pPr>
        <w:pStyle w:val="Textoindependiente"/>
        <w:jc w:val="both"/>
        <w:rPr>
          <w:rFonts w:ascii="Tahoma" w:hAnsi="Tahoma" w:cs="Tahoma"/>
          <w:b w:val="0"/>
          <w:noProof/>
          <w:lang w:val="es-CO"/>
        </w:rPr>
      </w:pPr>
      <w:r w:rsidRPr="00CB238B">
        <w:rPr>
          <w:rFonts w:ascii="Tahoma" w:hAnsi="Tahoma" w:cs="Tahoma"/>
          <w:b w:val="0"/>
          <w:noProof/>
          <w:lang w:val="es-CO"/>
        </w:rPr>
        <w:t>Las evaluaciones a tener en cuenta son:</w:t>
      </w:r>
    </w:p>
    <w:p w14:paraId="4004C3DE" w14:textId="77777777" w:rsidR="006F7BAB" w:rsidRPr="00CB238B" w:rsidRDefault="006F7BAB" w:rsidP="00C212EB">
      <w:pPr>
        <w:pStyle w:val="Textoindependiente"/>
        <w:jc w:val="both"/>
        <w:rPr>
          <w:rFonts w:ascii="Tahoma" w:hAnsi="Tahoma" w:cs="Tahoma"/>
          <w:noProof/>
          <w:lang w:val="es-CO"/>
        </w:rPr>
      </w:pPr>
    </w:p>
    <w:p w14:paraId="11DB00E1" w14:textId="77777777" w:rsidR="006F7BAB" w:rsidRPr="00CB238B" w:rsidRDefault="006F7BAB" w:rsidP="00C212EB">
      <w:pPr>
        <w:pStyle w:val="Ttulo4"/>
        <w:numPr>
          <w:ilvl w:val="3"/>
          <w:numId w:val="1"/>
        </w:numPr>
        <w:tabs>
          <w:tab w:val="clear" w:pos="1080"/>
          <w:tab w:val="left" w:pos="851"/>
          <w:tab w:val="num" w:pos="1788"/>
        </w:tabs>
        <w:suppressAutoHyphens/>
        <w:spacing w:before="0" w:after="0"/>
        <w:ind w:left="1788"/>
        <w:jc w:val="both"/>
        <w:rPr>
          <w:rFonts w:ascii="Tahoma" w:hAnsi="Tahoma" w:cs="Tahoma"/>
          <w:noProof/>
          <w:sz w:val="22"/>
          <w:szCs w:val="22"/>
        </w:rPr>
      </w:pPr>
      <w:bookmarkStart w:id="194" w:name="_Toc522176161"/>
      <w:r w:rsidRPr="00CB238B">
        <w:rPr>
          <w:rFonts w:ascii="Tahoma" w:hAnsi="Tahoma" w:cs="Tahoma"/>
          <w:noProof/>
          <w:sz w:val="22"/>
          <w:szCs w:val="22"/>
        </w:rPr>
        <w:t>Evaluación técnica del diseño fotométrico</w:t>
      </w:r>
      <w:bookmarkEnd w:id="194"/>
    </w:p>
    <w:p w14:paraId="19BD7A6D" w14:textId="77777777" w:rsidR="006F7BAB" w:rsidRPr="00CB238B" w:rsidRDefault="006F7BAB" w:rsidP="00C212EB">
      <w:pPr>
        <w:spacing w:after="0" w:line="240" w:lineRule="auto"/>
        <w:ind w:left="1417"/>
        <w:jc w:val="both"/>
        <w:rPr>
          <w:rFonts w:ascii="Tahoma" w:hAnsi="Tahoma" w:cs="Tahoma"/>
          <w:noProof/>
        </w:rPr>
      </w:pPr>
    </w:p>
    <w:p w14:paraId="150E7467" w14:textId="6A598BB4" w:rsidR="006F7BAB" w:rsidRPr="00CB238B" w:rsidRDefault="006F7BAB" w:rsidP="00C212EB">
      <w:pPr>
        <w:pStyle w:val="Textoindependiente"/>
        <w:ind w:left="708"/>
        <w:jc w:val="both"/>
        <w:rPr>
          <w:rFonts w:ascii="Tahoma" w:hAnsi="Tahoma" w:cs="Tahoma"/>
          <w:b w:val="0"/>
          <w:noProof/>
          <w:lang w:val="es-CO"/>
        </w:rPr>
      </w:pPr>
      <w:r w:rsidRPr="00CB238B">
        <w:rPr>
          <w:rFonts w:ascii="Tahoma" w:hAnsi="Tahoma" w:cs="Tahoma"/>
          <w:b w:val="0"/>
          <w:noProof/>
          <w:lang w:val="es-CO"/>
        </w:rPr>
        <w:t xml:space="preserve">La evaluación debe ser realizada por el </w:t>
      </w:r>
      <w:r w:rsidR="004F5545" w:rsidRPr="00CB238B">
        <w:rPr>
          <w:rFonts w:ascii="Tahoma" w:hAnsi="Tahoma" w:cs="Tahoma"/>
          <w:b w:val="0"/>
          <w:noProof/>
          <w:lang w:val="es-CO"/>
        </w:rPr>
        <w:t>profesional responsable</w:t>
      </w:r>
      <w:r w:rsidR="000D764F" w:rsidRPr="00CB238B">
        <w:rPr>
          <w:rFonts w:ascii="Tahoma" w:hAnsi="Tahoma" w:cs="Tahoma"/>
          <w:b w:val="0"/>
          <w:noProof/>
          <w:vertAlign w:val="superscript"/>
          <w:lang w:val="es-CO"/>
        </w:rPr>
        <w:t>15</w:t>
      </w:r>
      <w:r w:rsidRPr="00CB238B">
        <w:rPr>
          <w:rFonts w:ascii="Tahoma" w:hAnsi="Tahoma" w:cs="Tahoma"/>
          <w:b w:val="0"/>
          <w:noProof/>
          <w:lang w:val="es-CO"/>
        </w:rPr>
        <w:t xml:space="preserve"> del trámite con matrícula profesional vigente, con base en cada uno de los estudios fotométricos desarrollados y teniendo en cuenta los parámetros técnicos de construcción y especificaciones técnicas exigidas para los elementos que conforman el </w:t>
      </w:r>
      <w:r w:rsidRPr="00CB238B">
        <w:rPr>
          <w:rFonts w:ascii="Tahoma" w:hAnsi="Tahoma" w:cs="Tahoma"/>
          <w:b w:val="0"/>
          <w:i/>
          <w:noProof/>
          <w:lang w:val="es-CO"/>
        </w:rPr>
        <w:t>sistema de alumbrado público</w:t>
      </w:r>
      <w:r w:rsidR="003329E4">
        <w:rPr>
          <w:rStyle w:val="Refdenotaalpie"/>
          <w:rFonts w:ascii="Tahoma" w:hAnsi="Tahoma" w:cs="Tahoma"/>
          <w:b w:val="0"/>
          <w:noProof/>
          <w:lang w:val="es-CO"/>
        </w:rPr>
        <w:footnoteReference w:customMarkFollows="1" w:id="18"/>
        <w:t>18</w:t>
      </w:r>
      <w:r w:rsidRPr="00CB238B">
        <w:rPr>
          <w:rFonts w:ascii="Tahoma" w:hAnsi="Tahoma" w:cs="Tahoma"/>
          <w:b w:val="0"/>
          <w:noProof/>
          <w:lang w:val="es-CO"/>
        </w:rPr>
        <w:t xml:space="preserve"> proyectado, establecidos en el presente manual, de forma tal que se defina la mejor propuesta fotométrica. Además, se debe seleccionar un proyecto de tecnología apropiada, de acuerdo con los lineamientos que a la fecha de presentación tenga definido el Distrito.</w:t>
      </w:r>
    </w:p>
    <w:p w14:paraId="66944DDC" w14:textId="77777777" w:rsidR="006F7BAB" w:rsidRPr="00CB238B" w:rsidRDefault="006F7BAB" w:rsidP="00C212EB">
      <w:pPr>
        <w:pStyle w:val="Textoindependiente"/>
        <w:ind w:left="708"/>
        <w:jc w:val="both"/>
        <w:rPr>
          <w:rFonts w:ascii="Tahoma" w:hAnsi="Tahoma" w:cs="Tahoma"/>
          <w:b w:val="0"/>
          <w:noProof/>
          <w:lang w:val="es-CO"/>
        </w:rPr>
      </w:pPr>
    </w:p>
    <w:p w14:paraId="627BE4D6" w14:textId="77777777" w:rsidR="006F7BAB" w:rsidRPr="00CB238B" w:rsidRDefault="006F7BAB"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Para obtener la mejor oferta, el distrito capital exige para proyectos categorizados como nivel C, mínimo tres propuestas sin ningún tipo de excepciones.</w:t>
      </w:r>
    </w:p>
    <w:p w14:paraId="4606BF82" w14:textId="77777777" w:rsidR="006F7BAB" w:rsidRPr="00CB238B" w:rsidRDefault="006F7BAB" w:rsidP="00C212EB">
      <w:pPr>
        <w:pStyle w:val="Textoindependiente"/>
        <w:ind w:left="1417"/>
        <w:jc w:val="both"/>
        <w:rPr>
          <w:rFonts w:ascii="Tahoma" w:hAnsi="Tahoma" w:cs="Tahoma"/>
          <w:b w:val="0"/>
          <w:noProof/>
          <w:lang w:val="es-CO"/>
        </w:rPr>
      </w:pPr>
    </w:p>
    <w:p w14:paraId="0BEDA8EF" w14:textId="52078236" w:rsidR="006F7BAB" w:rsidRPr="00CB238B" w:rsidRDefault="006F7BAB" w:rsidP="00C212EB">
      <w:pPr>
        <w:pStyle w:val="Textoindependiente"/>
        <w:ind w:left="708"/>
        <w:jc w:val="both"/>
        <w:rPr>
          <w:rFonts w:ascii="Tahoma" w:hAnsi="Tahoma" w:cs="Tahoma"/>
          <w:b w:val="0"/>
          <w:noProof/>
          <w:lang w:val="es-CO"/>
        </w:rPr>
      </w:pPr>
      <w:r w:rsidRPr="00CB238B">
        <w:rPr>
          <w:rFonts w:ascii="Tahoma" w:hAnsi="Tahoma" w:cs="Tahoma"/>
          <w:b w:val="0"/>
          <w:noProof/>
          <w:lang w:val="es-CO"/>
        </w:rPr>
        <w:t xml:space="preserve">La responsabilidad de la evaluación técnica de las propuestas de estudios fotométricos estará siempre a cargo del </w:t>
      </w:r>
      <w:r w:rsidR="004F5545" w:rsidRPr="00CB238B">
        <w:rPr>
          <w:rFonts w:ascii="Tahoma" w:hAnsi="Tahoma" w:cs="Tahoma"/>
          <w:b w:val="0"/>
          <w:noProof/>
          <w:lang w:val="es-CO"/>
        </w:rPr>
        <w:t>profesional responsable</w:t>
      </w:r>
      <w:r w:rsidRPr="00CB238B">
        <w:rPr>
          <w:rFonts w:ascii="Tahoma" w:hAnsi="Tahoma" w:cs="Tahoma"/>
          <w:b w:val="0"/>
          <w:noProof/>
          <w:lang w:val="es-CO"/>
        </w:rPr>
        <w:t>, en caso que el proyecto cuente con interventoría, esta deberá revisar dicha evaluación para dar certeza que efectivamente cumple con los parámetros exigidos por RETILAP para seleccionar la mejor opción luminotécnica.</w:t>
      </w:r>
    </w:p>
    <w:p w14:paraId="37768FF9" w14:textId="77777777" w:rsidR="006F7BAB" w:rsidRPr="00CB238B" w:rsidRDefault="006F7BAB" w:rsidP="00C212EB">
      <w:pPr>
        <w:pStyle w:val="Textoindependiente"/>
        <w:ind w:left="1417"/>
        <w:jc w:val="both"/>
        <w:rPr>
          <w:rFonts w:ascii="Tahoma" w:hAnsi="Tahoma" w:cs="Tahoma"/>
          <w:b w:val="0"/>
          <w:noProof/>
          <w:lang w:val="es-CO"/>
        </w:rPr>
      </w:pPr>
    </w:p>
    <w:p w14:paraId="5A7E114E" w14:textId="77777777" w:rsidR="006F7BAB" w:rsidRPr="00CB238B" w:rsidRDefault="006F7BAB" w:rsidP="00C212EB">
      <w:pPr>
        <w:pStyle w:val="Ttulo4"/>
        <w:numPr>
          <w:ilvl w:val="3"/>
          <w:numId w:val="1"/>
        </w:numPr>
        <w:tabs>
          <w:tab w:val="clear" w:pos="1080"/>
          <w:tab w:val="left" w:pos="851"/>
          <w:tab w:val="num" w:pos="1788"/>
        </w:tabs>
        <w:suppressAutoHyphens/>
        <w:spacing w:before="0" w:after="0"/>
        <w:ind w:left="1788"/>
        <w:jc w:val="both"/>
        <w:rPr>
          <w:rFonts w:ascii="Tahoma" w:hAnsi="Tahoma" w:cs="Tahoma"/>
          <w:noProof/>
          <w:sz w:val="22"/>
          <w:szCs w:val="22"/>
        </w:rPr>
      </w:pPr>
      <w:bookmarkStart w:id="195" w:name="_Toc522176162"/>
      <w:r w:rsidRPr="00CB238B">
        <w:rPr>
          <w:rFonts w:ascii="Tahoma" w:hAnsi="Tahoma" w:cs="Tahoma"/>
          <w:noProof/>
          <w:sz w:val="22"/>
          <w:szCs w:val="22"/>
        </w:rPr>
        <w:t>Evaluación de costos</w:t>
      </w:r>
      <w:bookmarkEnd w:id="195"/>
    </w:p>
    <w:p w14:paraId="316AD2F9" w14:textId="77777777" w:rsidR="006F7BAB" w:rsidRPr="00CB238B" w:rsidRDefault="006F7BAB" w:rsidP="00C212EB">
      <w:pPr>
        <w:pStyle w:val="Textoindependiente31"/>
        <w:ind w:left="1417"/>
        <w:jc w:val="both"/>
        <w:rPr>
          <w:rFonts w:ascii="Tahoma" w:hAnsi="Tahoma" w:cs="Tahoma"/>
          <w:noProof/>
          <w:sz w:val="22"/>
          <w:szCs w:val="22"/>
        </w:rPr>
      </w:pPr>
    </w:p>
    <w:p w14:paraId="6A2C7B0A" w14:textId="051B3C9E" w:rsidR="006F7BAB" w:rsidRPr="00CB238B" w:rsidRDefault="006F7BAB" w:rsidP="00C212EB">
      <w:pPr>
        <w:pStyle w:val="Textoindependiente"/>
        <w:ind w:left="708"/>
        <w:jc w:val="both"/>
        <w:rPr>
          <w:rFonts w:ascii="Tahoma" w:hAnsi="Tahoma" w:cs="Tahoma"/>
          <w:b w:val="0"/>
          <w:noProof/>
          <w:lang w:val="es-CO"/>
        </w:rPr>
      </w:pPr>
      <w:r w:rsidRPr="00CB238B">
        <w:rPr>
          <w:rFonts w:ascii="Tahoma" w:hAnsi="Tahoma" w:cs="Tahoma"/>
          <w:b w:val="0"/>
          <w:noProof/>
          <w:lang w:val="es-CO"/>
        </w:rPr>
        <w:t xml:space="preserve">Con las propuestas que cumplen con todos los requisitos de diseño fotométrico de acuerdo al radicado de aprobación formal de formato MU 702-I y los requisitos del RETILAP que este no mencione, las disposiciones ambientales y otras disposiciones urbanísticas que le apliquen, el </w:t>
      </w:r>
      <w:r w:rsidR="004F5545" w:rsidRPr="00CB238B">
        <w:rPr>
          <w:rFonts w:ascii="Tahoma" w:hAnsi="Tahoma" w:cs="Tahoma"/>
          <w:b w:val="0"/>
          <w:noProof/>
          <w:lang w:val="es-CO"/>
        </w:rPr>
        <w:t>profesional responsable</w:t>
      </w:r>
      <w:r w:rsidRPr="00CB238B">
        <w:rPr>
          <w:rFonts w:ascii="Tahoma" w:hAnsi="Tahoma" w:cs="Tahoma"/>
          <w:b w:val="0"/>
          <w:noProof/>
          <w:lang w:val="es-CO"/>
        </w:rPr>
        <w:t xml:space="preserve"> del proyecto de alumbrado público debe hacer la evaluación técnico económica del proyecto comparando las alternativas y recomendando la que presente el menor Costo Anual Equivalente en toda la vida útil del proyecto, de acuerdo al numeral 610.7 del RETILAP.</w:t>
      </w:r>
    </w:p>
    <w:p w14:paraId="47790DA4" w14:textId="77777777" w:rsidR="006F7BAB" w:rsidRPr="00CB238B" w:rsidRDefault="006F7BAB" w:rsidP="00C212EB">
      <w:pPr>
        <w:pStyle w:val="Textoindependiente"/>
        <w:ind w:left="1417"/>
        <w:jc w:val="both"/>
        <w:rPr>
          <w:rFonts w:ascii="Tahoma" w:hAnsi="Tahoma" w:cs="Tahoma"/>
          <w:b w:val="0"/>
          <w:noProof/>
          <w:lang w:val="es-CO"/>
        </w:rPr>
      </w:pPr>
    </w:p>
    <w:p w14:paraId="0A0D32B6" w14:textId="00F13B90" w:rsidR="006F7BAB" w:rsidRPr="00CB238B" w:rsidRDefault="006F7BAB" w:rsidP="00C212EB">
      <w:pPr>
        <w:pStyle w:val="Textoindependiente"/>
        <w:ind w:left="708"/>
        <w:jc w:val="both"/>
        <w:rPr>
          <w:rFonts w:ascii="Tahoma" w:hAnsi="Tahoma" w:cs="Tahoma"/>
          <w:b w:val="0"/>
          <w:noProof/>
          <w:lang w:val="es-CO"/>
        </w:rPr>
      </w:pPr>
      <w:r w:rsidRPr="00CB238B">
        <w:rPr>
          <w:rFonts w:ascii="Tahoma" w:hAnsi="Tahoma" w:cs="Tahoma"/>
          <w:b w:val="0"/>
          <w:noProof/>
          <w:lang w:val="es-CO"/>
        </w:rPr>
        <w:t xml:space="preserve">Se recomienda presentar la evaluación de costos en los formatos establecido por el RETILAP sección 610.7.3, correspondiente a la evaluación técnica y económica del proyecto, este debe ir firmado por el </w:t>
      </w:r>
      <w:r w:rsidR="004F5545" w:rsidRPr="00CB238B">
        <w:rPr>
          <w:rFonts w:ascii="Tahoma" w:hAnsi="Tahoma" w:cs="Tahoma"/>
          <w:b w:val="0"/>
          <w:noProof/>
          <w:lang w:val="es-CO"/>
        </w:rPr>
        <w:t>profesional responsable</w:t>
      </w:r>
      <w:r w:rsidRPr="00CB238B">
        <w:rPr>
          <w:rFonts w:ascii="Tahoma" w:hAnsi="Tahoma" w:cs="Tahoma"/>
          <w:b w:val="0"/>
          <w:noProof/>
          <w:lang w:val="es-CO"/>
        </w:rPr>
        <w:t xml:space="preserve"> del trámite y su Interventor (si lo hay) del proyecto. Este formato de evaluación se considerará un documento público y por tanto es emitido bajo la gravedad de juramento, el evaluador asume toda la responsabilidad que esto implica.</w:t>
      </w:r>
    </w:p>
    <w:p w14:paraId="375F1356" w14:textId="77777777" w:rsidR="006F7BAB" w:rsidRPr="00CB238B" w:rsidRDefault="006F7BAB" w:rsidP="00C212EB">
      <w:pPr>
        <w:pStyle w:val="Textoindependiente"/>
        <w:ind w:left="1417"/>
        <w:jc w:val="both"/>
        <w:rPr>
          <w:rFonts w:ascii="Tahoma" w:hAnsi="Tahoma" w:cs="Tahoma"/>
          <w:b w:val="0"/>
          <w:noProof/>
          <w:lang w:val="es-CO"/>
        </w:rPr>
      </w:pPr>
    </w:p>
    <w:p w14:paraId="55758BF4" w14:textId="77777777" w:rsidR="006F7BAB" w:rsidRPr="00CB238B" w:rsidRDefault="006F7BAB"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Esta evaluación técnico-económica aplica para todo proyecto de alumbrado púbico categorizado como de Nivel C, de acuerdo con la Tabla 610.2 del RETILAP, sin embargo, según lo disponga la UAESP como responsable del servicio de alumbrado público podrá definir en que otros proyectos, independiente de su nivel de categorización, deberá seguir el procedimiento de evaluación de costos.</w:t>
      </w:r>
    </w:p>
    <w:p w14:paraId="1986F4F2" w14:textId="77777777" w:rsidR="006F7BAB" w:rsidRPr="00CB238B" w:rsidRDefault="006F7BAB" w:rsidP="00C212EB">
      <w:pPr>
        <w:pStyle w:val="Textoindependiente"/>
        <w:ind w:left="1417"/>
        <w:jc w:val="both"/>
        <w:rPr>
          <w:rFonts w:ascii="Tahoma" w:hAnsi="Tahoma" w:cs="Tahoma"/>
          <w:b w:val="0"/>
          <w:noProof/>
          <w:lang w:val="es-CO"/>
        </w:rPr>
      </w:pPr>
    </w:p>
    <w:p w14:paraId="696FB191" w14:textId="77777777" w:rsidR="006F7BAB" w:rsidRPr="00CB238B" w:rsidRDefault="006F7BAB" w:rsidP="00C212EB">
      <w:pPr>
        <w:pStyle w:val="Ttulo4"/>
        <w:numPr>
          <w:ilvl w:val="3"/>
          <w:numId w:val="1"/>
        </w:numPr>
        <w:tabs>
          <w:tab w:val="clear" w:pos="1080"/>
          <w:tab w:val="left" w:pos="851"/>
          <w:tab w:val="num" w:pos="1788"/>
        </w:tabs>
        <w:suppressAutoHyphens/>
        <w:spacing w:before="0" w:after="0"/>
        <w:ind w:left="1788"/>
        <w:jc w:val="both"/>
        <w:rPr>
          <w:rFonts w:ascii="Tahoma" w:hAnsi="Tahoma" w:cs="Tahoma"/>
          <w:noProof/>
          <w:sz w:val="22"/>
          <w:szCs w:val="22"/>
        </w:rPr>
      </w:pPr>
      <w:bookmarkStart w:id="196" w:name="_Toc522176163"/>
      <w:r w:rsidRPr="00CB238B">
        <w:rPr>
          <w:rFonts w:ascii="Tahoma" w:hAnsi="Tahoma" w:cs="Tahoma"/>
          <w:noProof/>
          <w:sz w:val="22"/>
          <w:szCs w:val="22"/>
        </w:rPr>
        <w:lastRenderedPageBreak/>
        <w:t>Evaluación técnica del proyecto eléctrico</w:t>
      </w:r>
      <w:bookmarkEnd w:id="196"/>
    </w:p>
    <w:p w14:paraId="7CFBF6B7" w14:textId="77777777" w:rsidR="006F7BAB" w:rsidRPr="00CB238B" w:rsidRDefault="006F7BAB" w:rsidP="00C212EB">
      <w:pPr>
        <w:spacing w:after="0" w:line="240" w:lineRule="auto"/>
        <w:rPr>
          <w:rFonts w:ascii="Tahoma" w:hAnsi="Tahoma" w:cs="Tahoma"/>
          <w:noProof/>
        </w:rPr>
      </w:pPr>
    </w:p>
    <w:p w14:paraId="6934D206" w14:textId="4186C5B3" w:rsidR="006F7BAB" w:rsidRPr="00CB238B" w:rsidRDefault="006F7BAB" w:rsidP="00C212EB">
      <w:pPr>
        <w:spacing w:after="0" w:line="240" w:lineRule="auto"/>
        <w:ind w:left="708"/>
        <w:jc w:val="both"/>
        <w:rPr>
          <w:rFonts w:ascii="Tahoma" w:hAnsi="Tahoma" w:cs="Tahoma"/>
          <w:noProof/>
        </w:rPr>
      </w:pPr>
      <w:r w:rsidRPr="00CB238B">
        <w:rPr>
          <w:rFonts w:ascii="Tahoma" w:hAnsi="Tahoma" w:cs="Tahoma"/>
          <w:noProof/>
        </w:rPr>
        <w:t xml:space="preserve">Con base en la alternativa de </w:t>
      </w:r>
      <w:r w:rsidRPr="00CB238B">
        <w:rPr>
          <w:rFonts w:ascii="Tahoma" w:hAnsi="Tahoma" w:cs="Tahoma"/>
          <w:b/>
          <w:bCs/>
          <w:noProof/>
          <w:u w:val="single"/>
        </w:rPr>
        <w:t>diseño fotométrico seleccionada</w:t>
      </w:r>
      <w:r w:rsidRPr="00CB238B">
        <w:rPr>
          <w:rFonts w:ascii="Tahoma" w:hAnsi="Tahoma" w:cs="Tahoma"/>
          <w:noProof/>
        </w:rPr>
        <w:t xml:space="preserve"> por el </w:t>
      </w:r>
      <w:r w:rsidR="004F5545" w:rsidRPr="00CB238B">
        <w:rPr>
          <w:rFonts w:ascii="Tahoma" w:hAnsi="Tahoma" w:cs="Tahoma"/>
          <w:noProof/>
        </w:rPr>
        <w:t>profesional responsable</w:t>
      </w:r>
      <w:r w:rsidRPr="00CB238B">
        <w:rPr>
          <w:rFonts w:ascii="Tahoma" w:hAnsi="Tahoma" w:cs="Tahoma"/>
          <w:noProof/>
        </w:rPr>
        <w:t xml:space="preserve"> del trámite, podrá ir adelantando el diseño eléctrico correspondiente, el cual deberá ser presentado a la UAESP y/o al operador de red</w:t>
      </w:r>
      <w:r w:rsidR="0067482D" w:rsidRPr="00CB238B">
        <w:rPr>
          <w:rFonts w:ascii="Tahoma" w:hAnsi="Tahoma" w:cs="Tahoma"/>
          <w:noProof/>
        </w:rPr>
        <w:t xml:space="preserve"> eléctrica</w:t>
      </w:r>
      <w:r w:rsidRPr="00CB238B">
        <w:rPr>
          <w:rFonts w:ascii="Tahoma" w:hAnsi="Tahoma" w:cs="Tahoma"/>
          <w:noProof/>
        </w:rPr>
        <w:t>, según disponga</w:t>
      </w:r>
      <w:r w:rsidR="004A7B18" w:rsidRPr="00CB238B">
        <w:rPr>
          <w:rFonts w:ascii="Tahoma" w:hAnsi="Tahoma" w:cs="Tahoma"/>
          <w:noProof/>
        </w:rPr>
        <w:t xml:space="preserve"> la UAESP</w:t>
      </w:r>
      <w:r w:rsidRPr="00CB238B">
        <w:rPr>
          <w:rFonts w:ascii="Tahoma" w:hAnsi="Tahoma" w:cs="Tahoma"/>
          <w:noProof/>
        </w:rPr>
        <w:t xml:space="preserve">, para su revisión y </w:t>
      </w:r>
      <w:r w:rsidR="004A7B18" w:rsidRPr="00CB238B">
        <w:rPr>
          <w:rFonts w:ascii="Tahoma" w:hAnsi="Tahoma" w:cs="Tahoma"/>
          <w:noProof/>
        </w:rPr>
        <w:t>aval</w:t>
      </w:r>
      <w:r w:rsidRPr="00CB238B">
        <w:rPr>
          <w:rFonts w:ascii="Tahoma" w:hAnsi="Tahoma" w:cs="Tahoma"/>
          <w:noProof/>
        </w:rPr>
        <w:t>.</w:t>
      </w:r>
    </w:p>
    <w:p w14:paraId="2A6A20A6" w14:textId="77777777" w:rsidR="006F7BAB" w:rsidRPr="00CB238B" w:rsidRDefault="006F7BAB" w:rsidP="00C212EB">
      <w:pPr>
        <w:pStyle w:val="Textoindependiente"/>
        <w:ind w:left="1417"/>
        <w:jc w:val="both"/>
        <w:rPr>
          <w:rFonts w:ascii="Tahoma" w:hAnsi="Tahoma" w:cs="Tahoma"/>
          <w:b w:val="0"/>
          <w:noProof/>
          <w:lang w:val="es-CO"/>
        </w:rPr>
      </w:pPr>
    </w:p>
    <w:p w14:paraId="44734C6F" w14:textId="77777777" w:rsidR="006F7BAB" w:rsidRPr="00CB238B" w:rsidRDefault="006F7BAB" w:rsidP="00C212EB">
      <w:pPr>
        <w:pStyle w:val="Ttulo4"/>
        <w:numPr>
          <w:ilvl w:val="3"/>
          <w:numId w:val="1"/>
        </w:numPr>
        <w:tabs>
          <w:tab w:val="clear" w:pos="1080"/>
          <w:tab w:val="left" w:pos="851"/>
          <w:tab w:val="num" w:pos="1788"/>
        </w:tabs>
        <w:suppressAutoHyphens/>
        <w:spacing w:before="0" w:after="0"/>
        <w:ind w:left="1788"/>
        <w:jc w:val="both"/>
        <w:rPr>
          <w:rFonts w:ascii="Tahoma" w:hAnsi="Tahoma" w:cs="Tahoma"/>
          <w:noProof/>
          <w:sz w:val="22"/>
          <w:szCs w:val="22"/>
        </w:rPr>
      </w:pPr>
      <w:r w:rsidRPr="00CB238B">
        <w:rPr>
          <w:rFonts w:ascii="Tahoma" w:hAnsi="Tahoma" w:cs="Tahoma"/>
          <w:noProof/>
          <w:sz w:val="22"/>
          <w:szCs w:val="22"/>
        </w:rPr>
        <w:t>Evaluación ambiental del proyecto</w:t>
      </w:r>
    </w:p>
    <w:p w14:paraId="164806C8" w14:textId="77777777" w:rsidR="006F7BAB" w:rsidRPr="00CB238B" w:rsidRDefault="006F7BAB" w:rsidP="00C212EB">
      <w:pPr>
        <w:spacing w:after="0" w:line="240" w:lineRule="auto"/>
        <w:ind w:left="1417"/>
        <w:rPr>
          <w:rFonts w:ascii="Tahoma" w:hAnsi="Tahoma" w:cs="Tahoma"/>
          <w:noProof/>
        </w:rPr>
      </w:pPr>
    </w:p>
    <w:p w14:paraId="6438F2EE" w14:textId="371E510D" w:rsidR="006F7BAB" w:rsidRDefault="006F7BAB" w:rsidP="00C212EB">
      <w:pPr>
        <w:spacing w:after="0" w:line="240" w:lineRule="auto"/>
        <w:ind w:left="708"/>
        <w:jc w:val="both"/>
        <w:rPr>
          <w:rFonts w:ascii="Tahoma" w:hAnsi="Tahoma" w:cs="Tahoma"/>
          <w:noProof/>
        </w:rPr>
      </w:pPr>
      <w:r w:rsidRPr="00CB238B">
        <w:rPr>
          <w:rFonts w:ascii="Tahoma" w:hAnsi="Tahoma" w:cs="Tahoma"/>
          <w:noProof/>
        </w:rPr>
        <w:t xml:space="preserve">En caso que el proyecto de alumbrado público esté ubicado en zonas clasificadas ambientalmente como protegidas por la normatividad, este deberá tener un concepto por parte de la </w:t>
      </w:r>
      <w:r w:rsidRPr="00CB238B">
        <w:rPr>
          <w:rFonts w:ascii="Tahoma" w:hAnsi="Tahoma" w:cs="Tahoma"/>
          <w:i/>
          <w:noProof/>
        </w:rPr>
        <w:t>Secretearía Distrital de Ambiente</w:t>
      </w:r>
      <w:r w:rsidR="00EF106B">
        <w:rPr>
          <w:rFonts w:ascii="Tahoma" w:hAnsi="Tahoma" w:cs="Tahoma"/>
          <w:i/>
          <w:noProof/>
        </w:rPr>
        <w:t xml:space="preserve"> </w:t>
      </w:r>
      <w:r w:rsidRPr="00CB238B">
        <w:rPr>
          <w:rFonts w:ascii="Tahoma" w:hAnsi="Tahoma" w:cs="Tahoma"/>
          <w:noProof/>
        </w:rPr>
        <w:t xml:space="preserve">y/o el </w:t>
      </w:r>
      <w:r w:rsidRPr="00CB238B">
        <w:rPr>
          <w:rFonts w:ascii="Tahoma" w:hAnsi="Tahoma" w:cs="Tahoma"/>
          <w:i/>
          <w:noProof/>
        </w:rPr>
        <w:t>Ministerio de Ambiente y Desarrollo Sostenible</w:t>
      </w:r>
      <w:r w:rsidRPr="00CB238B">
        <w:rPr>
          <w:rFonts w:ascii="Tahoma" w:hAnsi="Tahoma" w:cs="Tahoma"/>
          <w:noProof/>
        </w:rPr>
        <w:t xml:space="preserve">, los cuales podrán requerir al </w:t>
      </w:r>
      <w:r w:rsidR="004F5545" w:rsidRPr="00CB238B">
        <w:rPr>
          <w:rFonts w:ascii="Tahoma" w:hAnsi="Tahoma" w:cs="Tahoma"/>
          <w:noProof/>
        </w:rPr>
        <w:t>profesional responsable</w:t>
      </w:r>
      <w:r w:rsidRPr="00CB238B">
        <w:rPr>
          <w:rFonts w:ascii="Tahoma" w:hAnsi="Tahoma" w:cs="Tahoma"/>
          <w:noProof/>
        </w:rPr>
        <w:t xml:space="preserve"> una evaluación de impacto ambiental del sistema la iluminación.</w:t>
      </w:r>
    </w:p>
    <w:p w14:paraId="212322C0" w14:textId="77777777" w:rsidR="00426925" w:rsidRDefault="00426925" w:rsidP="00426925">
      <w:pPr>
        <w:spacing w:after="0" w:line="240" w:lineRule="auto"/>
        <w:jc w:val="both"/>
        <w:rPr>
          <w:rFonts w:ascii="Tahoma" w:hAnsi="Tahoma" w:cs="Tahoma"/>
          <w:noProof/>
        </w:rPr>
      </w:pPr>
    </w:p>
    <w:p w14:paraId="5BF8F0F9" w14:textId="087E78B0" w:rsidR="00426925" w:rsidRDefault="00EA2735" w:rsidP="00426925">
      <w:pPr>
        <w:spacing w:after="0" w:line="240" w:lineRule="auto"/>
        <w:jc w:val="both"/>
        <w:rPr>
          <w:rFonts w:ascii="Tahoma" w:hAnsi="Tahoma" w:cs="Tahoma"/>
          <w:noProof/>
        </w:rPr>
      </w:pPr>
      <w:r>
        <w:rPr>
          <w:rFonts w:ascii="Tahoma" w:hAnsi="Tahoma" w:cs="Tahoma"/>
          <w:noProof/>
        </w:rPr>
        <w:t>A</w:t>
      </w:r>
      <w:r w:rsidR="00426925">
        <w:rPr>
          <w:rFonts w:ascii="Tahoma" w:hAnsi="Tahoma" w:cs="Tahoma"/>
          <w:noProof/>
        </w:rPr>
        <w:t xml:space="preserve"> tener en cuenta</w:t>
      </w:r>
      <w:r w:rsidR="00E13009">
        <w:rPr>
          <w:rFonts w:ascii="Tahoma" w:hAnsi="Tahoma" w:cs="Tahoma"/>
          <w:noProof/>
        </w:rPr>
        <w:t xml:space="preserve"> en los diseños fotomé</w:t>
      </w:r>
      <w:r>
        <w:rPr>
          <w:rFonts w:ascii="Tahoma" w:hAnsi="Tahoma" w:cs="Tahoma"/>
          <w:noProof/>
        </w:rPr>
        <w:t>tricos</w:t>
      </w:r>
      <w:r w:rsidR="00426925">
        <w:rPr>
          <w:rFonts w:ascii="Tahoma" w:hAnsi="Tahoma" w:cs="Tahoma"/>
          <w:noProof/>
        </w:rPr>
        <w:t>:</w:t>
      </w:r>
    </w:p>
    <w:p w14:paraId="5D124663" w14:textId="77777777" w:rsidR="00426925" w:rsidRDefault="00426925" w:rsidP="00CB238B">
      <w:pPr>
        <w:spacing w:after="0" w:line="240" w:lineRule="auto"/>
        <w:jc w:val="both"/>
        <w:rPr>
          <w:rFonts w:ascii="Tahoma" w:hAnsi="Tahoma" w:cs="Tahoma"/>
          <w:noProof/>
        </w:rPr>
      </w:pPr>
    </w:p>
    <w:p w14:paraId="77AF7F99" w14:textId="3C1A9C91" w:rsidR="00426925" w:rsidRPr="00EF106B" w:rsidRDefault="00EF106B" w:rsidP="00EF106B">
      <w:pPr>
        <w:pStyle w:val="Prrafodelista"/>
        <w:numPr>
          <w:ilvl w:val="3"/>
          <w:numId w:val="1"/>
        </w:numPr>
        <w:tabs>
          <w:tab w:val="clear" w:pos="1080"/>
          <w:tab w:val="num" w:pos="1701"/>
        </w:tabs>
        <w:ind w:hanging="371"/>
        <w:jc w:val="both"/>
        <w:rPr>
          <w:rFonts w:ascii="Tahoma" w:hAnsi="Tahoma" w:cs="Tahoma"/>
          <w:noProof/>
          <w:sz w:val="22"/>
          <w:szCs w:val="22"/>
        </w:rPr>
      </w:pPr>
      <w:r>
        <w:rPr>
          <w:rFonts w:ascii="Tahoma" w:hAnsi="Tahoma" w:cs="Tahoma"/>
          <w:noProof/>
        </w:rPr>
        <w:t xml:space="preserve"> </w:t>
      </w:r>
      <w:r w:rsidR="00EA2735" w:rsidRPr="00EF106B">
        <w:rPr>
          <w:rFonts w:ascii="Tahoma" w:hAnsi="Tahoma" w:cs="Tahoma"/>
          <w:noProof/>
          <w:sz w:val="22"/>
          <w:szCs w:val="22"/>
        </w:rPr>
        <w:t xml:space="preserve">Criterios de </w:t>
      </w:r>
      <w:r w:rsidR="00E13009" w:rsidRPr="00EF106B">
        <w:rPr>
          <w:rFonts w:ascii="Tahoma" w:hAnsi="Tahoma" w:cs="Tahoma"/>
          <w:noProof/>
          <w:sz w:val="22"/>
          <w:szCs w:val="22"/>
        </w:rPr>
        <w:t>diseño fotomé</w:t>
      </w:r>
      <w:r w:rsidR="00426925" w:rsidRPr="00EF106B">
        <w:rPr>
          <w:rFonts w:ascii="Tahoma" w:hAnsi="Tahoma" w:cs="Tahoma"/>
          <w:noProof/>
          <w:sz w:val="22"/>
          <w:szCs w:val="22"/>
        </w:rPr>
        <w:t>trico</w:t>
      </w:r>
    </w:p>
    <w:p w14:paraId="0F4A20D9" w14:textId="77777777" w:rsidR="00426925" w:rsidRDefault="00426925" w:rsidP="00C212EB">
      <w:pPr>
        <w:spacing w:after="0" w:line="240" w:lineRule="auto"/>
        <w:ind w:left="708"/>
        <w:jc w:val="both"/>
        <w:rPr>
          <w:rFonts w:ascii="Tahoma" w:hAnsi="Tahoma" w:cs="Tahoma"/>
          <w:noProof/>
        </w:rPr>
      </w:pPr>
    </w:p>
    <w:p w14:paraId="52D82B1B" w14:textId="6DE92D6E" w:rsidR="004568B9" w:rsidRPr="00EF106B" w:rsidRDefault="00EA2735" w:rsidP="00C212EB">
      <w:pPr>
        <w:spacing w:after="0" w:line="240" w:lineRule="auto"/>
        <w:ind w:left="708"/>
        <w:jc w:val="both"/>
        <w:rPr>
          <w:rFonts w:ascii="Tahoma" w:hAnsi="Tahoma" w:cs="Tahoma"/>
          <w:noProof/>
        </w:rPr>
      </w:pPr>
      <w:r w:rsidRPr="00EF106B">
        <w:rPr>
          <w:rFonts w:ascii="Tahoma" w:hAnsi="Tahoma" w:cs="Tahoma"/>
          <w:noProof/>
        </w:rPr>
        <w:t xml:space="preserve">Los criterios de diseños fotometricos se deben acoger en especial lo que estipula RETILAP en su sección </w:t>
      </w:r>
      <w:r w:rsidRPr="00EF106B">
        <w:rPr>
          <w:rFonts w:ascii="Tahoma" w:hAnsi="Tahoma" w:cs="Tahoma"/>
          <w:bCs/>
        </w:rPr>
        <w:t>520 DISEÑOS FOTOMÉTRICOS.</w:t>
      </w:r>
    </w:p>
    <w:p w14:paraId="49FA84A6" w14:textId="77777777" w:rsidR="004568B9" w:rsidRPr="00426925" w:rsidRDefault="004568B9" w:rsidP="00C212EB">
      <w:pPr>
        <w:spacing w:after="0" w:line="240" w:lineRule="auto"/>
        <w:ind w:left="708"/>
        <w:jc w:val="both"/>
        <w:rPr>
          <w:rFonts w:ascii="Tahoma" w:hAnsi="Tahoma" w:cs="Tahoma"/>
          <w:noProof/>
        </w:rPr>
      </w:pPr>
    </w:p>
    <w:p w14:paraId="096AC5D0" w14:textId="168FA42C" w:rsidR="003B2AB4" w:rsidRDefault="003F6AD9" w:rsidP="00CB238B">
      <w:pPr>
        <w:spacing w:after="0" w:line="240" w:lineRule="auto"/>
        <w:jc w:val="center"/>
        <w:rPr>
          <w:rFonts w:ascii="Tahoma" w:hAnsi="Tahoma" w:cs="Tahoma"/>
          <w:noProof/>
        </w:rPr>
      </w:pPr>
      <w:r>
        <w:rPr>
          <w:rFonts w:ascii="Tahoma" w:hAnsi="Tahoma" w:cs="Tahoma"/>
          <w:noProof/>
          <w:lang w:eastAsia="es-CO"/>
        </w:rPr>
        <w:drawing>
          <wp:inline distT="0" distB="0" distL="0" distR="0" wp14:anchorId="5A6DECE2" wp14:editId="3A829947">
            <wp:extent cx="3573168" cy="4029075"/>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8915" cy="4069383"/>
                    </a:xfrm>
                    <a:prstGeom prst="rect">
                      <a:avLst/>
                    </a:prstGeom>
                    <a:noFill/>
                    <a:ln>
                      <a:noFill/>
                    </a:ln>
                  </pic:spPr>
                </pic:pic>
              </a:graphicData>
            </a:graphic>
          </wp:inline>
        </w:drawing>
      </w:r>
    </w:p>
    <w:p w14:paraId="6F8B3032" w14:textId="4C3D0C6B" w:rsidR="00A66A4E" w:rsidRPr="00CB238B" w:rsidRDefault="00A226CD" w:rsidP="00800087">
      <w:pPr>
        <w:spacing w:after="0" w:line="240" w:lineRule="auto"/>
        <w:jc w:val="center"/>
        <w:rPr>
          <w:rFonts w:ascii="Tahoma" w:hAnsi="Tahoma" w:cs="Tahoma"/>
          <w:noProof/>
        </w:rPr>
      </w:pPr>
      <w:r w:rsidRPr="003E10A5">
        <w:rPr>
          <w:rFonts w:ascii="Tahoma" w:hAnsi="Tahoma" w:cs="Tahoma"/>
          <w:noProof/>
          <w:sz w:val="16"/>
          <w:szCs w:val="16"/>
        </w:rPr>
        <w:t xml:space="preserve">Figura </w:t>
      </w:r>
      <w:r w:rsidRPr="00CB238B">
        <w:rPr>
          <w:rFonts w:ascii="Tahoma" w:hAnsi="Tahoma" w:cs="Tahoma"/>
          <w:noProof/>
          <w:sz w:val="16"/>
          <w:szCs w:val="16"/>
        </w:rPr>
        <w:fldChar w:fldCharType="begin"/>
      </w:r>
      <w:r w:rsidRPr="00A226CD">
        <w:rPr>
          <w:rFonts w:ascii="Tahoma" w:hAnsi="Tahoma" w:cs="Tahoma"/>
          <w:noProof/>
          <w:sz w:val="16"/>
          <w:szCs w:val="16"/>
        </w:rPr>
        <w:instrText xml:space="preserve"> STYLEREF 1 \s </w:instrText>
      </w:r>
      <w:r w:rsidRPr="00CB238B">
        <w:rPr>
          <w:rFonts w:ascii="Tahoma" w:hAnsi="Tahoma" w:cs="Tahoma"/>
          <w:noProof/>
          <w:sz w:val="16"/>
          <w:szCs w:val="16"/>
        </w:rPr>
        <w:fldChar w:fldCharType="separate"/>
      </w:r>
      <w:r w:rsidRPr="00CB238B">
        <w:rPr>
          <w:rFonts w:ascii="Tahoma" w:hAnsi="Tahoma" w:cs="Tahoma"/>
          <w:noProof/>
          <w:sz w:val="16"/>
          <w:szCs w:val="16"/>
        </w:rPr>
        <w:t>3</w:t>
      </w:r>
      <w:r w:rsidRPr="00CB238B">
        <w:rPr>
          <w:rFonts w:ascii="Tahoma" w:hAnsi="Tahoma" w:cs="Tahoma"/>
          <w:noProof/>
          <w:sz w:val="16"/>
          <w:szCs w:val="16"/>
        </w:rPr>
        <w:fldChar w:fldCharType="end"/>
      </w:r>
      <w:r w:rsidRPr="00A226CD">
        <w:rPr>
          <w:rFonts w:ascii="Tahoma" w:hAnsi="Tahoma" w:cs="Tahoma"/>
          <w:noProof/>
          <w:sz w:val="16"/>
          <w:szCs w:val="16"/>
        </w:rPr>
        <w:noBreakHyphen/>
      </w:r>
      <w:r w:rsidRPr="00CB238B">
        <w:rPr>
          <w:rFonts w:ascii="Tahoma" w:hAnsi="Tahoma" w:cs="Tahoma"/>
          <w:noProof/>
          <w:sz w:val="16"/>
          <w:szCs w:val="16"/>
        </w:rPr>
        <w:t>3</w:t>
      </w:r>
      <w:r>
        <w:rPr>
          <w:rFonts w:ascii="Tahoma" w:hAnsi="Tahoma" w:cs="Tahoma"/>
          <w:i/>
          <w:noProof/>
          <w:sz w:val="16"/>
          <w:szCs w:val="16"/>
        </w:rPr>
        <w:t xml:space="preserve"> </w:t>
      </w:r>
      <w:r w:rsidRPr="00CB238B">
        <w:rPr>
          <w:rFonts w:ascii="Tahoma" w:hAnsi="Tahoma" w:cs="Tahoma"/>
          <w:noProof/>
          <w:sz w:val="16"/>
          <w:szCs w:val="16"/>
        </w:rPr>
        <w:t>Flujograma d</w:t>
      </w:r>
      <w:r w:rsidRPr="003E10A5">
        <w:rPr>
          <w:rFonts w:ascii="Tahoma" w:hAnsi="Tahoma" w:cs="Tahoma"/>
          <w:noProof/>
          <w:sz w:val="16"/>
          <w:szCs w:val="16"/>
        </w:rPr>
        <w:t xml:space="preserve">e procedimiento para la Aprobación de </w:t>
      </w:r>
      <w:r>
        <w:rPr>
          <w:rFonts w:ascii="Tahoma" w:hAnsi="Tahoma" w:cs="Tahoma"/>
          <w:i/>
          <w:noProof/>
          <w:sz w:val="16"/>
          <w:szCs w:val="16"/>
        </w:rPr>
        <w:t>Diseño Fotométrico</w:t>
      </w:r>
    </w:p>
    <w:p w14:paraId="7DEBD560" w14:textId="670D73F0" w:rsidR="006F7BAB" w:rsidRPr="00CB238B" w:rsidRDefault="006F7BAB" w:rsidP="00C212EB">
      <w:pPr>
        <w:pStyle w:val="Ttulo3"/>
        <w:numPr>
          <w:ilvl w:val="2"/>
          <w:numId w:val="1"/>
        </w:numPr>
        <w:tabs>
          <w:tab w:val="clear" w:pos="840"/>
        </w:tabs>
        <w:suppressAutoHyphens/>
        <w:jc w:val="both"/>
        <w:rPr>
          <w:rFonts w:ascii="Tahoma" w:hAnsi="Tahoma" w:cs="Tahoma"/>
          <w:b/>
          <w:noProof/>
          <w:sz w:val="22"/>
          <w:szCs w:val="22"/>
          <w:lang w:val="es-CO"/>
        </w:rPr>
      </w:pPr>
      <w:bookmarkStart w:id="197" w:name="_Toc522176164"/>
      <w:bookmarkStart w:id="198" w:name="_Toc22222816"/>
      <w:bookmarkStart w:id="199" w:name="_Toc69160435"/>
      <w:r w:rsidRPr="00CB238B">
        <w:rPr>
          <w:rFonts w:ascii="Tahoma" w:hAnsi="Tahoma" w:cs="Tahoma"/>
          <w:b/>
          <w:noProof/>
          <w:sz w:val="22"/>
          <w:szCs w:val="22"/>
          <w:lang w:val="es-CO"/>
        </w:rPr>
        <w:lastRenderedPageBreak/>
        <w:t>Revalidación de diseño fotométrico</w:t>
      </w:r>
      <w:bookmarkEnd w:id="197"/>
      <w:bookmarkEnd w:id="198"/>
      <w:bookmarkEnd w:id="199"/>
    </w:p>
    <w:p w14:paraId="5B65C161" w14:textId="77777777" w:rsidR="006F7BAB" w:rsidRPr="00CB238B" w:rsidRDefault="006F7BAB" w:rsidP="00C212EB">
      <w:pPr>
        <w:spacing w:after="0" w:line="240" w:lineRule="auto"/>
        <w:jc w:val="both"/>
        <w:rPr>
          <w:rFonts w:ascii="Tahoma" w:hAnsi="Tahoma" w:cs="Tahoma"/>
          <w:noProof/>
        </w:rPr>
      </w:pPr>
    </w:p>
    <w:p w14:paraId="69B889AA" w14:textId="52BE7ECC"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La revalidación de un diseño fotométrico se dará cuando el diseño fotométrico aprobado mediante radicado formal por la UAESP sufra algún tipo de cambio en el urbanismo del espacio público, modificaciones técnicas o sustentos físicos que desvirtúen el diseño aprobado.</w:t>
      </w:r>
      <w:r w:rsidR="00964033" w:rsidRPr="00CB238B">
        <w:rPr>
          <w:rFonts w:ascii="Tahoma" w:hAnsi="Tahoma" w:cs="Tahoma"/>
          <w:noProof/>
        </w:rPr>
        <w:t xml:space="preserve"> También en los casos que se prohíba o desestime el uso a nivel nacional o distrital de alguna infraestructura con la que se realizó </w:t>
      </w:r>
      <w:r w:rsidR="00BD055D" w:rsidRPr="00CB238B">
        <w:rPr>
          <w:rFonts w:ascii="Tahoma" w:hAnsi="Tahoma" w:cs="Tahoma"/>
          <w:noProof/>
        </w:rPr>
        <w:t xml:space="preserve">el diseño fotométrico aprobado </w:t>
      </w:r>
      <w:r w:rsidR="00964033" w:rsidRPr="00CB238B">
        <w:rPr>
          <w:rFonts w:ascii="Tahoma" w:hAnsi="Tahoma" w:cs="Tahoma"/>
          <w:noProof/>
        </w:rPr>
        <w:t xml:space="preserve">y/o </w:t>
      </w:r>
      <w:r w:rsidR="00BD055D" w:rsidRPr="00CB238B">
        <w:rPr>
          <w:rFonts w:ascii="Tahoma" w:hAnsi="Tahoma" w:cs="Tahoma"/>
          <w:noProof/>
        </w:rPr>
        <w:t>cuando alguna infraestructura no se vuelva a comercializar en el país d</w:t>
      </w:r>
      <w:r w:rsidR="00964033" w:rsidRPr="00CB238B">
        <w:rPr>
          <w:rFonts w:ascii="Tahoma" w:hAnsi="Tahoma" w:cs="Tahoma"/>
          <w:noProof/>
        </w:rPr>
        <w:t>el diseño fotométrico aprobado</w:t>
      </w:r>
      <w:r w:rsidR="00BD055D" w:rsidRPr="00CB238B">
        <w:rPr>
          <w:rFonts w:ascii="Tahoma" w:hAnsi="Tahoma" w:cs="Tahoma"/>
          <w:noProof/>
        </w:rPr>
        <w:t>.</w:t>
      </w:r>
      <w:r w:rsidR="00964033" w:rsidRPr="00CB238B">
        <w:rPr>
          <w:rFonts w:ascii="Tahoma" w:hAnsi="Tahoma" w:cs="Tahoma"/>
          <w:noProof/>
        </w:rPr>
        <w:t xml:space="preserve"> </w:t>
      </w:r>
    </w:p>
    <w:p w14:paraId="67864062" w14:textId="77777777" w:rsidR="006F7BAB" w:rsidRPr="00CB238B" w:rsidRDefault="006F7BAB" w:rsidP="00C212EB">
      <w:pPr>
        <w:spacing w:after="0" w:line="240" w:lineRule="auto"/>
        <w:jc w:val="both"/>
        <w:rPr>
          <w:rFonts w:ascii="Tahoma" w:hAnsi="Tahoma" w:cs="Tahoma"/>
          <w:noProof/>
        </w:rPr>
      </w:pPr>
    </w:p>
    <w:p w14:paraId="2460D295" w14:textId="5D124E98"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 xml:space="preserve">En caso de que el diseño fotométrico sufra modificaciones en su etapa de construcción se deberá revalidar el diseño fotométrico y el </w:t>
      </w:r>
      <w:r w:rsidR="004F5545" w:rsidRPr="00CB238B">
        <w:rPr>
          <w:rFonts w:ascii="Tahoma" w:hAnsi="Tahoma" w:cs="Tahoma"/>
          <w:noProof/>
        </w:rPr>
        <w:t>profesional responsable</w:t>
      </w:r>
      <w:r w:rsidRPr="00CB238B">
        <w:rPr>
          <w:rFonts w:ascii="Tahoma" w:hAnsi="Tahoma" w:cs="Tahoma"/>
          <w:noProof/>
        </w:rPr>
        <w:t xml:space="preserve"> del trámite deberá aportar mediante comunicado la sustentación técnica de porqué se está pidiendo la revalidación, de acuerdo con la explicación aportada, la UAESP decidirá cómo realizar dicha revalidación.</w:t>
      </w:r>
    </w:p>
    <w:p w14:paraId="317B75F2" w14:textId="77777777" w:rsidR="006F7BAB" w:rsidRPr="00CB238B" w:rsidRDefault="006F7BAB" w:rsidP="00C212EB">
      <w:pPr>
        <w:spacing w:after="0" w:line="240" w:lineRule="auto"/>
        <w:jc w:val="both"/>
        <w:rPr>
          <w:rFonts w:ascii="Tahoma" w:hAnsi="Tahoma" w:cs="Tahoma"/>
          <w:noProof/>
        </w:rPr>
      </w:pPr>
    </w:p>
    <w:p w14:paraId="68689A41" w14:textId="225E0260" w:rsidR="006F7BAB" w:rsidRPr="00CB238B" w:rsidRDefault="006F7BAB" w:rsidP="00C212EB">
      <w:pPr>
        <w:spacing w:after="0" w:line="240" w:lineRule="auto"/>
        <w:jc w:val="both"/>
        <w:rPr>
          <w:rFonts w:ascii="Tahoma" w:hAnsi="Tahoma" w:cs="Tahoma"/>
          <w:noProof/>
        </w:rPr>
      </w:pPr>
      <w:r w:rsidRPr="00CB238B">
        <w:rPr>
          <w:rFonts w:ascii="Tahoma" w:hAnsi="Tahoma" w:cs="Tahoma"/>
          <w:noProof/>
        </w:rPr>
        <w:t xml:space="preserve">Entre otros documentos que deberá aportar el </w:t>
      </w:r>
      <w:r w:rsidR="004F5545" w:rsidRPr="00CB238B">
        <w:rPr>
          <w:rFonts w:ascii="Tahoma" w:hAnsi="Tahoma" w:cs="Tahoma"/>
          <w:noProof/>
        </w:rPr>
        <w:t>profesional responsable</w:t>
      </w:r>
      <w:r w:rsidRPr="00CB238B">
        <w:rPr>
          <w:rFonts w:ascii="Tahoma" w:hAnsi="Tahoma" w:cs="Tahoma"/>
          <w:noProof/>
        </w:rPr>
        <w:t xml:space="preserve"> del trámite para poder efectuar la revalidación de su proyecto, están:</w:t>
      </w:r>
    </w:p>
    <w:p w14:paraId="0FF2AB8C" w14:textId="77777777" w:rsidR="006F7BAB" w:rsidRPr="00CB238B" w:rsidRDefault="006F7BAB" w:rsidP="00C212EB">
      <w:pPr>
        <w:spacing w:after="0" w:line="240" w:lineRule="auto"/>
        <w:jc w:val="both"/>
        <w:rPr>
          <w:rFonts w:ascii="Tahoma" w:hAnsi="Tahoma" w:cs="Tahoma"/>
          <w:noProof/>
        </w:rPr>
      </w:pPr>
    </w:p>
    <w:p w14:paraId="6BABDDF8" w14:textId="77777777" w:rsidR="006F7BAB" w:rsidRPr="00CB238B" w:rsidRDefault="006F7BAB" w:rsidP="00C212EB">
      <w:pPr>
        <w:numPr>
          <w:ilvl w:val="0"/>
          <w:numId w:val="17"/>
        </w:numPr>
        <w:suppressAutoHyphens/>
        <w:spacing w:after="0" w:line="240" w:lineRule="auto"/>
        <w:jc w:val="both"/>
        <w:rPr>
          <w:rFonts w:ascii="Tahoma" w:hAnsi="Tahoma" w:cs="Tahoma"/>
          <w:noProof/>
        </w:rPr>
      </w:pPr>
      <w:r w:rsidRPr="00CB238B">
        <w:rPr>
          <w:rFonts w:ascii="Tahoma" w:hAnsi="Tahoma" w:cs="Tahoma"/>
          <w:noProof/>
        </w:rPr>
        <w:t>Planos en digital del diseño fotométrico (Sección 610 del RETILAP) aprobado anteriormente por la UAESP.</w:t>
      </w:r>
    </w:p>
    <w:p w14:paraId="3B6F5134" w14:textId="0B8DD899" w:rsidR="006F7BAB" w:rsidRPr="00CB238B" w:rsidRDefault="006F7BAB" w:rsidP="00C212EB">
      <w:pPr>
        <w:numPr>
          <w:ilvl w:val="0"/>
          <w:numId w:val="17"/>
        </w:numPr>
        <w:suppressAutoHyphens/>
        <w:spacing w:after="0" w:line="240" w:lineRule="auto"/>
        <w:jc w:val="both"/>
        <w:rPr>
          <w:rFonts w:ascii="Tahoma" w:hAnsi="Tahoma" w:cs="Tahoma"/>
          <w:noProof/>
        </w:rPr>
      </w:pPr>
      <w:r w:rsidRPr="00CB238B">
        <w:rPr>
          <w:rFonts w:ascii="Tahoma" w:hAnsi="Tahoma" w:cs="Tahoma"/>
          <w:noProof/>
        </w:rPr>
        <w:t xml:space="preserve">Documento del </w:t>
      </w:r>
      <w:r w:rsidR="004F5545" w:rsidRPr="00CB238B">
        <w:rPr>
          <w:rFonts w:ascii="Tahoma" w:hAnsi="Tahoma" w:cs="Tahoma"/>
          <w:noProof/>
        </w:rPr>
        <w:t>profesional responsable</w:t>
      </w:r>
      <w:r w:rsidRPr="00CB238B">
        <w:rPr>
          <w:rFonts w:ascii="Tahoma" w:hAnsi="Tahoma" w:cs="Tahoma"/>
          <w:noProof/>
        </w:rPr>
        <w:t xml:space="preserve"> del proyecto ante la UAESP manifestando que el diseño fotométrico cumple con los requisitos de RETILAP para cada una de las propuestas analizadas y evaluadas, sección 520 y sección 610.3.</w:t>
      </w:r>
    </w:p>
    <w:p w14:paraId="388B1720" w14:textId="77777777" w:rsidR="006F7BAB" w:rsidRPr="00CB238B" w:rsidRDefault="006F7BAB" w:rsidP="00C212EB">
      <w:pPr>
        <w:numPr>
          <w:ilvl w:val="0"/>
          <w:numId w:val="17"/>
        </w:numPr>
        <w:suppressAutoHyphens/>
        <w:spacing w:after="0" w:line="240" w:lineRule="auto"/>
        <w:jc w:val="both"/>
        <w:rPr>
          <w:rFonts w:ascii="Tahoma" w:hAnsi="Tahoma" w:cs="Tahoma"/>
          <w:noProof/>
        </w:rPr>
      </w:pPr>
      <w:r w:rsidRPr="00CB238B">
        <w:rPr>
          <w:rFonts w:ascii="Tahoma" w:hAnsi="Tahoma" w:cs="Tahoma"/>
          <w:noProof/>
        </w:rPr>
        <w:t>Planos y memorias cálculo en digital del diseño fotométrico (Sección 610 del RETILAP). Usar el rotulo UAESP (</w:t>
      </w:r>
      <w:r w:rsidR="003019C5" w:rsidRPr="00CB238B">
        <w:rPr>
          <w:rFonts w:ascii="Tahoma" w:hAnsi="Tahoma" w:cs="Tahoma"/>
          <w:b/>
          <w:noProof/>
          <w:color w:val="ED7D31" w:themeColor="accent2"/>
        </w:rPr>
        <w:t>ANEXO 05</w:t>
      </w:r>
      <w:r w:rsidRPr="00CB238B">
        <w:rPr>
          <w:rFonts w:ascii="Tahoma" w:hAnsi="Tahoma" w:cs="Tahoma"/>
          <w:noProof/>
        </w:rPr>
        <w:t>) para el plano a presentar, el cual debe contener toda la información relacionada en el plano de levantamiento y los parámetros fotométricos y físicos que se utilizaron y obtuvieron en la realización de diseño fotométrico, además de todo lo que estipule RETILAP en referencia a los diseños.</w:t>
      </w:r>
    </w:p>
    <w:p w14:paraId="4B02FB4B" w14:textId="5BBB1024" w:rsidR="006F7BAB" w:rsidRPr="00CB238B" w:rsidRDefault="006F7BAB" w:rsidP="00C212EB">
      <w:pPr>
        <w:numPr>
          <w:ilvl w:val="0"/>
          <w:numId w:val="17"/>
        </w:numPr>
        <w:suppressAutoHyphens/>
        <w:spacing w:after="0" w:line="240" w:lineRule="auto"/>
        <w:jc w:val="both"/>
        <w:rPr>
          <w:rFonts w:ascii="Tahoma" w:hAnsi="Tahoma" w:cs="Tahoma"/>
          <w:noProof/>
        </w:rPr>
      </w:pPr>
      <w:r w:rsidRPr="00CB238B">
        <w:rPr>
          <w:rFonts w:ascii="Tahoma" w:hAnsi="Tahoma" w:cs="Tahoma"/>
          <w:noProof/>
        </w:rPr>
        <w:t xml:space="preserve">Documento digital de Justificación del FACTOR DE MANTENIMIENTO - FM del </w:t>
      </w:r>
      <w:r w:rsidR="004F5545" w:rsidRPr="00CB238B">
        <w:rPr>
          <w:rFonts w:ascii="Tahoma" w:hAnsi="Tahoma" w:cs="Tahoma"/>
          <w:noProof/>
        </w:rPr>
        <w:t>profesional responsable</w:t>
      </w:r>
      <w:r w:rsidRPr="00CB238B">
        <w:rPr>
          <w:rFonts w:ascii="Tahoma" w:hAnsi="Tahoma" w:cs="Tahoma"/>
          <w:noProof/>
        </w:rPr>
        <w:t xml:space="preserve"> ante la UAESP (Sección 580.2.3 RETILAP).</w:t>
      </w:r>
    </w:p>
    <w:p w14:paraId="4C6F4FD3" w14:textId="32671583" w:rsidR="006F7BAB" w:rsidRPr="00CB238B" w:rsidRDefault="006F7BAB" w:rsidP="00C212EB">
      <w:pPr>
        <w:numPr>
          <w:ilvl w:val="0"/>
          <w:numId w:val="17"/>
        </w:numPr>
        <w:suppressAutoHyphens/>
        <w:spacing w:after="0" w:line="240" w:lineRule="auto"/>
        <w:jc w:val="both"/>
        <w:rPr>
          <w:rFonts w:ascii="Tahoma" w:hAnsi="Tahoma" w:cs="Tahoma"/>
          <w:noProof/>
        </w:rPr>
      </w:pPr>
      <w:r w:rsidRPr="00CB238B">
        <w:rPr>
          <w:rFonts w:ascii="Tahoma" w:hAnsi="Tahoma" w:cs="Tahoma"/>
          <w:noProof/>
        </w:rPr>
        <w:t xml:space="preserve">Documento digital del Cálculo de MÁXIMA DENSIDAD DE POTENCIA ELÉCTRICA PARA ALUMBRADO DE VÍAS. (Sección 510.6 del RETILAP) y/u otro documento solicitado para verificación del URE del proyecto presentado por el </w:t>
      </w:r>
      <w:r w:rsidR="004F5545" w:rsidRPr="00CB238B">
        <w:rPr>
          <w:rFonts w:ascii="Tahoma" w:hAnsi="Tahoma" w:cs="Tahoma"/>
          <w:noProof/>
        </w:rPr>
        <w:t>profesional responsable</w:t>
      </w:r>
      <w:r w:rsidRPr="00CB238B">
        <w:rPr>
          <w:rFonts w:ascii="Tahoma" w:hAnsi="Tahoma" w:cs="Tahoma"/>
          <w:noProof/>
        </w:rPr>
        <w:t xml:space="preserve"> ante la UAESP. </w:t>
      </w:r>
    </w:p>
    <w:p w14:paraId="65563ADA" w14:textId="77777777" w:rsidR="006F7BAB" w:rsidRPr="00CB238B" w:rsidRDefault="006F7BAB" w:rsidP="00C212EB">
      <w:pPr>
        <w:numPr>
          <w:ilvl w:val="0"/>
          <w:numId w:val="17"/>
        </w:numPr>
        <w:suppressAutoHyphens/>
        <w:spacing w:after="0" w:line="240" w:lineRule="auto"/>
        <w:jc w:val="both"/>
        <w:rPr>
          <w:rFonts w:ascii="Tahoma" w:hAnsi="Tahoma" w:cs="Tahoma"/>
          <w:noProof/>
        </w:rPr>
      </w:pPr>
      <w:r w:rsidRPr="00CB238B">
        <w:rPr>
          <w:rFonts w:ascii="Tahoma" w:hAnsi="Tahoma" w:cs="Tahoma"/>
          <w:noProof/>
        </w:rPr>
        <w:t>Documento digital de la propuesta económica y compromiso de cumplimiento y suministro por parte del proveedor, en el evento de ser escogida. Sección 610.3 literal (a) RETILAP, para cada una de las propuestas analizadas y evaluadas.</w:t>
      </w:r>
    </w:p>
    <w:p w14:paraId="381C97EF" w14:textId="77777777" w:rsidR="006F7BAB" w:rsidRPr="00CB238B" w:rsidRDefault="006F7BAB" w:rsidP="00C212EB">
      <w:pPr>
        <w:numPr>
          <w:ilvl w:val="0"/>
          <w:numId w:val="17"/>
        </w:numPr>
        <w:suppressAutoHyphens/>
        <w:spacing w:after="0" w:line="240" w:lineRule="auto"/>
        <w:jc w:val="both"/>
        <w:rPr>
          <w:rFonts w:ascii="Tahoma" w:hAnsi="Tahoma" w:cs="Tahoma"/>
          <w:noProof/>
        </w:rPr>
      </w:pPr>
      <w:r w:rsidRPr="00CB238B">
        <w:rPr>
          <w:rFonts w:ascii="Tahoma" w:hAnsi="Tahoma" w:cs="Tahoma"/>
          <w:noProof/>
        </w:rPr>
        <w:t>Evaluación técnica y económica para una vida útil de 30 años, comparando al menos tres alternativas de los equipos de iluminación (Sección 610.7 del RETILAP), para proyectos categorizados nivel C y/o en caso que la UAESP lo requiera.</w:t>
      </w:r>
    </w:p>
    <w:p w14:paraId="502AA663" w14:textId="77777777" w:rsidR="002D7A80" w:rsidRPr="00CB238B" w:rsidRDefault="002D7A80" w:rsidP="00CB238B">
      <w:pPr>
        <w:suppressAutoHyphens/>
        <w:spacing w:after="0" w:line="240" w:lineRule="auto"/>
        <w:jc w:val="both"/>
        <w:rPr>
          <w:rFonts w:ascii="Tahoma" w:hAnsi="Tahoma" w:cs="Tahoma"/>
          <w:noProof/>
        </w:rPr>
      </w:pPr>
    </w:p>
    <w:p w14:paraId="73BEEF92" w14:textId="77777777" w:rsidR="002D7A80" w:rsidRPr="00CB238B" w:rsidRDefault="002D7A80" w:rsidP="00CB238B">
      <w:pPr>
        <w:suppressAutoHyphens/>
        <w:spacing w:after="0" w:line="240" w:lineRule="auto"/>
        <w:jc w:val="both"/>
        <w:rPr>
          <w:rFonts w:ascii="Tahoma" w:hAnsi="Tahoma" w:cs="Tahoma"/>
          <w:noProof/>
          <w:color w:val="FF0000"/>
        </w:rPr>
      </w:pPr>
    </w:p>
    <w:p w14:paraId="3BFD8464" w14:textId="77777777" w:rsidR="006F7BAB" w:rsidRPr="00CB238B" w:rsidRDefault="006F7BAB" w:rsidP="00C212EB">
      <w:pPr>
        <w:spacing w:after="0" w:line="240" w:lineRule="auto"/>
        <w:jc w:val="both"/>
        <w:rPr>
          <w:rFonts w:ascii="Tahoma" w:hAnsi="Tahoma" w:cs="Tahoma"/>
          <w:noProof/>
        </w:rPr>
      </w:pPr>
    </w:p>
    <w:p w14:paraId="07CCBEA2" w14:textId="19485C37" w:rsidR="006F7BAB" w:rsidRPr="00CB238B" w:rsidRDefault="006F7BAB" w:rsidP="00C212EB">
      <w:pPr>
        <w:pStyle w:val="Ttulo3"/>
        <w:numPr>
          <w:ilvl w:val="2"/>
          <w:numId w:val="1"/>
        </w:numPr>
        <w:tabs>
          <w:tab w:val="clear" w:pos="840"/>
          <w:tab w:val="clear" w:pos="1077"/>
        </w:tabs>
        <w:suppressAutoHyphens/>
        <w:jc w:val="both"/>
        <w:rPr>
          <w:rFonts w:ascii="Tahoma" w:hAnsi="Tahoma" w:cs="Tahoma"/>
          <w:b/>
          <w:noProof/>
          <w:sz w:val="22"/>
          <w:szCs w:val="22"/>
          <w:lang w:val="es-CO"/>
        </w:rPr>
      </w:pPr>
      <w:bookmarkStart w:id="200" w:name="_Toc522176165"/>
      <w:bookmarkStart w:id="201" w:name="_Toc22222817"/>
      <w:bookmarkStart w:id="202" w:name="_Toc69160436"/>
      <w:r w:rsidRPr="00CB238B">
        <w:rPr>
          <w:rFonts w:ascii="Tahoma" w:hAnsi="Tahoma" w:cs="Tahoma"/>
          <w:b/>
          <w:noProof/>
          <w:sz w:val="22"/>
          <w:szCs w:val="22"/>
          <w:lang w:val="es-CO"/>
        </w:rPr>
        <w:t>Vigencia del diseño aprobado</w:t>
      </w:r>
      <w:bookmarkEnd w:id="200"/>
      <w:bookmarkEnd w:id="201"/>
      <w:bookmarkEnd w:id="202"/>
    </w:p>
    <w:p w14:paraId="54B9F935" w14:textId="77777777" w:rsidR="006F7BAB" w:rsidRPr="00CB238B" w:rsidRDefault="006F7BAB" w:rsidP="00C212EB">
      <w:pPr>
        <w:spacing w:after="0" w:line="240" w:lineRule="auto"/>
        <w:jc w:val="both"/>
        <w:rPr>
          <w:rFonts w:ascii="Tahoma" w:hAnsi="Tahoma" w:cs="Tahoma"/>
          <w:noProof/>
        </w:rPr>
      </w:pPr>
    </w:p>
    <w:p w14:paraId="52D711C5" w14:textId="4461D289" w:rsidR="009B0C83" w:rsidRPr="00CB238B" w:rsidRDefault="006F7BAB" w:rsidP="009B0C83">
      <w:pPr>
        <w:spacing w:after="0" w:line="240" w:lineRule="auto"/>
        <w:jc w:val="both"/>
        <w:rPr>
          <w:rFonts w:ascii="Tahoma" w:hAnsi="Tahoma" w:cs="Tahoma"/>
          <w:noProof/>
        </w:rPr>
      </w:pPr>
      <w:r w:rsidRPr="00CB238B">
        <w:rPr>
          <w:rFonts w:ascii="Tahoma" w:hAnsi="Tahoma" w:cs="Tahoma"/>
          <w:noProof/>
        </w:rPr>
        <w:t xml:space="preserve">El diseño aprobado tiene una vigencia de 2 años a partir de la fecha de aprobación, con posibilidad que extender la vigencia </w:t>
      </w:r>
      <w:r w:rsidR="007A72ED">
        <w:rPr>
          <w:rFonts w:ascii="Tahoma" w:hAnsi="Tahoma" w:cs="Tahoma"/>
          <w:noProof/>
        </w:rPr>
        <w:t>par</w:t>
      </w:r>
      <w:r w:rsidRPr="00CB238B">
        <w:rPr>
          <w:rFonts w:ascii="Tahoma" w:hAnsi="Tahoma" w:cs="Tahoma"/>
          <w:noProof/>
        </w:rPr>
        <w:t xml:space="preserve">a </w:t>
      </w:r>
      <w:r w:rsidR="007A72ED">
        <w:rPr>
          <w:rFonts w:ascii="Tahoma" w:hAnsi="Tahoma" w:cs="Tahoma"/>
          <w:noProof/>
        </w:rPr>
        <w:t>nivel A y nivel B, un (</w:t>
      </w:r>
      <w:r w:rsidRPr="00CB238B">
        <w:rPr>
          <w:rFonts w:ascii="Tahoma" w:hAnsi="Tahoma" w:cs="Tahoma"/>
          <w:noProof/>
        </w:rPr>
        <w:t>1</w:t>
      </w:r>
      <w:r w:rsidR="007A72ED">
        <w:rPr>
          <w:rFonts w:ascii="Tahoma" w:hAnsi="Tahoma" w:cs="Tahoma"/>
          <w:noProof/>
        </w:rPr>
        <w:t>)</w:t>
      </w:r>
      <w:r w:rsidRPr="00CB238B">
        <w:rPr>
          <w:rFonts w:ascii="Tahoma" w:hAnsi="Tahoma" w:cs="Tahoma"/>
          <w:noProof/>
        </w:rPr>
        <w:t xml:space="preserve"> año adicional</w:t>
      </w:r>
      <w:r w:rsidR="009B0C83" w:rsidRPr="00CB238B">
        <w:rPr>
          <w:rFonts w:ascii="Tahoma" w:hAnsi="Tahoma" w:cs="Tahoma"/>
          <w:noProof/>
        </w:rPr>
        <w:t xml:space="preserve"> cada vez que se necesite</w:t>
      </w:r>
      <w:r w:rsidR="007A72ED">
        <w:rPr>
          <w:rFonts w:ascii="Tahoma" w:hAnsi="Tahoma" w:cs="Tahoma"/>
          <w:noProof/>
        </w:rPr>
        <w:t>, y para nivel C, dos (2) años adicionales cada vez que se necesite</w:t>
      </w:r>
      <w:r w:rsidR="009B0C83" w:rsidRPr="00CB238B">
        <w:rPr>
          <w:rFonts w:ascii="Tahoma" w:hAnsi="Tahoma" w:cs="Tahoma"/>
          <w:noProof/>
        </w:rPr>
        <w:t>;</w:t>
      </w:r>
      <w:r w:rsidRPr="00CB238B">
        <w:rPr>
          <w:rFonts w:ascii="Tahoma" w:hAnsi="Tahoma" w:cs="Tahoma"/>
          <w:noProof/>
        </w:rPr>
        <w:t xml:space="preserve"> </w:t>
      </w:r>
      <w:r w:rsidR="009B0C83" w:rsidRPr="00CB238B">
        <w:rPr>
          <w:rFonts w:ascii="Tahoma" w:hAnsi="Tahoma" w:cs="Tahoma"/>
          <w:noProof/>
        </w:rPr>
        <w:t xml:space="preserve">esta se dará siempre que la infraestructura con </w:t>
      </w:r>
      <w:r w:rsidR="009B0C83" w:rsidRPr="00CB238B">
        <w:rPr>
          <w:rFonts w:ascii="Tahoma" w:hAnsi="Tahoma" w:cs="Tahoma"/>
          <w:noProof/>
        </w:rPr>
        <w:lastRenderedPageBreak/>
        <w:t xml:space="preserve">la que se diseñó </w:t>
      </w:r>
      <w:r w:rsidR="00BD055D" w:rsidRPr="00CB238B">
        <w:rPr>
          <w:rFonts w:ascii="Tahoma" w:hAnsi="Tahoma" w:cs="Tahoma"/>
          <w:noProof/>
        </w:rPr>
        <w:t xml:space="preserve">no </w:t>
      </w:r>
      <w:r w:rsidR="00C6580D" w:rsidRPr="00CB238B">
        <w:rPr>
          <w:rFonts w:ascii="Tahoma" w:hAnsi="Tahoma" w:cs="Tahoma"/>
          <w:noProof/>
        </w:rPr>
        <w:t xml:space="preserve">se encuentre </w:t>
      </w:r>
      <w:r w:rsidR="00BD055D" w:rsidRPr="00CB238B">
        <w:rPr>
          <w:rFonts w:ascii="Tahoma" w:hAnsi="Tahoma" w:cs="Tahoma"/>
          <w:noProof/>
        </w:rPr>
        <w:t>entre los causales de revalidación que describe la sección 3.1.5 del presente manual</w:t>
      </w:r>
      <w:r w:rsidR="009B0C83" w:rsidRPr="00CB238B">
        <w:rPr>
          <w:rFonts w:ascii="Tahoma" w:hAnsi="Tahoma" w:cs="Tahoma"/>
          <w:noProof/>
        </w:rPr>
        <w:t xml:space="preserve">. </w:t>
      </w:r>
      <w:r w:rsidR="00BD055D" w:rsidRPr="00CB238B">
        <w:rPr>
          <w:rFonts w:ascii="Tahoma" w:hAnsi="Tahoma" w:cs="Tahoma"/>
          <w:noProof/>
        </w:rPr>
        <w:t>La vigencia será otorgada siempre que e</w:t>
      </w:r>
      <w:r w:rsidR="009B0C83" w:rsidRPr="00CB238B">
        <w:rPr>
          <w:rFonts w:ascii="Tahoma" w:hAnsi="Tahoma" w:cs="Tahoma"/>
          <w:noProof/>
        </w:rPr>
        <w:t>l profesional responsable o representante legal del propietario del proyecto</w:t>
      </w:r>
      <w:r w:rsidR="001C4876" w:rsidRPr="00CB238B">
        <w:rPr>
          <w:rFonts w:ascii="Tahoma" w:hAnsi="Tahoma" w:cs="Tahoma"/>
          <w:noProof/>
        </w:rPr>
        <w:t xml:space="preserve"> o cualquier profesional autorizado por el propietario del proyecto,</w:t>
      </w:r>
      <w:r w:rsidR="009B0C83" w:rsidRPr="00CB238B">
        <w:rPr>
          <w:rFonts w:ascii="Tahoma" w:hAnsi="Tahoma" w:cs="Tahoma"/>
          <w:noProof/>
        </w:rPr>
        <w:t xml:space="preserve"> </w:t>
      </w:r>
      <w:r w:rsidR="00BD055D" w:rsidRPr="00CB238B">
        <w:rPr>
          <w:rFonts w:ascii="Tahoma" w:hAnsi="Tahoma" w:cs="Tahoma"/>
          <w:noProof/>
        </w:rPr>
        <w:t>aporte</w:t>
      </w:r>
      <w:r w:rsidR="009B0C83" w:rsidRPr="00CB238B">
        <w:rPr>
          <w:rFonts w:ascii="Tahoma" w:hAnsi="Tahoma" w:cs="Tahoma"/>
          <w:noProof/>
        </w:rPr>
        <w:t xml:space="preserve"> la(s) carta(s) donde un proveedor o fabricante de la infraestructura a utilizar en el </w:t>
      </w:r>
      <w:r w:rsidR="00BD055D" w:rsidRPr="00CB238B">
        <w:rPr>
          <w:rFonts w:ascii="Tahoma" w:hAnsi="Tahoma" w:cs="Tahoma"/>
          <w:noProof/>
        </w:rPr>
        <w:t xml:space="preserve">diseño fotométrico aprobado del </w:t>
      </w:r>
      <w:r w:rsidR="009B0C83" w:rsidRPr="00CB238B">
        <w:rPr>
          <w:rFonts w:ascii="Tahoma" w:hAnsi="Tahoma" w:cs="Tahoma"/>
          <w:noProof/>
        </w:rPr>
        <w:t>sistema de alumbrado p</w:t>
      </w:r>
      <w:r w:rsidR="005E58E4" w:rsidRPr="00CB238B">
        <w:rPr>
          <w:rFonts w:ascii="Tahoma" w:hAnsi="Tahoma" w:cs="Tahoma"/>
          <w:noProof/>
        </w:rPr>
        <w:t>úblico manifieste que todavía</w:t>
      </w:r>
      <w:r w:rsidR="009B0C83" w:rsidRPr="00CB238B">
        <w:rPr>
          <w:rFonts w:ascii="Tahoma" w:hAnsi="Tahoma" w:cs="Tahoma"/>
          <w:noProof/>
        </w:rPr>
        <w:t xml:space="preserve"> puede proveer</w:t>
      </w:r>
      <w:r w:rsidR="001C4876" w:rsidRPr="00CB238B">
        <w:rPr>
          <w:rFonts w:ascii="Tahoma" w:hAnsi="Tahoma" w:cs="Tahoma"/>
          <w:noProof/>
        </w:rPr>
        <w:t>la</w:t>
      </w:r>
      <w:r w:rsidR="009B0C83" w:rsidRPr="00CB238B">
        <w:rPr>
          <w:rFonts w:ascii="Tahoma" w:hAnsi="Tahoma" w:cs="Tahoma"/>
          <w:noProof/>
        </w:rPr>
        <w:t>.</w:t>
      </w:r>
      <w:r w:rsidR="00BD055D" w:rsidRPr="00CB238B">
        <w:rPr>
          <w:rFonts w:ascii="Tahoma" w:hAnsi="Tahoma" w:cs="Tahoma"/>
          <w:noProof/>
        </w:rPr>
        <w:t xml:space="preserve"> Entre las cartas se debe tener la de postes, luminarias</w:t>
      </w:r>
      <w:r w:rsidR="00C6580D" w:rsidRPr="00CB238B">
        <w:rPr>
          <w:rFonts w:ascii="Tahoma" w:hAnsi="Tahoma" w:cs="Tahoma"/>
          <w:noProof/>
        </w:rPr>
        <w:t xml:space="preserve"> (especificando claramente las referencias utilizadas en el diseño)</w:t>
      </w:r>
      <w:r w:rsidR="00BD055D" w:rsidRPr="00CB238B">
        <w:rPr>
          <w:rFonts w:ascii="Tahoma" w:hAnsi="Tahoma" w:cs="Tahoma"/>
          <w:noProof/>
        </w:rPr>
        <w:t xml:space="preserve"> y brazos.</w:t>
      </w:r>
    </w:p>
    <w:p w14:paraId="535D83A6" w14:textId="77777777" w:rsidR="00E32E06" w:rsidRPr="00CB238B" w:rsidRDefault="00E32E06" w:rsidP="009B0C83">
      <w:pPr>
        <w:spacing w:after="0" w:line="240" w:lineRule="auto"/>
        <w:jc w:val="both"/>
        <w:rPr>
          <w:rFonts w:ascii="Tahoma" w:hAnsi="Tahoma" w:cs="Tahoma"/>
          <w:noProof/>
        </w:rPr>
      </w:pPr>
    </w:p>
    <w:p w14:paraId="2C0D52AD" w14:textId="5DDE5D8C" w:rsidR="00BD055D" w:rsidRPr="00CB238B" w:rsidRDefault="00BD055D" w:rsidP="009B0C83">
      <w:pPr>
        <w:spacing w:after="0" w:line="240" w:lineRule="auto"/>
        <w:jc w:val="both"/>
        <w:rPr>
          <w:rFonts w:ascii="Tahoma" w:hAnsi="Tahoma" w:cs="Tahoma"/>
          <w:noProof/>
        </w:rPr>
      </w:pPr>
      <w:r w:rsidRPr="00CB238B">
        <w:rPr>
          <w:rFonts w:ascii="Tahoma" w:hAnsi="Tahoma" w:cs="Tahoma"/>
          <w:noProof/>
        </w:rPr>
        <w:t xml:space="preserve">La UAESP se reserva el derecho de revisar cada caso en particular para determinar si se cumplen las condiciones para autorizar </w:t>
      </w:r>
      <w:r w:rsidR="00F614EF" w:rsidRPr="00CB238B">
        <w:rPr>
          <w:rFonts w:ascii="Tahoma" w:hAnsi="Tahoma" w:cs="Tahoma"/>
          <w:noProof/>
        </w:rPr>
        <w:t>la extensión de vigencia.</w:t>
      </w:r>
    </w:p>
    <w:p w14:paraId="4E0F9865" w14:textId="77777777" w:rsidR="00E32E06" w:rsidRPr="00CB238B" w:rsidRDefault="00E32E06" w:rsidP="009B0C83">
      <w:pPr>
        <w:spacing w:after="0" w:line="240" w:lineRule="auto"/>
        <w:jc w:val="both"/>
        <w:rPr>
          <w:rFonts w:ascii="Tahoma" w:hAnsi="Tahoma" w:cs="Tahoma"/>
          <w:noProof/>
        </w:rPr>
      </w:pPr>
    </w:p>
    <w:p w14:paraId="1D76C382" w14:textId="2A5F0CCE" w:rsidR="00C6580D" w:rsidRPr="00CB238B" w:rsidRDefault="00F614EF" w:rsidP="009B0C83">
      <w:pPr>
        <w:spacing w:after="0" w:line="240" w:lineRule="auto"/>
        <w:jc w:val="both"/>
        <w:rPr>
          <w:rFonts w:ascii="Tahoma" w:hAnsi="Tahoma" w:cs="Tahoma"/>
          <w:noProof/>
        </w:rPr>
      </w:pPr>
      <w:r w:rsidRPr="00CB238B">
        <w:rPr>
          <w:rFonts w:ascii="Tahoma" w:hAnsi="Tahoma" w:cs="Tahoma"/>
          <w:noProof/>
        </w:rPr>
        <w:t xml:space="preserve">El usuario podrá pedir la extensión de la vigencia en </w:t>
      </w:r>
      <w:r w:rsidR="00D4507B" w:rsidRPr="00CB238B">
        <w:rPr>
          <w:rFonts w:ascii="Tahoma" w:hAnsi="Tahoma" w:cs="Tahoma"/>
          <w:noProof/>
        </w:rPr>
        <w:t>la fecha que considere</w:t>
      </w:r>
      <w:r w:rsidRPr="00CB238B">
        <w:rPr>
          <w:rFonts w:ascii="Tahoma" w:hAnsi="Tahoma" w:cs="Tahoma"/>
          <w:noProof/>
        </w:rPr>
        <w:t xml:space="preserve"> </w:t>
      </w:r>
      <w:r w:rsidR="00D4507B" w:rsidRPr="00CB238B">
        <w:rPr>
          <w:rFonts w:ascii="Tahoma" w:hAnsi="Tahoma" w:cs="Tahoma"/>
          <w:noProof/>
        </w:rPr>
        <w:t xml:space="preserve">es </w:t>
      </w:r>
      <w:r w:rsidRPr="00CB238B">
        <w:rPr>
          <w:rFonts w:ascii="Tahoma" w:hAnsi="Tahoma" w:cs="Tahoma"/>
          <w:noProof/>
        </w:rPr>
        <w:t>necesario</w:t>
      </w:r>
      <w:r w:rsidR="005E58E4" w:rsidRPr="00CB238B">
        <w:rPr>
          <w:rFonts w:ascii="Tahoma" w:hAnsi="Tahoma" w:cs="Tahoma"/>
          <w:noProof/>
        </w:rPr>
        <w:t>,</w:t>
      </w:r>
      <w:r w:rsidRPr="00CB238B">
        <w:rPr>
          <w:rFonts w:ascii="Tahoma" w:hAnsi="Tahoma" w:cs="Tahoma"/>
          <w:noProof/>
        </w:rPr>
        <w:t xml:space="preserve"> la cual </w:t>
      </w:r>
      <w:r w:rsidR="00C6580D" w:rsidRPr="00CB238B">
        <w:rPr>
          <w:rFonts w:ascii="Tahoma" w:hAnsi="Tahoma" w:cs="Tahoma"/>
          <w:noProof/>
        </w:rPr>
        <w:t>será</w:t>
      </w:r>
      <w:r w:rsidRPr="00CB238B">
        <w:rPr>
          <w:rFonts w:ascii="Tahoma" w:hAnsi="Tahoma" w:cs="Tahoma"/>
          <w:noProof/>
        </w:rPr>
        <w:t xml:space="preserve"> analizada, </w:t>
      </w:r>
      <w:r w:rsidR="00C6580D" w:rsidRPr="00CB238B">
        <w:rPr>
          <w:rFonts w:ascii="Tahoma" w:hAnsi="Tahoma" w:cs="Tahoma"/>
          <w:noProof/>
        </w:rPr>
        <w:t>con fines de</w:t>
      </w:r>
      <w:r w:rsidRPr="00CB238B">
        <w:rPr>
          <w:rFonts w:ascii="Tahoma" w:hAnsi="Tahoma" w:cs="Tahoma"/>
          <w:noProof/>
        </w:rPr>
        <w:t xml:space="preserve"> </w:t>
      </w:r>
      <w:r w:rsidR="00C6580D" w:rsidRPr="00CB238B">
        <w:rPr>
          <w:rFonts w:ascii="Tahoma" w:hAnsi="Tahoma" w:cs="Tahoma"/>
          <w:noProof/>
        </w:rPr>
        <w:t>aprobarla o negarla</w:t>
      </w:r>
      <w:r w:rsidRPr="00CB238B">
        <w:rPr>
          <w:rFonts w:ascii="Tahoma" w:hAnsi="Tahoma" w:cs="Tahoma"/>
          <w:noProof/>
        </w:rPr>
        <w:t xml:space="preserve"> y </w:t>
      </w:r>
      <w:r w:rsidR="00C6580D" w:rsidRPr="00CB238B">
        <w:rPr>
          <w:rFonts w:ascii="Tahoma" w:hAnsi="Tahoma" w:cs="Tahoma"/>
          <w:noProof/>
        </w:rPr>
        <w:t xml:space="preserve">esta decisión </w:t>
      </w:r>
      <w:r w:rsidRPr="00CB238B">
        <w:rPr>
          <w:rFonts w:ascii="Tahoma" w:hAnsi="Tahoma" w:cs="Tahoma"/>
          <w:noProof/>
        </w:rPr>
        <w:t>se</w:t>
      </w:r>
      <w:r w:rsidR="00C6580D" w:rsidRPr="00CB238B">
        <w:rPr>
          <w:rFonts w:ascii="Tahoma" w:hAnsi="Tahoma" w:cs="Tahoma"/>
          <w:noProof/>
        </w:rPr>
        <w:t>rá</w:t>
      </w:r>
      <w:r w:rsidRPr="00CB238B">
        <w:rPr>
          <w:rFonts w:ascii="Tahoma" w:hAnsi="Tahoma" w:cs="Tahoma"/>
          <w:noProof/>
        </w:rPr>
        <w:t xml:space="preserve"> </w:t>
      </w:r>
      <w:r w:rsidR="001C4876" w:rsidRPr="00CB238B">
        <w:rPr>
          <w:rFonts w:ascii="Tahoma" w:hAnsi="Tahoma" w:cs="Tahoma"/>
          <w:noProof/>
        </w:rPr>
        <w:t>oficializada</w:t>
      </w:r>
      <w:r w:rsidRPr="00CB238B">
        <w:rPr>
          <w:rFonts w:ascii="Tahoma" w:hAnsi="Tahoma" w:cs="Tahoma"/>
          <w:noProof/>
        </w:rPr>
        <w:t xml:space="preserve"> a través de un comunicado</w:t>
      </w:r>
      <w:r w:rsidR="005E58E4" w:rsidRPr="00CB238B">
        <w:rPr>
          <w:rFonts w:ascii="Tahoma" w:hAnsi="Tahoma" w:cs="Tahoma"/>
          <w:noProof/>
        </w:rPr>
        <w:t>;</w:t>
      </w:r>
      <w:r w:rsidR="00C6580D" w:rsidRPr="00CB238B">
        <w:rPr>
          <w:rFonts w:ascii="Tahoma" w:hAnsi="Tahoma" w:cs="Tahoma"/>
          <w:noProof/>
        </w:rPr>
        <w:t xml:space="preserve"> en caso de ser aprobada la extensión de la vigencia comenzara a contar a partir de la fecha de expedición del comunicado; en caso de negación se sustentaran los criterios por los cuales se negó, los cuales podrán ser apelados por el usuario</w:t>
      </w:r>
      <w:r w:rsidRPr="00CB238B">
        <w:rPr>
          <w:rFonts w:ascii="Tahoma" w:hAnsi="Tahoma" w:cs="Tahoma"/>
          <w:noProof/>
        </w:rPr>
        <w:t>.</w:t>
      </w:r>
    </w:p>
    <w:p w14:paraId="47563EF2" w14:textId="77777777" w:rsidR="00E32E06" w:rsidRPr="00CB238B" w:rsidRDefault="00E32E06" w:rsidP="009B0C83">
      <w:pPr>
        <w:spacing w:after="0" w:line="240" w:lineRule="auto"/>
        <w:jc w:val="both"/>
        <w:rPr>
          <w:rFonts w:ascii="Tahoma" w:hAnsi="Tahoma" w:cs="Tahoma"/>
          <w:noProof/>
        </w:rPr>
      </w:pPr>
    </w:p>
    <w:p w14:paraId="0B9A2929" w14:textId="6AE47D25" w:rsidR="00C6580D" w:rsidRPr="00CB238B" w:rsidRDefault="00C6580D" w:rsidP="009B0C83">
      <w:pPr>
        <w:spacing w:after="0" w:line="240" w:lineRule="auto"/>
        <w:jc w:val="both"/>
        <w:rPr>
          <w:rFonts w:ascii="Tahoma" w:hAnsi="Tahoma" w:cs="Tahoma"/>
          <w:noProof/>
        </w:rPr>
      </w:pPr>
      <w:r w:rsidRPr="00CB238B">
        <w:rPr>
          <w:rFonts w:ascii="Tahoma" w:hAnsi="Tahoma" w:cs="Tahoma"/>
          <w:noProof/>
        </w:rPr>
        <w:t xml:space="preserve">Todos los casos de solicitud de extensión de vigencia de un diseño fotométrico serán revisados </w:t>
      </w:r>
      <w:r w:rsidR="007C7C96" w:rsidRPr="00CB238B">
        <w:rPr>
          <w:rFonts w:ascii="Tahoma" w:hAnsi="Tahoma" w:cs="Tahoma"/>
          <w:noProof/>
        </w:rPr>
        <w:t xml:space="preserve">y analizados </w:t>
      </w:r>
      <w:r w:rsidRPr="00CB238B">
        <w:rPr>
          <w:rFonts w:ascii="Tahoma" w:hAnsi="Tahoma" w:cs="Tahoma"/>
          <w:noProof/>
        </w:rPr>
        <w:t xml:space="preserve">en conjunto con </w:t>
      </w:r>
      <w:r w:rsidR="007C7C96" w:rsidRPr="00CB238B">
        <w:rPr>
          <w:rFonts w:ascii="Tahoma" w:hAnsi="Tahoma" w:cs="Tahoma"/>
          <w:noProof/>
        </w:rPr>
        <w:t>la interventoría al servicio de alumbrado público.</w:t>
      </w:r>
    </w:p>
    <w:p w14:paraId="7D9A5478" w14:textId="64141BFC" w:rsidR="006F7BAB" w:rsidRPr="00CB238B" w:rsidRDefault="006F7BAB" w:rsidP="00C212EB">
      <w:pPr>
        <w:spacing w:after="0" w:line="240" w:lineRule="auto"/>
        <w:jc w:val="both"/>
        <w:rPr>
          <w:rFonts w:ascii="Tahoma" w:hAnsi="Tahoma" w:cs="Tahoma"/>
          <w:noProof/>
        </w:rPr>
      </w:pPr>
    </w:p>
    <w:p w14:paraId="24A78737" w14:textId="77777777" w:rsidR="006F7BAB" w:rsidRPr="00CB238B" w:rsidRDefault="006F7BAB" w:rsidP="00C212EB">
      <w:pPr>
        <w:spacing w:after="0" w:line="240" w:lineRule="auto"/>
        <w:jc w:val="both"/>
        <w:rPr>
          <w:rFonts w:ascii="Tahoma" w:hAnsi="Tahoma" w:cs="Tahoma"/>
          <w:noProof/>
        </w:rPr>
      </w:pPr>
    </w:p>
    <w:p w14:paraId="49FB1A21" w14:textId="72828EB3" w:rsidR="006F7BAB" w:rsidRPr="00CB238B" w:rsidRDefault="006F7BAB"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 xml:space="preserve">Cada vez que caduque la vigencia de un proyecto aprobado, será necesario adelantar el trámite de </w:t>
      </w:r>
      <w:r w:rsidR="00AB4A9B" w:rsidRPr="00CB238B">
        <w:rPr>
          <w:rFonts w:ascii="Tahoma" w:hAnsi="Tahoma" w:cs="Tahoma"/>
          <w:b/>
          <w:i/>
          <w:noProof/>
          <w:color w:val="FFFFFF" w:themeColor="background1"/>
          <w:sz w:val="20"/>
          <w:szCs w:val="20"/>
        </w:rPr>
        <w:t>extensi</w:t>
      </w:r>
      <w:r w:rsidR="005F3024" w:rsidRPr="00CB238B">
        <w:rPr>
          <w:rFonts w:ascii="Tahoma" w:hAnsi="Tahoma" w:cs="Tahoma"/>
          <w:b/>
          <w:i/>
          <w:noProof/>
          <w:color w:val="FFFFFF" w:themeColor="background1"/>
          <w:sz w:val="20"/>
          <w:szCs w:val="20"/>
        </w:rPr>
        <w:t xml:space="preserve">ón de la vigencia. Solo será necesario la revalidación del diseño </w:t>
      </w:r>
      <w:r w:rsidR="00F614EF" w:rsidRPr="00CB238B">
        <w:rPr>
          <w:rFonts w:ascii="Tahoma" w:hAnsi="Tahoma" w:cs="Tahoma"/>
          <w:b/>
          <w:i/>
          <w:noProof/>
          <w:color w:val="FFFFFF" w:themeColor="background1"/>
          <w:sz w:val="20"/>
          <w:szCs w:val="20"/>
        </w:rPr>
        <w:t>en el cas</w:t>
      </w:r>
      <w:r w:rsidR="008E4064">
        <w:rPr>
          <w:rFonts w:ascii="Tahoma" w:hAnsi="Tahoma" w:cs="Tahoma"/>
          <w:b/>
          <w:i/>
          <w:noProof/>
          <w:color w:val="FFFFFF" w:themeColor="background1"/>
          <w:sz w:val="20"/>
          <w:szCs w:val="20"/>
        </w:rPr>
        <w:t>o</w:t>
      </w:r>
      <w:r w:rsidR="00F614EF" w:rsidRPr="00CB238B">
        <w:rPr>
          <w:rFonts w:ascii="Tahoma" w:hAnsi="Tahoma" w:cs="Tahoma"/>
          <w:b/>
          <w:i/>
          <w:noProof/>
          <w:color w:val="FFFFFF" w:themeColor="background1"/>
          <w:sz w:val="20"/>
          <w:szCs w:val="20"/>
        </w:rPr>
        <w:t xml:space="preserve"> que el diseño aprobado este entre los causales de</w:t>
      </w:r>
      <w:r w:rsidR="005F3024" w:rsidRPr="00CB238B">
        <w:rPr>
          <w:rFonts w:ascii="Tahoma" w:hAnsi="Tahoma" w:cs="Tahoma"/>
          <w:b/>
          <w:i/>
          <w:noProof/>
          <w:color w:val="FFFFFF" w:themeColor="background1"/>
          <w:sz w:val="20"/>
          <w:szCs w:val="20"/>
        </w:rPr>
        <w:t xml:space="preserve"> la secci</w:t>
      </w:r>
      <w:r w:rsidR="00F614EF" w:rsidRPr="00CB238B">
        <w:rPr>
          <w:rFonts w:ascii="Tahoma" w:hAnsi="Tahoma" w:cs="Tahoma"/>
          <w:b/>
          <w:i/>
          <w:noProof/>
          <w:color w:val="FFFFFF" w:themeColor="background1"/>
          <w:sz w:val="20"/>
          <w:szCs w:val="20"/>
        </w:rPr>
        <w:t>ón 3.1.5</w:t>
      </w:r>
      <w:r w:rsidR="005F3024" w:rsidRPr="00CB238B">
        <w:rPr>
          <w:rFonts w:ascii="Tahoma" w:hAnsi="Tahoma" w:cs="Tahoma"/>
          <w:b/>
          <w:i/>
          <w:noProof/>
          <w:color w:val="FFFFFF" w:themeColor="background1"/>
          <w:sz w:val="20"/>
          <w:szCs w:val="20"/>
        </w:rPr>
        <w:t>.</w:t>
      </w:r>
    </w:p>
    <w:p w14:paraId="412632F7" w14:textId="194B4734" w:rsidR="006F7BAB" w:rsidRPr="00CB238B" w:rsidRDefault="006F7BAB" w:rsidP="00C212EB">
      <w:pPr>
        <w:spacing w:after="0" w:line="240" w:lineRule="auto"/>
        <w:jc w:val="both"/>
        <w:rPr>
          <w:rFonts w:ascii="Tahoma" w:hAnsi="Tahoma" w:cs="Tahoma"/>
          <w:noProof/>
          <w:color w:val="FF0000"/>
        </w:rPr>
      </w:pPr>
    </w:p>
    <w:p w14:paraId="77F75367" w14:textId="77777777" w:rsidR="00B06E5F" w:rsidRPr="00CB238B" w:rsidRDefault="00B06E5F" w:rsidP="00C212EB">
      <w:pPr>
        <w:spacing w:after="0" w:line="240" w:lineRule="auto"/>
        <w:jc w:val="both"/>
        <w:rPr>
          <w:rFonts w:ascii="Tahoma" w:hAnsi="Tahoma" w:cs="Tahoma"/>
          <w:noProof/>
          <w:color w:val="FF0000"/>
        </w:rPr>
      </w:pPr>
    </w:p>
    <w:p w14:paraId="717DF270" w14:textId="35A8A633" w:rsidR="006F7BAB" w:rsidRPr="00CB238B" w:rsidRDefault="006F7BAB" w:rsidP="00C212EB">
      <w:pPr>
        <w:pStyle w:val="Ttulo2"/>
        <w:numPr>
          <w:ilvl w:val="1"/>
          <w:numId w:val="1"/>
        </w:numPr>
        <w:shd w:val="clear" w:color="auto" w:fill="44546A" w:themeFill="text2"/>
        <w:tabs>
          <w:tab w:val="clear" w:pos="840"/>
        </w:tabs>
        <w:suppressAutoHyphens/>
        <w:rPr>
          <w:rFonts w:ascii="Tahoma" w:hAnsi="Tahoma" w:cs="Tahoma"/>
          <w:noProof/>
          <w:color w:val="FFFFFF" w:themeColor="background1"/>
          <w:szCs w:val="22"/>
          <w:lang w:val="es-CO"/>
        </w:rPr>
      </w:pPr>
      <w:bookmarkStart w:id="203" w:name="_Toc522176166"/>
      <w:bookmarkStart w:id="204" w:name="_Toc22222818"/>
      <w:bookmarkStart w:id="205" w:name="_Toc69160437"/>
      <w:r w:rsidRPr="00CB238B">
        <w:rPr>
          <w:rFonts w:ascii="Tahoma" w:hAnsi="Tahoma" w:cs="Tahoma"/>
          <w:noProof/>
          <w:color w:val="FFFFFF" w:themeColor="background1"/>
          <w:szCs w:val="22"/>
          <w:lang w:val="es-CO"/>
        </w:rPr>
        <w:t>MEMORIAS DE CÁLCULO Y PLANOS</w:t>
      </w:r>
      <w:bookmarkEnd w:id="203"/>
      <w:bookmarkEnd w:id="204"/>
      <w:bookmarkEnd w:id="205"/>
    </w:p>
    <w:p w14:paraId="07CAA22F" w14:textId="77777777" w:rsidR="006F7BAB" w:rsidRPr="00CB238B" w:rsidRDefault="006F7BAB" w:rsidP="00C212EB">
      <w:pPr>
        <w:spacing w:after="0" w:line="240" w:lineRule="auto"/>
        <w:jc w:val="both"/>
        <w:rPr>
          <w:rFonts w:ascii="Tahoma" w:hAnsi="Tahoma" w:cs="Tahoma"/>
          <w:noProof/>
        </w:rPr>
      </w:pPr>
    </w:p>
    <w:p w14:paraId="03BCA358" w14:textId="668DCBDE" w:rsidR="006F7BAB" w:rsidRPr="00CB238B" w:rsidRDefault="006F7BAB" w:rsidP="00C212EB">
      <w:pPr>
        <w:pStyle w:val="Textoindependiente"/>
        <w:jc w:val="both"/>
        <w:rPr>
          <w:rFonts w:ascii="Tahoma" w:hAnsi="Tahoma" w:cs="Tahoma"/>
          <w:b w:val="0"/>
          <w:noProof/>
          <w:lang w:val="es-CO"/>
        </w:rPr>
      </w:pPr>
      <w:r w:rsidRPr="00CB238B">
        <w:rPr>
          <w:rFonts w:ascii="Tahoma" w:hAnsi="Tahoma" w:cs="Tahoma"/>
          <w:b w:val="0"/>
          <w:noProof/>
          <w:lang w:val="es-CO"/>
        </w:rPr>
        <w:t xml:space="preserve">Todo Proyecto de alumbrado público, debe tener en cuenta las especificaciones técnicas y los criterios de diseño y construcción estipulados en el presente Manual, así como todas aquellas que la UAESP junto con su interventoría y el operador </w:t>
      </w:r>
      <w:r w:rsidR="009627BA" w:rsidRPr="00CB238B">
        <w:rPr>
          <w:rFonts w:ascii="Tahoma" w:hAnsi="Tahoma" w:cs="Tahoma"/>
          <w:b w:val="0"/>
          <w:noProof/>
          <w:lang w:val="es-CO"/>
        </w:rPr>
        <w:t xml:space="preserve">de </w:t>
      </w:r>
      <w:r w:rsidR="009C77A3" w:rsidRPr="00CB238B">
        <w:rPr>
          <w:rFonts w:ascii="Tahoma" w:hAnsi="Tahoma" w:cs="Tahoma"/>
          <w:b w:val="0"/>
          <w:noProof/>
          <w:lang w:val="es-CO"/>
        </w:rPr>
        <w:t>alumbrado público</w:t>
      </w:r>
      <w:r w:rsidRPr="00CB238B">
        <w:rPr>
          <w:rFonts w:ascii="Tahoma" w:hAnsi="Tahoma" w:cs="Tahoma"/>
          <w:b w:val="0"/>
          <w:noProof/>
          <w:lang w:val="es-CO"/>
        </w:rPr>
        <w:t xml:space="preserve">, establezcan para los </w:t>
      </w:r>
      <w:r w:rsidRPr="00CB238B">
        <w:rPr>
          <w:rFonts w:ascii="Tahoma" w:hAnsi="Tahoma" w:cs="Tahoma"/>
          <w:b w:val="0"/>
          <w:i/>
          <w:noProof/>
          <w:lang w:val="es-CO"/>
        </w:rPr>
        <w:t>sistemas de alumbrado público</w:t>
      </w:r>
      <w:r w:rsidRPr="00CB238B">
        <w:rPr>
          <w:rFonts w:ascii="Tahoma" w:hAnsi="Tahoma" w:cs="Tahoma"/>
          <w:b w:val="0"/>
          <w:noProof/>
          <w:vertAlign w:val="superscript"/>
          <w:lang w:val="es-CO"/>
        </w:rPr>
        <w:t>7</w:t>
      </w:r>
      <w:r w:rsidRPr="00CB238B">
        <w:rPr>
          <w:rFonts w:ascii="Tahoma" w:hAnsi="Tahoma" w:cs="Tahoma"/>
          <w:b w:val="0"/>
          <w:noProof/>
          <w:lang w:val="es-CO"/>
        </w:rPr>
        <w:t>.</w:t>
      </w:r>
    </w:p>
    <w:p w14:paraId="76D31845" w14:textId="77777777" w:rsidR="006F7BAB" w:rsidRPr="00CB238B" w:rsidRDefault="006F7BAB" w:rsidP="00C212EB">
      <w:pPr>
        <w:pStyle w:val="Textoindependiente"/>
        <w:jc w:val="both"/>
        <w:rPr>
          <w:rFonts w:ascii="Tahoma" w:hAnsi="Tahoma" w:cs="Tahoma"/>
          <w:b w:val="0"/>
          <w:noProof/>
          <w:lang w:val="es-CO"/>
        </w:rPr>
      </w:pPr>
    </w:p>
    <w:p w14:paraId="1B56FCD7" w14:textId="77777777" w:rsidR="006F7BAB" w:rsidRPr="00CB238B" w:rsidRDefault="006F7BAB" w:rsidP="00C212EB">
      <w:pPr>
        <w:pStyle w:val="Textoindependiente"/>
        <w:jc w:val="both"/>
        <w:rPr>
          <w:rFonts w:ascii="Tahoma" w:hAnsi="Tahoma" w:cs="Tahoma"/>
          <w:b w:val="0"/>
          <w:noProof/>
          <w:lang w:val="es-CO"/>
        </w:rPr>
      </w:pPr>
      <w:r w:rsidRPr="00CB238B">
        <w:rPr>
          <w:rFonts w:ascii="Tahoma" w:hAnsi="Tahoma" w:cs="Tahoma"/>
          <w:b w:val="0"/>
          <w:noProof/>
          <w:lang w:val="es-CO"/>
        </w:rPr>
        <w:t>Se describe a continuación la información que debe contemplar todo proyecto de alumbrado público:</w:t>
      </w:r>
    </w:p>
    <w:p w14:paraId="732E7BA0" w14:textId="77777777" w:rsidR="006F7BAB" w:rsidRPr="00CB238B" w:rsidRDefault="006F7BAB" w:rsidP="00C212EB">
      <w:pPr>
        <w:pStyle w:val="Textoindependiente"/>
        <w:jc w:val="both"/>
        <w:rPr>
          <w:rFonts w:ascii="Tahoma" w:hAnsi="Tahoma" w:cs="Tahoma"/>
          <w:b w:val="0"/>
          <w:noProof/>
          <w:lang w:val="es-CO"/>
        </w:rPr>
      </w:pPr>
    </w:p>
    <w:p w14:paraId="594999D1" w14:textId="77777777" w:rsidR="006F7BAB" w:rsidRPr="00CB238B" w:rsidRDefault="006F7BAB" w:rsidP="00C212EB">
      <w:pPr>
        <w:spacing w:after="0" w:line="240" w:lineRule="auto"/>
        <w:rPr>
          <w:rFonts w:ascii="Tahoma" w:hAnsi="Tahoma" w:cs="Tahoma"/>
          <w:noProof/>
        </w:rPr>
      </w:pPr>
      <w:bookmarkStart w:id="206" w:name="_Toc522176167"/>
      <w:r w:rsidRPr="00CB238B">
        <w:rPr>
          <w:rFonts w:ascii="Tahoma" w:hAnsi="Tahoma" w:cs="Tahoma"/>
          <w:noProof/>
        </w:rPr>
        <w:t>Descripción del Proyecto</w:t>
      </w:r>
      <w:bookmarkEnd w:id="206"/>
    </w:p>
    <w:p w14:paraId="779EC7F4" w14:textId="77777777" w:rsidR="006F7BAB" w:rsidRPr="00CB238B" w:rsidRDefault="006F7BAB" w:rsidP="00C212EB">
      <w:pPr>
        <w:pStyle w:val="Encabezado"/>
        <w:tabs>
          <w:tab w:val="clear" w:pos="4419"/>
          <w:tab w:val="clear" w:pos="8838"/>
        </w:tabs>
        <w:jc w:val="both"/>
        <w:rPr>
          <w:rFonts w:ascii="Tahoma" w:hAnsi="Tahoma" w:cs="Tahoma"/>
          <w:noProof/>
          <w:sz w:val="22"/>
          <w:szCs w:val="22"/>
        </w:rPr>
      </w:pPr>
    </w:p>
    <w:p w14:paraId="2169E476" w14:textId="77777777" w:rsidR="006F7BAB" w:rsidRPr="00CB238B" w:rsidRDefault="006F7BAB" w:rsidP="00C212EB">
      <w:pPr>
        <w:pStyle w:val="Listaconvietas1"/>
        <w:numPr>
          <w:ilvl w:val="0"/>
          <w:numId w:val="13"/>
        </w:numPr>
        <w:spacing w:before="0" w:after="0"/>
        <w:rPr>
          <w:noProof/>
          <w:lang w:val="es-CO"/>
        </w:rPr>
      </w:pPr>
      <w:r w:rsidRPr="00CB238B">
        <w:rPr>
          <w:noProof/>
          <w:lang w:val="es-CO"/>
        </w:rPr>
        <w:t>Objeto.</w:t>
      </w:r>
    </w:p>
    <w:p w14:paraId="766E506A" w14:textId="77777777" w:rsidR="006F7BAB" w:rsidRPr="00CB238B" w:rsidRDefault="006F7BAB" w:rsidP="00C212EB">
      <w:pPr>
        <w:pStyle w:val="Listaconvietas1"/>
        <w:numPr>
          <w:ilvl w:val="0"/>
          <w:numId w:val="13"/>
        </w:numPr>
        <w:spacing w:before="0" w:after="0"/>
        <w:rPr>
          <w:noProof/>
          <w:lang w:val="es-CO"/>
        </w:rPr>
      </w:pPr>
      <w:r w:rsidRPr="00CB238B">
        <w:rPr>
          <w:noProof/>
          <w:lang w:val="es-CO"/>
        </w:rPr>
        <w:t>Descripción del área a iluminar: Vías, plazoletas, alamedas, puentes peatonales, pasos subterráneos en cruce a desnivel, ciclo rutas, parques vecinales, etc.</w:t>
      </w:r>
    </w:p>
    <w:p w14:paraId="010FF2A4" w14:textId="77777777" w:rsidR="006F7BAB" w:rsidRPr="00CB238B" w:rsidRDefault="006F7BAB" w:rsidP="00C212EB">
      <w:pPr>
        <w:pStyle w:val="Listaconvietas1"/>
        <w:numPr>
          <w:ilvl w:val="0"/>
          <w:numId w:val="13"/>
        </w:numPr>
        <w:spacing w:before="0" w:after="0"/>
        <w:rPr>
          <w:noProof/>
          <w:lang w:val="es-CO"/>
        </w:rPr>
      </w:pPr>
      <w:r w:rsidRPr="00CB238B">
        <w:rPr>
          <w:noProof/>
          <w:lang w:val="es-CO"/>
        </w:rPr>
        <w:t>Clasificación de las vías o descripción del área.</w:t>
      </w:r>
    </w:p>
    <w:p w14:paraId="5BDC2211" w14:textId="77777777" w:rsidR="006F7BAB" w:rsidRPr="00CB238B" w:rsidRDefault="006F7BAB" w:rsidP="00C212EB">
      <w:pPr>
        <w:pStyle w:val="Listaconvietas1"/>
        <w:numPr>
          <w:ilvl w:val="0"/>
          <w:numId w:val="13"/>
        </w:numPr>
        <w:spacing w:before="0" w:after="0"/>
        <w:rPr>
          <w:noProof/>
          <w:lang w:val="es-CO"/>
        </w:rPr>
      </w:pPr>
      <w:r w:rsidRPr="00CB238B">
        <w:rPr>
          <w:noProof/>
          <w:lang w:val="es-CO"/>
        </w:rPr>
        <w:t>Parámetros fotométricos y eléctricos por cumplir.</w:t>
      </w:r>
    </w:p>
    <w:p w14:paraId="2713D1A0" w14:textId="77777777" w:rsidR="006F7BAB" w:rsidRPr="00CB238B" w:rsidRDefault="006F7BAB" w:rsidP="00C212EB">
      <w:pPr>
        <w:pStyle w:val="Listaconvietas1"/>
        <w:numPr>
          <w:ilvl w:val="0"/>
          <w:numId w:val="13"/>
        </w:numPr>
        <w:spacing w:before="0" w:after="0"/>
        <w:rPr>
          <w:noProof/>
          <w:lang w:val="es-CO"/>
        </w:rPr>
      </w:pPr>
      <w:r w:rsidRPr="00CB238B">
        <w:rPr>
          <w:noProof/>
          <w:lang w:val="es-CO"/>
        </w:rPr>
        <w:t>Tipo de iluminación y especificaciones de equipo a utilizar.</w:t>
      </w:r>
    </w:p>
    <w:p w14:paraId="3E5DB833" w14:textId="77777777" w:rsidR="006F7BAB" w:rsidRPr="00CB238B" w:rsidRDefault="006F7BAB" w:rsidP="00C212EB">
      <w:pPr>
        <w:pStyle w:val="Listaconvietas1"/>
        <w:numPr>
          <w:ilvl w:val="0"/>
          <w:numId w:val="13"/>
        </w:numPr>
        <w:spacing w:before="0" w:after="0"/>
        <w:rPr>
          <w:noProof/>
          <w:lang w:val="es-CO"/>
        </w:rPr>
      </w:pPr>
      <w:r w:rsidRPr="00CB238B">
        <w:rPr>
          <w:noProof/>
          <w:lang w:val="es-CO"/>
        </w:rPr>
        <w:t>Tipo de postería y de red.</w:t>
      </w:r>
    </w:p>
    <w:p w14:paraId="2C704489" w14:textId="77777777" w:rsidR="006F7BAB" w:rsidRPr="00CB238B" w:rsidRDefault="006F7BAB" w:rsidP="00C212EB">
      <w:pPr>
        <w:pStyle w:val="Listaconvietas1"/>
        <w:numPr>
          <w:ilvl w:val="0"/>
          <w:numId w:val="0"/>
        </w:numPr>
        <w:spacing w:before="0" w:after="0"/>
        <w:rPr>
          <w:noProof/>
          <w:lang w:val="es-CO"/>
        </w:rPr>
      </w:pPr>
    </w:p>
    <w:p w14:paraId="6A020499" w14:textId="5B566200" w:rsidR="006F7BAB" w:rsidRPr="00CB238B" w:rsidRDefault="006F7BAB" w:rsidP="00C212EB">
      <w:pPr>
        <w:pStyle w:val="Ttulo3"/>
        <w:numPr>
          <w:ilvl w:val="2"/>
          <w:numId w:val="1"/>
        </w:numPr>
        <w:suppressAutoHyphens/>
        <w:rPr>
          <w:rFonts w:ascii="Tahoma" w:hAnsi="Tahoma" w:cs="Tahoma"/>
          <w:b/>
          <w:noProof/>
          <w:sz w:val="22"/>
          <w:szCs w:val="22"/>
          <w:lang w:val="es-CO"/>
        </w:rPr>
      </w:pPr>
      <w:bookmarkStart w:id="207" w:name="_Toc522176168"/>
      <w:bookmarkStart w:id="208" w:name="_Toc22222819"/>
      <w:bookmarkStart w:id="209" w:name="_Toc69160438"/>
      <w:r w:rsidRPr="00CB238B">
        <w:rPr>
          <w:rFonts w:ascii="Tahoma" w:hAnsi="Tahoma" w:cs="Tahoma"/>
          <w:b/>
          <w:noProof/>
          <w:sz w:val="22"/>
          <w:szCs w:val="22"/>
          <w:lang w:val="es-CO"/>
        </w:rPr>
        <w:lastRenderedPageBreak/>
        <w:t>Memorias de cálculo</w:t>
      </w:r>
      <w:bookmarkEnd w:id="207"/>
      <w:bookmarkEnd w:id="208"/>
      <w:bookmarkEnd w:id="209"/>
    </w:p>
    <w:p w14:paraId="6A7750B3" w14:textId="77777777" w:rsidR="006F7BAB" w:rsidRPr="00CB238B" w:rsidRDefault="006F7BAB" w:rsidP="00C212EB">
      <w:pPr>
        <w:pStyle w:val="Textocomentario1"/>
        <w:jc w:val="both"/>
        <w:rPr>
          <w:rFonts w:ascii="Tahoma" w:hAnsi="Tahoma" w:cs="Tahoma"/>
          <w:noProof/>
          <w:sz w:val="22"/>
          <w:szCs w:val="22"/>
          <w:lang w:val="es-CO"/>
        </w:rPr>
      </w:pPr>
    </w:p>
    <w:p w14:paraId="7E5FCB2D" w14:textId="77777777" w:rsidR="006F7BAB" w:rsidRPr="00CB238B" w:rsidRDefault="006F7BAB" w:rsidP="00C212EB">
      <w:pPr>
        <w:pStyle w:val="Lista21"/>
        <w:ind w:left="0" w:firstLine="0"/>
        <w:jc w:val="both"/>
        <w:rPr>
          <w:rFonts w:ascii="Tahoma" w:hAnsi="Tahoma" w:cs="Tahoma"/>
          <w:noProof/>
          <w:sz w:val="22"/>
          <w:szCs w:val="22"/>
        </w:rPr>
      </w:pPr>
      <w:r w:rsidRPr="00CB238B">
        <w:rPr>
          <w:rFonts w:ascii="Tahoma" w:hAnsi="Tahoma" w:cs="Tahoma"/>
          <w:noProof/>
          <w:sz w:val="22"/>
          <w:szCs w:val="22"/>
        </w:rPr>
        <w:t>Parámetros fotométricos de diseño:</w:t>
      </w:r>
    </w:p>
    <w:p w14:paraId="3C02699F" w14:textId="77777777" w:rsidR="006F7BAB" w:rsidRPr="00CB238B" w:rsidRDefault="006F7BAB" w:rsidP="00C212EB">
      <w:pPr>
        <w:spacing w:after="0" w:line="240" w:lineRule="auto"/>
        <w:ind w:left="360"/>
        <w:jc w:val="both"/>
        <w:rPr>
          <w:rFonts w:ascii="Tahoma" w:hAnsi="Tahoma" w:cs="Tahoma"/>
          <w:noProof/>
        </w:rPr>
      </w:pPr>
    </w:p>
    <w:p w14:paraId="439ABE5F" w14:textId="1FFE8E41" w:rsidR="006F7BAB" w:rsidRPr="00CB238B" w:rsidRDefault="006F7BAB" w:rsidP="00C212EB">
      <w:pPr>
        <w:pStyle w:val="Listaconvietas31"/>
        <w:numPr>
          <w:ilvl w:val="0"/>
          <w:numId w:val="14"/>
        </w:numPr>
        <w:spacing w:before="0" w:after="0"/>
        <w:rPr>
          <w:rFonts w:ascii="Tahoma" w:hAnsi="Tahoma" w:cs="Tahoma"/>
          <w:noProof/>
          <w:sz w:val="22"/>
          <w:szCs w:val="22"/>
          <w:lang w:val="es-CO"/>
        </w:rPr>
      </w:pPr>
      <w:r w:rsidRPr="00CB238B">
        <w:rPr>
          <w:rFonts w:ascii="Tahoma" w:hAnsi="Tahoma" w:cs="Tahoma"/>
          <w:noProof/>
          <w:sz w:val="22"/>
          <w:szCs w:val="22"/>
          <w:lang w:val="es-CO"/>
        </w:rPr>
        <w:t xml:space="preserve">Para </w:t>
      </w:r>
      <w:r w:rsidR="009627BA" w:rsidRPr="00CB238B">
        <w:rPr>
          <w:rFonts w:ascii="Tahoma" w:hAnsi="Tahoma" w:cs="Tahoma"/>
          <w:noProof/>
          <w:sz w:val="22"/>
          <w:szCs w:val="22"/>
          <w:lang w:val="es-CO"/>
        </w:rPr>
        <w:t>calzadas vehiculares</w:t>
      </w:r>
      <w:r w:rsidRPr="00CB238B">
        <w:rPr>
          <w:rFonts w:ascii="Tahoma" w:hAnsi="Tahoma" w:cs="Tahoma"/>
          <w:noProof/>
          <w:sz w:val="22"/>
          <w:szCs w:val="22"/>
          <w:lang w:val="es-CO"/>
        </w:rPr>
        <w:t>: Luminancia promedio, iluminancia promedio, uniformidad general, uniformidad longitudinal, índice de deslumbramiento, relación de alrededores.</w:t>
      </w:r>
    </w:p>
    <w:p w14:paraId="2286128A" w14:textId="77777777" w:rsidR="006F7BAB" w:rsidRPr="00CB238B" w:rsidRDefault="006F7BAB" w:rsidP="00C212EB">
      <w:pPr>
        <w:pStyle w:val="Listaconvietas31"/>
        <w:numPr>
          <w:ilvl w:val="0"/>
          <w:numId w:val="14"/>
        </w:numPr>
        <w:spacing w:before="0" w:after="0"/>
        <w:rPr>
          <w:rFonts w:ascii="Tahoma" w:hAnsi="Tahoma" w:cs="Tahoma"/>
          <w:noProof/>
          <w:sz w:val="22"/>
          <w:szCs w:val="22"/>
          <w:lang w:val="es-CO"/>
        </w:rPr>
      </w:pPr>
      <w:r w:rsidRPr="00CB238B">
        <w:rPr>
          <w:rFonts w:ascii="Tahoma" w:hAnsi="Tahoma" w:cs="Tahoma"/>
          <w:noProof/>
          <w:sz w:val="22"/>
          <w:szCs w:val="22"/>
          <w:lang w:val="es-CO"/>
        </w:rPr>
        <w:t xml:space="preserve">Para otras áreas (ciclo rutas, andenes, pasos elevados vehiculares, plazoletas, alamedas, puentes peatonales, pasos subterráneos en cruce a desnivel, parques y senderos peatonales de zona dura) se deben especificar niveles de iluminancia y coeficientes de uniformidad de iluminancia, de acuerdo con el RETILAP. </w:t>
      </w:r>
    </w:p>
    <w:p w14:paraId="0C81EB50" w14:textId="77777777" w:rsidR="006F7BAB" w:rsidRPr="00CB238B" w:rsidRDefault="006F7BAB" w:rsidP="00C212EB">
      <w:pPr>
        <w:pStyle w:val="Listaconvietas31"/>
        <w:numPr>
          <w:ilvl w:val="0"/>
          <w:numId w:val="14"/>
        </w:numPr>
        <w:spacing w:before="0" w:after="0"/>
        <w:rPr>
          <w:rFonts w:ascii="Tahoma" w:hAnsi="Tahoma" w:cs="Tahoma"/>
          <w:noProof/>
          <w:sz w:val="22"/>
          <w:szCs w:val="22"/>
          <w:lang w:val="es-CO"/>
        </w:rPr>
      </w:pPr>
      <w:r w:rsidRPr="00CB238B">
        <w:rPr>
          <w:rFonts w:ascii="Tahoma" w:hAnsi="Tahoma" w:cs="Tahoma"/>
          <w:noProof/>
          <w:sz w:val="22"/>
          <w:szCs w:val="22"/>
          <w:lang w:val="es-CO"/>
        </w:rPr>
        <w:t>Documentación fotométrica de los equipos de alumbrado: Matriz de intensidades de las luminarias utilizados, elaboradas por los fabricantes y de acuerdo con el certificado de producto RETILAP.</w:t>
      </w:r>
    </w:p>
    <w:p w14:paraId="6F2D11DC" w14:textId="03A414A8" w:rsidR="006F7BAB" w:rsidRPr="00CB238B" w:rsidRDefault="006F7BAB" w:rsidP="00C212EB">
      <w:pPr>
        <w:pStyle w:val="Listaconvietas31"/>
        <w:numPr>
          <w:ilvl w:val="0"/>
          <w:numId w:val="14"/>
        </w:numPr>
        <w:spacing w:before="0" w:after="0"/>
        <w:rPr>
          <w:rFonts w:ascii="Tahoma" w:hAnsi="Tahoma" w:cs="Tahoma"/>
          <w:noProof/>
          <w:sz w:val="22"/>
          <w:szCs w:val="22"/>
          <w:lang w:val="es-CO"/>
        </w:rPr>
      </w:pPr>
      <w:r w:rsidRPr="00CB238B">
        <w:rPr>
          <w:rFonts w:ascii="Tahoma" w:hAnsi="Tahoma" w:cs="Tahoma"/>
          <w:noProof/>
          <w:sz w:val="22"/>
          <w:szCs w:val="22"/>
          <w:lang w:val="es-CO"/>
        </w:rPr>
        <w:t xml:space="preserve">Los resultados de los cálculos y diseños geométricos, deben presentarse en forma numérica y gráfica, indicando las grillas de cálculo correspondientes. Aunque las especificaciones de diseño en </w:t>
      </w:r>
      <w:r w:rsidR="009627BA" w:rsidRPr="00CB238B">
        <w:rPr>
          <w:rFonts w:ascii="Tahoma" w:hAnsi="Tahoma" w:cs="Tahoma"/>
          <w:noProof/>
          <w:sz w:val="22"/>
          <w:szCs w:val="22"/>
          <w:lang w:val="es-CO"/>
        </w:rPr>
        <w:t>calzadas vehiculares</w:t>
      </w:r>
      <w:r w:rsidRPr="00CB238B">
        <w:rPr>
          <w:rFonts w:ascii="Tahoma" w:hAnsi="Tahoma" w:cs="Tahoma"/>
          <w:noProof/>
          <w:sz w:val="22"/>
          <w:szCs w:val="22"/>
          <w:lang w:val="es-CO"/>
        </w:rPr>
        <w:t xml:space="preserve"> se hagan en términos de luminancia, el diseño fotométrico</w:t>
      </w:r>
      <w:r w:rsidR="009627BA" w:rsidRPr="00CB238B">
        <w:rPr>
          <w:rFonts w:ascii="Tahoma" w:hAnsi="Tahoma" w:cs="Tahoma"/>
          <w:noProof/>
          <w:sz w:val="22"/>
          <w:szCs w:val="22"/>
          <w:lang w:val="es-CO"/>
        </w:rPr>
        <w:t xml:space="preserve"> se</w:t>
      </w:r>
      <w:r w:rsidRPr="00CB238B">
        <w:rPr>
          <w:rFonts w:ascii="Tahoma" w:hAnsi="Tahoma" w:cs="Tahoma"/>
          <w:noProof/>
          <w:sz w:val="22"/>
          <w:szCs w:val="22"/>
          <w:lang w:val="es-CO"/>
        </w:rPr>
        <w:t xml:space="preserve"> debe entregar también los resultados del proyecto en términos de iluminancia</w:t>
      </w:r>
      <w:r w:rsidR="009627BA" w:rsidRPr="00CB238B">
        <w:rPr>
          <w:rFonts w:ascii="Tahoma" w:hAnsi="Tahoma" w:cs="Tahoma"/>
          <w:noProof/>
          <w:sz w:val="22"/>
          <w:szCs w:val="22"/>
          <w:lang w:val="es-CO"/>
        </w:rPr>
        <w:t>,</w:t>
      </w:r>
      <w:r w:rsidRPr="00CB238B">
        <w:rPr>
          <w:rFonts w:ascii="Tahoma" w:hAnsi="Tahoma" w:cs="Tahoma"/>
          <w:noProof/>
          <w:sz w:val="22"/>
          <w:szCs w:val="22"/>
          <w:lang w:val="es-CO"/>
        </w:rPr>
        <w:t xml:space="preserve"> con el fin, de una vez ejecutado el proyecto, poder verificar mediante mediciones en terreno los resultados fotométricos. </w:t>
      </w:r>
    </w:p>
    <w:p w14:paraId="2F130ECC" w14:textId="77777777" w:rsidR="006F7BAB" w:rsidRPr="00CB238B" w:rsidRDefault="006F7BAB" w:rsidP="00C212EB">
      <w:pPr>
        <w:pStyle w:val="Listaconvietas31"/>
        <w:numPr>
          <w:ilvl w:val="0"/>
          <w:numId w:val="14"/>
        </w:numPr>
        <w:spacing w:before="0" w:after="0"/>
        <w:rPr>
          <w:rFonts w:ascii="Tahoma" w:hAnsi="Tahoma" w:cs="Tahoma"/>
          <w:noProof/>
          <w:sz w:val="22"/>
          <w:szCs w:val="22"/>
          <w:lang w:val="es-CO"/>
        </w:rPr>
      </w:pPr>
      <w:r w:rsidRPr="00CB238B">
        <w:rPr>
          <w:rFonts w:ascii="Tahoma" w:hAnsi="Tahoma" w:cs="Tahoma"/>
          <w:noProof/>
          <w:sz w:val="22"/>
          <w:szCs w:val="22"/>
          <w:lang w:val="es-CO"/>
        </w:rPr>
        <w:t>Es necesario presentar (</w:t>
      </w:r>
      <w:r w:rsidR="003019C5" w:rsidRPr="00CB238B">
        <w:rPr>
          <w:rFonts w:ascii="Tahoma" w:hAnsi="Tahoma" w:cs="Tahoma"/>
          <w:b/>
          <w:noProof/>
          <w:color w:val="ED7D31" w:themeColor="accent2"/>
          <w:sz w:val="22"/>
          <w:szCs w:val="22"/>
          <w:lang w:val="es-CO"/>
        </w:rPr>
        <w:t>ANEXO 06</w:t>
      </w:r>
      <w:r w:rsidRPr="00CB238B">
        <w:rPr>
          <w:rFonts w:ascii="Tahoma" w:hAnsi="Tahoma" w:cs="Tahoma"/>
          <w:noProof/>
          <w:sz w:val="22"/>
          <w:szCs w:val="22"/>
          <w:lang w:val="es-CO"/>
        </w:rPr>
        <w:t xml:space="preserve">) la información relacionada con los resultados de cálculo en los planos proyectados de diseño en una tabla resumen de los mismos; la tabla solo deberá llenarse en los ítems que aplique para cada grilla o malla de cálculo. En los casos que el proyecto sea categorizado como nivel C, las tres propuestas deben ser remitidas concerniente a su forma de presentación, de manera idéntica, esto para facilitar el proceso de comparación y revisión técnica. </w:t>
      </w:r>
    </w:p>
    <w:p w14:paraId="092B74EA" w14:textId="475C940C" w:rsidR="006F7BAB" w:rsidRPr="00CB238B" w:rsidRDefault="006F7BAB" w:rsidP="00C212EB">
      <w:pPr>
        <w:pStyle w:val="Listaconvietas31"/>
        <w:numPr>
          <w:ilvl w:val="0"/>
          <w:numId w:val="14"/>
        </w:numPr>
        <w:spacing w:before="0" w:after="0"/>
        <w:rPr>
          <w:rFonts w:ascii="Tahoma" w:hAnsi="Tahoma" w:cs="Tahoma"/>
          <w:noProof/>
          <w:sz w:val="22"/>
          <w:szCs w:val="22"/>
          <w:lang w:val="es-CO"/>
        </w:rPr>
      </w:pPr>
      <w:r w:rsidRPr="00CB238B">
        <w:rPr>
          <w:rFonts w:ascii="Tahoma" w:hAnsi="Tahoma" w:cs="Tahoma"/>
          <w:noProof/>
          <w:sz w:val="22"/>
          <w:szCs w:val="22"/>
          <w:lang w:val="es-CO"/>
        </w:rPr>
        <w:t xml:space="preserve">Como resultado del diseño se deben especificar las dimensiones geométricas del diseño y la luminaria o luminarias </w:t>
      </w:r>
      <w:r w:rsidR="009627BA" w:rsidRPr="00CB238B">
        <w:rPr>
          <w:rFonts w:ascii="Tahoma" w:hAnsi="Tahoma" w:cs="Tahoma"/>
          <w:noProof/>
          <w:sz w:val="22"/>
          <w:szCs w:val="22"/>
          <w:lang w:val="es-CO"/>
        </w:rPr>
        <w:t xml:space="preserve">y proyectores </w:t>
      </w:r>
      <w:r w:rsidRPr="00CB238B">
        <w:rPr>
          <w:rFonts w:ascii="Tahoma" w:hAnsi="Tahoma" w:cs="Tahoma"/>
          <w:noProof/>
          <w:sz w:val="22"/>
          <w:szCs w:val="22"/>
          <w:lang w:val="es-CO"/>
        </w:rPr>
        <w:t>usadas en el diseño. Puntualmente</w:t>
      </w:r>
      <w:r w:rsidR="009627BA" w:rsidRPr="00CB238B">
        <w:rPr>
          <w:rFonts w:ascii="Tahoma" w:hAnsi="Tahoma" w:cs="Tahoma"/>
          <w:noProof/>
          <w:sz w:val="22"/>
          <w:szCs w:val="22"/>
          <w:lang w:val="es-CO"/>
        </w:rPr>
        <w:t>,</w:t>
      </w:r>
      <w:r w:rsidRPr="00CB238B">
        <w:rPr>
          <w:rFonts w:ascii="Tahoma" w:hAnsi="Tahoma" w:cs="Tahoma"/>
          <w:noProof/>
          <w:sz w:val="22"/>
          <w:szCs w:val="22"/>
          <w:lang w:val="es-CO"/>
        </w:rPr>
        <w:t xml:space="preserve"> los resultados deben indicar la altura de montaje, interdistancias, inclinación, avance de la luminaria, así como la referencia de la luminaria, y demás especificaciones de la fuente de luz, conjunto óptico y conjunto eléctrico.</w:t>
      </w:r>
    </w:p>
    <w:p w14:paraId="6330EF73" w14:textId="77777777" w:rsidR="006F7BAB" w:rsidRPr="00CB238B" w:rsidRDefault="006F7BAB" w:rsidP="00C212EB">
      <w:pPr>
        <w:pStyle w:val="Listaconvietas31"/>
        <w:numPr>
          <w:ilvl w:val="0"/>
          <w:numId w:val="14"/>
        </w:numPr>
        <w:spacing w:before="0" w:after="0"/>
        <w:rPr>
          <w:rFonts w:ascii="Tahoma" w:hAnsi="Tahoma" w:cs="Tahoma"/>
          <w:noProof/>
          <w:sz w:val="22"/>
          <w:szCs w:val="22"/>
          <w:lang w:val="es-CO"/>
        </w:rPr>
      </w:pPr>
      <w:r w:rsidRPr="00CB238B">
        <w:rPr>
          <w:rFonts w:ascii="Tahoma" w:hAnsi="Tahoma" w:cs="Tahoma"/>
          <w:noProof/>
          <w:sz w:val="22"/>
          <w:szCs w:val="22"/>
          <w:lang w:val="es-CO"/>
        </w:rPr>
        <w:t>Valor de uso racional y eficiente de la energía, mediante el cálculo del DPEA o EER, según aplique, para el proyecto.</w:t>
      </w:r>
    </w:p>
    <w:p w14:paraId="675F02B0" w14:textId="77777777" w:rsidR="006F7BAB" w:rsidRPr="00CB238B" w:rsidRDefault="006F7BAB" w:rsidP="00C212EB">
      <w:pPr>
        <w:spacing w:after="0" w:line="240" w:lineRule="auto"/>
        <w:jc w:val="both"/>
        <w:rPr>
          <w:rFonts w:ascii="Tahoma" w:hAnsi="Tahoma" w:cs="Tahoma"/>
          <w:noProof/>
        </w:rPr>
      </w:pPr>
    </w:p>
    <w:p w14:paraId="42F71A11" w14:textId="77777777" w:rsidR="006F7BAB" w:rsidRPr="00CB238B" w:rsidRDefault="006F7BAB" w:rsidP="00C212EB">
      <w:pPr>
        <w:pStyle w:val="Lista21"/>
        <w:ind w:left="0" w:firstLine="0"/>
        <w:jc w:val="both"/>
        <w:rPr>
          <w:rFonts w:ascii="Tahoma" w:hAnsi="Tahoma" w:cs="Tahoma"/>
          <w:noProof/>
          <w:sz w:val="22"/>
          <w:szCs w:val="22"/>
        </w:rPr>
      </w:pPr>
      <w:r w:rsidRPr="00CB238B">
        <w:rPr>
          <w:rFonts w:ascii="Tahoma" w:hAnsi="Tahoma" w:cs="Tahoma"/>
          <w:noProof/>
          <w:sz w:val="22"/>
          <w:szCs w:val="22"/>
        </w:rPr>
        <w:t>Parámetros eléctricos y obras civiles asociadas</w:t>
      </w:r>
    </w:p>
    <w:p w14:paraId="1CAFC8E2" w14:textId="77777777" w:rsidR="006F7BAB" w:rsidRPr="00CB238B" w:rsidRDefault="006F7BAB" w:rsidP="00C212EB">
      <w:pPr>
        <w:spacing w:after="0" w:line="240" w:lineRule="auto"/>
        <w:jc w:val="both"/>
        <w:rPr>
          <w:rFonts w:ascii="Tahoma" w:hAnsi="Tahoma" w:cs="Tahoma"/>
          <w:noProof/>
        </w:rPr>
      </w:pPr>
    </w:p>
    <w:p w14:paraId="1EBA3D40" w14:textId="77777777" w:rsidR="006F7BAB" w:rsidRPr="00CB238B" w:rsidRDefault="006F7BAB" w:rsidP="00C212EB">
      <w:pPr>
        <w:pStyle w:val="Listaconvietas31"/>
        <w:numPr>
          <w:ilvl w:val="0"/>
          <w:numId w:val="15"/>
        </w:numPr>
        <w:spacing w:before="0" w:after="0"/>
        <w:rPr>
          <w:rFonts w:ascii="Tahoma" w:hAnsi="Tahoma" w:cs="Tahoma"/>
          <w:noProof/>
          <w:sz w:val="22"/>
          <w:szCs w:val="22"/>
          <w:lang w:val="es-CO"/>
        </w:rPr>
      </w:pPr>
      <w:r w:rsidRPr="00CB238B">
        <w:rPr>
          <w:rFonts w:ascii="Tahoma" w:hAnsi="Tahoma" w:cs="Tahoma"/>
          <w:noProof/>
          <w:sz w:val="22"/>
          <w:szCs w:val="22"/>
          <w:lang w:val="es-CO"/>
        </w:rPr>
        <w:t>Diseño de la red eléctrica, incluyendo los diagramas unifilares de media y baja tensión, los cálculos de regulación, cargas, cortocircuito y las obras civiles asociadas, de acuerdo con las exigencias del operador de red.</w:t>
      </w:r>
    </w:p>
    <w:p w14:paraId="69CC8E19" w14:textId="77777777" w:rsidR="006F7BAB" w:rsidRPr="00CB238B" w:rsidRDefault="006F7BAB" w:rsidP="00C212EB">
      <w:pPr>
        <w:pStyle w:val="Listaconvietas31"/>
        <w:numPr>
          <w:ilvl w:val="0"/>
          <w:numId w:val="15"/>
        </w:numPr>
        <w:spacing w:before="0" w:after="0"/>
        <w:rPr>
          <w:rFonts w:ascii="Tahoma" w:hAnsi="Tahoma" w:cs="Tahoma"/>
          <w:noProof/>
          <w:sz w:val="22"/>
          <w:szCs w:val="22"/>
          <w:lang w:val="es-CO"/>
        </w:rPr>
      </w:pPr>
      <w:r w:rsidRPr="00CB238B">
        <w:rPr>
          <w:rFonts w:ascii="Tahoma" w:hAnsi="Tahoma" w:cs="Tahoma"/>
          <w:noProof/>
          <w:sz w:val="22"/>
          <w:szCs w:val="22"/>
          <w:lang w:val="es-CO"/>
        </w:rPr>
        <w:t>Cuando aplique, dimensionamiento de la subestación eléctrica y la coordinación de protecciones correspondiente.</w:t>
      </w:r>
    </w:p>
    <w:p w14:paraId="67744AB8" w14:textId="77777777" w:rsidR="006F7BAB" w:rsidRPr="00CB238B" w:rsidRDefault="006F7BAB" w:rsidP="00C212EB">
      <w:pPr>
        <w:pStyle w:val="Listaconvietas31"/>
        <w:numPr>
          <w:ilvl w:val="0"/>
          <w:numId w:val="15"/>
        </w:numPr>
        <w:spacing w:before="0" w:after="0"/>
        <w:rPr>
          <w:rFonts w:ascii="Tahoma" w:hAnsi="Tahoma" w:cs="Tahoma"/>
          <w:noProof/>
          <w:sz w:val="22"/>
          <w:szCs w:val="22"/>
          <w:lang w:val="es-CO"/>
        </w:rPr>
      </w:pPr>
      <w:r w:rsidRPr="00CB238B">
        <w:rPr>
          <w:rFonts w:ascii="Tahoma" w:hAnsi="Tahoma" w:cs="Tahoma"/>
          <w:noProof/>
          <w:sz w:val="22"/>
          <w:szCs w:val="22"/>
          <w:lang w:val="es-CO"/>
        </w:rPr>
        <w:t xml:space="preserve">Todos circuitos exclusivos de alumbrado público deberán tener su equipo de medida de energía eléctrica, de acuerdo a lo establecido en el RETILAP sección 550.2. </w:t>
      </w:r>
    </w:p>
    <w:p w14:paraId="7363556C" w14:textId="77777777" w:rsidR="006F7BAB" w:rsidRPr="00CB238B" w:rsidRDefault="006F7BAB" w:rsidP="00C212EB">
      <w:pPr>
        <w:pStyle w:val="Listaconvietas31"/>
        <w:numPr>
          <w:ilvl w:val="0"/>
          <w:numId w:val="15"/>
        </w:numPr>
        <w:spacing w:before="0" w:after="0"/>
        <w:rPr>
          <w:rFonts w:ascii="Tahoma" w:hAnsi="Tahoma" w:cs="Tahoma"/>
          <w:noProof/>
          <w:sz w:val="22"/>
          <w:szCs w:val="22"/>
          <w:lang w:val="es-CO"/>
        </w:rPr>
      </w:pPr>
      <w:r w:rsidRPr="00CB238B">
        <w:rPr>
          <w:rFonts w:ascii="Tahoma" w:hAnsi="Tahoma" w:cs="Tahoma"/>
          <w:noProof/>
          <w:sz w:val="22"/>
          <w:szCs w:val="22"/>
          <w:lang w:val="es-CO"/>
        </w:rPr>
        <w:t xml:space="preserve">Cálculo de ferro-resonancia, </w:t>
      </w:r>
      <w:r w:rsidRPr="00CB238B">
        <w:rPr>
          <w:rFonts w:ascii="Tahoma" w:hAnsi="Tahoma" w:cs="Tahoma"/>
          <w:noProof/>
          <w:color w:val="000000"/>
          <w:sz w:val="22"/>
          <w:szCs w:val="22"/>
          <w:lang w:val="es-CO"/>
        </w:rPr>
        <w:t>cuando se contemplen alimentaciones a subestaciones con cable subterráneo.</w:t>
      </w:r>
    </w:p>
    <w:p w14:paraId="44D1159B" w14:textId="77777777" w:rsidR="006F7BAB" w:rsidRPr="00CB238B" w:rsidRDefault="006F7BAB" w:rsidP="00C212EB">
      <w:pPr>
        <w:pStyle w:val="Listaconvietas31"/>
        <w:numPr>
          <w:ilvl w:val="0"/>
          <w:numId w:val="15"/>
        </w:numPr>
        <w:spacing w:before="0" w:after="0"/>
        <w:rPr>
          <w:rFonts w:ascii="Tahoma" w:hAnsi="Tahoma" w:cs="Tahoma"/>
          <w:noProof/>
          <w:sz w:val="22"/>
          <w:szCs w:val="22"/>
          <w:lang w:val="es-CO"/>
        </w:rPr>
      </w:pPr>
      <w:r w:rsidRPr="00CB238B">
        <w:rPr>
          <w:rFonts w:ascii="Tahoma" w:hAnsi="Tahoma" w:cs="Tahoma"/>
          <w:noProof/>
          <w:sz w:val="22"/>
          <w:szCs w:val="22"/>
          <w:lang w:val="es-CO"/>
        </w:rPr>
        <w:t>Protección diferencial para postería metálica.</w:t>
      </w:r>
    </w:p>
    <w:p w14:paraId="2436C170" w14:textId="77777777" w:rsidR="006F7BAB" w:rsidRPr="00CB238B" w:rsidRDefault="006F7BAB" w:rsidP="00C212EB">
      <w:pPr>
        <w:pStyle w:val="Listaconvietas31"/>
        <w:numPr>
          <w:ilvl w:val="0"/>
          <w:numId w:val="15"/>
        </w:numPr>
        <w:spacing w:before="0" w:after="0"/>
        <w:rPr>
          <w:rFonts w:ascii="Tahoma" w:hAnsi="Tahoma" w:cs="Tahoma"/>
          <w:noProof/>
          <w:sz w:val="22"/>
          <w:szCs w:val="22"/>
          <w:lang w:val="es-CO"/>
        </w:rPr>
      </w:pPr>
      <w:r w:rsidRPr="00CB238B">
        <w:rPr>
          <w:rFonts w:ascii="Tahoma" w:hAnsi="Tahoma" w:cs="Tahoma"/>
          <w:noProof/>
          <w:sz w:val="22"/>
          <w:szCs w:val="22"/>
          <w:lang w:val="es-CO"/>
        </w:rPr>
        <w:t>Planos, esquemas y dibujos.</w:t>
      </w:r>
    </w:p>
    <w:p w14:paraId="63A7AF44" w14:textId="6B495DD0" w:rsidR="006F7BAB" w:rsidRPr="00CB238B" w:rsidRDefault="006F7BAB" w:rsidP="00C212EB">
      <w:pPr>
        <w:pStyle w:val="Listaconvietas31"/>
        <w:numPr>
          <w:ilvl w:val="0"/>
          <w:numId w:val="15"/>
        </w:numPr>
        <w:spacing w:before="0" w:after="0"/>
        <w:rPr>
          <w:rFonts w:ascii="Tahoma" w:hAnsi="Tahoma" w:cs="Tahoma"/>
          <w:noProof/>
          <w:sz w:val="22"/>
          <w:szCs w:val="22"/>
          <w:lang w:val="es-CO"/>
        </w:rPr>
      </w:pPr>
      <w:r w:rsidRPr="00CB238B">
        <w:rPr>
          <w:rFonts w:ascii="Tahoma" w:hAnsi="Tahoma" w:cs="Tahoma"/>
          <w:noProof/>
          <w:sz w:val="22"/>
          <w:szCs w:val="22"/>
          <w:lang w:val="es-CO"/>
        </w:rPr>
        <w:lastRenderedPageBreak/>
        <w:t>Y todo lo demás que disponga RETILAP</w:t>
      </w:r>
      <w:r w:rsidR="009627BA" w:rsidRPr="00CB238B">
        <w:rPr>
          <w:rFonts w:ascii="Tahoma" w:hAnsi="Tahoma" w:cs="Tahoma"/>
          <w:noProof/>
          <w:sz w:val="22"/>
          <w:szCs w:val="22"/>
          <w:lang w:val="es-CO"/>
        </w:rPr>
        <w:t xml:space="preserve"> y RETIE</w:t>
      </w:r>
      <w:r w:rsidRPr="00CB238B">
        <w:rPr>
          <w:rFonts w:ascii="Tahoma" w:hAnsi="Tahoma" w:cs="Tahoma"/>
          <w:noProof/>
          <w:sz w:val="22"/>
          <w:szCs w:val="22"/>
          <w:lang w:val="es-CO"/>
        </w:rPr>
        <w:t>.</w:t>
      </w:r>
    </w:p>
    <w:p w14:paraId="32FBABC8" w14:textId="77777777" w:rsidR="006F7BAB" w:rsidRPr="00CB238B" w:rsidRDefault="006F7BAB" w:rsidP="00C212EB">
      <w:pPr>
        <w:spacing w:after="0" w:line="240" w:lineRule="auto"/>
        <w:jc w:val="both"/>
        <w:rPr>
          <w:rFonts w:ascii="Tahoma" w:hAnsi="Tahoma" w:cs="Tahoma"/>
          <w:noProof/>
        </w:rPr>
      </w:pPr>
    </w:p>
    <w:p w14:paraId="7BF9D698" w14:textId="77777777" w:rsidR="006F7BAB" w:rsidRPr="00CB238B" w:rsidRDefault="006F7BAB" w:rsidP="00C212EB">
      <w:pPr>
        <w:pStyle w:val="Textoindependiente"/>
        <w:jc w:val="both"/>
        <w:rPr>
          <w:rFonts w:ascii="Tahoma" w:hAnsi="Tahoma" w:cs="Tahoma"/>
          <w:noProof/>
          <w:lang w:val="es-CO"/>
        </w:rPr>
      </w:pPr>
      <w:r w:rsidRPr="00CB238B">
        <w:rPr>
          <w:rFonts w:ascii="Tahoma" w:hAnsi="Tahoma" w:cs="Tahoma"/>
          <w:b w:val="0"/>
          <w:noProof/>
          <w:lang w:val="es-CO"/>
        </w:rPr>
        <w:t xml:space="preserve">Todos los planos se deben realizar en software CAD que incluya la geo-referenciación del Proyecto y deben considerar: </w:t>
      </w:r>
    </w:p>
    <w:p w14:paraId="3AAA753D" w14:textId="77777777" w:rsidR="006F7BAB" w:rsidRPr="00CB238B" w:rsidRDefault="006F7BAB" w:rsidP="00C212EB">
      <w:pPr>
        <w:pStyle w:val="Lista21"/>
        <w:ind w:left="0" w:firstLine="0"/>
        <w:jc w:val="both"/>
        <w:rPr>
          <w:rFonts w:ascii="Tahoma" w:hAnsi="Tahoma" w:cs="Tahoma"/>
          <w:b/>
          <w:iCs/>
          <w:noProof/>
          <w:sz w:val="22"/>
          <w:szCs w:val="22"/>
        </w:rPr>
      </w:pPr>
    </w:p>
    <w:p w14:paraId="38606DEB" w14:textId="48B9179E" w:rsidR="006F7BAB" w:rsidRPr="00CB238B" w:rsidRDefault="006F7BAB" w:rsidP="00C212EB">
      <w:pPr>
        <w:pStyle w:val="Lista21"/>
        <w:ind w:left="708" w:firstLine="0"/>
        <w:jc w:val="both"/>
        <w:rPr>
          <w:rFonts w:ascii="Tahoma" w:hAnsi="Tahoma" w:cs="Tahoma"/>
          <w:noProof/>
          <w:sz w:val="22"/>
          <w:szCs w:val="22"/>
        </w:rPr>
      </w:pPr>
      <w:r w:rsidRPr="00CB238B">
        <w:rPr>
          <w:rFonts w:ascii="Tahoma" w:hAnsi="Tahoma" w:cs="Tahoma"/>
          <w:noProof/>
          <w:sz w:val="22"/>
          <w:szCs w:val="22"/>
        </w:rPr>
        <w:t xml:space="preserve">Convenciones y formatos utilizados en los </w:t>
      </w:r>
      <w:r w:rsidR="003019C5" w:rsidRPr="00CB238B">
        <w:rPr>
          <w:rFonts w:ascii="Tahoma" w:hAnsi="Tahoma" w:cs="Tahoma"/>
          <w:b/>
          <w:noProof/>
          <w:color w:val="ED7D31" w:themeColor="accent2"/>
          <w:sz w:val="22"/>
          <w:szCs w:val="22"/>
        </w:rPr>
        <w:t>ANEXO 03</w:t>
      </w:r>
      <w:r w:rsidRPr="00CB238B">
        <w:rPr>
          <w:rFonts w:ascii="Tahoma" w:hAnsi="Tahoma" w:cs="Tahoma"/>
          <w:noProof/>
          <w:sz w:val="22"/>
          <w:szCs w:val="22"/>
        </w:rPr>
        <w:t xml:space="preserve"> y </w:t>
      </w:r>
      <w:r w:rsidR="003019C5" w:rsidRPr="00CB238B">
        <w:rPr>
          <w:rFonts w:ascii="Tahoma" w:hAnsi="Tahoma" w:cs="Tahoma"/>
          <w:b/>
          <w:noProof/>
          <w:color w:val="ED7D31" w:themeColor="accent2"/>
          <w:sz w:val="22"/>
          <w:szCs w:val="22"/>
        </w:rPr>
        <w:t>ANEXO 05</w:t>
      </w:r>
      <w:r w:rsidRPr="00CB238B">
        <w:rPr>
          <w:rFonts w:ascii="Tahoma" w:hAnsi="Tahoma" w:cs="Tahoma"/>
          <w:noProof/>
          <w:sz w:val="22"/>
          <w:szCs w:val="22"/>
        </w:rPr>
        <w:t xml:space="preserve">; Deben ser geo-referenciado e incluir el perfil de la vía de acuerdo con lo definido en el POT vigente y de acuerdo </w:t>
      </w:r>
      <w:r w:rsidR="009627BA" w:rsidRPr="00CB238B">
        <w:rPr>
          <w:rFonts w:ascii="Tahoma" w:hAnsi="Tahoma" w:cs="Tahoma"/>
          <w:noProof/>
          <w:sz w:val="22"/>
          <w:szCs w:val="22"/>
        </w:rPr>
        <w:t>con</w:t>
      </w:r>
      <w:r w:rsidRPr="00CB238B">
        <w:rPr>
          <w:rFonts w:ascii="Tahoma" w:hAnsi="Tahoma" w:cs="Tahoma"/>
          <w:noProof/>
          <w:sz w:val="22"/>
          <w:szCs w:val="22"/>
        </w:rPr>
        <w:t xml:space="preserve"> lo que estipule el proyecto, así como cortes de detalles de cajas, postes y soportes utilizados, donde se determine la altura de montaje de las luminarias proyectadas.</w:t>
      </w:r>
    </w:p>
    <w:p w14:paraId="66659228" w14:textId="77777777" w:rsidR="006F7BAB" w:rsidRPr="00CB238B" w:rsidRDefault="006F7BAB" w:rsidP="00C212EB">
      <w:pPr>
        <w:pStyle w:val="Lista21"/>
        <w:ind w:left="0" w:firstLine="0"/>
        <w:jc w:val="both"/>
        <w:rPr>
          <w:rFonts w:ascii="Tahoma" w:hAnsi="Tahoma" w:cs="Tahoma"/>
          <w:noProof/>
          <w:sz w:val="22"/>
          <w:szCs w:val="22"/>
        </w:rPr>
      </w:pPr>
    </w:p>
    <w:p w14:paraId="61A4F4CD" w14:textId="77777777" w:rsidR="006F7BAB" w:rsidRPr="00CB238B" w:rsidRDefault="006F7BAB" w:rsidP="00C212EB">
      <w:pPr>
        <w:pStyle w:val="Lista21"/>
        <w:ind w:left="0" w:firstLine="0"/>
        <w:jc w:val="both"/>
        <w:rPr>
          <w:rFonts w:ascii="Tahoma" w:hAnsi="Tahoma" w:cs="Tahoma"/>
          <w:noProof/>
          <w:sz w:val="22"/>
          <w:szCs w:val="22"/>
        </w:rPr>
      </w:pPr>
      <w:r w:rsidRPr="00CB238B">
        <w:rPr>
          <w:rFonts w:ascii="Tahoma" w:hAnsi="Tahoma" w:cs="Tahoma"/>
          <w:noProof/>
          <w:sz w:val="22"/>
          <w:szCs w:val="22"/>
        </w:rPr>
        <w:t>Para otras áreas como puentes vehiculares, puentes peatonales, pasos subterráneos, y demás que consideren en su diseño diferentes niveles topográficos, es necesario que el diseñador realice el cálculo luminotécnico basándose con los modelos 3D de dichas estructuras.</w:t>
      </w:r>
    </w:p>
    <w:p w14:paraId="1050485F" w14:textId="77777777" w:rsidR="006F7BAB" w:rsidRPr="00CB238B" w:rsidRDefault="006F7BAB" w:rsidP="00C212EB">
      <w:pPr>
        <w:pStyle w:val="Lista21"/>
        <w:ind w:left="0" w:firstLine="0"/>
        <w:jc w:val="both"/>
        <w:rPr>
          <w:rFonts w:ascii="Tahoma" w:hAnsi="Tahoma" w:cs="Tahoma"/>
          <w:noProof/>
          <w:sz w:val="22"/>
          <w:szCs w:val="22"/>
        </w:rPr>
      </w:pPr>
    </w:p>
    <w:p w14:paraId="72F52D90" w14:textId="77777777" w:rsidR="006F7BAB" w:rsidRPr="00CB238B" w:rsidRDefault="006F7BAB" w:rsidP="00C212EB">
      <w:pPr>
        <w:pStyle w:val="Lista21"/>
        <w:ind w:left="0" w:firstLine="0"/>
        <w:jc w:val="both"/>
        <w:rPr>
          <w:rFonts w:ascii="Tahoma" w:hAnsi="Tahoma" w:cs="Tahoma"/>
          <w:noProof/>
          <w:sz w:val="22"/>
          <w:szCs w:val="22"/>
        </w:rPr>
      </w:pPr>
      <w:r w:rsidRPr="00CB238B">
        <w:rPr>
          <w:rFonts w:ascii="Tahoma" w:hAnsi="Tahoma" w:cs="Tahoma"/>
          <w:noProof/>
          <w:sz w:val="22"/>
          <w:szCs w:val="22"/>
        </w:rPr>
        <w:t>Plano de localización de los postes, luminarias, cajas de inspección y ducterías, tanto de las redes nuevas como las existentes en media y baja tensión, indicando calibre de los conductores, tipo de luminaria, estado, postes y si la iluminación existente se reutiliza, se reubica, se sustituye o se retira e incluyéndolas, según el caso, en el estudio fotométrico.</w:t>
      </w:r>
    </w:p>
    <w:p w14:paraId="42E1F156" w14:textId="77777777" w:rsidR="006F7BAB" w:rsidRPr="00CB238B" w:rsidRDefault="006F7BAB" w:rsidP="00C212EB">
      <w:pPr>
        <w:pStyle w:val="Textoindependienteprimerasangra21"/>
        <w:spacing w:after="0"/>
        <w:ind w:left="0" w:firstLine="0"/>
        <w:jc w:val="both"/>
        <w:rPr>
          <w:rFonts w:ascii="Tahoma" w:hAnsi="Tahoma" w:cs="Tahoma"/>
          <w:noProof/>
          <w:sz w:val="22"/>
          <w:szCs w:val="22"/>
        </w:rPr>
      </w:pPr>
    </w:p>
    <w:p w14:paraId="70F44C2D" w14:textId="77777777" w:rsidR="006F7BAB" w:rsidRPr="00CB238B" w:rsidRDefault="006F7BAB" w:rsidP="00C212EB">
      <w:pPr>
        <w:pStyle w:val="Textoindependienteprimerasangra21"/>
        <w:spacing w:after="0"/>
        <w:ind w:left="0" w:firstLine="0"/>
        <w:jc w:val="both"/>
        <w:rPr>
          <w:rFonts w:ascii="Tahoma" w:hAnsi="Tahoma" w:cs="Tahoma"/>
          <w:noProof/>
          <w:sz w:val="22"/>
          <w:szCs w:val="22"/>
        </w:rPr>
      </w:pPr>
      <w:r w:rsidRPr="00CB238B">
        <w:rPr>
          <w:rFonts w:ascii="Tahoma" w:hAnsi="Tahoma" w:cs="Tahoma"/>
          <w:noProof/>
          <w:sz w:val="22"/>
          <w:szCs w:val="22"/>
        </w:rPr>
        <w:t>Cuando existan líneas de media tensión o de alta tensión, se debe realizar el levantamiento e incluirla en los planos, con el fin de determinar con el Operador de Red las afectaciones y en el caso de redes subterráneas, se debe incluir la cantidad y diámetros de los ductos libres.</w:t>
      </w:r>
    </w:p>
    <w:p w14:paraId="671B55AD" w14:textId="77777777" w:rsidR="006F7BAB" w:rsidRPr="00CB238B" w:rsidRDefault="006F7BAB" w:rsidP="00C212EB">
      <w:pPr>
        <w:pStyle w:val="Textoindependienteprimerasangra21"/>
        <w:spacing w:after="0"/>
        <w:ind w:left="0" w:firstLine="0"/>
        <w:jc w:val="both"/>
        <w:rPr>
          <w:rFonts w:ascii="Tahoma" w:hAnsi="Tahoma" w:cs="Tahoma"/>
          <w:noProof/>
          <w:sz w:val="22"/>
          <w:szCs w:val="22"/>
        </w:rPr>
      </w:pPr>
    </w:p>
    <w:p w14:paraId="1EB2CD74" w14:textId="7FCBF724" w:rsidR="006F7BAB" w:rsidRPr="00CB238B" w:rsidRDefault="006F7BAB" w:rsidP="00C212EB">
      <w:pPr>
        <w:pStyle w:val="Textoindependienteprimerasangra21"/>
        <w:spacing w:after="0"/>
        <w:ind w:left="0" w:firstLine="0"/>
        <w:jc w:val="both"/>
        <w:rPr>
          <w:rFonts w:ascii="Tahoma" w:hAnsi="Tahoma" w:cs="Tahoma"/>
          <w:noProof/>
          <w:sz w:val="22"/>
          <w:szCs w:val="22"/>
        </w:rPr>
      </w:pPr>
      <w:r w:rsidRPr="00CB238B">
        <w:rPr>
          <w:rFonts w:ascii="Tahoma" w:hAnsi="Tahoma" w:cs="Tahoma"/>
          <w:noProof/>
          <w:sz w:val="22"/>
          <w:szCs w:val="22"/>
        </w:rPr>
        <w:t xml:space="preserve">Deberá realizarse una evaluación luminotécnica y urbanística en relación con la ubicación de </w:t>
      </w:r>
      <w:r w:rsidR="003B5561" w:rsidRPr="00CB238B">
        <w:rPr>
          <w:rFonts w:ascii="Tahoma" w:hAnsi="Tahoma" w:cs="Tahoma"/>
          <w:noProof/>
          <w:sz w:val="22"/>
          <w:szCs w:val="22"/>
        </w:rPr>
        <w:t>los</w:t>
      </w:r>
      <w:r w:rsidRPr="00CB238B">
        <w:rPr>
          <w:rFonts w:ascii="Tahoma" w:hAnsi="Tahoma" w:cs="Tahoma"/>
          <w:noProof/>
          <w:sz w:val="22"/>
          <w:szCs w:val="22"/>
        </w:rPr>
        <w:t xml:space="preserve"> soportes (postes, mástiles, etc), buscando siempre, en todos los casos, optimizar el diseño. Considerar limitantes de ubicación como lo pueden ser vías férreas, líneas de trasmisión/ distribución eléctrica de media/alta tensión y cualquier otro tipo de zonas que establezcan servidumbres de protección y uso. En el caso de grandes intercambiadores viales con vías de calzadas superiores a cuatro carriles, se podrán presentar más de una la alternativa de diseño de la misma marca, comparando la aplicación de postes de gran altura</w:t>
      </w:r>
      <w:r w:rsidR="009627BA" w:rsidRPr="00CB238B">
        <w:rPr>
          <w:rFonts w:ascii="Tahoma" w:hAnsi="Tahoma" w:cs="Tahoma"/>
          <w:noProof/>
          <w:sz w:val="22"/>
          <w:szCs w:val="22"/>
        </w:rPr>
        <w:t xml:space="preserve"> (alumbrado general) </w:t>
      </w:r>
      <w:r w:rsidRPr="00CB238B">
        <w:rPr>
          <w:rFonts w:ascii="Tahoma" w:hAnsi="Tahoma" w:cs="Tahoma"/>
          <w:noProof/>
          <w:sz w:val="22"/>
          <w:szCs w:val="22"/>
        </w:rPr>
        <w:t xml:space="preserve"> en relación de postes convencionales</w:t>
      </w:r>
      <w:r w:rsidR="009627BA" w:rsidRPr="00CB238B">
        <w:rPr>
          <w:rFonts w:ascii="Tahoma" w:hAnsi="Tahoma" w:cs="Tahoma"/>
          <w:noProof/>
          <w:sz w:val="22"/>
          <w:szCs w:val="22"/>
        </w:rPr>
        <w:t xml:space="preserve"> (alumbrado localizado).</w:t>
      </w:r>
      <w:r w:rsidRPr="00CB238B">
        <w:rPr>
          <w:rFonts w:ascii="Tahoma" w:hAnsi="Tahoma" w:cs="Tahoma"/>
          <w:noProof/>
          <w:sz w:val="22"/>
          <w:szCs w:val="22"/>
        </w:rPr>
        <w:t xml:space="preserve"> </w:t>
      </w:r>
    </w:p>
    <w:p w14:paraId="4C809B6E" w14:textId="77777777" w:rsidR="006F7BAB" w:rsidRPr="00CB238B" w:rsidRDefault="006F7BAB" w:rsidP="00C212EB">
      <w:pPr>
        <w:pStyle w:val="Textoindependienteprimerasangra21"/>
        <w:spacing w:after="0"/>
        <w:ind w:left="0" w:firstLine="0"/>
        <w:jc w:val="both"/>
        <w:rPr>
          <w:rFonts w:ascii="Tahoma" w:hAnsi="Tahoma" w:cs="Tahoma"/>
          <w:noProof/>
          <w:sz w:val="22"/>
          <w:szCs w:val="22"/>
        </w:rPr>
      </w:pPr>
    </w:p>
    <w:p w14:paraId="7CD79EF4" w14:textId="4EC7B92E" w:rsidR="006F7BAB" w:rsidRPr="00CB238B" w:rsidRDefault="006F7BAB" w:rsidP="00C212EB">
      <w:pPr>
        <w:pStyle w:val="Textoindependienteprimerasangra21"/>
        <w:spacing w:after="0"/>
        <w:ind w:left="0" w:firstLine="0"/>
        <w:jc w:val="both"/>
        <w:rPr>
          <w:rFonts w:ascii="Tahoma" w:hAnsi="Tahoma" w:cs="Tahoma"/>
          <w:noProof/>
          <w:sz w:val="22"/>
          <w:szCs w:val="22"/>
        </w:rPr>
      </w:pPr>
      <w:r w:rsidRPr="00CB238B">
        <w:rPr>
          <w:rFonts w:ascii="Tahoma" w:hAnsi="Tahoma" w:cs="Tahoma"/>
          <w:noProof/>
          <w:sz w:val="22"/>
          <w:szCs w:val="22"/>
        </w:rPr>
        <w:t>En lo referente a la proyección de arborización o coexistencia con árboles, deben considerarse distancias mínimas a los postes de alumbrado público</w:t>
      </w:r>
      <w:r w:rsidR="0067482D" w:rsidRPr="00CB238B">
        <w:rPr>
          <w:rFonts w:ascii="Tahoma" w:hAnsi="Tahoma" w:cs="Tahoma"/>
          <w:noProof/>
          <w:sz w:val="22"/>
          <w:szCs w:val="22"/>
        </w:rPr>
        <w:t xml:space="preserve"> </w:t>
      </w:r>
      <w:r w:rsidR="0067482D" w:rsidRPr="00CB238B">
        <w:rPr>
          <w:rFonts w:ascii="Tahoma" w:hAnsi="Tahoma" w:cs="Tahoma"/>
          <w:bCs/>
          <w:noProof/>
          <w:sz w:val="22"/>
          <w:szCs w:val="22"/>
        </w:rPr>
        <w:t>y redes eléctricas</w:t>
      </w:r>
      <w:r w:rsidRPr="00CB238B">
        <w:rPr>
          <w:rFonts w:ascii="Tahoma" w:hAnsi="Tahoma" w:cs="Tahoma"/>
          <w:noProof/>
          <w:sz w:val="22"/>
          <w:szCs w:val="22"/>
        </w:rPr>
        <w:t>, dependiendo del porte de los árboles proyectados o existentes, con el fin de evitar la interferencia futura del follaje con la distribución del flujo luminoso; así como considerar en el diseño el mobiliario urbano, edificaciones, etc.</w:t>
      </w:r>
    </w:p>
    <w:p w14:paraId="76F9E83B" w14:textId="77777777" w:rsidR="006F7BAB" w:rsidRPr="00CB238B" w:rsidRDefault="006F7BAB" w:rsidP="00C212EB">
      <w:pPr>
        <w:pStyle w:val="Textoindependienteprimerasangra21"/>
        <w:spacing w:after="0"/>
        <w:ind w:left="0" w:firstLine="0"/>
        <w:jc w:val="both"/>
        <w:rPr>
          <w:rFonts w:ascii="Tahoma" w:hAnsi="Tahoma" w:cs="Tahoma"/>
          <w:noProof/>
          <w:sz w:val="22"/>
          <w:szCs w:val="22"/>
        </w:rPr>
      </w:pPr>
    </w:p>
    <w:p w14:paraId="6C4F075B" w14:textId="4ED50BC0" w:rsidR="006F7BAB" w:rsidRPr="00CB238B" w:rsidRDefault="006F7BAB" w:rsidP="00C212EB">
      <w:pPr>
        <w:pStyle w:val="Textoindependiente"/>
        <w:jc w:val="both"/>
        <w:rPr>
          <w:rFonts w:ascii="Tahoma" w:hAnsi="Tahoma" w:cs="Tahoma"/>
          <w:b w:val="0"/>
          <w:noProof/>
          <w:lang w:val="es-CO"/>
        </w:rPr>
      </w:pPr>
      <w:r w:rsidRPr="00CB238B">
        <w:rPr>
          <w:rFonts w:ascii="Tahoma" w:hAnsi="Tahoma" w:cs="Tahoma"/>
          <w:b w:val="0"/>
          <w:noProof/>
          <w:lang w:val="es-CO"/>
        </w:rPr>
        <w:t xml:space="preserve">Se debe analizar la coexistencia de las luminarias con los árboles que se van a plantar en las vías, definir la separación mínima entre el poste y el árbol, </w:t>
      </w:r>
      <w:r w:rsidR="008E4064">
        <w:rPr>
          <w:rFonts w:ascii="Tahoma" w:hAnsi="Tahoma" w:cs="Tahoma"/>
          <w:b w:val="0"/>
          <w:noProof/>
          <w:lang w:val="es-CO"/>
        </w:rPr>
        <w:t>e</w:t>
      </w:r>
      <w:r w:rsidRPr="00CB238B">
        <w:rPr>
          <w:rFonts w:ascii="Tahoma" w:hAnsi="Tahoma" w:cs="Tahoma"/>
          <w:b w:val="0"/>
          <w:noProof/>
          <w:lang w:val="es-CO"/>
        </w:rPr>
        <w:t xml:space="preserve">l sistema verde de la ciudad ha de concebirse como su nexo con el territorio natural que la sustenta y circunda o como la penetración de la naturaleza, desde el entorno natural al ambiente urbano; a diferencia de la concepción de espacios o “situaciones (independientes, fraccionadas y en ocasiones residuales) arborizarles (de manera circunstancial). Al concederle a la arborización la importancia que merece como integrante del contexto urbano, ésta debe formar parte integral y oportuna de los proyectos de diseño de alumbrado público de los espacios abiertos de la ciudad. Se sugiere contemplar el diseño utilizando los parámetros del </w:t>
      </w:r>
      <w:r w:rsidR="003528C0" w:rsidRPr="00CB238B">
        <w:rPr>
          <w:rFonts w:ascii="Tahoma" w:hAnsi="Tahoma" w:cs="Tahoma"/>
          <w:noProof/>
          <w:color w:val="ED7D31" w:themeColor="accent2"/>
          <w:lang w:val="es-CO"/>
        </w:rPr>
        <w:t>ANEXO 07</w:t>
      </w:r>
      <w:r w:rsidRPr="00CB238B">
        <w:rPr>
          <w:rFonts w:ascii="Tahoma" w:hAnsi="Tahoma" w:cs="Tahoma"/>
          <w:b w:val="0"/>
          <w:noProof/>
          <w:lang w:val="es-CO"/>
        </w:rPr>
        <w:t xml:space="preserve"> del presente manual. </w:t>
      </w:r>
    </w:p>
    <w:p w14:paraId="2EDA2BDD" w14:textId="77777777" w:rsidR="006F7BAB" w:rsidRPr="00CB238B" w:rsidRDefault="006F7BAB" w:rsidP="00C212EB">
      <w:pPr>
        <w:pStyle w:val="Textoindependienteprimerasangra21"/>
        <w:spacing w:after="0"/>
        <w:ind w:left="0" w:firstLine="0"/>
        <w:jc w:val="both"/>
        <w:rPr>
          <w:rFonts w:ascii="Tahoma" w:hAnsi="Tahoma" w:cs="Tahoma"/>
          <w:noProof/>
          <w:sz w:val="22"/>
          <w:szCs w:val="22"/>
        </w:rPr>
      </w:pPr>
    </w:p>
    <w:p w14:paraId="02D1963B" w14:textId="5E309F56" w:rsidR="006F7BAB" w:rsidRPr="00CB238B" w:rsidRDefault="006F7BAB" w:rsidP="00C212EB">
      <w:pPr>
        <w:pStyle w:val="Textoindependienteprimerasangra21"/>
        <w:spacing w:after="0"/>
        <w:ind w:left="0" w:firstLine="0"/>
        <w:jc w:val="both"/>
        <w:rPr>
          <w:rFonts w:ascii="Tahoma" w:hAnsi="Tahoma" w:cs="Tahoma"/>
          <w:noProof/>
          <w:color w:val="000000"/>
          <w:sz w:val="22"/>
          <w:szCs w:val="22"/>
        </w:rPr>
      </w:pPr>
      <w:r w:rsidRPr="00CB238B">
        <w:rPr>
          <w:rFonts w:ascii="Tahoma" w:hAnsi="Tahoma" w:cs="Tahoma"/>
          <w:noProof/>
          <w:color w:val="000000"/>
          <w:sz w:val="22"/>
          <w:szCs w:val="22"/>
        </w:rPr>
        <w:lastRenderedPageBreak/>
        <w:t xml:space="preserve">Los planos deben ir debidamente diligenciados con la firma del </w:t>
      </w:r>
      <w:r w:rsidR="004F5545" w:rsidRPr="00CB238B">
        <w:rPr>
          <w:rFonts w:ascii="Tahoma" w:hAnsi="Tahoma" w:cs="Tahoma"/>
          <w:noProof/>
          <w:color w:val="000000"/>
          <w:sz w:val="22"/>
          <w:szCs w:val="22"/>
        </w:rPr>
        <w:t>profesional responsable</w:t>
      </w:r>
      <w:r w:rsidR="008E4064">
        <w:rPr>
          <w:rFonts w:ascii="Tahoma" w:hAnsi="Tahoma" w:cs="Tahoma"/>
          <w:noProof/>
          <w:color w:val="000000"/>
          <w:sz w:val="22"/>
          <w:szCs w:val="22"/>
          <w:vertAlign w:val="superscript"/>
        </w:rPr>
        <w:t>15</w:t>
      </w:r>
      <w:r w:rsidRPr="00CB238B">
        <w:rPr>
          <w:rFonts w:ascii="Tahoma" w:hAnsi="Tahoma" w:cs="Tahoma"/>
          <w:noProof/>
          <w:color w:val="000000"/>
          <w:sz w:val="22"/>
          <w:szCs w:val="22"/>
        </w:rPr>
        <w:t xml:space="preserve"> del trámite y su Interventor (si lo hay) del proyecto.</w:t>
      </w:r>
    </w:p>
    <w:p w14:paraId="3D7CF9D9" w14:textId="77777777" w:rsidR="006F7BAB" w:rsidRPr="00CB238B" w:rsidRDefault="006F7BAB" w:rsidP="00C212EB">
      <w:pPr>
        <w:pStyle w:val="Textoindependienteprimerasangra21"/>
        <w:spacing w:after="0"/>
        <w:ind w:left="0" w:firstLine="0"/>
        <w:jc w:val="both"/>
        <w:rPr>
          <w:rFonts w:ascii="Tahoma" w:hAnsi="Tahoma" w:cs="Tahoma"/>
          <w:noProof/>
          <w:color w:val="000000"/>
          <w:sz w:val="22"/>
          <w:szCs w:val="22"/>
        </w:rPr>
      </w:pPr>
    </w:p>
    <w:p w14:paraId="7E89DE4F" w14:textId="77777777" w:rsidR="006F7BAB" w:rsidRPr="00CB238B" w:rsidRDefault="006F7BAB" w:rsidP="00C212EB">
      <w:pPr>
        <w:pStyle w:val="Listaconvietas1"/>
        <w:numPr>
          <w:ilvl w:val="0"/>
          <w:numId w:val="0"/>
        </w:numPr>
        <w:spacing w:before="0" w:after="0"/>
        <w:rPr>
          <w:noProof/>
          <w:lang w:val="es-CO"/>
        </w:rPr>
      </w:pPr>
      <w:r w:rsidRPr="00CB238B">
        <w:rPr>
          <w:noProof/>
          <w:lang w:val="es-CO"/>
        </w:rPr>
        <w:t>Se sugiere, en caso de presentar planos impresos, dependiendo de la magnitud del Proyecto, aplicar la siguiente normalización de presentación:</w:t>
      </w:r>
    </w:p>
    <w:p w14:paraId="0A2283CC" w14:textId="77777777" w:rsidR="006F7BAB" w:rsidRPr="00CB238B" w:rsidRDefault="006F7BAB" w:rsidP="00C212EB">
      <w:pPr>
        <w:pStyle w:val="Listaconvietas1"/>
        <w:numPr>
          <w:ilvl w:val="0"/>
          <w:numId w:val="0"/>
        </w:numPr>
        <w:spacing w:before="0" w:after="0"/>
        <w:rPr>
          <w:noProof/>
          <w:lang w:val="es-CO"/>
        </w:rPr>
      </w:pPr>
    </w:p>
    <w:tbl>
      <w:tblPr>
        <w:tblW w:w="0" w:type="auto"/>
        <w:jc w:val="center"/>
        <w:tblLook w:val="0000" w:firstRow="0" w:lastRow="0" w:firstColumn="0" w:lastColumn="0" w:noHBand="0" w:noVBand="0"/>
      </w:tblPr>
      <w:tblGrid>
        <w:gridCol w:w="1614"/>
        <w:gridCol w:w="1666"/>
        <w:gridCol w:w="1606"/>
      </w:tblGrid>
      <w:tr w:rsidR="006F7BAB" w:rsidRPr="00861C27" w14:paraId="15C9170F" w14:textId="77777777" w:rsidTr="00BE0A4B">
        <w:trPr>
          <w:tblHeade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5A5A5" w:themeFill="accent3"/>
          </w:tcPr>
          <w:p w14:paraId="6926EFC4" w14:textId="77777777" w:rsidR="006F7BAB" w:rsidRPr="00CB238B" w:rsidRDefault="006F7BAB" w:rsidP="00C212EB">
            <w:pPr>
              <w:pStyle w:val="Epgrafe"/>
              <w:spacing w:before="0" w:after="0"/>
              <w:jc w:val="center"/>
              <w:rPr>
                <w:noProof/>
                <w:sz w:val="16"/>
                <w:szCs w:val="16"/>
              </w:rPr>
            </w:pPr>
            <w:bookmarkStart w:id="210" w:name="__RefHeading___Toc381343895"/>
            <w:bookmarkEnd w:id="210"/>
            <w:r w:rsidRPr="00CB238B">
              <w:rPr>
                <w:noProof/>
                <w:sz w:val="16"/>
                <w:szCs w:val="16"/>
              </w:rPr>
              <w:t>Normalización de formatos para la presentación de planos</w:t>
            </w:r>
          </w:p>
        </w:tc>
      </w:tr>
      <w:tr w:rsidR="006F7BAB" w:rsidRPr="00861C27" w14:paraId="2A8B3BEC" w14:textId="77777777" w:rsidTr="00BE0A4B">
        <w:trPr>
          <w:tblHeader/>
          <w:jc w:val="center"/>
        </w:trPr>
        <w:tc>
          <w:tcPr>
            <w:tcW w:w="0" w:type="auto"/>
            <w:tcBorders>
              <w:top w:val="single" w:sz="4" w:space="0" w:color="000000"/>
              <w:left w:val="single" w:sz="4" w:space="0" w:color="000000"/>
              <w:bottom w:val="single" w:sz="4" w:space="0" w:color="000000"/>
            </w:tcBorders>
            <w:shd w:val="clear" w:color="auto" w:fill="A5A5A5" w:themeFill="accent3"/>
          </w:tcPr>
          <w:p w14:paraId="5E8660A8" w14:textId="77777777" w:rsidR="006F7BAB" w:rsidRPr="00CB238B" w:rsidRDefault="006F7BAB" w:rsidP="00C212EB">
            <w:pPr>
              <w:spacing w:after="0" w:line="240" w:lineRule="auto"/>
              <w:jc w:val="center"/>
              <w:rPr>
                <w:rFonts w:ascii="Tahoma" w:hAnsi="Tahoma" w:cs="Tahoma"/>
                <w:b/>
                <w:noProof/>
                <w:sz w:val="16"/>
                <w:szCs w:val="16"/>
              </w:rPr>
            </w:pPr>
            <w:r w:rsidRPr="00CB238B">
              <w:rPr>
                <w:rFonts w:ascii="Tahoma" w:hAnsi="Tahoma" w:cs="Tahoma"/>
                <w:b/>
                <w:noProof/>
                <w:sz w:val="16"/>
                <w:szCs w:val="16"/>
              </w:rPr>
              <w:t>Tipo</w:t>
            </w:r>
          </w:p>
        </w:tc>
        <w:tc>
          <w:tcPr>
            <w:tcW w:w="0" w:type="auto"/>
            <w:tcBorders>
              <w:top w:val="single" w:sz="4" w:space="0" w:color="000000"/>
              <w:left w:val="single" w:sz="4" w:space="0" w:color="000000"/>
              <w:bottom w:val="single" w:sz="4" w:space="0" w:color="000000"/>
            </w:tcBorders>
            <w:shd w:val="clear" w:color="auto" w:fill="A5A5A5" w:themeFill="accent3"/>
          </w:tcPr>
          <w:p w14:paraId="6436EE70" w14:textId="77777777" w:rsidR="006F7BAB" w:rsidRPr="00CB238B" w:rsidRDefault="006F7BAB" w:rsidP="00C212EB">
            <w:pPr>
              <w:spacing w:after="0" w:line="240" w:lineRule="auto"/>
              <w:jc w:val="center"/>
              <w:rPr>
                <w:rFonts w:ascii="Tahoma" w:hAnsi="Tahoma" w:cs="Tahoma"/>
                <w:b/>
                <w:noProof/>
                <w:sz w:val="16"/>
                <w:szCs w:val="16"/>
              </w:rPr>
            </w:pPr>
            <w:r w:rsidRPr="00CB238B">
              <w:rPr>
                <w:rFonts w:ascii="Tahoma" w:hAnsi="Tahoma" w:cs="Tahoma"/>
                <w:b/>
                <w:noProof/>
                <w:sz w:val="16"/>
                <w:szCs w:val="16"/>
              </w:rPr>
              <w:t>Ancho (cm)</w:t>
            </w:r>
          </w:p>
        </w:tc>
        <w:tc>
          <w:tcPr>
            <w:tcW w:w="0" w:type="auto"/>
            <w:tcBorders>
              <w:top w:val="single" w:sz="4" w:space="0" w:color="000000"/>
              <w:left w:val="single" w:sz="4" w:space="0" w:color="000000"/>
              <w:bottom w:val="single" w:sz="4" w:space="0" w:color="000000"/>
              <w:right w:val="single" w:sz="4" w:space="0" w:color="000000"/>
            </w:tcBorders>
            <w:shd w:val="clear" w:color="auto" w:fill="A5A5A5" w:themeFill="accent3"/>
          </w:tcPr>
          <w:p w14:paraId="2A661DA0"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b/>
                <w:noProof/>
                <w:sz w:val="16"/>
                <w:szCs w:val="16"/>
              </w:rPr>
              <w:t>Largo (cm)</w:t>
            </w:r>
          </w:p>
        </w:tc>
      </w:tr>
      <w:tr w:rsidR="006F7BAB" w:rsidRPr="00861C27" w14:paraId="45CF939F" w14:textId="77777777" w:rsidTr="00BE0A4B">
        <w:trPr>
          <w:jc w:val="center"/>
        </w:trPr>
        <w:tc>
          <w:tcPr>
            <w:tcW w:w="0" w:type="auto"/>
            <w:tcBorders>
              <w:top w:val="single" w:sz="4" w:space="0" w:color="000000"/>
              <w:left w:val="single" w:sz="4" w:space="0" w:color="000000"/>
              <w:bottom w:val="single" w:sz="4" w:space="0" w:color="000000"/>
            </w:tcBorders>
            <w:shd w:val="clear" w:color="auto" w:fill="auto"/>
          </w:tcPr>
          <w:p w14:paraId="3A869A70"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noProof/>
                <w:sz w:val="16"/>
                <w:szCs w:val="16"/>
              </w:rPr>
              <w:t>Pliego</w:t>
            </w:r>
          </w:p>
        </w:tc>
        <w:tc>
          <w:tcPr>
            <w:tcW w:w="0" w:type="auto"/>
            <w:tcBorders>
              <w:top w:val="single" w:sz="4" w:space="0" w:color="000000"/>
              <w:left w:val="single" w:sz="4" w:space="0" w:color="000000"/>
              <w:bottom w:val="single" w:sz="4" w:space="0" w:color="000000"/>
            </w:tcBorders>
            <w:shd w:val="clear" w:color="auto" w:fill="auto"/>
          </w:tcPr>
          <w:p w14:paraId="58DF7C06"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noProof/>
                <w:sz w:val="16"/>
                <w:szCs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A5DB02"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noProof/>
                <w:sz w:val="16"/>
                <w:szCs w:val="16"/>
              </w:rPr>
              <w:t>100,0</w:t>
            </w:r>
          </w:p>
        </w:tc>
      </w:tr>
      <w:tr w:rsidR="006F7BAB" w:rsidRPr="00861C27" w14:paraId="08F7C6ED" w14:textId="77777777" w:rsidTr="00BE0A4B">
        <w:trPr>
          <w:jc w:val="center"/>
        </w:trPr>
        <w:tc>
          <w:tcPr>
            <w:tcW w:w="0" w:type="auto"/>
            <w:tcBorders>
              <w:top w:val="single" w:sz="4" w:space="0" w:color="000000"/>
              <w:left w:val="single" w:sz="4" w:space="0" w:color="000000"/>
              <w:bottom w:val="single" w:sz="4" w:space="0" w:color="000000"/>
            </w:tcBorders>
            <w:shd w:val="clear" w:color="auto" w:fill="auto"/>
          </w:tcPr>
          <w:p w14:paraId="475F27EF"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noProof/>
                <w:sz w:val="16"/>
                <w:szCs w:val="16"/>
              </w:rPr>
              <w:t>Medio Pliego</w:t>
            </w:r>
          </w:p>
        </w:tc>
        <w:tc>
          <w:tcPr>
            <w:tcW w:w="0" w:type="auto"/>
            <w:tcBorders>
              <w:top w:val="single" w:sz="4" w:space="0" w:color="000000"/>
              <w:left w:val="single" w:sz="4" w:space="0" w:color="000000"/>
              <w:bottom w:val="single" w:sz="4" w:space="0" w:color="000000"/>
            </w:tcBorders>
            <w:shd w:val="clear" w:color="auto" w:fill="auto"/>
          </w:tcPr>
          <w:p w14:paraId="288BC841"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noProof/>
                <w:sz w:val="16"/>
                <w:szCs w:val="1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8E2395"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noProof/>
                <w:sz w:val="16"/>
                <w:szCs w:val="16"/>
              </w:rPr>
              <w:t>70,0</w:t>
            </w:r>
          </w:p>
        </w:tc>
      </w:tr>
    </w:tbl>
    <w:p w14:paraId="249723A1" w14:textId="77777777" w:rsidR="006F7BAB" w:rsidRPr="00CB238B" w:rsidRDefault="006F7BAB" w:rsidP="00C212EB">
      <w:pPr>
        <w:spacing w:after="0" w:line="240" w:lineRule="auto"/>
        <w:jc w:val="both"/>
        <w:rPr>
          <w:rFonts w:ascii="Tahoma" w:hAnsi="Tahoma" w:cs="Tahoma"/>
          <w:noProof/>
        </w:rPr>
      </w:pPr>
    </w:p>
    <w:p w14:paraId="553E8D70" w14:textId="77777777" w:rsidR="006F7BAB" w:rsidRPr="00CB238B" w:rsidRDefault="006F7BAB" w:rsidP="00C212EB">
      <w:pPr>
        <w:pStyle w:val="Listaconvietas1"/>
        <w:numPr>
          <w:ilvl w:val="0"/>
          <w:numId w:val="16"/>
        </w:numPr>
        <w:spacing w:before="0" w:after="0"/>
        <w:rPr>
          <w:noProof/>
          <w:lang w:val="es-CO"/>
        </w:rPr>
      </w:pPr>
      <w:r w:rsidRPr="00CB238B">
        <w:rPr>
          <w:noProof/>
          <w:lang w:val="es-CO"/>
        </w:rPr>
        <w:t>Escalas:</w:t>
      </w:r>
    </w:p>
    <w:p w14:paraId="5BC4D322" w14:textId="77777777" w:rsidR="006F7BAB" w:rsidRPr="00CB238B" w:rsidRDefault="006F7BAB" w:rsidP="00C212EB">
      <w:pPr>
        <w:spacing w:after="0" w:line="240" w:lineRule="auto"/>
        <w:rPr>
          <w:rFonts w:ascii="Tahoma" w:hAnsi="Tahoma" w:cs="Tahoma"/>
          <w:noProof/>
        </w:rPr>
      </w:pPr>
    </w:p>
    <w:p w14:paraId="28E4AA33" w14:textId="77777777" w:rsidR="006F7BAB" w:rsidRPr="00CB238B" w:rsidRDefault="006F7BAB" w:rsidP="00C212EB">
      <w:pPr>
        <w:pStyle w:val="Continuarlista1"/>
        <w:spacing w:after="0"/>
        <w:ind w:left="0"/>
        <w:jc w:val="both"/>
        <w:rPr>
          <w:rFonts w:ascii="Tahoma" w:hAnsi="Tahoma" w:cs="Tahoma"/>
          <w:noProof/>
          <w:sz w:val="22"/>
          <w:szCs w:val="22"/>
        </w:rPr>
      </w:pPr>
      <w:r w:rsidRPr="00CB238B">
        <w:rPr>
          <w:rFonts w:ascii="Tahoma" w:hAnsi="Tahoma" w:cs="Tahoma"/>
          <w:noProof/>
          <w:sz w:val="22"/>
          <w:szCs w:val="22"/>
        </w:rPr>
        <w:t>De acuerdo con el tipo de instalación de alumbrado, se sugiere utilizar:</w:t>
      </w:r>
    </w:p>
    <w:p w14:paraId="6762411D" w14:textId="77777777" w:rsidR="006F7BAB" w:rsidRPr="00CB238B" w:rsidRDefault="006F7BAB" w:rsidP="00C212EB">
      <w:pPr>
        <w:pStyle w:val="Continuarlista1"/>
        <w:spacing w:after="0"/>
        <w:ind w:left="0"/>
        <w:jc w:val="both"/>
        <w:rPr>
          <w:rFonts w:ascii="Tahoma" w:hAnsi="Tahoma" w:cs="Tahoma"/>
          <w:noProof/>
          <w:sz w:val="22"/>
          <w:szCs w:val="22"/>
        </w:rPr>
      </w:pPr>
    </w:p>
    <w:tbl>
      <w:tblPr>
        <w:tblW w:w="0" w:type="auto"/>
        <w:jc w:val="center"/>
        <w:tblCellMar>
          <w:left w:w="70" w:type="dxa"/>
          <w:right w:w="70" w:type="dxa"/>
        </w:tblCellMar>
        <w:tblLook w:val="0000" w:firstRow="0" w:lastRow="0" w:firstColumn="0" w:lastColumn="0" w:noHBand="0" w:noVBand="0"/>
      </w:tblPr>
      <w:tblGrid>
        <w:gridCol w:w="5397"/>
        <w:gridCol w:w="1559"/>
      </w:tblGrid>
      <w:tr w:rsidR="006F7BAB" w:rsidRPr="00861C27" w14:paraId="36609F96" w14:textId="77777777" w:rsidTr="00BE0A4B">
        <w:trPr>
          <w:trHeight w:val="20"/>
          <w:tblHeader/>
          <w:jc w:val="center"/>
        </w:trPr>
        <w:tc>
          <w:tcPr>
            <w:tcW w:w="695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3F68E687" w14:textId="77777777" w:rsidR="006F7BAB" w:rsidRPr="00CB238B" w:rsidRDefault="006F7BAB" w:rsidP="00C212EB">
            <w:pPr>
              <w:pStyle w:val="Epgrafe"/>
              <w:keepNext/>
              <w:spacing w:before="0" w:after="0"/>
              <w:jc w:val="center"/>
              <w:rPr>
                <w:noProof/>
                <w:sz w:val="16"/>
                <w:szCs w:val="16"/>
              </w:rPr>
            </w:pPr>
            <w:bookmarkStart w:id="211" w:name="__RefHeading___Toc381343896"/>
            <w:bookmarkEnd w:id="211"/>
            <w:r w:rsidRPr="00CB238B">
              <w:rPr>
                <w:noProof/>
                <w:sz w:val="16"/>
                <w:szCs w:val="16"/>
              </w:rPr>
              <w:t>Escalas de planos normalizadas, de acuerdo al tipo de instalación</w:t>
            </w:r>
          </w:p>
        </w:tc>
      </w:tr>
      <w:tr w:rsidR="006F7BAB" w:rsidRPr="00861C27" w14:paraId="2C793118" w14:textId="77777777" w:rsidTr="00BE0A4B">
        <w:trPr>
          <w:trHeight w:val="20"/>
          <w:tblHeader/>
          <w:jc w:val="center"/>
        </w:trPr>
        <w:tc>
          <w:tcPr>
            <w:tcW w:w="5397" w:type="dxa"/>
            <w:tcBorders>
              <w:top w:val="single" w:sz="4" w:space="0" w:color="000000"/>
              <w:left w:val="single" w:sz="4" w:space="0" w:color="000000"/>
              <w:bottom w:val="single" w:sz="4" w:space="0" w:color="000000"/>
            </w:tcBorders>
            <w:shd w:val="clear" w:color="auto" w:fill="BFBFBF"/>
            <w:vAlign w:val="center"/>
          </w:tcPr>
          <w:p w14:paraId="33D70F77" w14:textId="77777777" w:rsidR="006F7BAB" w:rsidRPr="00CB238B" w:rsidRDefault="006F7BAB" w:rsidP="00C212EB">
            <w:pPr>
              <w:spacing w:after="0" w:line="240" w:lineRule="auto"/>
              <w:jc w:val="center"/>
              <w:rPr>
                <w:rFonts w:ascii="Tahoma" w:hAnsi="Tahoma" w:cs="Tahoma"/>
                <w:b/>
                <w:noProof/>
                <w:sz w:val="16"/>
                <w:szCs w:val="16"/>
              </w:rPr>
            </w:pPr>
            <w:r w:rsidRPr="00CB238B">
              <w:rPr>
                <w:rFonts w:ascii="Tahoma" w:hAnsi="Tahoma" w:cs="Tahoma"/>
                <w:b/>
                <w:noProof/>
                <w:sz w:val="16"/>
                <w:szCs w:val="16"/>
              </w:rPr>
              <w:t>Tipo de instalación</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791721"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b/>
                <w:noProof/>
                <w:sz w:val="16"/>
                <w:szCs w:val="16"/>
              </w:rPr>
              <w:t>Escala</w:t>
            </w:r>
          </w:p>
        </w:tc>
      </w:tr>
      <w:tr w:rsidR="006F7BAB" w:rsidRPr="00861C27" w14:paraId="0F738986" w14:textId="77777777" w:rsidTr="00BE0A4B">
        <w:trPr>
          <w:trHeight w:val="20"/>
          <w:jc w:val="center"/>
        </w:trPr>
        <w:tc>
          <w:tcPr>
            <w:tcW w:w="5397" w:type="dxa"/>
            <w:tcBorders>
              <w:top w:val="single" w:sz="4" w:space="0" w:color="000000"/>
              <w:left w:val="single" w:sz="4" w:space="0" w:color="000000"/>
              <w:bottom w:val="single" w:sz="4" w:space="0" w:color="000000"/>
            </w:tcBorders>
            <w:shd w:val="clear" w:color="auto" w:fill="auto"/>
            <w:vAlign w:val="center"/>
          </w:tcPr>
          <w:p w14:paraId="405D32F8" w14:textId="77777777" w:rsidR="006F7BAB" w:rsidRPr="00CB238B" w:rsidRDefault="006F7BAB" w:rsidP="00C212EB">
            <w:pPr>
              <w:pStyle w:val="BodyText31"/>
              <w:rPr>
                <w:rFonts w:ascii="Tahoma" w:hAnsi="Tahoma" w:cs="Tahoma"/>
                <w:noProof/>
                <w:sz w:val="16"/>
                <w:szCs w:val="16"/>
              </w:rPr>
            </w:pPr>
            <w:r w:rsidRPr="00CB238B">
              <w:rPr>
                <w:rFonts w:ascii="Tahoma" w:hAnsi="Tahoma" w:cs="Tahoma"/>
                <w:noProof/>
                <w:sz w:val="16"/>
                <w:szCs w:val="16"/>
              </w:rPr>
              <w:t>Plano de localización</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93859"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noProof/>
                <w:sz w:val="16"/>
                <w:szCs w:val="16"/>
              </w:rPr>
              <w:t>1:10.000  1:25.000</w:t>
            </w:r>
          </w:p>
        </w:tc>
      </w:tr>
      <w:tr w:rsidR="006F7BAB" w:rsidRPr="00861C27" w14:paraId="6D72E81B" w14:textId="77777777" w:rsidTr="00BE0A4B">
        <w:trPr>
          <w:trHeight w:val="20"/>
          <w:jc w:val="center"/>
        </w:trPr>
        <w:tc>
          <w:tcPr>
            <w:tcW w:w="5397" w:type="dxa"/>
            <w:tcBorders>
              <w:top w:val="single" w:sz="4" w:space="0" w:color="000000"/>
              <w:left w:val="single" w:sz="4" w:space="0" w:color="000000"/>
              <w:bottom w:val="single" w:sz="4" w:space="0" w:color="000000"/>
            </w:tcBorders>
            <w:shd w:val="clear" w:color="auto" w:fill="auto"/>
            <w:vAlign w:val="center"/>
          </w:tcPr>
          <w:p w14:paraId="5E6F8F54" w14:textId="77777777" w:rsidR="006F7BAB" w:rsidRPr="00CB238B" w:rsidRDefault="006F7BAB" w:rsidP="00C212EB">
            <w:pPr>
              <w:spacing w:after="0" w:line="240" w:lineRule="auto"/>
              <w:jc w:val="both"/>
              <w:rPr>
                <w:rFonts w:ascii="Tahoma" w:hAnsi="Tahoma" w:cs="Tahoma"/>
                <w:noProof/>
                <w:sz w:val="16"/>
                <w:szCs w:val="16"/>
              </w:rPr>
            </w:pPr>
            <w:r w:rsidRPr="00CB238B">
              <w:rPr>
                <w:rFonts w:ascii="Tahoma" w:hAnsi="Tahoma" w:cs="Tahoma"/>
                <w:noProof/>
                <w:sz w:val="16"/>
                <w:szCs w:val="16"/>
              </w:rPr>
              <w:t>Redes subterráneas de Alumbrado Público existentes y proyectadas, incluyendo ducterías y cajas de inspección. Incluir detalles si se requiere.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A6573"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noProof/>
                <w:sz w:val="16"/>
                <w:szCs w:val="16"/>
              </w:rPr>
              <w:t>1:500</w:t>
            </w:r>
          </w:p>
        </w:tc>
      </w:tr>
      <w:tr w:rsidR="006F7BAB" w:rsidRPr="00861C27" w14:paraId="5FA04B0C" w14:textId="77777777" w:rsidTr="00BE0A4B">
        <w:trPr>
          <w:trHeight w:val="20"/>
          <w:jc w:val="center"/>
        </w:trPr>
        <w:tc>
          <w:tcPr>
            <w:tcW w:w="5397" w:type="dxa"/>
            <w:tcBorders>
              <w:top w:val="single" w:sz="4" w:space="0" w:color="000000"/>
              <w:left w:val="single" w:sz="4" w:space="0" w:color="000000"/>
              <w:bottom w:val="single" w:sz="4" w:space="0" w:color="000000"/>
            </w:tcBorders>
            <w:shd w:val="clear" w:color="auto" w:fill="auto"/>
            <w:vAlign w:val="center"/>
          </w:tcPr>
          <w:p w14:paraId="6C3F5369" w14:textId="77777777" w:rsidR="006F7BAB" w:rsidRPr="00CB238B" w:rsidRDefault="006F7BAB" w:rsidP="00C212EB">
            <w:pPr>
              <w:pStyle w:val="BodyText31"/>
              <w:rPr>
                <w:rFonts w:ascii="Tahoma" w:hAnsi="Tahoma" w:cs="Tahoma"/>
                <w:noProof/>
                <w:sz w:val="16"/>
                <w:szCs w:val="16"/>
              </w:rPr>
            </w:pPr>
            <w:r w:rsidRPr="00CB238B">
              <w:rPr>
                <w:rFonts w:ascii="Tahoma" w:hAnsi="Tahoma" w:cs="Tahoma"/>
                <w:noProof/>
                <w:sz w:val="16"/>
                <w:szCs w:val="16"/>
              </w:rPr>
              <w:t>Redes aéreas de Alumbrado Público existentes y proyectadas incluyendo interferencia con arborización, líneas de Alta Tensión, construcciones y otros. Incluir detalles si se requiere a escala adecuada.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FC9DF" w14:textId="77777777" w:rsidR="006F7BAB" w:rsidRPr="00CB238B" w:rsidRDefault="006F7BAB" w:rsidP="00C212EB">
            <w:pPr>
              <w:spacing w:after="0" w:line="240" w:lineRule="auto"/>
              <w:jc w:val="center"/>
              <w:rPr>
                <w:rFonts w:ascii="Tahoma" w:hAnsi="Tahoma" w:cs="Tahoma"/>
                <w:noProof/>
                <w:sz w:val="16"/>
                <w:szCs w:val="16"/>
              </w:rPr>
            </w:pPr>
            <w:r w:rsidRPr="00CB238B">
              <w:rPr>
                <w:rFonts w:ascii="Tahoma" w:hAnsi="Tahoma" w:cs="Tahoma"/>
                <w:noProof/>
                <w:sz w:val="16"/>
                <w:szCs w:val="16"/>
              </w:rPr>
              <w:t>1:500</w:t>
            </w:r>
          </w:p>
        </w:tc>
      </w:tr>
    </w:tbl>
    <w:p w14:paraId="236BFFCD" w14:textId="77777777" w:rsidR="00E82BF4" w:rsidRPr="00CB238B" w:rsidRDefault="00E82BF4" w:rsidP="00C212EB">
      <w:pPr>
        <w:spacing w:after="0" w:line="240" w:lineRule="auto"/>
        <w:jc w:val="both"/>
        <w:rPr>
          <w:rFonts w:ascii="Tahoma" w:hAnsi="Tahoma" w:cs="Tahoma"/>
          <w:noProof/>
          <w:color w:val="FF0000"/>
        </w:rPr>
      </w:pPr>
    </w:p>
    <w:p w14:paraId="0141194B" w14:textId="77777777" w:rsidR="00E82BF4" w:rsidRPr="00CB238B" w:rsidRDefault="00E82BF4" w:rsidP="00C212EB">
      <w:pPr>
        <w:spacing w:after="0" w:line="240" w:lineRule="auto"/>
        <w:jc w:val="both"/>
        <w:rPr>
          <w:rFonts w:ascii="Tahoma" w:hAnsi="Tahoma" w:cs="Tahoma"/>
          <w:noProof/>
          <w:color w:val="FF0000"/>
        </w:rPr>
      </w:pPr>
    </w:p>
    <w:p w14:paraId="3974001A" w14:textId="7FD573DC" w:rsidR="006F7BAB" w:rsidRPr="00CB238B" w:rsidRDefault="006F7BAB" w:rsidP="00C212EB">
      <w:pPr>
        <w:pStyle w:val="Ttulo2"/>
        <w:numPr>
          <w:ilvl w:val="1"/>
          <w:numId w:val="1"/>
        </w:numPr>
        <w:shd w:val="clear" w:color="auto" w:fill="44546A" w:themeFill="text2"/>
        <w:tabs>
          <w:tab w:val="clear" w:pos="840"/>
        </w:tabs>
        <w:suppressAutoHyphens/>
        <w:rPr>
          <w:rFonts w:ascii="Tahoma" w:hAnsi="Tahoma" w:cs="Tahoma"/>
          <w:noProof/>
          <w:color w:val="FFFFFF" w:themeColor="background1"/>
          <w:szCs w:val="22"/>
          <w:lang w:val="es-CO"/>
        </w:rPr>
      </w:pPr>
      <w:bookmarkStart w:id="212" w:name="_Toc22222820"/>
      <w:bookmarkStart w:id="213" w:name="_Toc69160439"/>
      <w:r w:rsidRPr="00CB238B">
        <w:rPr>
          <w:rFonts w:ascii="Tahoma" w:hAnsi="Tahoma" w:cs="Tahoma"/>
          <w:noProof/>
          <w:color w:val="FFFFFF" w:themeColor="background1"/>
          <w:szCs w:val="22"/>
          <w:lang w:val="es-CO"/>
        </w:rPr>
        <w:t>RESPONSABILIDAD DE LOS PARTICIPANTES EN EL DISEÑO</w:t>
      </w:r>
      <w:bookmarkEnd w:id="212"/>
      <w:bookmarkEnd w:id="213"/>
    </w:p>
    <w:p w14:paraId="3234C595" w14:textId="77777777" w:rsidR="006F7BAB" w:rsidRPr="00CB238B" w:rsidRDefault="006F7BAB" w:rsidP="00C212EB">
      <w:pPr>
        <w:spacing w:after="0" w:line="240" w:lineRule="auto"/>
        <w:jc w:val="both"/>
        <w:rPr>
          <w:rFonts w:ascii="Tahoma" w:hAnsi="Tahoma" w:cs="Tahoma"/>
          <w:noProof/>
        </w:rPr>
      </w:pPr>
    </w:p>
    <w:p w14:paraId="2D8CA5CB" w14:textId="77777777" w:rsidR="006F7BAB" w:rsidRPr="00CB238B" w:rsidRDefault="006F7BAB" w:rsidP="00C212EB">
      <w:pPr>
        <w:pStyle w:val="Listaconvietas1"/>
        <w:numPr>
          <w:ilvl w:val="0"/>
          <w:numId w:val="16"/>
        </w:numPr>
        <w:spacing w:before="0" w:after="0"/>
        <w:rPr>
          <w:noProof/>
          <w:lang w:val="es-CO"/>
        </w:rPr>
      </w:pPr>
      <w:r w:rsidRPr="00CB238B">
        <w:rPr>
          <w:b/>
          <w:noProof/>
          <w:lang w:val="es-CO"/>
        </w:rPr>
        <w:t xml:space="preserve">Del Propietario Responsable: </w:t>
      </w:r>
      <w:r w:rsidRPr="00CB238B">
        <w:rPr>
          <w:noProof/>
          <w:lang w:val="es-CO"/>
        </w:rPr>
        <w:t xml:space="preserve">Debe cumplir con los requisitos exigidos en el presente Manual, desde el punto de vista técnico, financiero, ambiental, social e institucional. </w:t>
      </w:r>
    </w:p>
    <w:p w14:paraId="07C12D39" w14:textId="43A9091A" w:rsidR="006F7BAB" w:rsidRPr="00CB238B" w:rsidRDefault="006F7BAB" w:rsidP="00CB238B">
      <w:pPr>
        <w:pStyle w:val="Prrafodelista"/>
        <w:numPr>
          <w:ilvl w:val="0"/>
          <w:numId w:val="16"/>
        </w:numPr>
        <w:jc w:val="both"/>
        <w:rPr>
          <w:noProof/>
        </w:rPr>
      </w:pPr>
      <w:r w:rsidRPr="00CB238B">
        <w:rPr>
          <w:rFonts w:ascii="Tahoma" w:hAnsi="Tahoma" w:cs="Tahoma"/>
          <w:b/>
          <w:noProof/>
          <w:sz w:val="22"/>
          <w:szCs w:val="22"/>
        </w:rPr>
        <w:t xml:space="preserve">De la Firma Consultora o </w:t>
      </w:r>
      <w:r w:rsidR="004F5545" w:rsidRPr="00CB238B">
        <w:rPr>
          <w:rFonts w:ascii="Tahoma" w:hAnsi="Tahoma" w:cs="Tahoma"/>
          <w:b/>
          <w:noProof/>
          <w:sz w:val="22"/>
          <w:szCs w:val="22"/>
        </w:rPr>
        <w:t>Profesional responsable</w:t>
      </w:r>
      <w:r w:rsidRPr="00CB238B">
        <w:rPr>
          <w:rFonts w:ascii="Tahoma" w:hAnsi="Tahoma" w:cs="Tahoma"/>
          <w:b/>
          <w:noProof/>
          <w:sz w:val="22"/>
          <w:szCs w:val="22"/>
        </w:rPr>
        <w:t>s:</w:t>
      </w:r>
      <w:r w:rsidRPr="00CB238B">
        <w:rPr>
          <w:rFonts w:ascii="Tahoma" w:hAnsi="Tahoma" w:cs="Tahoma"/>
          <w:noProof/>
          <w:sz w:val="22"/>
          <w:szCs w:val="22"/>
        </w:rPr>
        <w:t xml:space="preserve"> Debe aplicar los criterios y parámetros de diseño fotométrico, eléctrico, especificaciones de equipos y materiales a utilizar, realizar la evaluación financiera de acuerdo con</w:t>
      </w:r>
      <w:r w:rsidR="00E47F83" w:rsidRPr="00CB238B">
        <w:rPr>
          <w:rFonts w:ascii="Tahoma" w:hAnsi="Tahoma" w:cs="Tahoma"/>
          <w:noProof/>
          <w:sz w:val="22"/>
          <w:szCs w:val="22"/>
        </w:rPr>
        <w:t xml:space="preserve"> los precios establecidos en el mercado</w:t>
      </w:r>
      <w:r w:rsidRPr="00CB238B">
        <w:rPr>
          <w:rFonts w:ascii="Tahoma" w:hAnsi="Tahoma" w:cs="Tahoma"/>
          <w:noProof/>
          <w:sz w:val="22"/>
          <w:szCs w:val="22"/>
        </w:rPr>
        <w:t>.</w:t>
      </w:r>
      <w:r w:rsidR="009627BA" w:rsidRPr="00CB238B">
        <w:rPr>
          <w:rFonts w:ascii="Tahoma" w:hAnsi="Tahoma" w:cs="Tahoma"/>
          <w:noProof/>
          <w:sz w:val="22"/>
          <w:szCs w:val="22"/>
        </w:rPr>
        <w:t xml:space="preserve"> </w:t>
      </w:r>
      <w:r w:rsidR="009627BA" w:rsidRPr="00CB238B">
        <w:rPr>
          <w:rFonts w:ascii="Tahoma" w:hAnsi="Tahoma" w:cs="Tahoma"/>
          <w:noProof/>
          <w:sz w:val="22"/>
          <w:szCs w:val="22"/>
          <w:lang w:eastAsia="ar-SA"/>
        </w:rPr>
        <w:t>Adicionalmente, en los casos aplicables, deberán elaborar los cálculos estructurales para sistemas de fijación de bridas y anclajes, pedestales y cimentaciones para fijación (vertical u horizontal) de postes metálicos o de fibra de vidrio, brazos o soportes de luminarias y proyectores adosados y demás infraestructura para instalaciones que así lo requieran. Las mencionadas memorias de cálculos estructurales deben ser elaboradas y estar suscritos por el profesional en ingeniería idóneo y deben estar acompañados de detalles constructivos y especificaciones técnicas, plasmados sobre los planos del diseño.</w:t>
      </w:r>
    </w:p>
    <w:p w14:paraId="18F09A55" w14:textId="46CEFEAA" w:rsidR="006F7BAB" w:rsidRPr="00CB238B" w:rsidRDefault="006F7BAB" w:rsidP="00C212EB">
      <w:pPr>
        <w:pStyle w:val="Listaconvietas1"/>
        <w:numPr>
          <w:ilvl w:val="0"/>
          <w:numId w:val="16"/>
        </w:numPr>
        <w:spacing w:before="0" w:after="0"/>
        <w:rPr>
          <w:noProof/>
          <w:lang w:val="es-CO"/>
        </w:rPr>
      </w:pPr>
      <w:r w:rsidRPr="00CB238B">
        <w:rPr>
          <w:b/>
          <w:noProof/>
          <w:lang w:val="es-CO"/>
        </w:rPr>
        <w:t>De la Firma Interventora de los diseños por parte de la Entidad contratante:</w:t>
      </w:r>
      <w:r w:rsidRPr="00CB238B">
        <w:rPr>
          <w:noProof/>
          <w:lang w:val="es-CO"/>
        </w:rPr>
        <w:t xml:space="preserve"> Debe verificar el cumplimiento de todas las actividades realizadas por la Firma Consultora y descritas anteriormente. En el caso de detectar anomalías, debe exigir la revisión y asegurarse que se realicen según lo establecido en el </w:t>
      </w:r>
      <w:r w:rsidR="00E47F83" w:rsidRPr="00CB238B">
        <w:rPr>
          <w:noProof/>
          <w:lang w:val="es-CO"/>
        </w:rPr>
        <w:t>presente manual y RETILAP</w:t>
      </w:r>
      <w:r w:rsidRPr="00CB238B">
        <w:rPr>
          <w:noProof/>
          <w:lang w:val="es-CO"/>
        </w:rPr>
        <w:t>.</w:t>
      </w:r>
    </w:p>
    <w:p w14:paraId="615D7250" w14:textId="77777777" w:rsidR="006F7BAB" w:rsidRPr="00CB238B" w:rsidRDefault="006F7BAB" w:rsidP="00C212EB">
      <w:pPr>
        <w:pStyle w:val="Listaconvietas1"/>
        <w:numPr>
          <w:ilvl w:val="0"/>
          <w:numId w:val="16"/>
        </w:numPr>
        <w:spacing w:before="0" w:after="0"/>
        <w:rPr>
          <w:noProof/>
          <w:lang w:val="es-CO"/>
        </w:rPr>
      </w:pPr>
      <w:r w:rsidRPr="00CB238B">
        <w:rPr>
          <w:b/>
          <w:noProof/>
          <w:lang w:val="es-CO"/>
        </w:rPr>
        <w:t>De la Unidad Administrativa Especial de Servicios Públicos (UAESP):</w:t>
      </w:r>
      <w:r w:rsidRPr="00CB238B">
        <w:rPr>
          <w:noProof/>
          <w:lang w:val="es-CO"/>
        </w:rPr>
        <w:t xml:space="preserve"> Tiene las funciones de planear, coordinar, supervisar y controlar la prestación del servicio de alumbrado público dentro del perímetro urbano y el área rural comprendida dentro de la jurisdicción del Distrito Capital. Debe velar por el cumplimiento del Manual y preparará las modificaciones y actualizaciones que se requieran. Revisar que la propuesta presentada cumpla con todos los </w:t>
      </w:r>
      <w:r w:rsidRPr="00CB238B">
        <w:rPr>
          <w:noProof/>
          <w:lang w:val="es-CO"/>
        </w:rPr>
        <w:lastRenderedPageBreak/>
        <w:t xml:space="preserve">requisitos técnicos, que se hayan efectuado las solicitudes de diseño requeridas, y aprobar formalmente el diseño fotométrico presentado por el </w:t>
      </w:r>
      <w:r w:rsidR="004F5545" w:rsidRPr="00CB238B">
        <w:rPr>
          <w:noProof/>
          <w:lang w:val="es-CO"/>
        </w:rPr>
        <w:t>profesional responsable</w:t>
      </w:r>
      <w:r w:rsidRPr="00CB238B">
        <w:rPr>
          <w:noProof/>
          <w:lang w:val="es-CO"/>
        </w:rPr>
        <w:t>.</w:t>
      </w:r>
    </w:p>
    <w:p w14:paraId="58F7532F" w14:textId="77777777" w:rsidR="006F7BAB" w:rsidRPr="00CB238B" w:rsidRDefault="006F7BAB" w:rsidP="00C212EB">
      <w:pPr>
        <w:pStyle w:val="Listaconvietas1"/>
        <w:numPr>
          <w:ilvl w:val="0"/>
          <w:numId w:val="16"/>
        </w:numPr>
        <w:spacing w:before="0" w:after="0"/>
        <w:rPr>
          <w:noProof/>
          <w:lang w:val="es-CO"/>
        </w:rPr>
      </w:pPr>
      <w:r w:rsidRPr="00CB238B">
        <w:rPr>
          <w:b/>
          <w:noProof/>
          <w:lang w:val="es-CO"/>
        </w:rPr>
        <w:t>Del Constructor:</w:t>
      </w:r>
      <w:r w:rsidRPr="00CB238B">
        <w:rPr>
          <w:noProof/>
          <w:lang w:val="es-CO"/>
        </w:rPr>
        <w:t xml:space="preserve"> Debe ejecutar las obras de acuerdo con los diseños realizados y verificar la calidad de los materiales o productos utilizados en la construcción, dando cumplimiento a lo establecido en el presente Manual.</w:t>
      </w:r>
    </w:p>
    <w:p w14:paraId="3E53D4F2" w14:textId="4C446BDE" w:rsidR="00E47F83" w:rsidRPr="00CB238B" w:rsidRDefault="00E47F83" w:rsidP="00CB238B">
      <w:pPr>
        <w:pStyle w:val="Listaconvietas1"/>
        <w:numPr>
          <w:ilvl w:val="0"/>
          <w:numId w:val="0"/>
        </w:numPr>
        <w:spacing w:before="0" w:after="0"/>
        <w:ind w:left="720"/>
        <w:rPr>
          <w:noProof/>
          <w:lang w:val="es-CO"/>
        </w:rPr>
      </w:pPr>
      <w:r w:rsidRPr="00CB238B">
        <w:rPr>
          <w:noProof/>
          <w:lang w:val="es-CO"/>
        </w:rPr>
        <w:t>El constructor deberá proveer la iluminación de carácter provisional para garantizar las condiciones mínimas para el desplazamiento peatonal y vehicular. La conexión provisional aplica para proyectos Niveles B y C (y demás que determine la UAESP), y tendrá como objetivo alimentar únicamente las cargas de los luminarias y proyectores de alumbrado público con carácter provisional, y cuya cobertura deberá suplir el alumbrado público sacado de servicio como consecuencia de la intervención de la obra, es decir, incluye la iluminación de todas las áreas de influencia del alumbrado público afectado (como consecuencia de daños, traslados o retiros de infraestructura y circuitos exclusivos de alumbrado público), independientemente del límite de intervención del proyecto en particular. Dicha iluminación provisional deberá prestar servicio hasta tanto entre a operar el nuevo sistema de alumbrado público de forma satisfactoria y sea suscrita la correspondiente acta de recibo de obra.</w:t>
      </w:r>
    </w:p>
    <w:p w14:paraId="233F1009" w14:textId="77777777" w:rsidR="006F7BAB" w:rsidRPr="00CB238B" w:rsidRDefault="006F7BAB" w:rsidP="00C212EB">
      <w:pPr>
        <w:pStyle w:val="Listaconvietas1"/>
        <w:numPr>
          <w:ilvl w:val="0"/>
          <w:numId w:val="16"/>
        </w:numPr>
        <w:spacing w:before="0" w:after="0"/>
        <w:rPr>
          <w:noProof/>
          <w:lang w:val="es-CO"/>
        </w:rPr>
      </w:pPr>
      <w:r w:rsidRPr="00CB238B">
        <w:rPr>
          <w:b/>
          <w:noProof/>
          <w:lang w:val="es-CO"/>
        </w:rPr>
        <w:t>Del Proveedor de los equipos de iluminación:</w:t>
      </w:r>
      <w:r w:rsidRPr="00CB238B">
        <w:rPr>
          <w:noProof/>
          <w:lang w:val="es-CO"/>
        </w:rPr>
        <w:t xml:space="preserve"> Debe suministrar los equipos presupuestados con las condiciones técnicas y comerciales, de acuerdo con la declaración de compromiso de cumplimiento y suministro.</w:t>
      </w:r>
    </w:p>
    <w:p w14:paraId="4556FA91" w14:textId="52B5AB91" w:rsidR="006F7BAB" w:rsidRPr="00CB238B" w:rsidRDefault="006F7BAB" w:rsidP="00E47F83">
      <w:pPr>
        <w:pStyle w:val="Listaconvietas1"/>
        <w:numPr>
          <w:ilvl w:val="0"/>
          <w:numId w:val="16"/>
        </w:numPr>
        <w:spacing w:before="0" w:after="0"/>
        <w:rPr>
          <w:noProof/>
          <w:lang w:val="es-CO"/>
        </w:rPr>
      </w:pPr>
      <w:r w:rsidRPr="00CB238B">
        <w:rPr>
          <w:b/>
          <w:noProof/>
          <w:lang w:val="es-CO"/>
        </w:rPr>
        <w:t>De la Firma Interventora de la construcción:</w:t>
      </w:r>
      <w:r w:rsidRPr="00CB238B">
        <w:rPr>
          <w:noProof/>
          <w:lang w:val="es-CO"/>
        </w:rPr>
        <w:t xml:space="preserve"> Debe verificar que las ejecuciones de las obras </w:t>
      </w:r>
      <w:r w:rsidR="00E47F83" w:rsidRPr="00CB238B">
        <w:rPr>
          <w:noProof/>
          <w:lang w:val="es-CO"/>
        </w:rPr>
        <w:t xml:space="preserve">civiles y eléctricas </w:t>
      </w:r>
      <w:r w:rsidRPr="00CB238B">
        <w:rPr>
          <w:noProof/>
          <w:lang w:val="es-CO"/>
        </w:rPr>
        <w:t>por parte del constructor se realicen acorde con los diseños, así como la calidad de los productos o materiales utilizados y las condiciones financieras y de tiempo de ejecución del Proyecto, de acuerdo con el presente Manual.</w:t>
      </w:r>
    </w:p>
    <w:p w14:paraId="34D76996" w14:textId="21811511" w:rsidR="006F7BAB" w:rsidRPr="00CB238B" w:rsidRDefault="006F7BAB" w:rsidP="00E579FF">
      <w:pPr>
        <w:pStyle w:val="Listaconvietas1"/>
        <w:numPr>
          <w:ilvl w:val="0"/>
          <w:numId w:val="16"/>
        </w:numPr>
        <w:spacing w:before="0" w:after="0"/>
        <w:rPr>
          <w:noProof/>
          <w:lang w:val="es-CO"/>
        </w:rPr>
      </w:pPr>
      <w:r w:rsidRPr="00CB238B">
        <w:rPr>
          <w:b/>
          <w:noProof/>
          <w:lang w:val="es-CO"/>
        </w:rPr>
        <w:t>De las Inspectorías del RETILAP y el RETIE:</w:t>
      </w:r>
      <w:r w:rsidRPr="00CB238B">
        <w:rPr>
          <w:noProof/>
          <w:lang w:val="es-CO"/>
        </w:rPr>
        <w:t xml:space="preserve"> Debe verificar el cumplimiento del procedimiento y trámite del Proyecto según lo establecido en el presente Manual y los respectivos reglamentos técnicos (RETILAP y RETIE)</w:t>
      </w:r>
      <w:r w:rsidR="00E579FF" w:rsidRPr="00CB238B">
        <w:rPr>
          <w:noProof/>
          <w:lang w:val="es-CO"/>
        </w:rPr>
        <w:t xml:space="preserve"> y los requisitos del Organismo Nacional de Acreditación de Colombia (ONAC)</w:t>
      </w:r>
      <w:r w:rsidRPr="00CB238B">
        <w:rPr>
          <w:noProof/>
          <w:lang w:val="es-CO"/>
        </w:rPr>
        <w:t>. Igualmente debe verificar el cumplimiento de las especificaciones técnicas del Proyecto.</w:t>
      </w:r>
    </w:p>
    <w:p w14:paraId="46FA8253" w14:textId="03E98F9A" w:rsidR="006F7BAB" w:rsidRPr="00CB238B" w:rsidRDefault="006F7BAB" w:rsidP="00C212EB">
      <w:pPr>
        <w:pStyle w:val="Listaconvietas1"/>
        <w:numPr>
          <w:ilvl w:val="0"/>
          <w:numId w:val="16"/>
        </w:numPr>
        <w:spacing w:before="0" w:after="0"/>
        <w:rPr>
          <w:noProof/>
          <w:lang w:val="es-CO"/>
        </w:rPr>
      </w:pPr>
      <w:r w:rsidRPr="00CB238B">
        <w:rPr>
          <w:b/>
          <w:noProof/>
          <w:lang w:val="es-CO"/>
        </w:rPr>
        <w:t xml:space="preserve">Del Operador </w:t>
      </w:r>
      <w:r w:rsidR="006378B1" w:rsidRPr="00CB238B">
        <w:rPr>
          <w:b/>
          <w:noProof/>
          <w:lang w:val="es-CO"/>
        </w:rPr>
        <w:t xml:space="preserve">de </w:t>
      </w:r>
      <w:r w:rsidR="006A5FF1" w:rsidRPr="00CB238B">
        <w:rPr>
          <w:b/>
          <w:noProof/>
          <w:lang w:val="es-CO"/>
        </w:rPr>
        <w:t xml:space="preserve">la </w:t>
      </w:r>
      <w:r w:rsidR="006378B1" w:rsidRPr="00CB238B">
        <w:rPr>
          <w:b/>
          <w:noProof/>
          <w:lang w:val="es-CO"/>
        </w:rPr>
        <w:t>Red Eléctrica</w:t>
      </w:r>
      <w:r w:rsidRPr="00CB238B">
        <w:rPr>
          <w:b/>
          <w:noProof/>
          <w:lang w:val="es-CO"/>
        </w:rPr>
        <w:t>:</w:t>
      </w:r>
      <w:r w:rsidRPr="00CB238B">
        <w:rPr>
          <w:noProof/>
          <w:lang w:val="es-CO"/>
        </w:rPr>
        <w:t xml:space="preserve"> Debe</w:t>
      </w:r>
      <w:r w:rsidR="006A5FF1" w:rsidRPr="00CB238B">
        <w:rPr>
          <w:noProof/>
          <w:lang w:val="es-CO"/>
        </w:rPr>
        <w:t>rá</w:t>
      </w:r>
      <w:r w:rsidRPr="00CB238B">
        <w:rPr>
          <w:noProof/>
          <w:lang w:val="es-CO"/>
        </w:rPr>
        <w:t xml:space="preserve"> </w:t>
      </w:r>
      <w:r w:rsidR="006A5FF1" w:rsidRPr="00CB238B">
        <w:rPr>
          <w:noProof/>
          <w:lang w:val="es-CO"/>
        </w:rPr>
        <w:t xml:space="preserve">aprobar la factibilidad del servicio, definir el punto de conexión y aprobar el Proyecto Eléctrico. Así como </w:t>
      </w:r>
      <w:r w:rsidRPr="00CB238B">
        <w:rPr>
          <w:noProof/>
          <w:lang w:val="es-CO"/>
        </w:rPr>
        <w:t xml:space="preserve">verificar </w:t>
      </w:r>
      <w:r w:rsidR="00B270FE" w:rsidRPr="00CB238B">
        <w:rPr>
          <w:noProof/>
          <w:lang w:val="es-CO"/>
        </w:rPr>
        <w:t xml:space="preserve">el cumplimiento del reglamento técnico RETIE </w:t>
      </w:r>
      <w:r w:rsidRPr="00CB238B">
        <w:rPr>
          <w:noProof/>
          <w:lang w:val="es-CO"/>
        </w:rPr>
        <w:t>de las obras</w:t>
      </w:r>
      <w:r w:rsidR="004A7B18" w:rsidRPr="00CB238B">
        <w:rPr>
          <w:noProof/>
          <w:lang w:val="es-CO"/>
        </w:rPr>
        <w:t xml:space="preserve"> eléctricas para poder realizar, a posterior, la adecuada conexión a la red eléctrica de distribución, </w:t>
      </w:r>
      <w:r w:rsidRPr="00CB238B">
        <w:rPr>
          <w:noProof/>
          <w:lang w:val="es-CO"/>
        </w:rPr>
        <w:t xml:space="preserve">de acuerdo con lo definido en </w:t>
      </w:r>
      <w:r w:rsidR="004A7B18" w:rsidRPr="00CB238B">
        <w:rPr>
          <w:noProof/>
          <w:lang w:val="es-CO"/>
        </w:rPr>
        <w:t>este Manual.</w:t>
      </w:r>
    </w:p>
    <w:p w14:paraId="5C7E347E" w14:textId="3EB5F2A0" w:rsidR="006F7BAB" w:rsidRPr="00CB238B" w:rsidRDefault="006F7BAB" w:rsidP="00C212EB">
      <w:pPr>
        <w:pStyle w:val="Listaconvietas1"/>
        <w:numPr>
          <w:ilvl w:val="0"/>
          <w:numId w:val="0"/>
        </w:numPr>
        <w:spacing w:before="0" w:after="0"/>
        <w:ind w:left="720"/>
        <w:rPr>
          <w:noProof/>
          <w:lang w:val="es-CO"/>
        </w:rPr>
      </w:pPr>
      <w:r w:rsidRPr="00CB238B">
        <w:rPr>
          <w:noProof/>
          <w:lang w:val="es-CO"/>
        </w:rPr>
        <w:t xml:space="preserve">En casos </w:t>
      </w:r>
      <w:r w:rsidR="00B270FE" w:rsidRPr="00CB238B">
        <w:rPr>
          <w:noProof/>
          <w:lang w:val="es-CO"/>
        </w:rPr>
        <w:t xml:space="preserve">de utilizar redes eléctricas de uso general, el </w:t>
      </w:r>
      <w:r w:rsidRPr="00CB238B">
        <w:rPr>
          <w:noProof/>
          <w:lang w:val="es-CO"/>
        </w:rPr>
        <w:t xml:space="preserve">Operador de </w:t>
      </w:r>
      <w:r w:rsidR="00B270FE" w:rsidRPr="00CB238B">
        <w:rPr>
          <w:noProof/>
          <w:lang w:val="es-CO"/>
        </w:rPr>
        <w:t xml:space="preserve">la </w:t>
      </w:r>
      <w:r w:rsidRPr="00CB238B">
        <w:rPr>
          <w:noProof/>
          <w:lang w:val="es-CO"/>
        </w:rPr>
        <w:t xml:space="preserve">Red </w:t>
      </w:r>
      <w:r w:rsidR="00B270FE" w:rsidRPr="00CB238B">
        <w:rPr>
          <w:noProof/>
          <w:lang w:val="es-CO"/>
        </w:rPr>
        <w:t xml:space="preserve">Eléctrica </w:t>
      </w:r>
      <w:r w:rsidRPr="00CB238B">
        <w:rPr>
          <w:noProof/>
          <w:lang w:val="es-CO"/>
        </w:rPr>
        <w:t>debe considerar, en sus normas de construcción</w:t>
      </w:r>
      <w:r w:rsidR="00B270FE" w:rsidRPr="00CB238B">
        <w:rPr>
          <w:noProof/>
          <w:lang w:val="es-CO"/>
        </w:rPr>
        <w:t>,</w:t>
      </w:r>
      <w:r w:rsidRPr="00CB238B">
        <w:rPr>
          <w:noProof/>
          <w:lang w:val="es-CO"/>
        </w:rPr>
        <w:t xml:space="preserve"> condiciones especiales de las estructuras de soporte de la red, como la separación, características mecánicas para soporte de cables, brazos, luminarias y demás herrajes, distancias de seguridad.</w:t>
      </w:r>
    </w:p>
    <w:p w14:paraId="70B09A97" w14:textId="0DCB3DB1" w:rsidR="006F7BAB" w:rsidRDefault="00B270FE" w:rsidP="00C212EB">
      <w:pPr>
        <w:pStyle w:val="Listaconvietas1"/>
        <w:numPr>
          <w:ilvl w:val="0"/>
          <w:numId w:val="0"/>
        </w:numPr>
        <w:spacing w:before="0" w:after="0"/>
        <w:ind w:left="720"/>
        <w:rPr>
          <w:noProof/>
          <w:lang w:val="es-CO"/>
        </w:rPr>
      </w:pPr>
      <w:r w:rsidRPr="00CB238B">
        <w:rPr>
          <w:noProof/>
          <w:lang w:val="es-CO"/>
        </w:rPr>
        <w:t>De acuerdo con lo establecido por el RETILAP,</w:t>
      </w:r>
      <w:r w:rsidR="004201C7" w:rsidRPr="00CB238B">
        <w:rPr>
          <w:noProof/>
          <w:lang w:val="es-CO"/>
        </w:rPr>
        <w:t xml:space="preserve"> e</w:t>
      </w:r>
      <w:r w:rsidR="006F7BAB" w:rsidRPr="00CB238B">
        <w:rPr>
          <w:noProof/>
          <w:lang w:val="es-CO"/>
        </w:rPr>
        <w:t xml:space="preserve">n las interdistancias (vanos de los cables de las redes eléctricas, se debe dar cumplimiento a los parámetros de iluminación de la vía, con los niveles de iluminancia </w:t>
      </w:r>
      <w:r w:rsidR="00290F45" w:rsidRPr="00CB238B">
        <w:rPr>
          <w:noProof/>
          <w:lang w:val="es-CO"/>
        </w:rPr>
        <w:t xml:space="preserve">o luminancia </w:t>
      </w:r>
      <w:r w:rsidR="006F7BAB" w:rsidRPr="00CB238B">
        <w:rPr>
          <w:noProof/>
          <w:lang w:val="es-CO"/>
        </w:rPr>
        <w:t>mínimos promedio mantenidos y coeficientes de uniformidad</w:t>
      </w:r>
      <w:r w:rsidRPr="00CB238B">
        <w:rPr>
          <w:noProof/>
          <w:lang w:val="es-CO"/>
        </w:rPr>
        <w:t>.</w:t>
      </w:r>
    </w:p>
    <w:p w14:paraId="375C85E9" w14:textId="77777777" w:rsidR="008E4064" w:rsidRPr="00CB238B" w:rsidRDefault="008E4064" w:rsidP="00C212EB">
      <w:pPr>
        <w:pStyle w:val="Listaconvietas1"/>
        <w:numPr>
          <w:ilvl w:val="0"/>
          <w:numId w:val="0"/>
        </w:numPr>
        <w:spacing w:before="0" w:after="0"/>
        <w:ind w:left="720"/>
        <w:rPr>
          <w:noProof/>
          <w:lang w:val="es-CO"/>
        </w:rPr>
      </w:pPr>
    </w:p>
    <w:p w14:paraId="4227845F" w14:textId="200E055B" w:rsidR="006F7BAB" w:rsidRPr="00CB238B" w:rsidRDefault="00B270FE" w:rsidP="00C212EB">
      <w:pPr>
        <w:pStyle w:val="Listaconvietas1"/>
        <w:numPr>
          <w:ilvl w:val="0"/>
          <w:numId w:val="0"/>
        </w:numPr>
        <w:spacing w:before="0" w:after="0"/>
        <w:ind w:left="720"/>
        <w:rPr>
          <w:noProof/>
          <w:lang w:val="es-CO"/>
        </w:rPr>
      </w:pPr>
      <w:r w:rsidRPr="00CB238B">
        <w:rPr>
          <w:noProof/>
          <w:lang w:val="es-CO"/>
        </w:rPr>
        <w:t>De acuerdo con lo establecido por el RETILAP, e</w:t>
      </w:r>
      <w:r w:rsidR="006F7BAB" w:rsidRPr="00CB238B">
        <w:rPr>
          <w:noProof/>
          <w:lang w:val="es-CO"/>
        </w:rPr>
        <w:t xml:space="preserve">l Operador de </w:t>
      </w:r>
      <w:r w:rsidRPr="00CB238B">
        <w:rPr>
          <w:noProof/>
          <w:lang w:val="es-CO"/>
        </w:rPr>
        <w:t xml:space="preserve">la </w:t>
      </w:r>
      <w:r w:rsidR="006F7BAB" w:rsidRPr="00CB238B">
        <w:rPr>
          <w:noProof/>
          <w:lang w:val="es-CO"/>
        </w:rPr>
        <w:t xml:space="preserve">Red </w:t>
      </w:r>
      <w:r w:rsidRPr="00CB238B">
        <w:rPr>
          <w:noProof/>
          <w:lang w:val="es-CO"/>
        </w:rPr>
        <w:t xml:space="preserve">Eléctrica </w:t>
      </w:r>
      <w:r w:rsidR="006F7BAB" w:rsidRPr="00CB238B">
        <w:rPr>
          <w:noProof/>
          <w:lang w:val="es-CO"/>
        </w:rPr>
        <w:t>en sus normas de construcción de redes en vías intermedias y locales, con clases de iluminación M3, M4 y M5, deben contemplar la localización de estructuras</w:t>
      </w:r>
      <w:r w:rsidR="004201C7" w:rsidRPr="00CB238B">
        <w:rPr>
          <w:noProof/>
          <w:lang w:val="es-CO"/>
        </w:rPr>
        <w:t xml:space="preserve"> (soportes de las redes</w:t>
      </w:r>
      <w:r w:rsidR="00A5225C" w:rsidRPr="00CB238B">
        <w:rPr>
          <w:noProof/>
          <w:lang w:val="es-CO"/>
        </w:rPr>
        <w:t xml:space="preserve"> eléctricas</w:t>
      </w:r>
      <w:r w:rsidR="004201C7" w:rsidRPr="00CB238B">
        <w:rPr>
          <w:noProof/>
          <w:lang w:val="es-CO"/>
        </w:rPr>
        <w:t>)</w:t>
      </w:r>
      <w:r w:rsidR="006F7BAB" w:rsidRPr="00CB238B">
        <w:rPr>
          <w:noProof/>
          <w:lang w:val="es-CO"/>
        </w:rPr>
        <w:t xml:space="preserve"> con base en estudios fotométricos, usando la información de luminarias certificadas </w:t>
      </w:r>
      <w:r w:rsidRPr="00CB238B">
        <w:rPr>
          <w:noProof/>
          <w:lang w:val="es-CO"/>
        </w:rPr>
        <w:t xml:space="preserve">con </w:t>
      </w:r>
      <w:r w:rsidR="006F7BAB" w:rsidRPr="00CB238B">
        <w:rPr>
          <w:noProof/>
          <w:lang w:val="es-CO"/>
        </w:rPr>
        <w:t xml:space="preserve">potencias usualmente utilizadas y eficacias lumínicas no menores a las establecidas en el </w:t>
      </w:r>
      <w:r w:rsidRPr="00CB238B">
        <w:rPr>
          <w:noProof/>
          <w:lang w:val="es-CO"/>
        </w:rPr>
        <w:t>RETILAP</w:t>
      </w:r>
      <w:r w:rsidR="00290F45" w:rsidRPr="00CB238B">
        <w:rPr>
          <w:noProof/>
          <w:lang w:val="es-CO"/>
        </w:rPr>
        <w:t xml:space="preserve"> o en su </w:t>
      </w:r>
      <w:r w:rsidR="00290F45" w:rsidRPr="00CB238B">
        <w:rPr>
          <w:noProof/>
          <w:lang w:val="es-CO"/>
        </w:rPr>
        <w:lastRenderedPageBreak/>
        <w:t>defecto, las mínimas exigidas por la UAESP para tecnología LED</w:t>
      </w:r>
      <w:r w:rsidR="006F7BAB" w:rsidRPr="00CB238B">
        <w:rPr>
          <w:noProof/>
          <w:lang w:val="es-CO"/>
        </w:rPr>
        <w:t>.</w:t>
      </w:r>
      <w:r w:rsidRPr="00CB238B">
        <w:rPr>
          <w:noProof/>
          <w:lang w:val="es-CO"/>
        </w:rPr>
        <w:t xml:space="preserve"> </w:t>
      </w:r>
      <w:r w:rsidR="006F7BAB" w:rsidRPr="00CB238B">
        <w:rPr>
          <w:noProof/>
          <w:lang w:val="es-CO"/>
        </w:rPr>
        <w:t>El estudio debe comparar la información certificada de por lo menos tres tipos de luminarias. La separación de estructuras seleccionada debe ser la de la alternativa más económica en la vida útil del proyecto, teniendo en cuenta los criterios definidos en el MUAP. La ubicación definitiva de la estructura no debe estar por fuera de la interdistancia óptima en más o menos el 15%.</w:t>
      </w:r>
    </w:p>
    <w:p w14:paraId="2CE80943" w14:textId="77777777" w:rsidR="009937C5" w:rsidRPr="00CB238B" w:rsidRDefault="009937C5" w:rsidP="00C212EB">
      <w:pPr>
        <w:pStyle w:val="Listaconvietas1"/>
        <w:numPr>
          <w:ilvl w:val="0"/>
          <w:numId w:val="0"/>
        </w:numPr>
        <w:spacing w:before="0" w:after="0"/>
        <w:ind w:left="720"/>
        <w:rPr>
          <w:noProof/>
          <w:lang w:val="es-CO"/>
        </w:rPr>
      </w:pPr>
    </w:p>
    <w:p w14:paraId="5CB80B95" w14:textId="230B1D80" w:rsidR="009937C5" w:rsidRPr="00CB238B" w:rsidRDefault="009937C5" w:rsidP="00C212EB">
      <w:pPr>
        <w:pStyle w:val="Listaconvietas1"/>
        <w:numPr>
          <w:ilvl w:val="0"/>
          <w:numId w:val="0"/>
        </w:numPr>
        <w:spacing w:before="0" w:after="0"/>
        <w:ind w:left="720"/>
        <w:rPr>
          <w:noProof/>
          <w:lang w:val="es-CO"/>
        </w:rPr>
      </w:pPr>
    </w:p>
    <w:p w14:paraId="1BA12E78" w14:textId="468990EF" w:rsidR="009937C5" w:rsidRPr="00CB238B" w:rsidRDefault="009937C5" w:rsidP="00C212EB">
      <w:pPr>
        <w:pStyle w:val="Listaconvietas1"/>
        <w:numPr>
          <w:ilvl w:val="0"/>
          <w:numId w:val="0"/>
        </w:numPr>
        <w:spacing w:before="0" w:after="0"/>
        <w:ind w:left="720"/>
        <w:rPr>
          <w:noProof/>
          <w:lang w:val="es-CO"/>
        </w:rPr>
      </w:pPr>
    </w:p>
    <w:p w14:paraId="1180752F" w14:textId="50259C71" w:rsidR="009937C5" w:rsidRPr="00CB238B" w:rsidRDefault="009937C5" w:rsidP="00C212EB">
      <w:pPr>
        <w:pStyle w:val="Listaconvietas1"/>
        <w:numPr>
          <w:ilvl w:val="0"/>
          <w:numId w:val="0"/>
        </w:numPr>
        <w:spacing w:before="0" w:after="0"/>
        <w:ind w:left="720"/>
        <w:rPr>
          <w:noProof/>
          <w:lang w:val="es-CO"/>
        </w:rPr>
      </w:pPr>
    </w:p>
    <w:p w14:paraId="0920A43A" w14:textId="4448EA3C" w:rsidR="006378B1" w:rsidRPr="00CB238B" w:rsidRDefault="006378B1" w:rsidP="00C212EB">
      <w:pPr>
        <w:spacing w:after="0" w:line="240" w:lineRule="auto"/>
        <w:jc w:val="both"/>
        <w:rPr>
          <w:rFonts w:ascii="Tahoma" w:hAnsi="Tahoma" w:cs="Tahoma"/>
          <w:noProof/>
        </w:rPr>
      </w:pPr>
    </w:p>
    <w:p w14:paraId="4B8EC178" w14:textId="24FD9039" w:rsidR="00183924" w:rsidRPr="00CB238B" w:rsidRDefault="00183924" w:rsidP="00C212EB">
      <w:pPr>
        <w:spacing w:after="0" w:line="240" w:lineRule="auto"/>
        <w:jc w:val="right"/>
        <w:rPr>
          <w:rFonts w:ascii="Tahoma" w:hAnsi="Tahoma" w:cs="Tahoma"/>
          <w:noProof/>
          <w:sz w:val="54"/>
          <w:szCs w:val="54"/>
        </w:rPr>
      </w:pPr>
    </w:p>
    <w:p w14:paraId="2E92A51D" w14:textId="4AD50B2C" w:rsidR="00EC186D" w:rsidRPr="00CB238B" w:rsidRDefault="00EC186D" w:rsidP="00C212EB">
      <w:pPr>
        <w:spacing w:after="0" w:line="240" w:lineRule="auto"/>
        <w:jc w:val="right"/>
        <w:rPr>
          <w:rFonts w:ascii="Tahoma" w:hAnsi="Tahoma" w:cs="Tahoma"/>
          <w:noProof/>
          <w:sz w:val="54"/>
          <w:szCs w:val="54"/>
        </w:rPr>
      </w:pPr>
    </w:p>
    <w:p w14:paraId="6A1A7551" w14:textId="77777777" w:rsidR="00EC186D" w:rsidRPr="00CB238B" w:rsidRDefault="00EC186D" w:rsidP="00C212EB">
      <w:pPr>
        <w:spacing w:after="0" w:line="240" w:lineRule="auto"/>
        <w:jc w:val="right"/>
        <w:rPr>
          <w:rFonts w:ascii="Tahoma" w:hAnsi="Tahoma" w:cs="Tahoma"/>
          <w:noProof/>
          <w:sz w:val="54"/>
          <w:szCs w:val="54"/>
        </w:rPr>
      </w:pPr>
    </w:p>
    <w:p w14:paraId="3EA0EFA9" w14:textId="77777777" w:rsidR="00183924" w:rsidRPr="00CB238B" w:rsidRDefault="00183924" w:rsidP="00C212EB">
      <w:pPr>
        <w:spacing w:after="0" w:line="240" w:lineRule="auto"/>
        <w:jc w:val="right"/>
        <w:rPr>
          <w:rFonts w:ascii="Tahoma" w:hAnsi="Tahoma" w:cs="Tahoma"/>
          <w:noProof/>
          <w:sz w:val="54"/>
          <w:szCs w:val="54"/>
        </w:rPr>
      </w:pPr>
    </w:p>
    <w:p w14:paraId="3F1702C8" w14:textId="77777777" w:rsidR="00183924" w:rsidRPr="00CB238B" w:rsidRDefault="00183924" w:rsidP="00C212EB">
      <w:pPr>
        <w:spacing w:after="0" w:line="240" w:lineRule="auto"/>
        <w:jc w:val="right"/>
        <w:rPr>
          <w:rFonts w:ascii="Tahoma" w:hAnsi="Tahoma" w:cs="Tahoma"/>
          <w:noProof/>
          <w:sz w:val="54"/>
          <w:szCs w:val="54"/>
        </w:rPr>
      </w:pPr>
    </w:p>
    <w:p w14:paraId="70D28B12" w14:textId="77777777" w:rsidR="00183924" w:rsidRPr="00CB238B" w:rsidRDefault="00183924" w:rsidP="00C212EB">
      <w:pPr>
        <w:spacing w:after="0" w:line="240" w:lineRule="auto"/>
        <w:jc w:val="right"/>
        <w:rPr>
          <w:rFonts w:ascii="Tahoma" w:hAnsi="Tahoma" w:cs="Tahoma"/>
          <w:noProof/>
          <w:sz w:val="54"/>
          <w:szCs w:val="54"/>
        </w:rPr>
      </w:pPr>
    </w:p>
    <w:p w14:paraId="582E1844" w14:textId="3D130ABB" w:rsidR="00183924" w:rsidRPr="00CB238B" w:rsidRDefault="00183924" w:rsidP="00C212EB">
      <w:pPr>
        <w:spacing w:after="0" w:line="240" w:lineRule="auto"/>
        <w:jc w:val="right"/>
        <w:rPr>
          <w:rFonts w:ascii="Tahoma" w:hAnsi="Tahoma" w:cs="Tahoma"/>
          <w:noProof/>
          <w:sz w:val="54"/>
          <w:szCs w:val="54"/>
        </w:rPr>
      </w:pPr>
    </w:p>
    <w:p w14:paraId="1E8F861F" w14:textId="0319131B" w:rsidR="00A13CE1" w:rsidRPr="00CB238B" w:rsidRDefault="00A13CE1" w:rsidP="00C212EB">
      <w:pPr>
        <w:spacing w:after="0" w:line="240" w:lineRule="auto"/>
        <w:jc w:val="right"/>
        <w:rPr>
          <w:rFonts w:ascii="Tahoma" w:hAnsi="Tahoma" w:cs="Tahoma"/>
          <w:noProof/>
          <w:sz w:val="54"/>
          <w:szCs w:val="54"/>
        </w:rPr>
      </w:pPr>
    </w:p>
    <w:p w14:paraId="73FE9CFE" w14:textId="77777777" w:rsidR="00A13CE1" w:rsidRPr="00CB238B" w:rsidRDefault="00A13CE1" w:rsidP="00C212EB">
      <w:pPr>
        <w:spacing w:after="0" w:line="240" w:lineRule="auto"/>
        <w:jc w:val="right"/>
        <w:rPr>
          <w:rFonts w:ascii="Tahoma" w:hAnsi="Tahoma" w:cs="Tahoma"/>
          <w:noProof/>
          <w:sz w:val="54"/>
          <w:szCs w:val="54"/>
        </w:rPr>
      </w:pPr>
    </w:p>
    <w:p w14:paraId="7B65C3BD" w14:textId="77777777" w:rsidR="00183924" w:rsidRPr="00CB238B" w:rsidRDefault="00183924" w:rsidP="00C212EB">
      <w:pPr>
        <w:spacing w:after="0" w:line="240" w:lineRule="auto"/>
        <w:jc w:val="right"/>
        <w:rPr>
          <w:rFonts w:ascii="Tahoma" w:hAnsi="Tahoma" w:cs="Tahoma"/>
          <w:noProof/>
          <w:sz w:val="54"/>
          <w:szCs w:val="54"/>
        </w:rPr>
      </w:pPr>
    </w:p>
    <w:p w14:paraId="0A131E1A" w14:textId="77777777" w:rsidR="00183924" w:rsidRPr="00CB238B" w:rsidRDefault="00183924" w:rsidP="00C212EB">
      <w:pPr>
        <w:spacing w:after="0" w:line="240" w:lineRule="auto"/>
        <w:jc w:val="right"/>
        <w:rPr>
          <w:rFonts w:ascii="Tahoma" w:hAnsi="Tahoma" w:cs="Tahoma"/>
          <w:noProof/>
          <w:sz w:val="54"/>
          <w:szCs w:val="54"/>
        </w:rPr>
      </w:pPr>
    </w:p>
    <w:p w14:paraId="2520C0E7" w14:textId="77777777" w:rsidR="004D61FB" w:rsidRPr="00CB238B" w:rsidRDefault="004D61FB" w:rsidP="00C212EB">
      <w:pPr>
        <w:spacing w:after="0" w:line="240" w:lineRule="auto"/>
        <w:jc w:val="right"/>
        <w:rPr>
          <w:rFonts w:ascii="Tahoma" w:hAnsi="Tahoma" w:cs="Tahoma"/>
          <w:noProof/>
          <w:sz w:val="54"/>
          <w:szCs w:val="54"/>
        </w:rPr>
      </w:pPr>
    </w:p>
    <w:p w14:paraId="74951C1B" w14:textId="77777777" w:rsidR="004D61FB" w:rsidRPr="00CB238B" w:rsidRDefault="004D61FB" w:rsidP="00C212EB">
      <w:pPr>
        <w:spacing w:after="0" w:line="240" w:lineRule="auto"/>
        <w:jc w:val="right"/>
        <w:rPr>
          <w:rFonts w:ascii="Tahoma" w:hAnsi="Tahoma" w:cs="Tahoma"/>
          <w:noProof/>
          <w:sz w:val="54"/>
          <w:szCs w:val="54"/>
        </w:rPr>
      </w:pPr>
    </w:p>
    <w:p w14:paraId="17642EDF" w14:textId="77777777" w:rsidR="004D61FB" w:rsidRPr="00CB238B" w:rsidRDefault="004D61FB" w:rsidP="00C212EB">
      <w:pPr>
        <w:spacing w:after="0" w:line="240" w:lineRule="auto"/>
        <w:jc w:val="right"/>
        <w:rPr>
          <w:rFonts w:ascii="Tahoma" w:hAnsi="Tahoma" w:cs="Tahoma"/>
          <w:noProof/>
          <w:sz w:val="54"/>
          <w:szCs w:val="54"/>
        </w:rPr>
      </w:pPr>
    </w:p>
    <w:p w14:paraId="76C5A2A8" w14:textId="77777777" w:rsidR="002D7A80" w:rsidRPr="00CB238B" w:rsidRDefault="002D7A80" w:rsidP="00C212EB">
      <w:pPr>
        <w:spacing w:after="0" w:line="240" w:lineRule="auto"/>
        <w:jc w:val="right"/>
        <w:rPr>
          <w:rFonts w:ascii="Tahoma" w:hAnsi="Tahoma" w:cs="Tahoma"/>
          <w:noProof/>
          <w:sz w:val="54"/>
          <w:szCs w:val="54"/>
        </w:rPr>
      </w:pPr>
    </w:p>
    <w:p w14:paraId="7966EC9C" w14:textId="77777777" w:rsidR="004D61FB" w:rsidRPr="00CB238B" w:rsidRDefault="004D61FB" w:rsidP="00C212EB">
      <w:pPr>
        <w:spacing w:after="0" w:line="240" w:lineRule="auto"/>
        <w:jc w:val="right"/>
        <w:rPr>
          <w:rFonts w:ascii="Tahoma" w:hAnsi="Tahoma" w:cs="Tahoma"/>
          <w:noProof/>
          <w:sz w:val="54"/>
          <w:szCs w:val="54"/>
        </w:rPr>
      </w:pPr>
    </w:p>
    <w:p w14:paraId="5BC959F1" w14:textId="77777777" w:rsidR="00C14D23" w:rsidRPr="00CB238B" w:rsidRDefault="00C14D23" w:rsidP="00C212EB">
      <w:pPr>
        <w:spacing w:after="0" w:line="240" w:lineRule="auto"/>
        <w:jc w:val="right"/>
        <w:rPr>
          <w:rFonts w:ascii="Tahoma" w:hAnsi="Tahoma" w:cs="Tahoma"/>
          <w:b/>
          <w:noProof/>
          <w:sz w:val="54"/>
          <w:szCs w:val="54"/>
        </w:rPr>
      </w:pPr>
    </w:p>
    <w:p w14:paraId="1A76896A" w14:textId="77777777" w:rsidR="00183924" w:rsidRPr="00CB238B" w:rsidRDefault="00183924" w:rsidP="00C212EB">
      <w:pPr>
        <w:spacing w:after="0" w:line="240" w:lineRule="auto"/>
        <w:jc w:val="right"/>
        <w:rPr>
          <w:rFonts w:ascii="Tahoma" w:hAnsi="Tahoma" w:cs="Tahoma"/>
          <w:b/>
          <w:noProof/>
          <w:sz w:val="54"/>
          <w:szCs w:val="54"/>
        </w:rPr>
      </w:pPr>
      <w:r w:rsidRPr="00CB238B">
        <w:rPr>
          <w:rFonts w:ascii="Tahoma" w:hAnsi="Tahoma" w:cs="Tahoma"/>
          <w:b/>
          <w:noProof/>
          <w:sz w:val="54"/>
          <w:szCs w:val="54"/>
        </w:rPr>
        <w:t>CAPÍTULO 4.</w:t>
      </w:r>
    </w:p>
    <w:p w14:paraId="5082634D" w14:textId="718BC0D0" w:rsidR="00183924" w:rsidRPr="00CB238B" w:rsidRDefault="00183924" w:rsidP="00C212EB">
      <w:pPr>
        <w:spacing w:after="0" w:line="240" w:lineRule="auto"/>
        <w:jc w:val="right"/>
        <w:rPr>
          <w:rFonts w:ascii="Tahoma" w:hAnsi="Tahoma" w:cs="Tahoma"/>
          <w:noProof/>
          <w:sz w:val="54"/>
          <w:szCs w:val="54"/>
        </w:rPr>
      </w:pPr>
      <w:r w:rsidRPr="00CB238B">
        <w:rPr>
          <w:rFonts w:ascii="Tahoma" w:hAnsi="Tahoma" w:cs="Tahoma"/>
          <w:noProof/>
          <w:color w:val="44546A" w:themeColor="text2"/>
          <w:sz w:val="54"/>
          <w:szCs w:val="54"/>
        </w:rPr>
        <w:t xml:space="preserve">PROCEDIMIENTO PARA LA CERTIFICACIÓN DE INCORPORACIÓN DE SISTEMAS DE ALUMBRADO PÚBLICO DE PROYECTOS PÚBLICOS Y </w:t>
      </w:r>
      <w:r w:rsidR="00A5225C" w:rsidRPr="00CB238B">
        <w:rPr>
          <w:rFonts w:ascii="Tahoma" w:hAnsi="Tahoma" w:cs="Tahoma"/>
          <w:noProof/>
          <w:color w:val="44546A" w:themeColor="text2"/>
          <w:sz w:val="54"/>
          <w:szCs w:val="54"/>
        </w:rPr>
        <w:t xml:space="preserve">DE PARTICULARES </w:t>
      </w:r>
    </w:p>
    <w:p w14:paraId="352858DD" w14:textId="77777777" w:rsidR="00183924" w:rsidRPr="00CB238B" w:rsidRDefault="00183924" w:rsidP="00C212EB">
      <w:pPr>
        <w:spacing w:after="0" w:line="240" w:lineRule="auto"/>
        <w:jc w:val="right"/>
        <w:rPr>
          <w:rFonts w:ascii="Tahoma" w:hAnsi="Tahoma" w:cs="Tahoma"/>
          <w:noProof/>
          <w:sz w:val="54"/>
          <w:szCs w:val="54"/>
        </w:rPr>
      </w:pPr>
    </w:p>
    <w:p w14:paraId="67E5F298" w14:textId="77777777" w:rsidR="00183924" w:rsidRPr="00CB238B" w:rsidRDefault="00183924" w:rsidP="00C212EB">
      <w:pPr>
        <w:spacing w:after="0" w:line="240" w:lineRule="auto"/>
        <w:jc w:val="right"/>
        <w:rPr>
          <w:rFonts w:ascii="Tahoma" w:hAnsi="Tahoma" w:cs="Tahoma"/>
          <w:noProof/>
          <w:sz w:val="54"/>
          <w:szCs w:val="54"/>
        </w:rPr>
      </w:pPr>
    </w:p>
    <w:p w14:paraId="7B98A907" w14:textId="09D9A03C" w:rsidR="00183924" w:rsidRPr="00CB238B" w:rsidRDefault="00183924" w:rsidP="00C212EB">
      <w:pPr>
        <w:spacing w:after="0" w:line="240" w:lineRule="auto"/>
        <w:jc w:val="right"/>
        <w:rPr>
          <w:rFonts w:ascii="Tahoma" w:hAnsi="Tahoma" w:cs="Tahoma"/>
          <w:noProof/>
          <w:sz w:val="54"/>
          <w:szCs w:val="54"/>
        </w:rPr>
      </w:pPr>
    </w:p>
    <w:p w14:paraId="7CE4CDD3" w14:textId="70B9020C" w:rsidR="00A13CE1" w:rsidRPr="00CB238B" w:rsidRDefault="00A13CE1" w:rsidP="00C212EB">
      <w:pPr>
        <w:spacing w:after="0" w:line="240" w:lineRule="auto"/>
        <w:jc w:val="right"/>
        <w:rPr>
          <w:rFonts w:ascii="Tahoma" w:hAnsi="Tahoma" w:cs="Tahoma"/>
          <w:noProof/>
          <w:sz w:val="54"/>
          <w:szCs w:val="54"/>
        </w:rPr>
      </w:pPr>
    </w:p>
    <w:p w14:paraId="049083DE" w14:textId="371F98B7" w:rsidR="00A13CE1" w:rsidRPr="00CB238B" w:rsidRDefault="00A13CE1" w:rsidP="00C212EB">
      <w:pPr>
        <w:spacing w:after="0" w:line="240" w:lineRule="auto"/>
        <w:jc w:val="right"/>
        <w:rPr>
          <w:rFonts w:ascii="Tahoma" w:hAnsi="Tahoma" w:cs="Tahoma"/>
          <w:noProof/>
          <w:sz w:val="54"/>
          <w:szCs w:val="54"/>
        </w:rPr>
      </w:pPr>
    </w:p>
    <w:p w14:paraId="52327FBE" w14:textId="765B7F00" w:rsidR="00A13CE1" w:rsidRDefault="00A13CE1" w:rsidP="00C212EB">
      <w:pPr>
        <w:spacing w:after="0" w:line="240" w:lineRule="auto"/>
        <w:jc w:val="right"/>
        <w:rPr>
          <w:rFonts w:ascii="Tahoma" w:hAnsi="Tahoma" w:cs="Tahoma"/>
          <w:noProof/>
          <w:sz w:val="54"/>
          <w:szCs w:val="54"/>
        </w:rPr>
      </w:pPr>
    </w:p>
    <w:p w14:paraId="46677CD2" w14:textId="77777777" w:rsidR="000529EA" w:rsidRDefault="000529EA" w:rsidP="00C212EB">
      <w:pPr>
        <w:spacing w:after="0" w:line="240" w:lineRule="auto"/>
        <w:jc w:val="right"/>
        <w:rPr>
          <w:rFonts w:ascii="Tahoma" w:hAnsi="Tahoma" w:cs="Tahoma"/>
          <w:noProof/>
          <w:sz w:val="54"/>
          <w:szCs w:val="54"/>
        </w:rPr>
      </w:pPr>
    </w:p>
    <w:p w14:paraId="0B2C4F72" w14:textId="77777777" w:rsidR="000529EA" w:rsidRDefault="000529EA" w:rsidP="00C212EB">
      <w:pPr>
        <w:spacing w:after="0" w:line="240" w:lineRule="auto"/>
        <w:jc w:val="right"/>
        <w:rPr>
          <w:rFonts w:ascii="Tahoma" w:hAnsi="Tahoma" w:cs="Tahoma"/>
          <w:noProof/>
          <w:sz w:val="54"/>
          <w:szCs w:val="54"/>
        </w:rPr>
      </w:pPr>
    </w:p>
    <w:p w14:paraId="3DF08302" w14:textId="77777777" w:rsidR="000529EA" w:rsidRDefault="000529EA" w:rsidP="00C212EB">
      <w:pPr>
        <w:spacing w:after="0" w:line="240" w:lineRule="auto"/>
        <w:jc w:val="right"/>
        <w:rPr>
          <w:rFonts w:ascii="Tahoma" w:hAnsi="Tahoma" w:cs="Tahoma"/>
          <w:noProof/>
          <w:sz w:val="54"/>
          <w:szCs w:val="54"/>
        </w:rPr>
      </w:pPr>
    </w:p>
    <w:p w14:paraId="4EDEBF37" w14:textId="77777777" w:rsidR="000529EA" w:rsidRPr="00CB238B" w:rsidRDefault="000529EA" w:rsidP="00C212EB">
      <w:pPr>
        <w:spacing w:after="0" w:line="240" w:lineRule="auto"/>
        <w:jc w:val="right"/>
        <w:rPr>
          <w:rFonts w:ascii="Tahoma" w:hAnsi="Tahoma" w:cs="Tahoma"/>
          <w:noProof/>
          <w:sz w:val="54"/>
          <w:szCs w:val="54"/>
        </w:rPr>
      </w:pPr>
    </w:p>
    <w:p w14:paraId="2F24212E" w14:textId="1819B70F" w:rsidR="00A13CE1" w:rsidRPr="00CB238B" w:rsidRDefault="00A13CE1" w:rsidP="00C212EB">
      <w:pPr>
        <w:spacing w:after="0" w:line="240" w:lineRule="auto"/>
        <w:jc w:val="right"/>
        <w:rPr>
          <w:rFonts w:ascii="Tahoma" w:hAnsi="Tahoma" w:cs="Tahoma"/>
          <w:noProof/>
          <w:sz w:val="54"/>
          <w:szCs w:val="54"/>
        </w:rPr>
      </w:pPr>
    </w:p>
    <w:p w14:paraId="4946E0DF" w14:textId="4F6AAA75" w:rsidR="00183924" w:rsidRPr="00CB238B" w:rsidRDefault="00183924" w:rsidP="00C212EB">
      <w:pPr>
        <w:pStyle w:val="Ttulo1"/>
        <w:spacing w:before="0"/>
        <w:jc w:val="both"/>
        <w:rPr>
          <w:noProof/>
          <w:sz w:val="22"/>
          <w:szCs w:val="22"/>
          <w:lang w:val="es-CO"/>
        </w:rPr>
      </w:pPr>
      <w:bookmarkStart w:id="214" w:name="_Toc22222821"/>
      <w:bookmarkStart w:id="215" w:name="_Toc69160440"/>
      <w:r w:rsidRPr="00CB238B">
        <w:rPr>
          <w:noProof/>
          <w:sz w:val="22"/>
          <w:szCs w:val="22"/>
          <w:lang w:val="es-CO"/>
        </w:rPr>
        <w:lastRenderedPageBreak/>
        <w:t>INCORPORACIÓN DE SISTEMAS DE ALUMBRADO PÚBLICO</w:t>
      </w:r>
      <w:bookmarkEnd w:id="214"/>
      <w:bookmarkEnd w:id="215"/>
    </w:p>
    <w:p w14:paraId="3F2DB93B" w14:textId="77777777" w:rsidR="00183924" w:rsidRPr="00CB238B" w:rsidRDefault="00183924" w:rsidP="00C212EB">
      <w:pPr>
        <w:spacing w:after="0" w:line="240" w:lineRule="auto"/>
        <w:jc w:val="both"/>
        <w:rPr>
          <w:rFonts w:ascii="Tahoma" w:hAnsi="Tahoma" w:cs="Tahoma"/>
          <w:b/>
          <w:noProof/>
        </w:rPr>
      </w:pPr>
    </w:p>
    <w:p w14:paraId="4240E7D2" w14:textId="71E5CC5A" w:rsidR="00B65119" w:rsidRPr="00CB238B" w:rsidRDefault="00B65119" w:rsidP="00C212EB">
      <w:pPr>
        <w:spacing w:after="0" w:line="240" w:lineRule="auto"/>
        <w:jc w:val="both"/>
        <w:rPr>
          <w:rFonts w:ascii="Tahoma" w:hAnsi="Tahoma" w:cs="Tahoma"/>
          <w:noProof/>
        </w:rPr>
      </w:pPr>
      <w:r w:rsidRPr="00CB238B">
        <w:rPr>
          <w:rFonts w:ascii="Tahoma" w:hAnsi="Tahoma" w:cs="Tahoma"/>
          <w:noProof/>
        </w:rPr>
        <w:t xml:space="preserve">El Decreto 399 de abril de 1998 de la Alcaldía Mayor de Bogotá, le asigna a la UNIDAD EJECUTIVA DE SERVICIOS PÚBLICOS </w:t>
      </w:r>
      <w:r w:rsidR="00D75AD6" w:rsidRPr="00CB238B">
        <w:rPr>
          <w:rFonts w:ascii="Tahoma" w:hAnsi="Tahoma" w:cs="Tahoma"/>
          <w:noProof/>
        </w:rPr>
        <w:t>–</w:t>
      </w:r>
      <w:r w:rsidRPr="00CB238B">
        <w:rPr>
          <w:rFonts w:ascii="Tahoma" w:hAnsi="Tahoma" w:cs="Tahoma"/>
          <w:noProof/>
        </w:rPr>
        <w:t xml:space="preserve"> UESP</w:t>
      </w:r>
      <w:r w:rsidR="00D75AD6" w:rsidRPr="00CB238B">
        <w:rPr>
          <w:rFonts w:ascii="Tahoma" w:hAnsi="Tahoma" w:cs="Tahoma"/>
          <w:noProof/>
        </w:rPr>
        <w:t xml:space="preserve"> (hoy UNIDAD ADMINISTRATIVA ESPECIAL DE SERVICIOS PÚBLICOS – UAESP)</w:t>
      </w:r>
      <w:r w:rsidRPr="00CB238B">
        <w:rPr>
          <w:rFonts w:ascii="Tahoma" w:hAnsi="Tahoma" w:cs="Tahoma"/>
          <w:noProof/>
        </w:rPr>
        <w:t>, las funciones de planear, coordinar, supervisar y controlar la prestación del servicio de Alumbrado Público dentro del perímetro urbano y el área rural comprendida dentro de la jurisdicción del Distrito Capital, la cual fue transformada mediante el artículo 113 del Acuerdo número 257 del 30 de noviembre de 2006, expedido por el Concejo de Bogotá en una Unidad Administrativa Especial del orden distrital del Sector Descentralizado por Servicios, de carácter eminentemente técnico y especializado, con personería jurídica, autonomía administrativa y presupuestal y con patrimonio propio, adscrita a la Secretaría Distrital del Hábitat.</w:t>
      </w:r>
    </w:p>
    <w:p w14:paraId="4F0A4C7D" w14:textId="77777777" w:rsidR="00B65119" w:rsidRPr="00CB238B" w:rsidRDefault="00B65119" w:rsidP="00C212EB">
      <w:pPr>
        <w:spacing w:after="0" w:line="240" w:lineRule="auto"/>
        <w:jc w:val="both"/>
        <w:rPr>
          <w:rFonts w:ascii="Tahoma" w:hAnsi="Tahoma" w:cs="Tahoma"/>
          <w:noProof/>
        </w:rPr>
      </w:pPr>
    </w:p>
    <w:p w14:paraId="48644467" w14:textId="16DED2EE" w:rsidR="00B65119" w:rsidRPr="00CB238B" w:rsidRDefault="00B65119" w:rsidP="00C212EB">
      <w:pPr>
        <w:spacing w:after="0" w:line="240" w:lineRule="auto"/>
        <w:jc w:val="both"/>
        <w:rPr>
          <w:rFonts w:ascii="Tahoma" w:hAnsi="Tahoma" w:cs="Tahoma"/>
          <w:noProof/>
        </w:rPr>
      </w:pPr>
      <w:r w:rsidRPr="00CB238B">
        <w:rPr>
          <w:rFonts w:ascii="Tahoma" w:hAnsi="Tahoma" w:cs="Tahoma"/>
          <w:noProof/>
        </w:rPr>
        <w:t>Mediante el Decreto 500 de 2003 se expide el Manual Único de Alumbrado Público – MUAP y asigna la facultad a la UAESP de adoptarlo conforme las funciones antes descritas, por lo cual mediante el presente estudio se actualiza lo pertinente a la incorporación de sistemas de alumbrado público</w:t>
      </w:r>
      <w:r w:rsidR="00D80923" w:rsidRPr="00CB238B">
        <w:rPr>
          <w:rFonts w:ascii="Tahoma" w:hAnsi="Tahoma" w:cs="Tahoma"/>
          <w:noProof/>
        </w:rPr>
        <w:t>.</w:t>
      </w:r>
    </w:p>
    <w:p w14:paraId="40EF9556" w14:textId="7D4EAF47" w:rsidR="00B65119" w:rsidRPr="00CB238B" w:rsidRDefault="00B65119" w:rsidP="00C212EB">
      <w:pPr>
        <w:spacing w:after="0" w:line="240" w:lineRule="auto"/>
        <w:jc w:val="both"/>
        <w:rPr>
          <w:rFonts w:ascii="Tahoma" w:hAnsi="Tahoma" w:cs="Tahoma"/>
          <w:noProof/>
        </w:rPr>
      </w:pPr>
    </w:p>
    <w:p w14:paraId="2084FB43" w14:textId="702954FB" w:rsidR="00D80923" w:rsidRPr="00CB238B" w:rsidRDefault="00D80923" w:rsidP="00C212EB">
      <w:pPr>
        <w:spacing w:after="0" w:line="240" w:lineRule="auto"/>
        <w:jc w:val="both"/>
        <w:rPr>
          <w:rFonts w:ascii="Tahoma" w:hAnsi="Tahoma" w:cs="Tahoma"/>
          <w:noProof/>
        </w:rPr>
      </w:pPr>
      <w:r w:rsidRPr="00CB238B">
        <w:rPr>
          <w:rFonts w:ascii="Tahoma" w:hAnsi="Tahoma" w:cs="Tahoma"/>
          <w:noProof/>
        </w:rPr>
        <w:t xml:space="preserve">El Decreto </w:t>
      </w:r>
      <w:r w:rsidR="00132D1E">
        <w:rPr>
          <w:rFonts w:ascii="Tahoma" w:hAnsi="Tahoma" w:cs="Tahoma"/>
          <w:noProof/>
        </w:rPr>
        <w:t>8</w:t>
      </w:r>
      <w:r w:rsidRPr="00CB238B">
        <w:rPr>
          <w:rFonts w:ascii="Tahoma" w:hAnsi="Tahoma" w:cs="Tahoma"/>
          <w:noProof/>
        </w:rPr>
        <w:t>45 de diciembre de 201</w:t>
      </w:r>
      <w:r w:rsidR="00132D1E">
        <w:rPr>
          <w:rFonts w:ascii="Tahoma" w:hAnsi="Tahoma" w:cs="Tahoma"/>
          <w:noProof/>
        </w:rPr>
        <w:t>9</w:t>
      </w:r>
      <w:r w:rsidRPr="00CB238B">
        <w:rPr>
          <w:rFonts w:ascii="Tahoma" w:hAnsi="Tahoma" w:cs="Tahoma"/>
          <w:noProof/>
        </w:rPr>
        <w:t xml:space="preserve"> de la Alcaldía Mayor de Bogotá, encomienda a la UAESP, expedir mediante certificación</w:t>
      </w:r>
      <w:r w:rsidR="00AE351C" w:rsidRPr="00CB238B">
        <w:rPr>
          <w:rFonts w:ascii="Tahoma" w:hAnsi="Tahoma" w:cs="Tahoma"/>
          <w:noProof/>
        </w:rPr>
        <w:t>,</w:t>
      </w:r>
      <w:r w:rsidRPr="00CB238B">
        <w:rPr>
          <w:rFonts w:ascii="Tahoma" w:hAnsi="Tahoma" w:cs="Tahoma"/>
          <w:noProof/>
        </w:rPr>
        <w:t xml:space="preserve"> que el sistema de alumbrado público se encuentra construido de acuerdo con la normatividad vigente. </w:t>
      </w:r>
    </w:p>
    <w:p w14:paraId="5117813D" w14:textId="77777777" w:rsidR="00D80923" w:rsidRPr="00CB238B" w:rsidRDefault="00D80923" w:rsidP="00C212EB">
      <w:pPr>
        <w:spacing w:after="0" w:line="240" w:lineRule="auto"/>
        <w:jc w:val="both"/>
        <w:rPr>
          <w:rFonts w:ascii="Tahoma" w:hAnsi="Tahoma" w:cs="Tahoma"/>
          <w:noProof/>
        </w:rPr>
      </w:pPr>
    </w:p>
    <w:p w14:paraId="53A5DDF0" w14:textId="0E0EBD77" w:rsidR="00D80923"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Este procedimiento y su contenido </w:t>
      </w:r>
      <w:r w:rsidR="00A5225C" w:rsidRPr="00CB238B">
        <w:rPr>
          <w:rFonts w:ascii="Tahoma" w:hAnsi="Tahoma" w:cs="Tahoma"/>
          <w:noProof/>
        </w:rPr>
        <w:t>se enmarcan en</w:t>
      </w:r>
      <w:r w:rsidRPr="00CB238B">
        <w:rPr>
          <w:rFonts w:ascii="Tahoma" w:hAnsi="Tahoma" w:cs="Tahoma"/>
          <w:noProof/>
        </w:rPr>
        <w:t xml:space="preserve"> las disposiciones establecidas en la normatividad vigente</w:t>
      </w:r>
      <w:r w:rsidR="00D80923" w:rsidRPr="00CB238B">
        <w:rPr>
          <w:rFonts w:ascii="Tahoma" w:hAnsi="Tahoma" w:cs="Tahoma"/>
          <w:noProof/>
        </w:rPr>
        <w:t xml:space="preserve"> como en la Resolución UAESP 860 de 2018, por medio de la cual se reglamenta el trámite de certificación de incorporación al sistema de alumbrado público en zonas de cesión ubicados en Bogotá D.C. conforme a las normas y reglamentos vigentes.</w:t>
      </w:r>
    </w:p>
    <w:p w14:paraId="45558A89" w14:textId="77777777" w:rsidR="00183924" w:rsidRPr="00CB238B" w:rsidRDefault="00183924" w:rsidP="00C212EB">
      <w:pPr>
        <w:spacing w:after="0" w:line="240" w:lineRule="auto"/>
        <w:jc w:val="both"/>
        <w:rPr>
          <w:rFonts w:ascii="Tahoma" w:hAnsi="Tahoma" w:cs="Tahoma"/>
          <w:noProof/>
        </w:rPr>
      </w:pPr>
    </w:p>
    <w:p w14:paraId="7DB0846E" w14:textId="77777777" w:rsidR="00183924" w:rsidRPr="00CB238B" w:rsidRDefault="00183924"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Se debe cumplir el procedimiento para la incorporación de sistemas de alumbrado público por parte de entidades públicas o privadas, el no hacerlo faculta a la UAESP para no integrar el sistema de A.P. ejecutado como activos del Distrito.</w:t>
      </w:r>
    </w:p>
    <w:p w14:paraId="77D567EB" w14:textId="77777777" w:rsidR="00183924" w:rsidRPr="00CB238B" w:rsidRDefault="00183924" w:rsidP="00C212EB">
      <w:pPr>
        <w:spacing w:after="0" w:line="240" w:lineRule="auto"/>
        <w:jc w:val="both"/>
        <w:rPr>
          <w:rFonts w:ascii="Tahoma" w:hAnsi="Tahoma" w:cs="Tahoma"/>
          <w:noProof/>
        </w:rPr>
      </w:pPr>
    </w:p>
    <w:p w14:paraId="568C69D6" w14:textId="77777777" w:rsidR="00C14D23" w:rsidRPr="00CB238B" w:rsidRDefault="00C14D23" w:rsidP="00C212EB">
      <w:pPr>
        <w:spacing w:after="0" w:line="240" w:lineRule="auto"/>
        <w:jc w:val="both"/>
        <w:rPr>
          <w:rFonts w:ascii="Tahoma" w:hAnsi="Tahoma" w:cs="Tahoma"/>
          <w:noProof/>
        </w:rPr>
      </w:pPr>
    </w:p>
    <w:p w14:paraId="51009B3B" w14:textId="0DFA8B63" w:rsidR="00183924" w:rsidRPr="00CB238B" w:rsidRDefault="00183924" w:rsidP="00C212EB">
      <w:pPr>
        <w:pStyle w:val="Ttulo2"/>
        <w:numPr>
          <w:ilvl w:val="1"/>
          <w:numId w:val="1"/>
        </w:numPr>
        <w:shd w:val="clear" w:color="auto" w:fill="44546A" w:themeFill="text2"/>
        <w:tabs>
          <w:tab w:val="clear" w:pos="840"/>
          <w:tab w:val="clear" w:pos="1077"/>
        </w:tabs>
        <w:suppressAutoHyphens/>
        <w:rPr>
          <w:rFonts w:ascii="Tahoma" w:hAnsi="Tahoma" w:cs="Tahoma"/>
          <w:noProof/>
          <w:color w:val="FFFFFF" w:themeColor="background1"/>
          <w:sz w:val="22"/>
          <w:szCs w:val="22"/>
          <w:lang w:val="es-CO"/>
        </w:rPr>
      </w:pPr>
      <w:bookmarkStart w:id="216" w:name="_Toc22222822"/>
      <w:bookmarkStart w:id="217" w:name="_Toc69160441"/>
      <w:r w:rsidRPr="00CB238B">
        <w:rPr>
          <w:rFonts w:ascii="Tahoma" w:hAnsi="Tahoma" w:cs="Tahoma"/>
          <w:noProof/>
          <w:color w:val="FFFFFF" w:themeColor="background1"/>
          <w:sz w:val="22"/>
          <w:szCs w:val="22"/>
          <w:lang w:val="es-CO"/>
        </w:rPr>
        <w:t>PROCEDIMIENTO PARA LA INCORPORACIÓN DEL SISTEMA DE ALUMBRADO PÚBLICO</w:t>
      </w:r>
      <w:bookmarkEnd w:id="216"/>
      <w:bookmarkEnd w:id="217"/>
    </w:p>
    <w:p w14:paraId="1F4FFFD3" w14:textId="77777777" w:rsidR="00183924" w:rsidRPr="00CB238B" w:rsidRDefault="00183924" w:rsidP="00C212EB">
      <w:pPr>
        <w:spacing w:after="0" w:line="240" w:lineRule="auto"/>
        <w:jc w:val="both"/>
        <w:rPr>
          <w:rFonts w:ascii="Tahoma" w:hAnsi="Tahoma" w:cs="Tahoma"/>
          <w:noProof/>
        </w:rPr>
      </w:pPr>
    </w:p>
    <w:p w14:paraId="5B160FE0"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El trámite para la incorporación del sistema de alumbrado público establece las actividades necesarias para la entrega material de la infraestructura debidamente instalada en el espacio público del Distrito, así como la verificación del cumplimiento de la normatividad vigente que le compete al constructor sobre dicha infraestructura, verificándose mediante inspección realizada en terreno por la UAESP, la interventoría a la prestación del servicio de alumbrado público, el Operador del servicio de alumbrado público y el Operador de la red eléctrica, con el propósito de suscribir un acta de recibo a satisfacción del proyecto de alumbrado público.</w:t>
      </w:r>
    </w:p>
    <w:p w14:paraId="786BF67D" w14:textId="77777777" w:rsidR="00183924" w:rsidRPr="00CB238B" w:rsidRDefault="00183924" w:rsidP="00C212EB">
      <w:pPr>
        <w:pStyle w:val="Textoindependiente"/>
        <w:jc w:val="both"/>
        <w:rPr>
          <w:rFonts w:ascii="Tahoma" w:hAnsi="Tahoma" w:cs="Tahoma"/>
          <w:b w:val="0"/>
          <w:noProof/>
          <w:lang w:val="es-CO"/>
        </w:rPr>
      </w:pPr>
    </w:p>
    <w:p w14:paraId="60DC0BC0" w14:textId="2D5AD0D8" w:rsidR="00183924" w:rsidRPr="00CB238B" w:rsidRDefault="00183924" w:rsidP="00C212EB">
      <w:pPr>
        <w:pStyle w:val="Textoindependiente"/>
        <w:jc w:val="both"/>
        <w:rPr>
          <w:rFonts w:ascii="Tahoma" w:hAnsi="Tahoma" w:cs="Tahoma"/>
          <w:b w:val="0"/>
          <w:noProof/>
          <w:lang w:val="es-CO"/>
        </w:rPr>
      </w:pPr>
      <w:r w:rsidRPr="00CB238B">
        <w:rPr>
          <w:rFonts w:ascii="Tahoma" w:hAnsi="Tahoma" w:cs="Tahoma"/>
          <w:b w:val="0"/>
          <w:noProof/>
          <w:lang w:val="es-CO"/>
        </w:rPr>
        <w:t xml:space="preserve">A continuación, se describen las etapas que se deben cumplir </w:t>
      </w:r>
      <w:r w:rsidR="00AE609E" w:rsidRPr="00CB238B">
        <w:rPr>
          <w:rFonts w:ascii="Tahoma" w:hAnsi="Tahoma" w:cs="Tahoma"/>
          <w:b w:val="0"/>
          <w:noProof/>
          <w:lang w:val="es-CO"/>
        </w:rPr>
        <w:t xml:space="preserve">en </w:t>
      </w:r>
      <w:r w:rsidRPr="00CB238B">
        <w:rPr>
          <w:rFonts w:ascii="Tahoma" w:hAnsi="Tahoma" w:cs="Tahoma"/>
          <w:b w:val="0"/>
          <w:noProof/>
          <w:lang w:val="es-CO"/>
        </w:rPr>
        <w:t>el procedimiento de recibo de sistemas de alumbrado público, de acuerdo con lo establecido por la UAESP:</w:t>
      </w:r>
    </w:p>
    <w:p w14:paraId="154B8C63" w14:textId="77777777" w:rsidR="00BF12C6" w:rsidRPr="00CB238B" w:rsidRDefault="00BF12C6" w:rsidP="00C212EB">
      <w:pPr>
        <w:pStyle w:val="Textoindependiente"/>
        <w:jc w:val="both"/>
        <w:rPr>
          <w:rFonts w:ascii="Tahoma" w:hAnsi="Tahoma" w:cs="Tahoma"/>
          <w:b w:val="0"/>
          <w:noProof/>
          <w:lang w:val="es-CO"/>
        </w:rPr>
      </w:pPr>
    </w:p>
    <w:p w14:paraId="00492D63" w14:textId="77777777" w:rsidR="00BF12C6" w:rsidRPr="00CB238B" w:rsidRDefault="00BF12C6" w:rsidP="00C212EB">
      <w:pPr>
        <w:pStyle w:val="Textoindependiente"/>
        <w:rPr>
          <w:rFonts w:ascii="Tahoma" w:hAnsi="Tahoma" w:cs="Tahoma"/>
          <w:b w:val="0"/>
          <w:noProof/>
          <w:lang w:val="es-CO"/>
        </w:rPr>
      </w:pPr>
      <w:r w:rsidRPr="00CB238B">
        <w:rPr>
          <w:rFonts w:ascii="Tahoma" w:hAnsi="Tahoma" w:cs="Tahoma"/>
          <w:b w:val="0"/>
          <w:noProof/>
          <w:lang w:val="es-CO" w:eastAsia="es-CO"/>
        </w:rPr>
        <w:lastRenderedPageBreak/>
        <w:drawing>
          <wp:inline distT="0" distB="0" distL="0" distR="0" wp14:anchorId="75090C01" wp14:editId="62407C9A">
            <wp:extent cx="5940000" cy="14778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yectos RETILA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000" cy="1477854"/>
                    </a:xfrm>
                    <a:prstGeom prst="rect">
                      <a:avLst/>
                    </a:prstGeom>
                  </pic:spPr>
                </pic:pic>
              </a:graphicData>
            </a:graphic>
          </wp:inline>
        </w:drawing>
      </w:r>
    </w:p>
    <w:p w14:paraId="125EDAE0" w14:textId="507D07AA" w:rsidR="00BF12C6" w:rsidRPr="00CB238B" w:rsidRDefault="00BF12C6" w:rsidP="00C212EB">
      <w:pPr>
        <w:pStyle w:val="Descripcin"/>
        <w:spacing w:after="0"/>
        <w:jc w:val="center"/>
        <w:rPr>
          <w:rFonts w:ascii="Tahoma" w:hAnsi="Tahoma" w:cs="Tahoma"/>
          <w:i w:val="0"/>
          <w:noProof/>
          <w:color w:val="auto"/>
          <w:sz w:val="16"/>
          <w:szCs w:val="16"/>
        </w:rPr>
      </w:pPr>
      <w:r w:rsidRPr="00CB238B">
        <w:rPr>
          <w:rFonts w:ascii="Tahoma" w:hAnsi="Tahoma" w:cs="Tahoma"/>
          <w:i w:val="0"/>
          <w:noProof/>
          <w:color w:val="auto"/>
          <w:sz w:val="16"/>
          <w:szCs w:val="16"/>
        </w:rPr>
        <w:t xml:space="preserve">Figura </w:t>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STYLEREF 1 \s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4</w:t>
      </w:r>
      <w:r w:rsidR="00C212EB" w:rsidRPr="00CB238B">
        <w:rPr>
          <w:rFonts w:ascii="Tahoma" w:hAnsi="Tahoma" w:cs="Tahoma"/>
          <w:i w:val="0"/>
          <w:noProof/>
          <w:color w:val="auto"/>
          <w:sz w:val="16"/>
          <w:szCs w:val="16"/>
        </w:rPr>
        <w:fldChar w:fldCharType="end"/>
      </w:r>
      <w:r w:rsidR="00C212EB" w:rsidRPr="00CB238B">
        <w:rPr>
          <w:rFonts w:ascii="Tahoma" w:hAnsi="Tahoma" w:cs="Tahoma"/>
          <w:i w:val="0"/>
          <w:noProof/>
          <w:color w:val="auto"/>
          <w:sz w:val="16"/>
          <w:szCs w:val="16"/>
        </w:rPr>
        <w:noBreakHyphen/>
      </w:r>
      <w:r w:rsidR="00C212EB" w:rsidRPr="00CB238B">
        <w:rPr>
          <w:rFonts w:ascii="Tahoma" w:hAnsi="Tahoma" w:cs="Tahoma"/>
          <w:i w:val="0"/>
          <w:noProof/>
          <w:color w:val="auto"/>
          <w:sz w:val="16"/>
          <w:szCs w:val="16"/>
        </w:rPr>
        <w:fldChar w:fldCharType="begin"/>
      </w:r>
      <w:r w:rsidR="00C212EB" w:rsidRPr="00CB238B">
        <w:rPr>
          <w:rFonts w:ascii="Tahoma" w:hAnsi="Tahoma" w:cs="Tahoma"/>
          <w:i w:val="0"/>
          <w:noProof/>
          <w:color w:val="auto"/>
          <w:sz w:val="16"/>
          <w:szCs w:val="16"/>
        </w:rPr>
        <w:instrText xml:space="preserve"> SEQ Figura \* ARABIC \s 1 </w:instrText>
      </w:r>
      <w:r w:rsidR="00C212EB"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1</w:t>
      </w:r>
      <w:r w:rsidR="00C212EB"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xml:space="preserve"> Organigrama de procedimiento para la aprobación de incorporación del Sistema de A.P.</w:t>
      </w:r>
    </w:p>
    <w:p w14:paraId="5BFF87C9" w14:textId="784E9D01" w:rsidR="00BF12C6" w:rsidRPr="00CB238B" w:rsidRDefault="00BF12C6" w:rsidP="00C212EB">
      <w:pPr>
        <w:pStyle w:val="Textoindependiente"/>
        <w:rPr>
          <w:rFonts w:ascii="Tahoma" w:hAnsi="Tahoma" w:cs="Tahoma"/>
          <w:b w:val="0"/>
          <w:noProof/>
          <w:lang w:val="es-CO"/>
        </w:rPr>
      </w:pPr>
    </w:p>
    <w:p w14:paraId="7AEA22E6" w14:textId="77777777" w:rsidR="00BF12C6" w:rsidRPr="00CB238B" w:rsidRDefault="00BF12C6" w:rsidP="00C212EB">
      <w:pPr>
        <w:pStyle w:val="Textoindependiente"/>
        <w:rPr>
          <w:rFonts w:ascii="Tahoma" w:hAnsi="Tahoma" w:cs="Tahoma"/>
          <w:b w:val="0"/>
          <w:noProof/>
          <w:lang w:val="es-CO"/>
        </w:rPr>
      </w:pPr>
    </w:p>
    <w:p w14:paraId="21D93C11" w14:textId="4105C1DA" w:rsidR="00183924" w:rsidRPr="00CB238B" w:rsidRDefault="00183924" w:rsidP="00C212EB">
      <w:pPr>
        <w:pStyle w:val="Ttulo3"/>
        <w:numPr>
          <w:ilvl w:val="2"/>
          <w:numId w:val="1"/>
        </w:numPr>
        <w:tabs>
          <w:tab w:val="clear" w:pos="840"/>
        </w:tabs>
        <w:suppressAutoHyphens/>
        <w:jc w:val="both"/>
        <w:rPr>
          <w:rFonts w:ascii="Tahoma" w:hAnsi="Tahoma" w:cs="Tahoma"/>
          <w:b/>
          <w:noProof/>
          <w:sz w:val="22"/>
          <w:szCs w:val="22"/>
          <w:lang w:val="es-CO"/>
        </w:rPr>
      </w:pPr>
      <w:bookmarkStart w:id="218" w:name="_Hlk37618232"/>
      <w:bookmarkStart w:id="219" w:name="_Toc22222823"/>
      <w:bookmarkStart w:id="220" w:name="_Toc69160442"/>
      <w:r w:rsidRPr="00CB238B">
        <w:rPr>
          <w:rFonts w:ascii="Tahoma" w:hAnsi="Tahoma" w:cs="Tahoma"/>
          <w:b/>
          <w:noProof/>
          <w:sz w:val="22"/>
          <w:szCs w:val="22"/>
          <w:lang w:val="es-CO"/>
        </w:rPr>
        <w:t>Radicación de documentos para la incorporación de sistemas de A.P. para proyectos de entidades públicas</w:t>
      </w:r>
      <w:bookmarkEnd w:id="218"/>
      <w:r w:rsidRPr="00CB238B">
        <w:rPr>
          <w:rFonts w:ascii="Tahoma" w:hAnsi="Tahoma" w:cs="Tahoma"/>
          <w:b/>
          <w:noProof/>
          <w:sz w:val="22"/>
          <w:szCs w:val="22"/>
          <w:lang w:val="es-CO"/>
        </w:rPr>
        <w:t>:</w:t>
      </w:r>
      <w:bookmarkEnd w:id="219"/>
      <w:bookmarkEnd w:id="220"/>
    </w:p>
    <w:p w14:paraId="25E219D1" w14:textId="77777777" w:rsidR="00183924" w:rsidRPr="00CB238B" w:rsidRDefault="00183924" w:rsidP="00C212EB">
      <w:pPr>
        <w:spacing w:after="0" w:line="240" w:lineRule="auto"/>
        <w:jc w:val="both"/>
        <w:rPr>
          <w:rFonts w:ascii="Tahoma" w:hAnsi="Tahoma" w:cs="Tahoma"/>
          <w:noProof/>
        </w:rPr>
      </w:pPr>
    </w:p>
    <w:p w14:paraId="6E051EE5"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En esta etapa el </w:t>
      </w:r>
      <w:r w:rsidR="004F5545" w:rsidRPr="00CB238B">
        <w:rPr>
          <w:rFonts w:ascii="Tahoma" w:hAnsi="Tahoma" w:cs="Tahoma"/>
          <w:noProof/>
        </w:rPr>
        <w:t>profesional responsable</w:t>
      </w:r>
      <w:r w:rsidRPr="00CB238B">
        <w:rPr>
          <w:rStyle w:val="Caracteresdenotaalpie"/>
          <w:rFonts w:ascii="Tahoma" w:hAnsi="Tahoma" w:cs="Tahoma"/>
          <w:noProof/>
        </w:rPr>
        <w:footnoteReference w:id="19"/>
      </w:r>
      <w:r w:rsidRPr="00CB238B">
        <w:rPr>
          <w:rFonts w:ascii="Tahoma" w:hAnsi="Tahoma" w:cs="Tahoma"/>
          <w:noProof/>
        </w:rPr>
        <w:t xml:space="preserve"> del trámite de incorporación del sistema de A.P. ante la UAESP, debe radicar los documentos necesarios para identificar el proyecto y certificar el cumplimiento de la normatividad vigente, correspondientes al trámite de incorporación de sistemas de A.P.</w:t>
      </w:r>
    </w:p>
    <w:p w14:paraId="557F2B54" w14:textId="77777777" w:rsidR="00183924" w:rsidRPr="00CB238B" w:rsidRDefault="00183924" w:rsidP="00C212EB">
      <w:pPr>
        <w:spacing w:after="0" w:line="240" w:lineRule="auto"/>
        <w:jc w:val="both"/>
        <w:rPr>
          <w:rFonts w:ascii="Tahoma" w:hAnsi="Tahoma" w:cs="Tahoma"/>
          <w:noProof/>
        </w:rPr>
      </w:pPr>
    </w:p>
    <w:p w14:paraId="0AAE2457" w14:textId="7CAE02D0" w:rsidR="00183924" w:rsidRPr="00CB238B" w:rsidRDefault="00183924" w:rsidP="00C212EB">
      <w:pPr>
        <w:pStyle w:val="Textoindependiente"/>
        <w:jc w:val="both"/>
        <w:rPr>
          <w:rFonts w:ascii="Tahoma" w:hAnsi="Tahoma" w:cs="Tahoma"/>
          <w:noProof/>
          <w:lang w:val="es-CO"/>
        </w:rPr>
      </w:pPr>
      <w:r w:rsidRPr="00CB238B">
        <w:rPr>
          <w:rFonts w:ascii="Tahoma" w:hAnsi="Tahoma" w:cs="Tahoma"/>
          <w:b w:val="0"/>
          <w:noProof/>
          <w:lang w:val="es-CO"/>
        </w:rPr>
        <w:t xml:space="preserve">Se debe especificar el espacio público del cual se va a entregar el sistema de alumbrado público, para lo cual se deben remitir los siguientes documentos, los cuales se podrán radicar a través de la Ventanilla UAESP (aplica física y/o digital) y el VUC (aplica digital): </w:t>
      </w:r>
    </w:p>
    <w:p w14:paraId="55B4C385" w14:textId="77777777" w:rsidR="00183924" w:rsidRPr="00CB238B" w:rsidRDefault="00183924" w:rsidP="00C212EB">
      <w:pPr>
        <w:spacing w:after="0" w:line="240" w:lineRule="auto"/>
        <w:jc w:val="both"/>
        <w:rPr>
          <w:rFonts w:ascii="Tahoma" w:hAnsi="Tahoma" w:cs="Tahoma"/>
          <w:noProof/>
        </w:rPr>
      </w:pPr>
    </w:p>
    <w:p w14:paraId="12BD9BB6" w14:textId="22A926EB" w:rsidR="00183924" w:rsidRPr="00CB238B" w:rsidRDefault="00183924">
      <w:pPr>
        <w:pStyle w:val="Prrafodelista"/>
        <w:numPr>
          <w:ilvl w:val="0"/>
          <w:numId w:val="28"/>
        </w:numPr>
        <w:jc w:val="both"/>
        <w:rPr>
          <w:rFonts w:ascii="Tahoma" w:hAnsi="Tahoma" w:cs="Tahoma"/>
          <w:noProof/>
          <w:color w:val="FF0000"/>
        </w:rPr>
      </w:pPr>
      <w:r w:rsidRPr="00CB238B">
        <w:rPr>
          <w:rFonts w:ascii="Tahoma" w:hAnsi="Tahoma" w:cs="Tahoma"/>
          <w:noProof/>
        </w:rPr>
        <w:t xml:space="preserve">Remisorio (2 copias, si se entrega por la ventanilla UAESP) que documente lo que se está entregando y los datos del </w:t>
      </w:r>
      <w:r w:rsidR="004F5545" w:rsidRPr="00CB238B">
        <w:rPr>
          <w:rFonts w:ascii="Tahoma" w:hAnsi="Tahoma" w:cs="Tahoma"/>
          <w:noProof/>
        </w:rPr>
        <w:t>profesional responsable</w:t>
      </w:r>
      <w:r w:rsidRPr="00CB238B">
        <w:rPr>
          <w:rFonts w:ascii="Tahoma" w:hAnsi="Tahoma" w:cs="Tahoma"/>
          <w:noProof/>
        </w:rPr>
        <w:t xml:space="preserve"> para enviar la respuesta. (</w:t>
      </w:r>
      <w:r w:rsidR="002445AA" w:rsidRPr="00CB238B">
        <w:rPr>
          <w:rFonts w:ascii="Tahoma" w:hAnsi="Tahoma" w:cs="Tahoma"/>
          <w:b/>
          <w:noProof/>
          <w:color w:val="ED7D31" w:themeColor="accent2"/>
        </w:rPr>
        <w:t xml:space="preserve">ANEXO </w:t>
      </w:r>
      <w:r w:rsidR="007E4E72" w:rsidRPr="00CB238B">
        <w:rPr>
          <w:rFonts w:ascii="Tahoma" w:hAnsi="Tahoma" w:cs="Tahoma"/>
          <w:b/>
          <w:noProof/>
          <w:color w:val="ED7D31" w:themeColor="accent2"/>
        </w:rPr>
        <w:t>08</w:t>
      </w:r>
      <w:r w:rsidRPr="00CB238B">
        <w:rPr>
          <w:rFonts w:ascii="Tahoma" w:hAnsi="Tahoma" w:cs="Tahoma"/>
          <w:noProof/>
        </w:rPr>
        <w:t>).</w:t>
      </w:r>
    </w:p>
    <w:p w14:paraId="0F0B5928" w14:textId="77777777" w:rsidR="00183924" w:rsidRPr="00CB238B" w:rsidRDefault="00183924" w:rsidP="00053BC2">
      <w:pPr>
        <w:pStyle w:val="Prrafodelista"/>
        <w:numPr>
          <w:ilvl w:val="0"/>
          <w:numId w:val="28"/>
        </w:numPr>
        <w:jc w:val="both"/>
        <w:rPr>
          <w:rFonts w:ascii="Tahoma" w:hAnsi="Tahoma" w:cs="Tahoma"/>
          <w:noProof/>
          <w:sz w:val="22"/>
          <w:szCs w:val="22"/>
        </w:rPr>
      </w:pPr>
      <w:r w:rsidRPr="00CB238B">
        <w:rPr>
          <w:rFonts w:ascii="Tahoma" w:hAnsi="Tahoma" w:cs="Tahoma"/>
          <w:noProof/>
          <w:sz w:val="22"/>
          <w:szCs w:val="22"/>
        </w:rPr>
        <w:t>Copia digital del plano aprobado por el operador de la red del diseño eléctrico del proyecto, con sus respectivos códigos. (en formato PDF con resolución 400 DPI a color).</w:t>
      </w:r>
    </w:p>
    <w:p w14:paraId="4168044F" w14:textId="3AAED97A" w:rsidR="00183924" w:rsidRPr="00CB238B" w:rsidRDefault="00183924" w:rsidP="00053BC2">
      <w:pPr>
        <w:pStyle w:val="Prrafodelista"/>
        <w:numPr>
          <w:ilvl w:val="0"/>
          <w:numId w:val="28"/>
        </w:numPr>
        <w:jc w:val="both"/>
        <w:rPr>
          <w:rFonts w:ascii="Tahoma" w:hAnsi="Tahoma" w:cs="Tahoma"/>
          <w:noProof/>
          <w:sz w:val="22"/>
          <w:szCs w:val="22"/>
        </w:rPr>
      </w:pPr>
      <w:r w:rsidRPr="00CB238B">
        <w:rPr>
          <w:rFonts w:ascii="Tahoma" w:hAnsi="Tahoma" w:cs="Tahoma"/>
          <w:noProof/>
          <w:sz w:val="22"/>
          <w:szCs w:val="22"/>
        </w:rPr>
        <w:t xml:space="preserve">Copia (digital o física) de la Cédula de Ciudadanía del </w:t>
      </w:r>
      <w:r w:rsidR="004F5545" w:rsidRPr="00CB238B">
        <w:rPr>
          <w:rFonts w:ascii="Tahoma" w:hAnsi="Tahoma" w:cs="Tahoma"/>
          <w:noProof/>
          <w:sz w:val="22"/>
          <w:szCs w:val="22"/>
        </w:rPr>
        <w:t>profesional responsable</w:t>
      </w:r>
      <w:r w:rsidRPr="00CB238B">
        <w:rPr>
          <w:rFonts w:ascii="Tahoma" w:hAnsi="Tahoma" w:cs="Tahoma"/>
          <w:noProof/>
          <w:sz w:val="22"/>
          <w:szCs w:val="22"/>
        </w:rPr>
        <w:t xml:space="preserve"> del trámite de incorporación ante la UAESP (en dado caso que este documento haya sido aportado en un anterior trámite ante esta entidad, podrá referenciar el número de radicado en el cual se entregó).</w:t>
      </w:r>
    </w:p>
    <w:p w14:paraId="4E7A2E0E" w14:textId="60D9F728" w:rsidR="00183924" w:rsidRPr="00CB238B" w:rsidRDefault="00183924" w:rsidP="00053BC2">
      <w:pPr>
        <w:pStyle w:val="Prrafodelista"/>
        <w:numPr>
          <w:ilvl w:val="0"/>
          <w:numId w:val="28"/>
        </w:numPr>
        <w:jc w:val="both"/>
        <w:rPr>
          <w:rFonts w:ascii="Tahoma" w:hAnsi="Tahoma" w:cs="Tahoma"/>
          <w:noProof/>
          <w:sz w:val="22"/>
          <w:szCs w:val="22"/>
        </w:rPr>
      </w:pPr>
      <w:r w:rsidRPr="00CB238B">
        <w:rPr>
          <w:rFonts w:ascii="Tahoma" w:hAnsi="Tahoma" w:cs="Tahoma"/>
          <w:noProof/>
          <w:sz w:val="22"/>
          <w:szCs w:val="22"/>
        </w:rPr>
        <w:t xml:space="preserve">Copia (digital o física) de la matrícula profesional del </w:t>
      </w:r>
      <w:r w:rsidR="004F5545" w:rsidRPr="00CB238B">
        <w:rPr>
          <w:rFonts w:ascii="Tahoma" w:hAnsi="Tahoma" w:cs="Tahoma"/>
          <w:noProof/>
          <w:sz w:val="22"/>
          <w:szCs w:val="22"/>
        </w:rPr>
        <w:t>profesional responsable</w:t>
      </w:r>
      <w:r w:rsidRPr="00CB238B">
        <w:rPr>
          <w:rFonts w:ascii="Tahoma" w:hAnsi="Tahoma" w:cs="Tahoma"/>
          <w:noProof/>
          <w:sz w:val="22"/>
          <w:szCs w:val="22"/>
          <w:vertAlign w:val="superscript"/>
        </w:rPr>
        <w:t xml:space="preserve"> </w:t>
      </w:r>
      <w:r w:rsidRPr="00CB238B">
        <w:rPr>
          <w:rFonts w:ascii="Tahoma" w:hAnsi="Tahoma" w:cs="Tahoma"/>
          <w:noProof/>
          <w:sz w:val="22"/>
          <w:szCs w:val="22"/>
        </w:rPr>
        <w:t>del trámite de incorporación ante la UAESP (en dado caso que este documento haya sido aportado en un anterior trámite ante esta entidad, podrá referenciar el número de radicado en el cual se entregó).</w:t>
      </w:r>
    </w:p>
    <w:p w14:paraId="4045A361" w14:textId="24EBB191" w:rsidR="00183924" w:rsidRPr="00CB238B" w:rsidRDefault="00183924" w:rsidP="00053BC2">
      <w:pPr>
        <w:pStyle w:val="Prrafodelista"/>
        <w:numPr>
          <w:ilvl w:val="0"/>
          <w:numId w:val="28"/>
        </w:numPr>
        <w:jc w:val="both"/>
        <w:rPr>
          <w:rFonts w:ascii="Tahoma" w:hAnsi="Tahoma" w:cs="Tahoma"/>
          <w:noProof/>
          <w:sz w:val="22"/>
          <w:szCs w:val="22"/>
        </w:rPr>
      </w:pPr>
      <w:r w:rsidRPr="00CB238B">
        <w:rPr>
          <w:rFonts w:ascii="Tahoma" w:hAnsi="Tahoma" w:cs="Tahoma"/>
          <w:noProof/>
          <w:sz w:val="22"/>
          <w:szCs w:val="22"/>
        </w:rPr>
        <w:t xml:space="preserve">Copia (digital o física) de certificado de vigencia de la matrícula profesional del </w:t>
      </w:r>
      <w:r w:rsidR="004F5545" w:rsidRPr="00CB238B">
        <w:rPr>
          <w:rFonts w:ascii="Tahoma" w:hAnsi="Tahoma" w:cs="Tahoma"/>
          <w:noProof/>
          <w:sz w:val="22"/>
          <w:szCs w:val="22"/>
        </w:rPr>
        <w:t>profesional responsable</w:t>
      </w:r>
      <w:r w:rsidRPr="00CB238B">
        <w:rPr>
          <w:rFonts w:ascii="Tahoma" w:hAnsi="Tahoma" w:cs="Tahoma"/>
          <w:noProof/>
          <w:sz w:val="22"/>
          <w:szCs w:val="22"/>
          <w:vertAlign w:val="superscript"/>
        </w:rPr>
        <w:t xml:space="preserve"> </w:t>
      </w:r>
      <w:r w:rsidRPr="00CB238B">
        <w:rPr>
          <w:rFonts w:ascii="Tahoma" w:hAnsi="Tahoma" w:cs="Tahoma"/>
          <w:noProof/>
          <w:sz w:val="22"/>
          <w:szCs w:val="22"/>
        </w:rPr>
        <w:t>del trámite de incorporación ante la UAESP, la cual no debe ser superior a seis (6) meses a partir de la fecha de expedición (en dado caso que este documento haya sido aportado en un anterior trámite ante esta entidad y se encuentre vigente, podrá referenciar el número de radicado en el cual se entregó).</w:t>
      </w:r>
    </w:p>
    <w:p w14:paraId="4A99A757" w14:textId="77777777" w:rsidR="00183924" w:rsidRPr="00CB238B" w:rsidRDefault="00183924" w:rsidP="00053BC2">
      <w:pPr>
        <w:pStyle w:val="Prrafodelista"/>
        <w:numPr>
          <w:ilvl w:val="0"/>
          <w:numId w:val="28"/>
        </w:numPr>
        <w:jc w:val="both"/>
        <w:rPr>
          <w:rFonts w:ascii="Tahoma" w:hAnsi="Tahoma" w:cs="Tahoma"/>
          <w:noProof/>
          <w:sz w:val="22"/>
          <w:szCs w:val="22"/>
        </w:rPr>
      </w:pPr>
      <w:r w:rsidRPr="00CB238B">
        <w:rPr>
          <w:rFonts w:ascii="Tahoma" w:hAnsi="Tahoma" w:cs="Tahoma"/>
          <w:noProof/>
          <w:sz w:val="22"/>
          <w:szCs w:val="22"/>
        </w:rPr>
        <w:t xml:space="preserve">Certificados de conformidad de producto RETIE (digital o físico) de materiales eléctricos y/o todos aquellos que les aplique </w:t>
      </w:r>
      <w:r w:rsidR="00317026" w:rsidRPr="00CB238B">
        <w:rPr>
          <w:rFonts w:ascii="Tahoma" w:hAnsi="Tahoma" w:cs="Tahoma"/>
          <w:noProof/>
          <w:sz w:val="22"/>
          <w:szCs w:val="22"/>
        </w:rPr>
        <w:t>esta certificación utilizada</w:t>
      </w:r>
      <w:r w:rsidRPr="00CB238B">
        <w:rPr>
          <w:rFonts w:ascii="Tahoma" w:hAnsi="Tahoma" w:cs="Tahoma"/>
          <w:noProof/>
          <w:sz w:val="22"/>
          <w:szCs w:val="22"/>
        </w:rPr>
        <w:t xml:space="preserve"> en la construcción del sistema de alumbrado público, aplica únicamente para proyectos categorizados como nivel A.</w:t>
      </w:r>
    </w:p>
    <w:p w14:paraId="03B58C0D" w14:textId="77777777" w:rsidR="00183924" w:rsidRPr="00CB238B" w:rsidRDefault="00183924" w:rsidP="00053BC2">
      <w:pPr>
        <w:pStyle w:val="Prrafodelista"/>
        <w:numPr>
          <w:ilvl w:val="0"/>
          <w:numId w:val="28"/>
        </w:numPr>
        <w:jc w:val="both"/>
        <w:rPr>
          <w:rFonts w:ascii="Tahoma" w:hAnsi="Tahoma" w:cs="Tahoma"/>
          <w:noProof/>
          <w:sz w:val="22"/>
          <w:szCs w:val="22"/>
        </w:rPr>
      </w:pPr>
      <w:r w:rsidRPr="00CB238B">
        <w:rPr>
          <w:rFonts w:ascii="Tahoma" w:hAnsi="Tahoma" w:cs="Tahoma"/>
          <w:noProof/>
          <w:sz w:val="22"/>
          <w:szCs w:val="22"/>
        </w:rPr>
        <w:lastRenderedPageBreak/>
        <w:t>Certificados de conformidad de producto RETILAP de producto (digital o físico) de las luminarias utilizadas y/o todos aquellos que les aplique esta certificación utilizados en la construcción del sistema de alumbrado público, aplica únicamente para proyectos categorizados como nivel A.</w:t>
      </w:r>
    </w:p>
    <w:p w14:paraId="66CA8139" w14:textId="77777777" w:rsidR="00183924" w:rsidRPr="00CB238B" w:rsidRDefault="00183924" w:rsidP="00053BC2">
      <w:pPr>
        <w:pStyle w:val="Prrafodelista"/>
        <w:numPr>
          <w:ilvl w:val="0"/>
          <w:numId w:val="28"/>
        </w:numPr>
        <w:jc w:val="both"/>
        <w:rPr>
          <w:rFonts w:ascii="Tahoma" w:hAnsi="Tahoma" w:cs="Tahoma"/>
          <w:noProof/>
          <w:sz w:val="22"/>
          <w:szCs w:val="22"/>
        </w:rPr>
      </w:pPr>
      <w:r w:rsidRPr="00CB238B">
        <w:rPr>
          <w:rFonts w:ascii="Tahoma" w:hAnsi="Tahoma" w:cs="Tahoma"/>
          <w:noProof/>
          <w:sz w:val="22"/>
          <w:szCs w:val="22"/>
        </w:rPr>
        <w:t>Declaración de cumplimiento RETIE para todo tipo de proyecto y dictamen de inspección RETIE (digital o físico) del sistema de alumbrado público, tal como lo dispone este reglamento en los casos que aplique.</w:t>
      </w:r>
    </w:p>
    <w:p w14:paraId="01CC51E2" w14:textId="2D983C18" w:rsidR="00183924" w:rsidRPr="00CB238B" w:rsidRDefault="00183924" w:rsidP="00053BC2">
      <w:pPr>
        <w:pStyle w:val="Prrafodelista"/>
        <w:numPr>
          <w:ilvl w:val="0"/>
          <w:numId w:val="28"/>
        </w:numPr>
        <w:jc w:val="both"/>
        <w:rPr>
          <w:rFonts w:ascii="Tahoma" w:hAnsi="Tahoma" w:cs="Tahoma"/>
          <w:noProof/>
          <w:sz w:val="22"/>
          <w:szCs w:val="22"/>
        </w:rPr>
      </w:pPr>
      <w:r w:rsidRPr="00CB238B">
        <w:rPr>
          <w:rFonts w:ascii="Tahoma" w:hAnsi="Tahoma" w:cs="Tahoma"/>
          <w:noProof/>
          <w:sz w:val="22"/>
          <w:szCs w:val="22"/>
        </w:rPr>
        <w:t xml:space="preserve">Declaración de cumplimiento RETILAP para todo tipo de proyecto y dictamen de inspección RETILAP (digital o físico) del sistema de alumbrado público, para proyectos categorizados como niveles B y C, tal como lo dispone este reglamento. Para nivel A, </w:t>
      </w:r>
      <w:r w:rsidR="00516FC1" w:rsidRPr="00CB238B">
        <w:rPr>
          <w:rFonts w:ascii="Tahoma" w:hAnsi="Tahoma" w:cs="Tahoma"/>
          <w:noProof/>
          <w:sz w:val="22"/>
          <w:szCs w:val="22"/>
        </w:rPr>
        <w:t xml:space="preserve">dado que lo requiera UAESP, </w:t>
      </w:r>
      <w:r w:rsidRPr="00CB238B">
        <w:rPr>
          <w:rFonts w:ascii="Tahoma" w:hAnsi="Tahoma" w:cs="Tahoma"/>
          <w:noProof/>
          <w:sz w:val="22"/>
          <w:szCs w:val="22"/>
        </w:rPr>
        <w:t>se debe</w:t>
      </w:r>
      <w:r w:rsidR="00516FC1" w:rsidRPr="00CB238B">
        <w:rPr>
          <w:rFonts w:ascii="Tahoma" w:hAnsi="Tahoma" w:cs="Tahoma"/>
          <w:noProof/>
          <w:sz w:val="22"/>
          <w:szCs w:val="22"/>
        </w:rPr>
        <w:t xml:space="preserve">rán </w:t>
      </w:r>
      <w:r w:rsidRPr="00CB238B">
        <w:rPr>
          <w:rFonts w:ascii="Tahoma" w:hAnsi="Tahoma" w:cs="Tahoma"/>
          <w:noProof/>
          <w:sz w:val="22"/>
          <w:szCs w:val="22"/>
        </w:rPr>
        <w:t xml:space="preserve">entregar mediciones de evaluación de iluminancia realizadas por el </w:t>
      </w:r>
      <w:r w:rsidR="004F5545" w:rsidRPr="00CB238B">
        <w:rPr>
          <w:rFonts w:ascii="Tahoma" w:hAnsi="Tahoma" w:cs="Tahoma"/>
          <w:noProof/>
          <w:sz w:val="22"/>
          <w:szCs w:val="22"/>
        </w:rPr>
        <w:t>profesional responsable</w:t>
      </w:r>
      <w:r w:rsidR="00E13009">
        <w:rPr>
          <w:rFonts w:ascii="Tahoma" w:hAnsi="Tahoma" w:cs="Tahoma"/>
          <w:noProof/>
          <w:sz w:val="22"/>
          <w:szCs w:val="22"/>
          <w:vertAlign w:val="superscript"/>
        </w:rPr>
        <w:t>21</w:t>
      </w:r>
      <w:r w:rsidRPr="00CB238B">
        <w:rPr>
          <w:rFonts w:ascii="Tahoma" w:hAnsi="Tahoma" w:cs="Tahoma"/>
          <w:noProof/>
          <w:sz w:val="22"/>
          <w:szCs w:val="22"/>
        </w:rPr>
        <w:t xml:space="preserve"> ante el trámite de incorporación a la UAESP del sistema de alumbrado público, tal como lo estipula RETILAP en su numeral 540 o la norma que modifique o sustituya.</w:t>
      </w:r>
    </w:p>
    <w:p w14:paraId="166E0D57" w14:textId="05FF9E9F" w:rsidR="00183924" w:rsidRPr="00CB238B" w:rsidRDefault="00064240" w:rsidP="00053BC2">
      <w:pPr>
        <w:pStyle w:val="Prrafodelista"/>
        <w:numPr>
          <w:ilvl w:val="0"/>
          <w:numId w:val="28"/>
        </w:numPr>
        <w:jc w:val="both"/>
        <w:rPr>
          <w:rFonts w:ascii="Tahoma" w:hAnsi="Tahoma" w:cs="Tahoma"/>
          <w:noProof/>
          <w:color w:val="FF0000"/>
          <w:sz w:val="22"/>
          <w:szCs w:val="22"/>
        </w:rPr>
      </w:pPr>
      <w:r w:rsidRPr="00CB238B">
        <w:rPr>
          <w:rFonts w:ascii="Tahoma" w:hAnsi="Tahoma" w:cs="Tahoma"/>
          <w:noProof/>
          <w:sz w:val="22"/>
          <w:szCs w:val="22"/>
        </w:rPr>
        <w:t>Así mismo, relacionar en la carta remisoria (</w:t>
      </w:r>
      <w:r w:rsidRPr="00CB238B">
        <w:rPr>
          <w:rFonts w:ascii="Tahoma" w:hAnsi="Tahoma" w:cs="Tahoma"/>
          <w:b/>
          <w:noProof/>
          <w:color w:val="ED7D31" w:themeColor="accent2"/>
          <w:sz w:val="22"/>
          <w:szCs w:val="22"/>
        </w:rPr>
        <w:t>ANEXO 08</w:t>
      </w:r>
      <w:r w:rsidRPr="00CB238B">
        <w:rPr>
          <w:rFonts w:ascii="Tahoma" w:hAnsi="Tahoma" w:cs="Tahoma"/>
          <w:noProof/>
          <w:sz w:val="22"/>
          <w:szCs w:val="22"/>
        </w:rPr>
        <w:t xml:space="preserve">) la </w:t>
      </w:r>
      <w:r w:rsidR="00183924" w:rsidRPr="00CB238B">
        <w:rPr>
          <w:rFonts w:ascii="Tahoma" w:hAnsi="Tahoma" w:cs="Tahoma"/>
          <w:noProof/>
          <w:sz w:val="22"/>
          <w:szCs w:val="22"/>
        </w:rPr>
        <w:t>información de contacto del funcionario público encargado de representar a la entidad que va a realizar la entrega (dirección, correo electrónico, celular, etc.).</w:t>
      </w:r>
    </w:p>
    <w:p w14:paraId="17028BF7" w14:textId="77777777" w:rsidR="00183924" w:rsidRPr="00CB238B" w:rsidRDefault="00183924" w:rsidP="00C212EB">
      <w:pPr>
        <w:spacing w:after="0" w:line="240" w:lineRule="auto"/>
        <w:jc w:val="both"/>
        <w:rPr>
          <w:rFonts w:ascii="Tahoma" w:hAnsi="Tahoma" w:cs="Tahoma"/>
          <w:noProof/>
        </w:rPr>
      </w:pPr>
    </w:p>
    <w:p w14:paraId="064569A8" w14:textId="399A56BC" w:rsidR="00183924" w:rsidRPr="00CB238B" w:rsidRDefault="009F5695"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T</w:t>
      </w:r>
      <w:r w:rsidR="00183924" w:rsidRPr="00CB238B">
        <w:rPr>
          <w:rFonts w:ascii="Tahoma" w:hAnsi="Tahoma" w:cs="Tahoma"/>
          <w:b/>
          <w:i/>
          <w:noProof/>
          <w:color w:val="FFFFFF" w:themeColor="background1"/>
          <w:sz w:val="20"/>
          <w:szCs w:val="20"/>
        </w:rPr>
        <w:t xml:space="preserve">odos los elementos que conforman el sistema de A.P. deberán </w:t>
      </w:r>
      <w:r w:rsidR="00FC3297" w:rsidRPr="00CB238B">
        <w:rPr>
          <w:rFonts w:ascii="Tahoma" w:hAnsi="Tahoma" w:cs="Tahoma"/>
          <w:b/>
          <w:i/>
          <w:noProof/>
          <w:color w:val="FFFFFF" w:themeColor="background1"/>
          <w:sz w:val="20"/>
          <w:szCs w:val="20"/>
        </w:rPr>
        <w:t>presentar los costos que conforman los equipos en Unidades Constructivas de Alumbrado Público – UCAP</w:t>
      </w:r>
      <w:r w:rsidR="00132D1E">
        <w:rPr>
          <w:rStyle w:val="Refdenotaalpie"/>
          <w:rFonts w:ascii="Tahoma" w:hAnsi="Tahoma" w:cs="Tahoma"/>
          <w:b/>
          <w:i/>
          <w:noProof/>
          <w:color w:val="FFFFFF" w:themeColor="background1"/>
          <w:sz w:val="20"/>
          <w:szCs w:val="20"/>
        </w:rPr>
        <w:footnoteReference w:customMarkFollows="1" w:id="20"/>
        <w:t>19</w:t>
      </w:r>
      <w:r w:rsidR="00183924" w:rsidRPr="00CB238B">
        <w:rPr>
          <w:rFonts w:ascii="Tahoma" w:hAnsi="Tahoma" w:cs="Tahoma"/>
          <w:b/>
          <w:i/>
          <w:noProof/>
          <w:color w:val="FFFFFF" w:themeColor="background1"/>
          <w:sz w:val="20"/>
          <w:szCs w:val="20"/>
        </w:rPr>
        <w:t>, los cuales deberán ser aportados en caso de que cualquier ente de control lo exija.</w:t>
      </w:r>
      <w:r w:rsidR="00BF12C6" w:rsidRPr="00CB238B">
        <w:rPr>
          <w:rFonts w:ascii="Tahoma" w:hAnsi="Tahoma" w:cs="Tahoma"/>
          <w:b/>
          <w:i/>
          <w:noProof/>
          <w:color w:val="FFFFFF" w:themeColor="background1"/>
          <w:sz w:val="20"/>
          <w:szCs w:val="20"/>
        </w:rPr>
        <w:t xml:space="preserve"> </w:t>
      </w:r>
      <w:r w:rsidR="00183924" w:rsidRPr="00CB238B">
        <w:rPr>
          <w:rFonts w:ascii="Tahoma" w:hAnsi="Tahoma" w:cs="Tahoma"/>
          <w:b/>
          <w:i/>
          <w:noProof/>
          <w:color w:val="FFFFFF" w:themeColor="background1"/>
          <w:sz w:val="20"/>
          <w:szCs w:val="20"/>
        </w:rPr>
        <w:t>Estos documentos podrán cambiar según lo disponga la UAESP en sus procedimientos.</w:t>
      </w:r>
    </w:p>
    <w:p w14:paraId="2FF2FED7" w14:textId="77777777" w:rsidR="00183924" w:rsidRPr="00CB238B" w:rsidRDefault="00183924" w:rsidP="00C212EB">
      <w:pPr>
        <w:spacing w:after="0" w:line="240" w:lineRule="auto"/>
        <w:jc w:val="both"/>
        <w:rPr>
          <w:rFonts w:ascii="Tahoma" w:hAnsi="Tahoma" w:cs="Tahoma"/>
          <w:noProof/>
        </w:rPr>
      </w:pPr>
    </w:p>
    <w:p w14:paraId="763AFCEF" w14:textId="4C6CB1D0" w:rsidR="00346F18" w:rsidRPr="00CB238B" w:rsidRDefault="00346F18" w:rsidP="00C212EB">
      <w:pPr>
        <w:spacing w:after="0" w:line="240" w:lineRule="auto"/>
        <w:jc w:val="both"/>
        <w:rPr>
          <w:rFonts w:ascii="Tahoma" w:hAnsi="Tahoma" w:cs="Tahoma"/>
          <w:noProof/>
        </w:rPr>
      </w:pPr>
      <w:r w:rsidRPr="00CB238B">
        <w:rPr>
          <w:rFonts w:ascii="Tahoma" w:hAnsi="Tahoma" w:cs="Tahoma"/>
          <w:noProof/>
        </w:rPr>
        <w:t xml:space="preserve">Después de revisado los anteriores documentos y estos se encuentren completos y de acuerdo con la normatividad vigente, la UAESP programará dentro de los 15 días </w:t>
      </w:r>
      <w:r w:rsidR="0025493A" w:rsidRPr="00CB238B">
        <w:rPr>
          <w:rFonts w:ascii="Tahoma" w:hAnsi="Tahoma" w:cs="Tahoma"/>
          <w:noProof/>
        </w:rPr>
        <w:t xml:space="preserve">hábiles </w:t>
      </w:r>
      <w:r w:rsidRPr="00CB238B">
        <w:rPr>
          <w:rFonts w:ascii="Tahoma" w:hAnsi="Tahoma" w:cs="Tahoma"/>
          <w:noProof/>
        </w:rPr>
        <w:t>siguientes</w:t>
      </w:r>
      <w:r w:rsidR="00AE609E" w:rsidRPr="00CB238B">
        <w:rPr>
          <w:rFonts w:ascii="Tahoma" w:hAnsi="Tahoma" w:cs="Tahoma"/>
          <w:noProof/>
        </w:rPr>
        <w:t>,</w:t>
      </w:r>
      <w:r w:rsidRPr="00CB238B">
        <w:rPr>
          <w:rFonts w:ascii="Tahoma" w:hAnsi="Tahoma" w:cs="Tahoma"/>
          <w:noProof/>
        </w:rPr>
        <w:t xml:space="preserve"> una visita diurna en terreno en la cual deberá participar:</w:t>
      </w:r>
    </w:p>
    <w:p w14:paraId="363809AD" w14:textId="77777777" w:rsidR="00183924" w:rsidRPr="00CB238B" w:rsidRDefault="00183924" w:rsidP="00C212EB">
      <w:pPr>
        <w:spacing w:after="0" w:line="240" w:lineRule="auto"/>
        <w:jc w:val="both"/>
        <w:rPr>
          <w:rFonts w:ascii="Tahoma" w:hAnsi="Tahoma" w:cs="Tahoma"/>
          <w:noProof/>
        </w:rPr>
      </w:pPr>
    </w:p>
    <w:p w14:paraId="1ED80518" w14:textId="77777777"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Funcionario de entidad pública que va a entregar la obra del sistema de A.P.</w:t>
      </w:r>
    </w:p>
    <w:p w14:paraId="60483BFD" w14:textId="0107E112" w:rsidR="00183924" w:rsidRPr="00CB238B" w:rsidRDefault="004F5545"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Profesional responsable</w:t>
      </w:r>
      <w:r w:rsidR="00183924" w:rsidRPr="00CB238B">
        <w:rPr>
          <w:rFonts w:ascii="Tahoma" w:hAnsi="Tahoma" w:cs="Tahoma"/>
          <w:noProof/>
          <w:sz w:val="22"/>
          <w:szCs w:val="22"/>
        </w:rPr>
        <w:t xml:space="preserve"> de entregar la obra del sistema de A.P. (Se acepta que sea el mismo funcionario de la entidad pública si cumple con las dos anteriores condiciones).</w:t>
      </w:r>
    </w:p>
    <w:p w14:paraId="4E3243AF" w14:textId="77777777"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Funcionario de la UAESP.</w:t>
      </w:r>
    </w:p>
    <w:p w14:paraId="795B6431" w14:textId="77777777"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Funcionario de la interventoría al servicio de A.P. contratada por la UAESP.</w:t>
      </w:r>
    </w:p>
    <w:p w14:paraId="421FA0EA" w14:textId="6F721679"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 xml:space="preserve">Funcionario de la empresa operadora del </w:t>
      </w:r>
      <w:r w:rsidR="00E14281" w:rsidRPr="00CB238B">
        <w:rPr>
          <w:rFonts w:ascii="Tahoma" w:hAnsi="Tahoma" w:cs="Tahoma"/>
          <w:noProof/>
          <w:sz w:val="22"/>
          <w:szCs w:val="22"/>
        </w:rPr>
        <w:t>Servicio de Alumbrado Público</w:t>
      </w:r>
      <w:r w:rsidRPr="00CB238B">
        <w:rPr>
          <w:rFonts w:ascii="Tahoma" w:hAnsi="Tahoma" w:cs="Tahoma"/>
          <w:noProof/>
          <w:sz w:val="22"/>
          <w:szCs w:val="22"/>
        </w:rPr>
        <w:t>.</w:t>
      </w:r>
    </w:p>
    <w:p w14:paraId="526D0740" w14:textId="2EA7CD51"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 xml:space="preserve">Funcionario de la empresa operadora de la </w:t>
      </w:r>
      <w:r w:rsidR="00E14281" w:rsidRPr="00CB238B">
        <w:rPr>
          <w:rFonts w:ascii="Tahoma" w:hAnsi="Tahoma" w:cs="Tahoma"/>
          <w:noProof/>
          <w:sz w:val="22"/>
          <w:szCs w:val="22"/>
        </w:rPr>
        <w:t>Red Eléctrica</w:t>
      </w:r>
      <w:r w:rsidR="00BF12C6" w:rsidRPr="00CB238B">
        <w:rPr>
          <w:rFonts w:ascii="Tahoma" w:hAnsi="Tahoma" w:cs="Tahoma"/>
          <w:noProof/>
          <w:sz w:val="22"/>
          <w:szCs w:val="22"/>
        </w:rPr>
        <w:t xml:space="preserve"> (con anticipada programación)</w:t>
      </w:r>
      <w:r w:rsidRPr="00CB238B">
        <w:rPr>
          <w:rFonts w:ascii="Tahoma" w:hAnsi="Tahoma" w:cs="Tahoma"/>
          <w:noProof/>
          <w:sz w:val="22"/>
          <w:szCs w:val="22"/>
        </w:rPr>
        <w:t>.</w:t>
      </w:r>
    </w:p>
    <w:p w14:paraId="3BBBFEB6" w14:textId="70CF4F2C"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Presencia de una cuadrilla de personal con sus elementos de protección personal o individual (E.P.P.) y herramientas para revisión de cajas y/u otro elemento de la obra que necesite ser abierto. (E.P.P para trabajo eléctrico)</w:t>
      </w:r>
      <w:r w:rsidR="00AE609E" w:rsidRPr="00CB238B">
        <w:rPr>
          <w:rFonts w:ascii="Tahoma" w:hAnsi="Tahoma" w:cs="Tahoma"/>
          <w:noProof/>
          <w:sz w:val="22"/>
          <w:szCs w:val="22"/>
        </w:rPr>
        <w:t>.</w:t>
      </w:r>
      <w:r w:rsidRPr="00CB238B">
        <w:rPr>
          <w:rFonts w:ascii="Tahoma" w:hAnsi="Tahoma" w:cs="Tahoma"/>
          <w:noProof/>
          <w:sz w:val="22"/>
          <w:szCs w:val="22"/>
        </w:rPr>
        <w:t xml:space="preserve"> </w:t>
      </w:r>
      <w:r w:rsidR="00AE609E" w:rsidRPr="00CB238B">
        <w:rPr>
          <w:rFonts w:ascii="Tahoma" w:hAnsi="Tahoma" w:cs="Tahoma"/>
          <w:noProof/>
          <w:sz w:val="22"/>
          <w:szCs w:val="22"/>
        </w:rPr>
        <w:t>É</w:t>
      </w:r>
      <w:r w:rsidRPr="00CB238B">
        <w:rPr>
          <w:rFonts w:ascii="Tahoma" w:hAnsi="Tahoma" w:cs="Tahoma"/>
          <w:noProof/>
          <w:sz w:val="22"/>
          <w:szCs w:val="22"/>
        </w:rPr>
        <w:t>st</w:t>
      </w:r>
      <w:r w:rsidR="00AE609E" w:rsidRPr="00CB238B">
        <w:rPr>
          <w:rFonts w:ascii="Tahoma" w:hAnsi="Tahoma" w:cs="Tahoma"/>
          <w:noProof/>
          <w:sz w:val="22"/>
          <w:szCs w:val="22"/>
        </w:rPr>
        <w:t>a</w:t>
      </w:r>
      <w:r w:rsidRPr="00CB238B">
        <w:rPr>
          <w:rFonts w:ascii="Tahoma" w:hAnsi="Tahoma" w:cs="Tahoma"/>
          <w:noProof/>
          <w:sz w:val="22"/>
          <w:szCs w:val="22"/>
        </w:rPr>
        <w:t xml:space="preserve"> la aporta la entidad pública o el consultor que entrega la obra.</w:t>
      </w:r>
    </w:p>
    <w:p w14:paraId="36276B80" w14:textId="77777777"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Copia física y/o digital del diseño fotométrico aprobado para consultarla en terreno, en el caso que sea por medio digital, deberá disponer de un dispositivo adecuado para su visualización.</w:t>
      </w:r>
    </w:p>
    <w:p w14:paraId="2153F01C" w14:textId="77777777" w:rsidR="00183924" w:rsidRPr="00CB238B" w:rsidRDefault="00183924" w:rsidP="00C212EB">
      <w:pPr>
        <w:spacing w:after="0" w:line="240" w:lineRule="auto"/>
        <w:jc w:val="both"/>
        <w:rPr>
          <w:rFonts w:ascii="Tahoma" w:hAnsi="Tahoma" w:cs="Tahoma"/>
          <w:noProof/>
        </w:rPr>
      </w:pPr>
    </w:p>
    <w:p w14:paraId="2C2F1726" w14:textId="3FA96839"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Cabe aclarar que todo el personal que asista a esta visita debe contar con su seguridad social y riegos laborales al día, </w:t>
      </w:r>
      <w:r w:rsidR="00FC3297" w:rsidRPr="00CB238B">
        <w:rPr>
          <w:rFonts w:ascii="Tahoma" w:hAnsi="Tahoma" w:cs="Tahoma"/>
          <w:noProof/>
        </w:rPr>
        <w:t>de acuerdo con</w:t>
      </w:r>
      <w:r w:rsidRPr="00CB238B">
        <w:rPr>
          <w:rFonts w:ascii="Tahoma" w:hAnsi="Tahoma" w:cs="Tahoma"/>
          <w:noProof/>
        </w:rPr>
        <w:t xml:space="preserve"> su nivel de clasificación según labor que vaya a realizar en la visita de terreno, toda entidad responderá por el personal que le corresponda.</w:t>
      </w:r>
    </w:p>
    <w:p w14:paraId="2597D064" w14:textId="77777777" w:rsidR="00183924" w:rsidRPr="00CB238B" w:rsidRDefault="00183924" w:rsidP="00C212EB">
      <w:pPr>
        <w:spacing w:after="0" w:line="240" w:lineRule="auto"/>
        <w:jc w:val="both"/>
        <w:rPr>
          <w:rFonts w:ascii="Tahoma" w:hAnsi="Tahoma" w:cs="Tahoma"/>
          <w:noProof/>
        </w:rPr>
      </w:pPr>
    </w:p>
    <w:p w14:paraId="4C226006" w14:textId="5C1D4F28"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lastRenderedPageBreak/>
        <w:t>Si en la visita diurna se detecta algún incumplimiento, se notificará mediante acta de visita las observaciones a la entidad pública, para que realice los ajustes pertinentes. La entidad pública tendrá 1 mes para realizar los ajustes requeridos, per</w:t>
      </w:r>
      <w:r w:rsidR="00596D36" w:rsidRPr="00CB238B">
        <w:rPr>
          <w:rFonts w:ascii="Tahoma" w:hAnsi="Tahoma" w:cs="Tahoma"/>
          <w:noProof/>
        </w:rPr>
        <w:t>í</w:t>
      </w:r>
      <w:r w:rsidRPr="00CB238B">
        <w:rPr>
          <w:rFonts w:ascii="Tahoma" w:hAnsi="Tahoma" w:cs="Tahoma"/>
          <w:noProof/>
        </w:rPr>
        <w:t>odo que podrá ser prorrogado por un término igual al concedido, previa solicitud de la entidad pública, de conformidad con los criterios definidos por el artículo 17 de la Ley 1437 de 2011 modificada por la Ley 1755 de 2015.</w:t>
      </w:r>
    </w:p>
    <w:p w14:paraId="5DCA9BE5" w14:textId="77777777" w:rsidR="00183924" w:rsidRPr="00CB238B" w:rsidRDefault="00183924" w:rsidP="00C212EB">
      <w:pPr>
        <w:spacing w:after="0" w:line="240" w:lineRule="auto"/>
        <w:jc w:val="both"/>
        <w:rPr>
          <w:rFonts w:ascii="Tahoma" w:hAnsi="Tahoma" w:cs="Tahoma"/>
          <w:noProof/>
        </w:rPr>
      </w:pPr>
    </w:p>
    <w:p w14:paraId="40CB989A" w14:textId="77777777" w:rsidR="00183924" w:rsidRPr="00CB238B" w:rsidRDefault="00183924"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La entidad pública deberá realizar todos los ajustes necesarios para que el proyecto cumpla las normas y reglamentos vigentes, sin limitarse a las observaciones hechas en la visita diurna efectuada por la UAESP.</w:t>
      </w:r>
    </w:p>
    <w:p w14:paraId="5DAA21D0" w14:textId="77777777" w:rsidR="00183924" w:rsidRPr="00CB238B" w:rsidRDefault="00183924" w:rsidP="00C212EB">
      <w:pPr>
        <w:spacing w:after="0" w:line="240" w:lineRule="auto"/>
        <w:jc w:val="both"/>
        <w:rPr>
          <w:rFonts w:ascii="Tahoma" w:hAnsi="Tahoma" w:cs="Tahoma"/>
          <w:noProof/>
        </w:rPr>
      </w:pPr>
    </w:p>
    <w:p w14:paraId="62E0088B" w14:textId="6B729B41"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Una vez se hayan efectuado los </w:t>
      </w:r>
      <w:r w:rsidR="00596D36" w:rsidRPr="00CB238B">
        <w:rPr>
          <w:rFonts w:ascii="Tahoma" w:hAnsi="Tahoma" w:cs="Tahoma"/>
          <w:noProof/>
        </w:rPr>
        <w:t xml:space="preserve">correctivos </w:t>
      </w:r>
      <w:r w:rsidRPr="00CB238B">
        <w:rPr>
          <w:rFonts w:ascii="Tahoma" w:hAnsi="Tahoma" w:cs="Tahoma"/>
          <w:noProof/>
        </w:rPr>
        <w:t>debidos dentro del término señalado para que el proyecto cumpla con la reglamentación y normatividad vigente, la entidad pública debe solicitar formalmente a la Subdirección de Servicios Funerarios y Alumbrado Público de la UAESP para agendar nueva visita diurna.</w:t>
      </w:r>
    </w:p>
    <w:p w14:paraId="47B4B07C" w14:textId="77777777" w:rsidR="00183924" w:rsidRPr="00CB238B" w:rsidRDefault="00183924" w:rsidP="00C212EB">
      <w:pPr>
        <w:spacing w:after="0" w:line="240" w:lineRule="auto"/>
        <w:jc w:val="both"/>
        <w:rPr>
          <w:rFonts w:ascii="Tahoma" w:hAnsi="Tahoma" w:cs="Tahoma"/>
          <w:noProof/>
        </w:rPr>
      </w:pPr>
    </w:p>
    <w:p w14:paraId="79E365C7" w14:textId="7FC3EB6C"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Si el proyecto cumple con la reglamentación y normatividad vigente, y está construido de acuerdo con los planos fotométricos y eléctricos aprobados, se diligencia por parte de la Subdirección de Servicios Funerarios y Alumbrado Público de la UAESP</w:t>
      </w:r>
      <w:r w:rsidR="00596D36" w:rsidRPr="00CB238B">
        <w:rPr>
          <w:rFonts w:ascii="Tahoma" w:hAnsi="Tahoma" w:cs="Tahoma"/>
          <w:noProof/>
        </w:rPr>
        <w:t>,</w:t>
      </w:r>
      <w:r w:rsidRPr="00CB238B">
        <w:rPr>
          <w:rFonts w:ascii="Tahoma" w:hAnsi="Tahoma" w:cs="Tahoma"/>
          <w:noProof/>
        </w:rPr>
        <w:t xml:space="preserve"> el acta de visita para incorporación de infraestructura de Alumbrado Público en terreno y se programará una visita de inspección nocturna por parte de la interventoría al servicio de A.P. contratada por la UAESP, dentro de los 5 días siguientes.</w:t>
      </w:r>
    </w:p>
    <w:p w14:paraId="23C4703E" w14:textId="77777777" w:rsidR="00183924" w:rsidRPr="00CB238B" w:rsidRDefault="00183924" w:rsidP="00C212EB">
      <w:pPr>
        <w:spacing w:after="0" w:line="240" w:lineRule="auto"/>
        <w:jc w:val="both"/>
        <w:rPr>
          <w:rFonts w:ascii="Tahoma" w:hAnsi="Tahoma" w:cs="Tahoma"/>
          <w:noProof/>
        </w:rPr>
      </w:pPr>
    </w:p>
    <w:p w14:paraId="4212B232" w14:textId="0A0C13ED" w:rsidR="00183924" w:rsidRPr="00CB238B" w:rsidRDefault="009F5695"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L</w:t>
      </w:r>
      <w:r w:rsidR="00183924" w:rsidRPr="00CB238B">
        <w:rPr>
          <w:rFonts w:ascii="Tahoma" w:hAnsi="Tahoma" w:cs="Tahoma"/>
          <w:b/>
          <w:i/>
          <w:noProof/>
          <w:color w:val="FFFFFF" w:themeColor="background1"/>
          <w:sz w:val="20"/>
          <w:szCs w:val="20"/>
        </w:rPr>
        <w:t xml:space="preserve">a entidad pública responsable del proyecto, </w:t>
      </w:r>
      <w:r w:rsidR="00183924" w:rsidRPr="00CB238B">
        <w:rPr>
          <w:rFonts w:ascii="Tahoma" w:hAnsi="Tahoma" w:cs="Tahoma"/>
          <w:b/>
          <w:i/>
          <w:noProof/>
          <w:color w:val="FFFFFF" w:themeColor="background1"/>
          <w:sz w:val="20"/>
          <w:szCs w:val="20"/>
          <w:u w:val="single"/>
        </w:rPr>
        <w:t>durante esta visita</w:t>
      </w:r>
      <w:r w:rsidR="00241C7D" w:rsidRPr="00CB238B">
        <w:rPr>
          <w:rFonts w:ascii="Tahoma" w:hAnsi="Tahoma" w:cs="Tahoma"/>
          <w:b/>
          <w:i/>
          <w:noProof/>
          <w:color w:val="FFFFFF" w:themeColor="background1"/>
          <w:sz w:val="20"/>
          <w:szCs w:val="20"/>
          <w:u w:val="single"/>
        </w:rPr>
        <w:t xml:space="preserve"> nocturna</w:t>
      </w:r>
      <w:r w:rsidR="00183924" w:rsidRPr="00CB238B">
        <w:rPr>
          <w:rFonts w:ascii="Tahoma" w:hAnsi="Tahoma" w:cs="Tahoma"/>
          <w:b/>
          <w:i/>
          <w:noProof/>
          <w:color w:val="FFFFFF" w:themeColor="background1"/>
          <w:sz w:val="20"/>
          <w:szCs w:val="20"/>
        </w:rPr>
        <w:t xml:space="preserve">, deberá </w:t>
      </w:r>
      <w:r w:rsidR="00241C7D" w:rsidRPr="00CB238B">
        <w:rPr>
          <w:rFonts w:ascii="Tahoma" w:hAnsi="Tahoma" w:cs="Tahoma"/>
          <w:b/>
          <w:i/>
          <w:noProof/>
          <w:color w:val="FFFFFF" w:themeColor="background1"/>
          <w:sz w:val="20"/>
          <w:szCs w:val="20"/>
        </w:rPr>
        <w:t xml:space="preserve">garantizar el </w:t>
      </w:r>
      <w:r w:rsidR="00183924" w:rsidRPr="00CB238B">
        <w:rPr>
          <w:rFonts w:ascii="Tahoma" w:hAnsi="Tahoma" w:cs="Tahoma"/>
          <w:b/>
          <w:i/>
          <w:noProof/>
          <w:color w:val="FFFFFF" w:themeColor="background1"/>
          <w:sz w:val="20"/>
          <w:szCs w:val="20"/>
        </w:rPr>
        <w:t>suministr</w:t>
      </w:r>
      <w:r w:rsidR="00241C7D" w:rsidRPr="00CB238B">
        <w:rPr>
          <w:rFonts w:ascii="Tahoma" w:hAnsi="Tahoma" w:cs="Tahoma"/>
          <w:b/>
          <w:i/>
          <w:noProof/>
          <w:color w:val="FFFFFF" w:themeColor="background1"/>
          <w:sz w:val="20"/>
          <w:szCs w:val="20"/>
        </w:rPr>
        <w:t xml:space="preserve">o de </w:t>
      </w:r>
      <w:r w:rsidR="00183924" w:rsidRPr="00CB238B">
        <w:rPr>
          <w:rFonts w:ascii="Tahoma" w:hAnsi="Tahoma" w:cs="Tahoma"/>
          <w:b/>
          <w:i/>
          <w:noProof/>
          <w:color w:val="FFFFFF" w:themeColor="background1"/>
          <w:sz w:val="20"/>
          <w:szCs w:val="20"/>
        </w:rPr>
        <w:t>energía eléctrica necesaria para</w:t>
      </w:r>
      <w:r w:rsidR="00241C7D" w:rsidRPr="00CB238B">
        <w:rPr>
          <w:rFonts w:ascii="Tahoma" w:hAnsi="Tahoma" w:cs="Tahoma"/>
          <w:b/>
          <w:i/>
          <w:noProof/>
          <w:color w:val="FFFFFF" w:themeColor="background1"/>
          <w:sz w:val="20"/>
          <w:szCs w:val="20"/>
        </w:rPr>
        <w:t xml:space="preserve"> verificar</w:t>
      </w:r>
      <w:r w:rsidR="00183924" w:rsidRPr="00CB238B">
        <w:rPr>
          <w:rFonts w:ascii="Tahoma" w:hAnsi="Tahoma" w:cs="Tahoma"/>
          <w:b/>
          <w:i/>
          <w:noProof/>
          <w:color w:val="FFFFFF" w:themeColor="background1"/>
          <w:sz w:val="20"/>
          <w:szCs w:val="20"/>
        </w:rPr>
        <w:t xml:space="preserve"> el funcionamiento del sistema de A.P.</w:t>
      </w:r>
    </w:p>
    <w:p w14:paraId="624B006E" w14:textId="77777777" w:rsidR="00183924" w:rsidRPr="00CB238B" w:rsidRDefault="00183924" w:rsidP="00C212EB">
      <w:pPr>
        <w:spacing w:after="0" w:line="240" w:lineRule="auto"/>
        <w:jc w:val="both"/>
        <w:rPr>
          <w:rFonts w:ascii="Tahoma" w:hAnsi="Tahoma" w:cs="Tahoma"/>
          <w:noProof/>
        </w:rPr>
      </w:pPr>
    </w:p>
    <w:p w14:paraId="725C54C0"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Si en la inspección nocturna la interventoría al servicio de A.P. contratada por la UAESP verifica que el sistema de alumbrado público funciona correctamente y cumple los niveles de iluminación, la Unidad continuará con el proceso y expedición de la certificación de incorporación al sistema de alumbrado público. </w:t>
      </w:r>
    </w:p>
    <w:p w14:paraId="5C0A1DB1" w14:textId="77777777" w:rsidR="00241C7D" w:rsidRPr="00CB238B" w:rsidRDefault="00241C7D" w:rsidP="00C212EB">
      <w:pPr>
        <w:spacing w:after="0" w:line="240" w:lineRule="auto"/>
        <w:jc w:val="both"/>
        <w:rPr>
          <w:rFonts w:ascii="Tahoma" w:hAnsi="Tahoma" w:cs="Tahoma"/>
          <w:noProof/>
        </w:rPr>
      </w:pPr>
    </w:p>
    <w:p w14:paraId="2A07C0E0" w14:textId="7983D487" w:rsidR="00241C7D" w:rsidRPr="00CB238B" w:rsidRDefault="00241C7D" w:rsidP="00C212EB">
      <w:pPr>
        <w:spacing w:after="0" w:line="240" w:lineRule="auto"/>
        <w:jc w:val="both"/>
        <w:rPr>
          <w:rFonts w:ascii="Tahoma" w:hAnsi="Tahoma" w:cs="Tahoma"/>
          <w:noProof/>
        </w:rPr>
      </w:pPr>
      <w:r w:rsidRPr="00CB238B">
        <w:rPr>
          <w:rFonts w:ascii="Tahoma" w:hAnsi="Tahoma" w:cs="Tahoma"/>
          <w:noProof/>
        </w:rPr>
        <w:t>Cabe aclarar que todo el personal que asista a esta visita debe contar con su seguridad social y riegos laborales al día, de acuerdo con su nivel de clasificación según labor que vaya a realizar en la visita de terreno, toda entidad responderá por el personal que le corresponda.</w:t>
      </w:r>
    </w:p>
    <w:p w14:paraId="067F16C3" w14:textId="77777777" w:rsidR="00241C7D" w:rsidRPr="00CB238B" w:rsidRDefault="00241C7D" w:rsidP="00C212EB">
      <w:pPr>
        <w:spacing w:after="0" w:line="240" w:lineRule="auto"/>
        <w:jc w:val="both"/>
        <w:rPr>
          <w:rFonts w:ascii="Tahoma" w:hAnsi="Tahoma" w:cs="Tahoma"/>
          <w:noProof/>
        </w:rPr>
      </w:pPr>
    </w:p>
    <w:p w14:paraId="5498F1F5" w14:textId="48BD7A70" w:rsidR="00241C7D" w:rsidRPr="00CB238B" w:rsidRDefault="00241C7D"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 xml:space="preserve">El propietario del proyecto es responsable de la conservación, operación y mantenimiento de la infraestructura del servicio de alumbrado público, hasta tanto el garantice la entrega del </w:t>
      </w:r>
      <w:r w:rsidR="004D7CF1" w:rsidRPr="00CB238B">
        <w:rPr>
          <w:rFonts w:ascii="Tahoma" w:hAnsi="Tahoma" w:cs="Tahoma"/>
          <w:b/>
          <w:i/>
          <w:noProof/>
          <w:color w:val="FFFFFF" w:themeColor="background1"/>
          <w:sz w:val="20"/>
          <w:szCs w:val="20"/>
        </w:rPr>
        <w:t>proyecto</w:t>
      </w:r>
      <w:r w:rsidRPr="00CB238B">
        <w:rPr>
          <w:rFonts w:ascii="Tahoma" w:hAnsi="Tahoma" w:cs="Tahoma"/>
          <w:b/>
          <w:i/>
          <w:noProof/>
          <w:color w:val="FFFFFF" w:themeColor="background1"/>
          <w:sz w:val="20"/>
          <w:szCs w:val="20"/>
        </w:rPr>
        <w:t>.</w:t>
      </w:r>
    </w:p>
    <w:p w14:paraId="5B2C2CF4" w14:textId="77777777" w:rsidR="00183924" w:rsidRPr="00CB238B" w:rsidRDefault="00183924" w:rsidP="00C212EB">
      <w:pPr>
        <w:spacing w:after="0" w:line="240" w:lineRule="auto"/>
        <w:jc w:val="both"/>
        <w:rPr>
          <w:rFonts w:ascii="Tahoma" w:hAnsi="Tahoma" w:cs="Tahoma"/>
          <w:noProof/>
        </w:rPr>
      </w:pPr>
    </w:p>
    <w:p w14:paraId="48C5795D"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Si en la visita nocturna se detecta algún incumplimiento, la UAESP notificará a la entidad pública a través del medio que indicó en su solicitud, para que realice los correctivos pertinentes. La entidad pública tendrá 10 días para realizar los ajustes requeridos, periodo que podrá ser prorrogado por un término igual al concedido, de conformidad con los criterios definidos por el artículo 17 de la Ley 1437 de 2011 modificada por la Ley 1755 de 2015.</w:t>
      </w:r>
    </w:p>
    <w:p w14:paraId="5ACDADC4" w14:textId="77777777" w:rsidR="00183924" w:rsidRPr="00CB238B" w:rsidRDefault="00183924" w:rsidP="00C212EB">
      <w:pPr>
        <w:spacing w:after="0" w:line="240" w:lineRule="auto"/>
        <w:jc w:val="both"/>
        <w:rPr>
          <w:rFonts w:ascii="Tahoma" w:hAnsi="Tahoma" w:cs="Tahoma"/>
          <w:noProof/>
        </w:rPr>
      </w:pPr>
    </w:p>
    <w:p w14:paraId="1F900EE6"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Cumplida y aprobada la visita de inspección nocturna del sistema de alumbrado público, dentro de los 5 días siguientes, la UAESP expedirá el </w:t>
      </w:r>
      <w:r w:rsidRPr="00CB238B">
        <w:rPr>
          <w:rFonts w:ascii="Tahoma" w:hAnsi="Tahoma" w:cs="Tahoma"/>
          <w:b/>
          <w:noProof/>
        </w:rPr>
        <w:t>comunicado de certificación de incorporación del sistema de A.P.</w:t>
      </w:r>
      <w:r w:rsidRPr="00CB238B">
        <w:rPr>
          <w:rFonts w:ascii="Tahoma" w:hAnsi="Tahoma" w:cs="Tahoma"/>
          <w:noProof/>
        </w:rPr>
        <w:t xml:space="preserve"> y lo notificará a la entidad pública responsable del proyecto.</w:t>
      </w:r>
    </w:p>
    <w:p w14:paraId="5AA2055F" w14:textId="77777777" w:rsidR="00183924" w:rsidRPr="00CB238B" w:rsidRDefault="00183924" w:rsidP="00C212EB">
      <w:pPr>
        <w:spacing w:after="0" w:line="240" w:lineRule="auto"/>
        <w:jc w:val="both"/>
        <w:rPr>
          <w:rFonts w:ascii="Tahoma" w:hAnsi="Tahoma" w:cs="Tahoma"/>
          <w:noProof/>
        </w:rPr>
      </w:pPr>
    </w:p>
    <w:p w14:paraId="14B5010E" w14:textId="621855ED" w:rsidR="00183924" w:rsidRPr="00CB238B" w:rsidRDefault="00183924" w:rsidP="00C212EB">
      <w:pPr>
        <w:pStyle w:val="Ttulo3"/>
        <w:numPr>
          <w:ilvl w:val="2"/>
          <w:numId w:val="1"/>
        </w:numPr>
        <w:tabs>
          <w:tab w:val="clear" w:pos="840"/>
        </w:tabs>
        <w:suppressAutoHyphens/>
        <w:jc w:val="both"/>
        <w:rPr>
          <w:rFonts w:ascii="Tahoma" w:hAnsi="Tahoma" w:cs="Tahoma"/>
          <w:b/>
          <w:noProof/>
          <w:sz w:val="22"/>
          <w:szCs w:val="22"/>
          <w:lang w:val="es-CO"/>
        </w:rPr>
      </w:pPr>
      <w:bookmarkStart w:id="221" w:name="_Toc22222824"/>
      <w:bookmarkStart w:id="222" w:name="_Toc69160443"/>
      <w:r w:rsidRPr="00CB238B">
        <w:rPr>
          <w:rFonts w:ascii="Tahoma" w:hAnsi="Tahoma" w:cs="Tahoma"/>
          <w:b/>
          <w:noProof/>
          <w:sz w:val="22"/>
          <w:szCs w:val="22"/>
          <w:lang w:val="es-CO"/>
        </w:rPr>
        <w:t xml:space="preserve">Radicación de documentos para la incorporación de sistemas de A.P. para proyectos de </w:t>
      </w:r>
      <w:r w:rsidR="006E2A02" w:rsidRPr="00CB238B">
        <w:rPr>
          <w:rFonts w:ascii="Tahoma" w:hAnsi="Tahoma" w:cs="Tahoma"/>
          <w:b/>
          <w:noProof/>
          <w:sz w:val="22"/>
          <w:szCs w:val="22"/>
          <w:lang w:val="es-CO"/>
        </w:rPr>
        <w:t>particulares</w:t>
      </w:r>
      <w:r w:rsidRPr="00CB238B">
        <w:rPr>
          <w:rFonts w:ascii="Tahoma" w:hAnsi="Tahoma" w:cs="Tahoma"/>
          <w:b/>
          <w:noProof/>
          <w:sz w:val="22"/>
          <w:szCs w:val="22"/>
          <w:lang w:val="es-CO"/>
        </w:rPr>
        <w:t>:</w:t>
      </w:r>
      <w:bookmarkEnd w:id="221"/>
      <w:bookmarkEnd w:id="222"/>
    </w:p>
    <w:p w14:paraId="7EF62D01" w14:textId="77777777" w:rsidR="00183924" w:rsidRPr="00CB238B" w:rsidRDefault="00183924" w:rsidP="00C212EB">
      <w:pPr>
        <w:spacing w:after="0" w:line="240" w:lineRule="auto"/>
        <w:jc w:val="both"/>
        <w:rPr>
          <w:rFonts w:ascii="Tahoma" w:hAnsi="Tahoma" w:cs="Tahoma"/>
          <w:noProof/>
        </w:rPr>
      </w:pPr>
    </w:p>
    <w:p w14:paraId="45298509" w14:textId="1A3F2FE6"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En esta etapa el </w:t>
      </w:r>
      <w:r w:rsidR="004F5545" w:rsidRPr="00CB238B">
        <w:rPr>
          <w:rFonts w:ascii="Tahoma" w:hAnsi="Tahoma" w:cs="Tahoma"/>
          <w:noProof/>
        </w:rPr>
        <w:t>profesional responsable</w:t>
      </w:r>
      <w:r w:rsidR="00E13009">
        <w:rPr>
          <w:rFonts w:ascii="Tahoma" w:hAnsi="Tahoma" w:cs="Tahoma"/>
          <w:noProof/>
          <w:vertAlign w:val="superscript"/>
        </w:rPr>
        <w:t>21</w:t>
      </w:r>
      <w:r w:rsidRPr="00CB238B">
        <w:rPr>
          <w:rFonts w:ascii="Tahoma" w:hAnsi="Tahoma" w:cs="Tahoma"/>
          <w:noProof/>
        </w:rPr>
        <w:t xml:space="preserve"> del trámite de la entrega del sistema de A.P. ante la UAESP, debe radicar los documentos necesarios para identificar el proyecto y certificar el cumplimiento de la normatividad vigente, correspondientes al trámite de recibo de sistemas de A.P.</w:t>
      </w:r>
    </w:p>
    <w:p w14:paraId="64E185E8" w14:textId="77777777" w:rsidR="00183924" w:rsidRPr="00CB238B" w:rsidRDefault="00183924" w:rsidP="00C212EB">
      <w:pPr>
        <w:spacing w:after="0" w:line="240" w:lineRule="auto"/>
        <w:jc w:val="both"/>
        <w:rPr>
          <w:rFonts w:ascii="Tahoma" w:hAnsi="Tahoma" w:cs="Tahoma"/>
          <w:noProof/>
        </w:rPr>
      </w:pPr>
    </w:p>
    <w:p w14:paraId="3ADAF4BE"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Para efectos de cumplir con las disposiciones nacionales y distritales la UAESP solicitara los siguientes documentos, los cuales se podrán radicar a través de la Ventanilla UAESP (aplica física y/o digital) y el VUC</w:t>
      </w:r>
      <w:r w:rsidRPr="00CB238B">
        <w:rPr>
          <w:rFonts w:ascii="Tahoma" w:hAnsi="Tahoma" w:cs="Tahoma"/>
          <w:noProof/>
          <w:vertAlign w:val="superscript"/>
        </w:rPr>
        <w:t>2</w:t>
      </w:r>
      <w:r w:rsidRPr="00CB238B">
        <w:rPr>
          <w:rFonts w:ascii="Tahoma" w:hAnsi="Tahoma" w:cs="Tahoma"/>
          <w:noProof/>
        </w:rPr>
        <w:t xml:space="preserve"> (aplica digital):</w:t>
      </w:r>
    </w:p>
    <w:p w14:paraId="7CEBE03B" w14:textId="77777777" w:rsidR="00183924" w:rsidRPr="00CB238B" w:rsidRDefault="00183924" w:rsidP="00C212EB">
      <w:pPr>
        <w:spacing w:after="0" w:line="240" w:lineRule="auto"/>
        <w:jc w:val="both"/>
        <w:rPr>
          <w:rFonts w:ascii="Tahoma" w:hAnsi="Tahoma" w:cs="Tahoma"/>
          <w:noProof/>
        </w:rPr>
      </w:pPr>
    </w:p>
    <w:p w14:paraId="00063505" w14:textId="051D5B1B" w:rsidR="00183924" w:rsidRPr="00CB238B" w:rsidRDefault="00183924">
      <w:pPr>
        <w:pStyle w:val="Prrafodelista"/>
        <w:numPr>
          <w:ilvl w:val="0"/>
          <w:numId w:val="29"/>
        </w:numPr>
        <w:jc w:val="both"/>
        <w:rPr>
          <w:rFonts w:ascii="Tahoma" w:hAnsi="Tahoma" w:cs="Tahoma"/>
          <w:noProof/>
          <w:color w:val="FF0000"/>
        </w:rPr>
      </w:pPr>
      <w:r w:rsidRPr="00CB238B">
        <w:rPr>
          <w:rFonts w:ascii="Tahoma" w:hAnsi="Tahoma" w:cs="Tahoma"/>
          <w:noProof/>
        </w:rPr>
        <w:t xml:space="preserve">Remisorio (2 copias, si se entrega por la ventanilla UAESP) que documente lo que se está entregando y los datos del </w:t>
      </w:r>
      <w:r w:rsidR="004F5545" w:rsidRPr="00CB238B">
        <w:rPr>
          <w:rFonts w:ascii="Tahoma" w:hAnsi="Tahoma" w:cs="Tahoma"/>
          <w:noProof/>
        </w:rPr>
        <w:t>profesional responsable</w:t>
      </w:r>
      <w:r w:rsidRPr="00CB238B">
        <w:rPr>
          <w:rFonts w:ascii="Tahoma" w:hAnsi="Tahoma" w:cs="Tahoma"/>
          <w:noProof/>
        </w:rPr>
        <w:t xml:space="preserve"> para enviar la respuesta (</w:t>
      </w:r>
      <w:r w:rsidR="002445AA" w:rsidRPr="00CB238B">
        <w:rPr>
          <w:rFonts w:ascii="Tahoma" w:hAnsi="Tahoma" w:cs="Tahoma"/>
          <w:b/>
          <w:noProof/>
          <w:color w:val="ED7D31" w:themeColor="accent2"/>
        </w:rPr>
        <w:t xml:space="preserve">ANEXO </w:t>
      </w:r>
      <w:r w:rsidR="007E4E72" w:rsidRPr="00CB238B">
        <w:rPr>
          <w:rFonts w:ascii="Tahoma" w:hAnsi="Tahoma" w:cs="Tahoma"/>
          <w:b/>
          <w:noProof/>
          <w:color w:val="ED7D31" w:themeColor="accent2"/>
        </w:rPr>
        <w:t>08</w:t>
      </w:r>
      <w:r w:rsidRPr="00CB238B">
        <w:rPr>
          <w:rFonts w:ascii="Tahoma" w:hAnsi="Tahoma" w:cs="Tahoma"/>
          <w:noProof/>
        </w:rPr>
        <w:t>).</w:t>
      </w:r>
    </w:p>
    <w:p w14:paraId="092C9E6B" w14:textId="523CD866" w:rsidR="00183924" w:rsidRPr="00CB238B" w:rsidRDefault="00183924" w:rsidP="00053BC2">
      <w:pPr>
        <w:pStyle w:val="Prrafodelista"/>
        <w:numPr>
          <w:ilvl w:val="0"/>
          <w:numId w:val="29"/>
        </w:numPr>
        <w:jc w:val="both"/>
        <w:rPr>
          <w:rFonts w:ascii="Tahoma" w:hAnsi="Tahoma" w:cs="Tahoma"/>
          <w:noProof/>
          <w:sz w:val="22"/>
          <w:szCs w:val="22"/>
        </w:rPr>
      </w:pPr>
      <w:r w:rsidRPr="00CB238B">
        <w:rPr>
          <w:rFonts w:ascii="Tahoma" w:hAnsi="Tahoma" w:cs="Tahoma"/>
          <w:noProof/>
          <w:sz w:val="22"/>
          <w:szCs w:val="22"/>
        </w:rPr>
        <w:t>Copia digital del plano aprobado por el operador de la red del diseño eléctrico del proyecto, con sus respectivos códigos (en formato PDF con resolución 400 DPI a color).</w:t>
      </w:r>
    </w:p>
    <w:p w14:paraId="0FC618B0" w14:textId="3A74FCC0" w:rsidR="00183924" w:rsidRPr="00CB238B" w:rsidRDefault="00183924" w:rsidP="00053BC2">
      <w:pPr>
        <w:pStyle w:val="Prrafodelista"/>
        <w:numPr>
          <w:ilvl w:val="0"/>
          <w:numId w:val="29"/>
        </w:numPr>
        <w:jc w:val="both"/>
        <w:rPr>
          <w:rFonts w:ascii="Tahoma" w:hAnsi="Tahoma" w:cs="Tahoma"/>
          <w:noProof/>
          <w:sz w:val="22"/>
          <w:szCs w:val="22"/>
        </w:rPr>
      </w:pPr>
      <w:r w:rsidRPr="00CB238B">
        <w:rPr>
          <w:rFonts w:ascii="Tahoma" w:hAnsi="Tahoma" w:cs="Tahoma"/>
          <w:noProof/>
          <w:sz w:val="22"/>
          <w:szCs w:val="22"/>
        </w:rPr>
        <w:t xml:space="preserve">Copia (digital o física) del plano de </w:t>
      </w:r>
      <w:r w:rsidR="0093021C" w:rsidRPr="00CB238B">
        <w:rPr>
          <w:rFonts w:ascii="Tahoma" w:hAnsi="Tahoma" w:cs="Tahoma"/>
          <w:noProof/>
          <w:sz w:val="22"/>
          <w:szCs w:val="22"/>
        </w:rPr>
        <w:t>Resolución de licencia urbanística</w:t>
      </w:r>
      <w:r w:rsidRPr="00CB238B">
        <w:rPr>
          <w:rFonts w:ascii="Tahoma" w:hAnsi="Tahoma" w:cs="Tahoma"/>
          <w:noProof/>
          <w:sz w:val="22"/>
          <w:szCs w:val="22"/>
        </w:rPr>
        <w:t xml:space="preserve"> aprobado por curaduría urbana con sus respectivos códigos. Para proyectos como planes de implantación u otro tipo de aprobación, se debe anexar resolución expedida por el ente competente.</w:t>
      </w:r>
    </w:p>
    <w:p w14:paraId="3DADC058" w14:textId="0346A6BD" w:rsidR="00183924" w:rsidRPr="00CB238B" w:rsidRDefault="00183924" w:rsidP="00053BC2">
      <w:pPr>
        <w:pStyle w:val="Prrafodelista"/>
        <w:numPr>
          <w:ilvl w:val="0"/>
          <w:numId w:val="29"/>
        </w:numPr>
        <w:jc w:val="both"/>
        <w:rPr>
          <w:rFonts w:ascii="Tahoma" w:hAnsi="Tahoma" w:cs="Tahoma"/>
          <w:noProof/>
          <w:sz w:val="22"/>
          <w:szCs w:val="22"/>
        </w:rPr>
      </w:pPr>
      <w:r w:rsidRPr="00CB238B">
        <w:rPr>
          <w:rFonts w:ascii="Tahoma" w:hAnsi="Tahoma" w:cs="Tahoma"/>
          <w:noProof/>
          <w:sz w:val="22"/>
          <w:szCs w:val="22"/>
        </w:rPr>
        <w:t xml:space="preserve">Copia (digital o física) de la Cédula de Ciudadanía del </w:t>
      </w:r>
      <w:r w:rsidR="004F5545" w:rsidRPr="00CB238B">
        <w:rPr>
          <w:rFonts w:ascii="Tahoma" w:hAnsi="Tahoma" w:cs="Tahoma"/>
          <w:noProof/>
          <w:sz w:val="22"/>
          <w:szCs w:val="22"/>
        </w:rPr>
        <w:t>profesional responsable</w:t>
      </w:r>
      <w:r w:rsidR="00E13009">
        <w:rPr>
          <w:rFonts w:ascii="Tahoma" w:hAnsi="Tahoma" w:cs="Tahoma"/>
          <w:noProof/>
          <w:sz w:val="22"/>
          <w:szCs w:val="22"/>
          <w:vertAlign w:val="superscript"/>
        </w:rPr>
        <w:t>21</w:t>
      </w:r>
      <w:r w:rsidRPr="00CB238B">
        <w:rPr>
          <w:rFonts w:ascii="Tahoma" w:hAnsi="Tahoma" w:cs="Tahoma"/>
          <w:noProof/>
          <w:sz w:val="22"/>
          <w:szCs w:val="22"/>
        </w:rPr>
        <w:t xml:space="preserve"> del trámite de incorporación ante la UAESP (en dado caso que este documento haya sido aportado en un anterior trámite ante esta entidad, podrá referenciar el número de radicado en el cual se entregó).</w:t>
      </w:r>
    </w:p>
    <w:p w14:paraId="4DB8BE49" w14:textId="21EF9667" w:rsidR="00183924" w:rsidRPr="00CB238B" w:rsidRDefault="00183924" w:rsidP="00053BC2">
      <w:pPr>
        <w:pStyle w:val="Prrafodelista"/>
        <w:numPr>
          <w:ilvl w:val="0"/>
          <w:numId w:val="29"/>
        </w:numPr>
        <w:jc w:val="both"/>
        <w:rPr>
          <w:rFonts w:ascii="Tahoma" w:hAnsi="Tahoma" w:cs="Tahoma"/>
          <w:noProof/>
          <w:sz w:val="22"/>
          <w:szCs w:val="22"/>
        </w:rPr>
      </w:pPr>
      <w:r w:rsidRPr="00CB238B">
        <w:rPr>
          <w:rFonts w:ascii="Tahoma" w:hAnsi="Tahoma" w:cs="Tahoma"/>
          <w:noProof/>
          <w:sz w:val="22"/>
          <w:szCs w:val="22"/>
        </w:rPr>
        <w:t xml:space="preserve">Copia (digital o física) de la matrícula profesional del </w:t>
      </w:r>
      <w:r w:rsidR="004F5545" w:rsidRPr="00CB238B">
        <w:rPr>
          <w:rFonts w:ascii="Tahoma" w:hAnsi="Tahoma" w:cs="Tahoma"/>
          <w:noProof/>
          <w:sz w:val="22"/>
          <w:szCs w:val="22"/>
        </w:rPr>
        <w:t>profesional responsable</w:t>
      </w:r>
      <w:r w:rsidR="00E13009">
        <w:rPr>
          <w:rFonts w:ascii="Tahoma" w:hAnsi="Tahoma" w:cs="Tahoma"/>
          <w:noProof/>
          <w:sz w:val="22"/>
          <w:szCs w:val="22"/>
          <w:vertAlign w:val="superscript"/>
        </w:rPr>
        <w:t>21</w:t>
      </w:r>
      <w:r w:rsidRPr="00CB238B">
        <w:rPr>
          <w:rFonts w:ascii="Tahoma" w:hAnsi="Tahoma" w:cs="Tahoma"/>
          <w:noProof/>
          <w:sz w:val="22"/>
          <w:szCs w:val="22"/>
          <w:vertAlign w:val="superscript"/>
        </w:rPr>
        <w:t xml:space="preserve"> </w:t>
      </w:r>
      <w:r w:rsidRPr="00CB238B">
        <w:rPr>
          <w:rFonts w:ascii="Tahoma" w:hAnsi="Tahoma" w:cs="Tahoma"/>
          <w:noProof/>
          <w:sz w:val="22"/>
          <w:szCs w:val="22"/>
        </w:rPr>
        <w:t>del trámite de incorporación ante la UAESP (en dado caso que este documento haya sido aportado en un anterior trámite ante esta entidad, podrá referenciar el número de radicado en el cual se entregó).</w:t>
      </w:r>
    </w:p>
    <w:p w14:paraId="4368E7BC" w14:textId="7F69C11C" w:rsidR="00183924" w:rsidRPr="00CB238B" w:rsidRDefault="00183924" w:rsidP="00053BC2">
      <w:pPr>
        <w:pStyle w:val="Prrafodelista"/>
        <w:numPr>
          <w:ilvl w:val="0"/>
          <w:numId w:val="29"/>
        </w:numPr>
        <w:jc w:val="both"/>
        <w:rPr>
          <w:rFonts w:ascii="Tahoma" w:hAnsi="Tahoma" w:cs="Tahoma"/>
          <w:noProof/>
          <w:sz w:val="22"/>
          <w:szCs w:val="22"/>
        </w:rPr>
      </w:pPr>
      <w:r w:rsidRPr="00CB238B">
        <w:rPr>
          <w:rFonts w:ascii="Tahoma" w:hAnsi="Tahoma" w:cs="Tahoma"/>
          <w:noProof/>
          <w:sz w:val="22"/>
          <w:szCs w:val="22"/>
        </w:rPr>
        <w:t xml:space="preserve">Copia (digital o física) de certificado de vigencia de la matrícula profesional del </w:t>
      </w:r>
      <w:r w:rsidR="004F5545" w:rsidRPr="00CB238B">
        <w:rPr>
          <w:rFonts w:ascii="Tahoma" w:hAnsi="Tahoma" w:cs="Tahoma"/>
          <w:noProof/>
          <w:sz w:val="22"/>
          <w:szCs w:val="22"/>
        </w:rPr>
        <w:t>profesional responsable</w:t>
      </w:r>
      <w:r w:rsidRPr="00CB238B">
        <w:rPr>
          <w:rFonts w:ascii="Tahoma" w:hAnsi="Tahoma" w:cs="Tahoma"/>
          <w:noProof/>
          <w:sz w:val="22"/>
          <w:szCs w:val="22"/>
          <w:vertAlign w:val="superscript"/>
        </w:rPr>
        <w:t xml:space="preserve">1 </w:t>
      </w:r>
      <w:r w:rsidRPr="00CB238B">
        <w:rPr>
          <w:rFonts w:ascii="Tahoma" w:hAnsi="Tahoma" w:cs="Tahoma"/>
          <w:noProof/>
          <w:sz w:val="22"/>
          <w:szCs w:val="22"/>
        </w:rPr>
        <w:t>del trámite de incorporación ante la UAESP, la cual no debe ser superior a Seis (6) meses a partir de la fecha de expedición (en dado caso que este documento haya sido aportado en un anterior trámite ante esta entidad y se encuentre vigente, podrá referenciar el número de radicado en el cual se entregó).</w:t>
      </w:r>
    </w:p>
    <w:p w14:paraId="2A8F02BF" w14:textId="77777777" w:rsidR="00183924" w:rsidRPr="00CB238B" w:rsidRDefault="00183924" w:rsidP="00053BC2">
      <w:pPr>
        <w:pStyle w:val="Prrafodelista"/>
        <w:numPr>
          <w:ilvl w:val="0"/>
          <w:numId w:val="29"/>
        </w:numPr>
        <w:jc w:val="both"/>
        <w:rPr>
          <w:rFonts w:ascii="Tahoma" w:hAnsi="Tahoma" w:cs="Tahoma"/>
          <w:noProof/>
          <w:sz w:val="22"/>
          <w:szCs w:val="22"/>
        </w:rPr>
      </w:pPr>
      <w:r w:rsidRPr="00CB238B">
        <w:rPr>
          <w:rFonts w:ascii="Tahoma" w:hAnsi="Tahoma" w:cs="Tahoma"/>
          <w:noProof/>
          <w:sz w:val="22"/>
          <w:szCs w:val="22"/>
        </w:rPr>
        <w:t xml:space="preserve">Certificados de conformidad de producto RETIE (digital o físico) de materiales eléctricos y/o todos aquellos que les aplique </w:t>
      </w:r>
      <w:r w:rsidR="00317026" w:rsidRPr="00CB238B">
        <w:rPr>
          <w:rFonts w:ascii="Tahoma" w:hAnsi="Tahoma" w:cs="Tahoma"/>
          <w:noProof/>
          <w:sz w:val="22"/>
          <w:szCs w:val="22"/>
        </w:rPr>
        <w:t>esta certificación utilizada</w:t>
      </w:r>
      <w:r w:rsidRPr="00CB238B">
        <w:rPr>
          <w:rFonts w:ascii="Tahoma" w:hAnsi="Tahoma" w:cs="Tahoma"/>
          <w:noProof/>
          <w:sz w:val="22"/>
          <w:szCs w:val="22"/>
        </w:rPr>
        <w:t xml:space="preserve"> en la construcción del sistema de alumbrado público, aplica únicamente para proyectos categorizados como nivel A.</w:t>
      </w:r>
    </w:p>
    <w:p w14:paraId="4B691EFF" w14:textId="17224B42" w:rsidR="00183924" w:rsidRPr="00CB238B" w:rsidRDefault="00183924" w:rsidP="00053BC2">
      <w:pPr>
        <w:pStyle w:val="Prrafodelista"/>
        <w:numPr>
          <w:ilvl w:val="0"/>
          <w:numId w:val="29"/>
        </w:numPr>
        <w:jc w:val="both"/>
        <w:rPr>
          <w:rFonts w:ascii="Tahoma" w:hAnsi="Tahoma" w:cs="Tahoma"/>
          <w:noProof/>
          <w:sz w:val="22"/>
          <w:szCs w:val="22"/>
        </w:rPr>
      </w:pPr>
      <w:r w:rsidRPr="00CB238B">
        <w:rPr>
          <w:rFonts w:ascii="Tahoma" w:hAnsi="Tahoma" w:cs="Tahoma"/>
          <w:noProof/>
          <w:sz w:val="22"/>
          <w:szCs w:val="22"/>
        </w:rPr>
        <w:t xml:space="preserve">Certificados de conformidad de producto RETILAP de producto (digital o físico) de las luminarias </w:t>
      </w:r>
      <w:r w:rsidR="00B11D8C" w:rsidRPr="00CB238B">
        <w:rPr>
          <w:rFonts w:ascii="Tahoma" w:hAnsi="Tahoma" w:cs="Tahoma"/>
          <w:noProof/>
          <w:sz w:val="22"/>
          <w:szCs w:val="22"/>
        </w:rPr>
        <w:t xml:space="preserve">y proyectores </w:t>
      </w:r>
      <w:r w:rsidRPr="00CB238B">
        <w:rPr>
          <w:rFonts w:ascii="Tahoma" w:hAnsi="Tahoma" w:cs="Tahoma"/>
          <w:noProof/>
          <w:sz w:val="22"/>
          <w:szCs w:val="22"/>
        </w:rPr>
        <w:t>utilizad</w:t>
      </w:r>
      <w:r w:rsidR="00B11D8C" w:rsidRPr="00CB238B">
        <w:rPr>
          <w:rFonts w:ascii="Tahoma" w:hAnsi="Tahoma" w:cs="Tahoma"/>
          <w:noProof/>
          <w:sz w:val="22"/>
          <w:szCs w:val="22"/>
        </w:rPr>
        <w:t>o</w:t>
      </w:r>
      <w:r w:rsidRPr="00CB238B">
        <w:rPr>
          <w:rFonts w:ascii="Tahoma" w:hAnsi="Tahoma" w:cs="Tahoma"/>
          <w:noProof/>
          <w:sz w:val="22"/>
          <w:szCs w:val="22"/>
        </w:rPr>
        <w:t>s y/o todos aquellos que les aplique esta certificación utilizados en la construcción del sistema de alumbrado público, aplica únicamente para proyectos categorizados como nivel A.</w:t>
      </w:r>
    </w:p>
    <w:p w14:paraId="1AD6ECAA" w14:textId="77777777" w:rsidR="00183924" w:rsidRPr="00CB238B" w:rsidRDefault="00183924" w:rsidP="00053BC2">
      <w:pPr>
        <w:pStyle w:val="Prrafodelista"/>
        <w:numPr>
          <w:ilvl w:val="0"/>
          <w:numId w:val="29"/>
        </w:numPr>
        <w:jc w:val="both"/>
        <w:rPr>
          <w:rFonts w:ascii="Tahoma" w:hAnsi="Tahoma" w:cs="Tahoma"/>
          <w:noProof/>
          <w:sz w:val="22"/>
          <w:szCs w:val="22"/>
        </w:rPr>
      </w:pPr>
      <w:r w:rsidRPr="00CB238B">
        <w:rPr>
          <w:rFonts w:ascii="Tahoma" w:hAnsi="Tahoma" w:cs="Tahoma"/>
          <w:noProof/>
          <w:sz w:val="22"/>
          <w:szCs w:val="22"/>
        </w:rPr>
        <w:t>Declaración de cumplimiento RETIE para todo tipo de proyecto y dictamen de inspección RETIE (digital o físico) del sistema de alumbrado público, tal como lo dispone este reglamento.</w:t>
      </w:r>
    </w:p>
    <w:p w14:paraId="4241E8EF" w14:textId="19ADCEAA" w:rsidR="00183924" w:rsidRPr="00CB238B" w:rsidRDefault="00183924" w:rsidP="00053BC2">
      <w:pPr>
        <w:pStyle w:val="Prrafodelista"/>
        <w:numPr>
          <w:ilvl w:val="0"/>
          <w:numId w:val="29"/>
        </w:numPr>
        <w:jc w:val="both"/>
        <w:rPr>
          <w:rFonts w:ascii="Tahoma" w:hAnsi="Tahoma" w:cs="Tahoma"/>
          <w:noProof/>
          <w:sz w:val="22"/>
          <w:szCs w:val="22"/>
        </w:rPr>
      </w:pPr>
      <w:r w:rsidRPr="00CB238B">
        <w:rPr>
          <w:rFonts w:ascii="Tahoma" w:hAnsi="Tahoma" w:cs="Tahoma"/>
          <w:noProof/>
          <w:sz w:val="22"/>
          <w:szCs w:val="22"/>
        </w:rPr>
        <w:t xml:space="preserve">Declaración de cumplimiento RETILAP para todo tipo de proyecto y dictamen de inspección RETILAP (digital o físico) del sistema de alumbrado público, para proyectos categorizados como niveles B y C, tal como lo dispone este reglamento. Para nivel A, se deben entregar las mediciones de evaluación de iluminancia realizadas por el </w:t>
      </w:r>
      <w:r w:rsidR="004F5545" w:rsidRPr="00CB238B">
        <w:rPr>
          <w:rFonts w:ascii="Tahoma" w:hAnsi="Tahoma" w:cs="Tahoma"/>
          <w:noProof/>
          <w:sz w:val="22"/>
          <w:szCs w:val="22"/>
        </w:rPr>
        <w:t>profesional responsable</w:t>
      </w:r>
      <w:r w:rsidR="00E13009">
        <w:rPr>
          <w:rFonts w:ascii="Tahoma" w:hAnsi="Tahoma" w:cs="Tahoma"/>
          <w:noProof/>
          <w:sz w:val="22"/>
          <w:szCs w:val="22"/>
          <w:vertAlign w:val="superscript"/>
        </w:rPr>
        <w:t>21</w:t>
      </w:r>
      <w:r w:rsidRPr="00CB238B">
        <w:rPr>
          <w:rFonts w:ascii="Tahoma" w:hAnsi="Tahoma" w:cs="Tahoma"/>
          <w:noProof/>
          <w:sz w:val="22"/>
          <w:szCs w:val="22"/>
        </w:rPr>
        <w:t xml:space="preserve"> ante el </w:t>
      </w:r>
      <w:r w:rsidRPr="00CB238B">
        <w:rPr>
          <w:rFonts w:ascii="Tahoma" w:hAnsi="Tahoma" w:cs="Tahoma"/>
          <w:noProof/>
          <w:sz w:val="22"/>
          <w:szCs w:val="22"/>
        </w:rPr>
        <w:lastRenderedPageBreak/>
        <w:t>trámite de incorporación a la UAESP del sistema de alumbrado público, tal como lo estipula RETILAP en su numeral 540 o la norma que modifique o sustituya.</w:t>
      </w:r>
    </w:p>
    <w:p w14:paraId="7591F4FC" w14:textId="56821DAB" w:rsidR="00183924" w:rsidRPr="00CB238B" w:rsidRDefault="00183924" w:rsidP="00053BC2">
      <w:pPr>
        <w:pStyle w:val="Prrafodelista"/>
        <w:numPr>
          <w:ilvl w:val="0"/>
          <w:numId w:val="29"/>
        </w:numPr>
        <w:jc w:val="both"/>
        <w:rPr>
          <w:rFonts w:ascii="Tahoma" w:hAnsi="Tahoma" w:cs="Tahoma"/>
          <w:noProof/>
          <w:color w:val="FF0000"/>
          <w:sz w:val="22"/>
          <w:szCs w:val="22"/>
        </w:rPr>
      </w:pPr>
      <w:r w:rsidRPr="00CB238B">
        <w:rPr>
          <w:rFonts w:ascii="Tahoma" w:hAnsi="Tahoma" w:cs="Tahoma"/>
          <w:noProof/>
          <w:sz w:val="22"/>
          <w:szCs w:val="22"/>
        </w:rPr>
        <w:t>Copia (digital o física) de las facturas de compra del material eléctrico y de alumbrado público utilizados en el proyecto y una tabla (</w:t>
      </w:r>
      <w:r w:rsidR="002445AA" w:rsidRPr="00CB238B">
        <w:rPr>
          <w:rFonts w:ascii="Tahoma" w:hAnsi="Tahoma" w:cs="Tahoma"/>
          <w:b/>
          <w:noProof/>
          <w:color w:val="ED7D31" w:themeColor="accent2"/>
          <w:sz w:val="22"/>
          <w:szCs w:val="22"/>
        </w:rPr>
        <w:t xml:space="preserve">ANEXO </w:t>
      </w:r>
      <w:r w:rsidR="007E4E72" w:rsidRPr="00CB238B">
        <w:rPr>
          <w:rFonts w:ascii="Tahoma" w:hAnsi="Tahoma" w:cs="Tahoma"/>
          <w:b/>
          <w:noProof/>
          <w:color w:val="ED7D31" w:themeColor="accent2"/>
          <w:sz w:val="22"/>
          <w:szCs w:val="22"/>
        </w:rPr>
        <w:t>09</w:t>
      </w:r>
      <w:r w:rsidRPr="00CB238B">
        <w:rPr>
          <w:rFonts w:ascii="Tahoma" w:hAnsi="Tahoma" w:cs="Tahoma"/>
          <w:noProof/>
          <w:sz w:val="22"/>
          <w:szCs w:val="22"/>
        </w:rPr>
        <w:t xml:space="preserve">) con las cantidades de obra. </w:t>
      </w:r>
    </w:p>
    <w:p w14:paraId="7B70516B" w14:textId="77777777" w:rsidR="00183924" w:rsidRPr="00CB238B" w:rsidRDefault="00183924" w:rsidP="00C212EB">
      <w:pPr>
        <w:spacing w:after="0" w:line="240" w:lineRule="auto"/>
        <w:jc w:val="both"/>
        <w:rPr>
          <w:rFonts w:ascii="Tahoma" w:hAnsi="Tahoma" w:cs="Tahoma"/>
          <w:noProof/>
        </w:rPr>
      </w:pPr>
    </w:p>
    <w:p w14:paraId="1EF0690A" w14:textId="00B876C8" w:rsidR="00183924" w:rsidRPr="00CB238B" w:rsidRDefault="009F5695"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T</w:t>
      </w:r>
      <w:r w:rsidR="00183924" w:rsidRPr="00CB238B">
        <w:rPr>
          <w:rFonts w:ascii="Tahoma" w:hAnsi="Tahoma" w:cs="Tahoma"/>
          <w:b/>
          <w:i/>
          <w:noProof/>
          <w:color w:val="FFFFFF" w:themeColor="background1"/>
          <w:sz w:val="20"/>
          <w:szCs w:val="20"/>
        </w:rPr>
        <w:t>odos los elementos que conforman el sistema de A.P. deberán tener su respectiva factura, los cuales deberán ser aportad</w:t>
      </w:r>
      <w:r w:rsidR="00B11D8C" w:rsidRPr="00CB238B">
        <w:rPr>
          <w:rFonts w:ascii="Tahoma" w:hAnsi="Tahoma" w:cs="Tahoma"/>
          <w:b/>
          <w:i/>
          <w:noProof/>
          <w:color w:val="FFFFFF" w:themeColor="background1"/>
          <w:sz w:val="20"/>
          <w:szCs w:val="20"/>
        </w:rPr>
        <w:t>a</w:t>
      </w:r>
      <w:r w:rsidR="00183924" w:rsidRPr="00CB238B">
        <w:rPr>
          <w:rFonts w:ascii="Tahoma" w:hAnsi="Tahoma" w:cs="Tahoma"/>
          <w:b/>
          <w:i/>
          <w:noProof/>
          <w:color w:val="FFFFFF" w:themeColor="background1"/>
          <w:sz w:val="20"/>
          <w:szCs w:val="20"/>
        </w:rPr>
        <w:t>s</w:t>
      </w:r>
      <w:r w:rsidR="00B11D8C" w:rsidRPr="00CB238B">
        <w:rPr>
          <w:rFonts w:ascii="Tahoma" w:hAnsi="Tahoma" w:cs="Tahoma"/>
          <w:b/>
          <w:i/>
          <w:noProof/>
          <w:color w:val="FFFFFF" w:themeColor="background1"/>
          <w:sz w:val="20"/>
          <w:szCs w:val="20"/>
        </w:rPr>
        <w:t>. Las mismas pueden ser requeridas por</w:t>
      </w:r>
      <w:r w:rsidR="00183924" w:rsidRPr="00CB238B">
        <w:rPr>
          <w:rFonts w:ascii="Tahoma" w:hAnsi="Tahoma" w:cs="Tahoma"/>
          <w:b/>
          <w:i/>
          <w:noProof/>
          <w:color w:val="FFFFFF" w:themeColor="background1"/>
          <w:sz w:val="20"/>
          <w:szCs w:val="20"/>
        </w:rPr>
        <w:t xml:space="preserve"> cualquier ente de control o tributario.</w:t>
      </w:r>
    </w:p>
    <w:p w14:paraId="07FA5F28" w14:textId="77777777" w:rsidR="00183924" w:rsidRPr="00CB238B" w:rsidRDefault="00183924" w:rsidP="00C212EB">
      <w:pPr>
        <w:spacing w:after="0" w:line="240" w:lineRule="auto"/>
        <w:ind w:left="2124"/>
        <w:jc w:val="both"/>
        <w:rPr>
          <w:rFonts w:ascii="Tahoma" w:hAnsi="Tahoma" w:cs="Tahoma"/>
          <w:noProof/>
          <w:sz w:val="20"/>
          <w:szCs w:val="20"/>
        </w:rPr>
      </w:pPr>
    </w:p>
    <w:p w14:paraId="38004735" w14:textId="35111410" w:rsidR="00183924" w:rsidRPr="00CB238B" w:rsidRDefault="00183924"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 xml:space="preserve">El </w:t>
      </w:r>
      <w:r w:rsidR="004F5545" w:rsidRPr="00CB238B">
        <w:rPr>
          <w:rFonts w:ascii="Tahoma" w:hAnsi="Tahoma" w:cs="Tahoma"/>
          <w:b/>
          <w:i/>
          <w:noProof/>
          <w:color w:val="FFFFFF" w:themeColor="background1"/>
          <w:sz w:val="20"/>
          <w:szCs w:val="20"/>
        </w:rPr>
        <w:t>profesional responsable</w:t>
      </w:r>
      <w:r w:rsidRPr="00CB238B">
        <w:rPr>
          <w:rFonts w:ascii="Tahoma" w:hAnsi="Tahoma" w:cs="Tahoma"/>
          <w:b/>
          <w:i/>
          <w:noProof/>
          <w:color w:val="FFFFFF" w:themeColor="background1"/>
          <w:sz w:val="20"/>
          <w:szCs w:val="20"/>
        </w:rPr>
        <w:t xml:space="preserve"> del trámite deberá corroborar que el plano de urbanismo y </w:t>
      </w:r>
      <w:r w:rsidR="0093021C" w:rsidRPr="00CB238B">
        <w:rPr>
          <w:rFonts w:ascii="Tahoma" w:hAnsi="Tahoma" w:cs="Tahoma"/>
          <w:b/>
          <w:i/>
          <w:noProof/>
          <w:color w:val="FFFFFF" w:themeColor="background1"/>
          <w:sz w:val="20"/>
          <w:szCs w:val="20"/>
        </w:rPr>
        <w:t xml:space="preserve">Resolución de licencia urbanística </w:t>
      </w:r>
      <w:r w:rsidRPr="00CB238B">
        <w:rPr>
          <w:rFonts w:ascii="Tahoma" w:hAnsi="Tahoma" w:cs="Tahoma"/>
          <w:b/>
          <w:i/>
          <w:noProof/>
          <w:color w:val="FFFFFF" w:themeColor="background1"/>
          <w:sz w:val="20"/>
          <w:szCs w:val="20"/>
        </w:rPr>
        <w:t>aprobada por Curaduría Urbana, con sus respectivos códigos, son vigentes y corresponden a los entregados para apro</w:t>
      </w:r>
      <w:r w:rsidR="00457DC6" w:rsidRPr="00CB238B">
        <w:rPr>
          <w:rFonts w:ascii="Tahoma" w:hAnsi="Tahoma" w:cs="Tahoma"/>
          <w:b/>
          <w:i/>
          <w:noProof/>
          <w:color w:val="FFFFFF" w:themeColor="background1"/>
          <w:sz w:val="20"/>
          <w:szCs w:val="20"/>
        </w:rPr>
        <w:t xml:space="preserve">bación del diseño fotométrico. </w:t>
      </w:r>
      <w:r w:rsidRPr="00CB238B">
        <w:rPr>
          <w:rFonts w:ascii="Tahoma" w:hAnsi="Tahoma" w:cs="Tahoma"/>
          <w:b/>
          <w:i/>
          <w:noProof/>
          <w:color w:val="FFFFFF" w:themeColor="background1"/>
          <w:sz w:val="20"/>
          <w:szCs w:val="20"/>
        </w:rPr>
        <w:t>Estos documentos podrán cambiar según lo disponga la UAESP en sus procedimientos.</w:t>
      </w:r>
    </w:p>
    <w:p w14:paraId="7DB8963D" w14:textId="77777777" w:rsidR="00183924" w:rsidRPr="00CB238B" w:rsidRDefault="00183924" w:rsidP="00C212EB">
      <w:pPr>
        <w:spacing w:after="0" w:line="240" w:lineRule="auto"/>
        <w:jc w:val="both"/>
        <w:rPr>
          <w:rFonts w:ascii="Tahoma" w:hAnsi="Tahoma" w:cs="Tahoma"/>
          <w:noProof/>
        </w:rPr>
      </w:pPr>
    </w:p>
    <w:p w14:paraId="2D68A822" w14:textId="4469BAB3"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Si la documentación no está completa, la UAESP dentro de los 10 días siguientes solicitará a la entidad privada allegar la información faltante. La </w:t>
      </w:r>
      <w:r w:rsidR="00B11D8C" w:rsidRPr="00CB238B">
        <w:rPr>
          <w:rFonts w:ascii="Tahoma" w:hAnsi="Tahoma" w:cs="Tahoma"/>
          <w:noProof/>
        </w:rPr>
        <w:t xml:space="preserve">entidad </w:t>
      </w:r>
      <w:r w:rsidRPr="00CB238B">
        <w:rPr>
          <w:rFonts w:ascii="Tahoma" w:hAnsi="Tahoma" w:cs="Tahoma"/>
          <w:noProof/>
        </w:rPr>
        <w:t>privada tendrá 1 mes para completar la información, periodo que podrá ser prorrogado por un término igual al concedido, previa solicitud de la entidad privada, de conformidad con los criterios definidos por el artículo 17 de la Ley 1437 de 2011 modificada por la Ley 1755 de 2015.</w:t>
      </w:r>
    </w:p>
    <w:p w14:paraId="2306F180" w14:textId="77777777" w:rsidR="00183924" w:rsidRPr="00CB238B" w:rsidRDefault="00183924" w:rsidP="00C212EB">
      <w:pPr>
        <w:spacing w:after="0" w:line="240" w:lineRule="auto"/>
        <w:jc w:val="both"/>
        <w:rPr>
          <w:rFonts w:ascii="Tahoma" w:hAnsi="Tahoma" w:cs="Tahoma"/>
          <w:noProof/>
        </w:rPr>
      </w:pPr>
    </w:p>
    <w:p w14:paraId="5C6B8A79" w14:textId="2A2B5362"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Después de revisado los anteriores documentos y estos se encuentren completos y de acuerdo con la normatividad vigente, la UAESP programará dentro de los 15 días</w:t>
      </w:r>
      <w:r w:rsidR="0025493A" w:rsidRPr="00CB238B">
        <w:rPr>
          <w:rFonts w:ascii="Tahoma" w:hAnsi="Tahoma" w:cs="Tahoma"/>
          <w:noProof/>
        </w:rPr>
        <w:t xml:space="preserve"> hábiles</w:t>
      </w:r>
      <w:r w:rsidRPr="00CB238B">
        <w:rPr>
          <w:rFonts w:ascii="Tahoma" w:hAnsi="Tahoma" w:cs="Tahoma"/>
          <w:noProof/>
        </w:rPr>
        <w:t xml:space="preserve"> siguientes una visita diurna en terreno en la cual deberá participar:</w:t>
      </w:r>
    </w:p>
    <w:p w14:paraId="24AC2F08" w14:textId="77777777" w:rsidR="00183924" w:rsidRPr="00CB238B" w:rsidRDefault="00183924" w:rsidP="00C212EB">
      <w:pPr>
        <w:spacing w:after="0" w:line="240" w:lineRule="auto"/>
        <w:jc w:val="both"/>
        <w:rPr>
          <w:rFonts w:ascii="Tahoma" w:hAnsi="Tahoma" w:cs="Tahoma"/>
          <w:noProof/>
        </w:rPr>
      </w:pPr>
    </w:p>
    <w:p w14:paraId="7C950F08" w14:textId="77777777"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Representante legal del propietario del proyecto que va a entregar la obra del sistema de A.P. o quien haga sus veces de apoderado.</w:t>
      </w:r>
    </w:p>
    <w:p w14:paraId="7D6EB0E5" w14:textId="77777777" w:rsidR="00183924" w:rsidRPr="00CB238B" w:rsidRDefault="004F5545"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Profesional responsable</w:t>
      </w:r>
      <w:r w:rsidR="00183924" w:rsidRPr="00CB238B">
        <w:rPr>
          <w:rFonts w:ascii="Tahoma" w:hAnsi="Tahoma" w:cs="Tahoma"/>
          <w:noProof/>
          <w:sz w:val="22"/>
          <w:szCs w:val="22"/>
        </w:rPr>
        <w:t xml:space="preserve"> de entregar la obra de del sistema de A.P.</w:t>
      </w:r>
    </w:p>
    <w:p w14:paraId="1A853F4C" w14:textId="77777777"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Funcionario de la UAESP.</w:t>
      </w:r>
    </w:p>
    <w:p w14:paraId="04DA1510" w14:textId="77777777"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Funcionario de la interventoría al servicio de A.P. contratada por la UAESP.</w:t>
      </w:r>
    </w:p>
    <w:p w14:paraId="3D66C11B" w14:textId="03F3B401"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 xml:space="preserve">Funcionario de la empresa operadora del </w:t>
      </w:r>
      <w:r w:rsidR="00A01433" w:rsidRPr="00CB238B">
        <w:rPr>
          <w:rFonts w:ascii="Tahoma" w:hAnsi="Tahoma" w:cs="Tahoma"/>
          <w:noProof/>
          <w:sz w:val="22"/>
          <w:szCs w:val="22"/>
        </w:rPr>
        <w:t xml:space="preserve">Servicio </w:t>
      </w:r>
      <w:r w:rsidRPr="00CB238B">
        <w:rPr>
          <w:rFonts w:ascii="Tahoma" w:hAnsi="Tahoma" w:cs="Tahoma"/>
          <w:noProof/>
          <w:sz w:val="22"/>
          <w:szCs w:val="22"/>
        </w:rPr>
        <w:t xml:space="preserve">de </w:t>
      </w:r>
      <w:r w:rsidR="00A01433" w:rsidRPr="00CB238B">
        <w:rPr>
          <w:rFonts w:ascii="Tahoma" w:hAnsi="Tahoma" w:cs="Tahoma"/>
          <w:noProof/>
          <w:sz w:val="22"/>
          <w:szCs w:val="22"/>
        </w:rPr>
        <w:t>Alumbrado Público</w:t>
      </w:r>
      <w:r w:rsidRPr="00CB238B">
        <w:rPr>
          <w:rFonts w:ascii="Tahoma" w:hAnsi="Tahoma" w:cs="Tahoma"/>
          <w:noProof/>
          <w:sz w:val="22"/>
          <w:szCs w:val="22"/>
        </w:rPr>
        <w:t>.</w:t>
      </w:r>
    </w:p>
    <w:p w14:paraId="2A0B0ECA" w14:textId="68DB0922"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 xml:space="preserve">Funcionario de la empresa operadora de la </w:t>
      </w:r>
      <w:r w:rsidR="00A01433" w:rsidRPr="00CB238B">
        <w:rPr>
          <w:rFonts w:ascii="Tahoma" w:hAnsi="Tahoma" w:cs="Tahoma"/>
          <w:noProof/>
          <w:sz w:val="22"/>
          <w:szCs w:val="22"/>
        </w:rPr>
        <w:t>Red Eléctrica</w:t>
      </w:r>
      <w:r w:rsidRPr="00CB238B">
        <w:rPr>
          <w:rFonts w:ascii="Tahoma" w:hAnsi="Tahoma" w:cs="Tahoma"/>
          <w:noProof/>
          <w:sz w:val="22"/>
          <w:szCs w:val="22"/>
        </w:rPr>
        <w:t>.</w:t>
      </w:r>
    </w:p>
    <w:p w14:paraId="05431708" w14:textId="1A158021"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Presencia de una cuadrilla de personal con sus elementos de protección personal o individual (E.P.P.) y herramientas para revisión de cajas y/u otro elemento de la obra que necesite ser abierto. (E.P.P para trabajo eléctrico)</w:t>
      </w:r>
      <w:r w:rsidR="00B11D8C" w:rsidRPr="00CB238B">
        <w:rPr>
          <w:rFonts w:ascii="Tahoma" w:hAnsi="Tahoma" w:cs="Tahoma"/>
          <w:noProof/>
          <w:sz w:val="22"/>
          <w:szCs w:val="22"/>
        </w:rPr>
        <w:t>. E</w:t>
      </w:r>
      <w:r w:rsidRPr="00CB238B">
        <w:rPr>
          <w:rFonts w:ascii="Tahoma" w:hAnsi="Tahoma" w:cs="Tahoma"/>
          <w:noProof/>
          <w:sz w:val="22"/>
          <w:szCs w:val="22"/>
        </w:rPr>
        <w:t>sta cuadrilla la aporta la entidad propietaria del proyecto o el contratista que entrega la obra.</w:t>
      </w:r>
    </w:p>
    <w:p w14:paraId="79D7317E" w14:textId="77777777"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Copia física y/o digital del diseño fotométrico aprobado para consultarla en terreno, en el caso que sea por medio digital, deberá disponer de un dispositivo adecuado para su visualización.</w:t>
      </w:r>
    </w:p>
    <w:p w14:paraId="4F92B9B1" w14:textId="77777777" w:rsidR="00183924" w:rsidRPr="00CB238B" w:rsidRDefault="00183924" w:rsidP="00C212EB">
      <w:pPr>
        <w:spacing w:after="0" w:line="240" w:lineRule="auto"/>
        <w:jc w:val="both"/>
        <w:rPr>
          <w:rFonts w:ascii="Tahoma" w:hAnsi="Tahoma" w:cs="Tahoma"/>
          <w:noProof/>
        </w:rPr>
      </w:pPr>
    </w:p>
    <w:p w14:paraId="4AEA8C26" w14:textId="42D4180A"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Cabe aclarar que todo el personal que asista a esta visita debe contar con su seguridad social y riegos laborales al día, </w:t>
      </w:r>
      <w:r w:rsidR="00346F18" w:rsidRPr="00CB238B">
        <w:rPr>
          <w:rFonts w:ascii="Tahoma" w:hAnsi="Tahoma" w:cs="Tahoma"/>
          <w:noProof/>
        </w:rPr>
        <w:t>de acuerdo con</w:t>
      </w:r>
      <w:r w:rsidRPr="00CB238B">
        <w:rPr>
          <w:rFonts w:ascii="Tahoma" w:hAnsi="Tahoma" w:cs="Tahoma"/>
          <w:noProof/>
        </w:rPr>
        <w:t xml:space="preserve"> su nivel de clasificación según labor que vaya a realizar en la visita de terreno, toda entidad responderá por el personal que le corresponda.</w:t>
      </w:r>
    </w:p>
    <w:p w14:paraId="230F6745" w14:textId="77777777" w:rsidR="00183924" w:rsidRPr="00CB238B" w:rsidRDefault="00183924" w:rsidP="00C212EB">
      <w:pPr>
        <w:spacing w:after="0" w:line="240" w:lineRule="auto"/>
        <w:jc w:val="both"/>
        <w:rPr>
          <w:rFonts w:ascii="Tahoma" w:hAnsi="Tahoma" w:cs="Tahoma"/>
          <w:noProof/>
        </w:rPr>
      </w:pPr>
    </w:p>
    <w:p w14:paraId="20F99743" w14:textId="03AED959" w:rsidR="00183924" w:rsidRPr="00CB238B" w:rsidRDefault="00183924"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 xml:space="preserve">El propietario del proyecto es responsable de la conservación, operación y mantenimiento de la infraestructura del servicio de alumbrado público, hasta tanto el garante de la licencia de construcción o de la </w:t>
      </w:r>
      <w:r w:rsidR="0093021C" w:rsidRPr="00CB238B">
        <w:rPr>
          <w:rFonts w:ascii="Tahoma" w:hAnsi="Tahoma" w:cs="Tahoma"/>
          <w:b/>
          <w:i/>
          <w:noProof/>
          <w:color w:val="FFFFFF" w:themeColor="background1"/>
          <w:sz w:val="20"/>
          <w:szCs w:val="20"/>
        </w:rPr>
        <w:t xml:space="preserve">Resolución de licencia </w:t>
      </w:r>
      <w:r w:rsidR="0093021C" w:rsidRPr="00CB238B">
        <w:rPr>
          <w:rFonts w:ascii="Tahoma" w:hAnsi="Tahoma" w:cs="Tahoma"/>
          <w:b/>
          <w:i/>
          <w:noProof/>
          <w:color w:val="FFFFFF" w:themeColor="background1"/>
          <w:sz w:val="20"/>
          <w:szCs w:val="20"/>
        </w:rPr>
        <w:lastRenderedPageBreak/>
        <w:t>urbanística</w:t>
      </w:r>
      <w:r w:rsidRPr="00CB238B">
        <w:rPr>
          <w:rFonts w:ascii="Tahoma" w:hAnsi="Tahoma" w:cs="Tahoma"/>
          <w:b/>
          <w:i/>
          <w:noProof/>
          <w:color w:val="FFFFFF" w:themeColor="background1"/>
          <w:sz w:val="20"/>
          <w:szCs w:val="20"/>
        </w:rPr>
        <w:t>, no haga entrega de las zonas de cesión gratuita al Distrito, mediante escritura pública al DADEP</w:t>
      </w:r>
      <w:r w:rsidR="001A3D17">
        <w:rPr>
          <w:rStyle w:val="Refdenotaalpie"/>
          <w:rFonts w:ascii="Tahoma" w:hAnsi="Tahoma" w:cs="Tahoma"/>
          <w:b/>
          <w:i/>
          <w:noProof/>
          <w:color w:val="FFFFFF" w:themeColor="background1"/>
          <w:sz w:val="20"/>
          <w:szCs w:val="20"/>
        </w:rPr>
        <w:footnoteReference w:customMarkFollows="1" w:id="21"/>
        <w:t>20</w:t>
      </w:r>
      <w:r w:rsidRPr="00CB238B">
        <w:rPr>
          <w:rFonts w:ascii="Tahoma" w:hAnsi="Tahoma" w:cs="Tahoma"/>
          <w:b/>
          <w:i/>
          <w:noProof/>
          <w:color w:val="FFFFFF" w:themeColor="background1"/>
          <w:sz w:val="20"/>
          <w:szCs w:val="20"/>
        </w:rPr>
        <w:t>.</w:t>
      </w:r>
    </w:p>
    <w:p w14:paraId="222CACF9" w14:textId="77777777" w:rsidR="00183924" w:rsidRPr="00CB238B" w:rsidRDefault="00183924" w:rsidP="00C212EB">
      <w:pPr>
        <w:spacing w:after="0" w:line="240" w:lineRule="auto"/>
        <w:jc w:val="both"/>
        <w:rPr>
          <w:rFonts w:ascii="Tahoma" w:hAnsi="Tahoma" w:cs="Tahoma"/>
          <w:noProof/>
        </w:rPr>
      </w:pPr>
    </w:p>
    <w:p w14:paraId="26F498D0"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Si en la visita diurna se detecta algún incumplimiento, se da por terminada y se notificará mediante acta de visita las observaciones a la entidad privada, para que realice los ajustes pertinentes. La entidad privada tendrá 1 mes para realizar los ajustes requeridos, periodo que podrá ser prorrogado por un término igual al concedido, previa solicitud de la entidad privada, de conformidad con los criterios definidos por el artículo 17 de la Ley 1437 de 2011 modificada por la Ley 1755 de 2015.</w:t>
      </w:r>
    </w:p>
    <w:p w14:paraId="10971A90" w14:textId="77777777" w:rsidR="00183924" w:rsidRPr="00CB238B" w:rsidRDefault="00183924" w:rsidP="00C212EB">
      <w:pPr>
        <w:spacing w:after="0" w:line="240" w:lineRule="auto"/>
        <w:jc w:val="both"/>
        <w:rPr>
          <w:rFonts w:ascii="Tahoma" w:hAnsi="Tahoma" w:cs="Tahoma"/>
          <w:noProof/>
        </w:rPr>
      </w:pPr>
    </w:p>
    <w:p w14:paraId="0FE2C63B" w14:textId="77777777" w:rsidR="00183924" w:rsidRPr="00CB238B" w:rsidRDefault="00183924"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La entidad privada deberá realizar todos los ajustes necesarios para que el proyecto cumpla las normas y reglamentos vigentes, sin limitarse a las observaciones hechas en la visita diurna efectuada por la UAESP.</w:t>
      </w:r>
    </w:p>
    <w:p w14:paraId="21D2FC23" w14:textId="77777777" w:rsidR="00457DC6" w:rsidRPr="00CB238B" w:rsidRDefault="00457DC6" w:rsidP="00C212EB">
      <w:pPr>
        <w:spacing w:after="0" w:line="240" w:lineRule="auto"/>
        <w:jc w:val="both"/>
        <w:rPr>
          <w:rFonts w:ascii="Tahoma" w:hAnsi="Tahoma" w:cs="Tahoma"/>
          <w:noProof/>
        </w:rPr>
      </w:pPr>
    </w:p>
    <w:p w14:paraId="361F9EB6" w14:textId="46DC1E29" w:rsidR="00457DC6" w:rsidRPr="00CB238B" w:rsidRDefault="00C14D23"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Podrá existir d</w:t>
      </w:r>
      <w:r w:rsidR="00457DC6" w:rsidRPr="00CB238B">
        <w:rPr>
          <w:rFonts w:ascii="Tahoma" w:hAnsi="Tahoma" w:cs="Tahoma"/>
          <w:b/>
          <w:i/>
          <w:noProof/>
          <w:color w:val="FFFFFF" w:themeColor="background1"/>
          <w:sz w:val="20"/>
          <w:szCs w:val="20"/>
        </w:rPr>
        <w:t>esistimiento por parte de UAESP, dado el caso que el propietario del proyecto dentro de los tiempos vigentes para realizar la entrega de incorporación de sistemas de A.P decida no hacerla.</w:t>
      </w:r>
    </w:p>
    <w:p w14:paraId="29C4456D" w14:textId="77777777" w:rsidR="00457DC6" w:rsidRPr="00CB238B" w:rsidRDefault="00457DC6" w:rsidP="00C212EB">
      <w:pPr>
        <w:spacing w:after="0" w:line="240" w:lineRule="auto"/>
        <w:jc w:val="both"/>
        <w:rPr>
          <w:rFonts w:ascii="Tahoma" w:hAnsi="Tahoma" w:cs="Tahoma"/>
          <w:noProof/>
        </w:rPr>
      </w:pPr>
    </w:p>
    <w:p w14:paraId="43613853" w14:textId="45E134F9"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Una vez se hayan efectuado los </w:t>
      </w:r>
      <w:r w:rsidR="00B11D8C" w:rsidRPr="00CB238B">
        <w:rPr>
          <w:rFonts w:ascii="Tahoma" w:hAnsi="Tahoma" w:cs="Tahoma"/>
          <w:noProof/>
        </w:rPr>
        <w:t>correctivos</w:t>
      </w:r>
      <w:r w:rsidRPr="00CB238B">
        <w:rPr>
          <w:rFonts w:ascii="Tahoma" w:hAnsi="Tahoma" w:cs="Tahoma"/>
          <w:noProof/>
        </w:rPr>
        <w:t xml:space="preserve"> debidos dentro del término señalado para que el proyecto cumpla con la reglamentación y normatividad vigente, debe solicitar formalmente a la Subdirección de Servicios Funerarios y Alumbrado Público de la UAESP para agendar nueva visita diurna.</w:t>
      </w:r>
    </w:p>
    <w:p w14:paraId="03BAAE35" w14:textId="77777777" w:rsidR="00183924" w:rsidRPr="00CB238B" w:rsidRDefault="00183924" w:rsidP="00C212EB">
      <w:pPr>
        <w:spacing w:after="0" w:line="240" w:lineRule="auto"/>
        <w:jc w:val="both"/>
        <w:rPr>
          <w:rFonts w:ascii="Tahoma" w:hAnsi="Tahoma" w:cs="Tahoma"/>
          <w:noProof/>
        </w:rPr>
      </w:pPr>
    </w:p>
    <w:p w14:paraId="2BB9E9DE"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Si el proyecto cumple con la reglamentación y normatividad vigente, y está construido de acuerdo con los planos fotométricos y eléctricos aprobados, se diligencia por parte de la Subdirección de Servicios Funerarios y Alumbrado Público de la UAESP el acta de visita para incorporación de infraestructura de Alumbrado Público en terreno y se programará una visita de inspección nocturna por parte de la interventoría al servicio de A.P. contratada por la UAESP, dentro de los 5 días siguientes.</w:t>
      </w:r>
    </w:p>
    <w:p w14:paraId="164DAF7C" w14:textId="77777777" w:rsidR="00183924" w:rsidRPr="00CB238B" w:rsidRDefault="00183924" w:rsidP="00C212EB">
      <w:pPr>
        <w:spacing w:after="0" w:line="240" w:lineRule="auto"/>
        <w:jc w:val="both"/>
        <w:rPr>
          <w:rFonts w:ascii="Tahoma" w:hAnsi="Tahoma" w:cs="Tahoma"/>
          <w:noProof/>
        </w:rPr>
      </w:pPr>
    </w:p>
    <w:p w14:paraId="3D51E69D" w14:textId="77777777" w:rsidR="00183924" w:rsidRPr="00CB238B" w:rsidRDefault="00183924"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Cabe aclarar que la entidad privada o el propietario del proyecto, durante esta visita, deberá suministrar la energía eléctrica necesaria para el funcionamiento del sistema de A.P.</w:t>
      </w:r>
    </w:p>
    <w:p w14:paraId="0A08E237" w14:textId="77777777" w:rsidR="00183924" w:rsidRPr="00CB238B" w:rsidRDefault="00183924" w:rsidP="00C212EB">
      <w:pPr>
        <w:spacing w:after="0" w:line="240" w:lineRule="auto"/>
        <w:jc w:val="both"/>
        <w:rPr>
          <w:rFonts w:ascii="Tahoma" w:hAnsi="Tahoma" w:cs="Tahoma"/>
          <w:noProof/>
        </w:rPr>
      </w:pPr>
    </w:p>
    <w:p w14:paraId="11DB0EE8"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Si en la inspección nocturna la interventoría al servicio de A.P. contratada por la UAESP verifica que el sistema de alumbrado público funciona correctamente y cumple los niveles de iluminación, la Unidad continuará con el proceso y expedición de la certificación de incorporación al sistema de alumbrado público. </w:t>
      </w:r>
    </w:p>
    <w:p w14:paraId="1BD7933B" w14:textId="77777777" w:rsidR="00183924" w:rsidRPr="00CB238B" w:rsidRDefault="00183924" w:rsidP="00C212EB">
      <w:pPr>
        <w:spacing w:after="0" w:line="240" w:lineRule="auto"/>
        <w:jc w:val="both"/>
        <w:rPr>
          <w:rFonts w:ascii="Tahoma" w:hAnsi="Tahoma" w:cs="Tahoma"/>
          <w:noProof/>
        </w:rPr>
      </w:pPr>
    </w:p>
    <w:p w14:paraId="3837F3B5"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Si en la visita nocturna se detecta algún incumplimiento, la UAESP notificará a la entidad privada a través del medio que indicó en su solicitud, para que realice los correctivos pertinentes. La entidad privada tendrá 10 días para realizar los ajustes requeridos, periodo que podrá ser prorrogado por un término igual al concedido, de conformidad con los criterios definidos por el artículo 17 de la Ley 1437 de 2011 modificada por la Ley 1755 de 2015.</w:t>
      </w:r>
    </w:p>
    <w:p w14:paraId="558D4636" w14:textId="77777777" w:rsidR="00183924" w:rsidRPr="00CB238B" w:rsidRDefault="00183924" w:rsidP="00C212EB">
      <w:pPr>
        <w:spacing w:after="0" w:line="240" w:lineRule="auto"/>
        <w:jc w:val="both"/>
        <w:rPr>
          <w:rFonts w:ascii="Tahoma" w:hAnsi="Tahoma" w:cs="Tahoma"/>
          <w:noProof/>
        </w:rPr>
      </w:pPr>
    </w:p>
    <w:p w14:paraId="27CB6F31"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Cumplida y aprobada la visita de inspección nocturna del sistema de alumbrado público, dentro de los 5 días siguientes, la UAESP expedirá el </w:t>
      </w:r>
      <w:r w:rsidRPr="00CB238B">
        <w:rPr>
          <w:rFonts w:ascii="Tahoma" w:hAnsi="Tahoma" w:cs="Tahoma"/>
          <w:b/>
          <w:noProof/>
        </w:rPr>
        <w:t>comunicado de certificación de incorporación del sistema de A.P.</w:t>
      </w:r>
      <w:r w:rsidRPr="00CB238B">
        <w:rPr>
          <w:rFonts w:ascii="Tahoma" w:hAnsi="Tahoma" w:cs="Tahoma"/>
          <w:noProof/>
        </w:rPr>
        <w:t xml:space="preserve"> y lo notificará a la entidad privada o el propietario del proyecto.</w:t>
      </w:r>
    </w:p>
    <w:p w14:paraId="482C0BFA" w14:textId="77777777" w:rsidR="007F1672" w:rsidRPr="00CB238B" w:rsidRDefault="007F1672" w:rsidP="00C212EB">
      <w:pPr>
        <w:spacing w:after="0" w:line="240" w:lineRule="auto"/>
        <w:jc w:val="both"/>
        <w:rPr>
          <w:rFonts w:ascii="Tahoma" w:hAnsi="Tahoma" w:cs="Tahoma"/>
          <w:noProof/>
        </w:rPr>
      </w:pPr>
    </w:p>
    <w:p w14:paraId="5CD441CC" w14:textId="77777777" w:rsidR="007F1672" w:rsidRPr="00CB238B" w:rsidRDefault="007F1672" w:rsidP="00C212EB">
      <w:pPr>
        <w:spacing w:after="0" w:line="240" w:lineRule="auto"/>
        <w:jc w:val="both"/>
        <w:rPr>
          <w:rFonts w:ascii="Tahoma" w:hAnsi="Tahoma" w:cs="Tahoma"/>
          <w:noProof/>
        </w:rPr>
      </w:pPr>
    </w:p>
    <w:p w14:paraId="3109BDC7" w14:textId="2DE86CDF" w:rsidR="00183924" w:rsidRPr="00CB238B" w:rsidRDefault="00183924" w:rsidP="00C212EB">
      <w:pPr>
        <w:pStyle w:val="Ttulo3"/>
        <w:numPr>
          <w:ilvl w:val="2"/>
          <w:numId w:val="1"/>
        </w:numPr>
        <w:tabs>
          <w:tab w:val="clear" w:pos="840"/>
          <w:tab w:val="clear" w:pos="1077"/>
        </w:tabs>
        <w:suppressAutoHyphens/>
        <w:jc w:val="both"/>
        <w:rPr>
          <w:rFonts w:ascii="Tahoma" w:hAnsi="Tahoma" w:cs="Tahoma"/>
          <w:b/>
          <w:noProof/>
          <w:sz w:val="22"/>
          <w:szCs w:val="22"/>
          <w:lang w:val="es-CO"/>
        </w:rPr>
      </w:pPr>
      <w:bookmarkStart w:id="223" w:name="_Toc22222825"/>
      <w:bookmarkStart w:id="224" w:name="_Toc69160444"/>
      <w:r w:rsidRPr="00CB238B">
        <w:rPr>
          <w:rFonts w:ascii="Tahoma" w:hAnsi="Tahoma" w:cs="Tahoma"/>
          <w:b/>
          <w:noProof/>
          <w:sz w:val="22"/>
          <w:szCs w:val="22"/>
          <w:lang w:val="es-CO"/>
        </w:rPr>
        <w:t>Plano record de construcción de las obras del Sistemas de A.P.</w:t>
      </w:r>
      <w:bookmarkEnd w:id="223"/>
      <w:bookmarkEnd w:id="224"/>
    </w:p>
    <w:p w14:paraId="5DC24B77" w14:textId="77777777" w:rsidR="00183924" w:rsidRPr="00CB238B" w:rsidRDefault="00183924" w:rsidP="00C212EB">
      <w:pPr>
        <w:spacing w:after="0" w:line="240" w:lineRule="auto"/>
        <w:jc w:val="both"/>
        <w:rPr>
          <w:rFonts w:ascii="Tahoma" w:hAnsi="Tahoma" w:cs="Tahoma"/>
          <w:noProof/>
          <w:lang w:eastAsia="es-ES"/>
        </w:rPr>
      </w:pPr>
    </w:p>
    <w:p w14:paraId="01D5FBB6" w14:textId="7FFC2F84" w:rsidR="00183924" w:rsidRPr="00CB238B" w:rsidRDefault="00183924" w:rsidP="00C212EB">
      <w:pPr>
        <w:spacing w:after="0" w:line="240" w:lineRule="auto"/>
        <w:jc w:val="both"/>
        <w:rPr>
          <w:rFonts w:ascii="Tahoma" w:hAnsi="Tahoma" w:cs="Tahoma"/>
          <w:noProof/>
          <w:lang w:eastAsia="es-ES"/>
        </w:rPr>
      </w:pPr>
      <w:r w:rsidRPr="00CB238B">
        <w:rPr>
          <w:rFonts w:ascii="Tahoma" w:hAnsi="Tahoma" w:cs="Tahoma"/>
          <w:noProof/>
          <w:lang w:eastAsia="es-ES"/>
        </w:rPr>
        <w:t xml:space="preserve">La entidad pública o el propietario del proyecto </w:t>
      </w:r>
      <w:r w:rsidR="004D7CF1" w:rsidRPr="00CB238B">
        <w:rPr>
          <w:rFonts w:ascii="Tahoma" w:hAnsi="Tahoma" w:cs="Tahoma"/>
          <w:noProof/>
          <w:lang w:eastAsia="es-ES"/>
        </w:rPr>
        <w:t>deberá</w:t>
      </w:r>
      <w:r w:rsidRPr="00CB238B">
        <w:rPr>
          <w:rFonts w:ascii="Tahoma" w:hAnsi="Tahoma" w:cs="Tahoma"/>
          <w:noProof/>
          <w:lang w:eastAsia="es-ES"/>
        </w:rPr>
        <w:t xml:space="preserve"> entregar un plano record</w:t>
      </w:r>
      <w:r w:rsidR="001A3D17">
        <w:rPr>
          <w:rStyle w:val="Refdenotaalpie"/>
          <w:rFonts w:ascii="Tahoma" w:hAnsi="Tahoma" w:cs="Tahoma"/>
          <w:noProof/>
          <w:lang w:eastAsia="es-ES"/>
        </w:rPr>
        <w:footnoteReference w:customMarkFollows="1" w:id="22"/>
        <w:t>21</w:t>
      </w:r>
      <w:r w:rsidRPr="00CB238B">
        <w:rPr>
          <w:rFonts w:ascii="Tahoma" w:hAnsi="Tahoma" w:cs="Tahoma"/>
          <w:noProof/>
          <w:lang w:eastAsia="es-ES"/>
        </w:rPr>
        <w:t xml:space="preserve"> de construcción del sistemas de A.P. cuando aplique, el cual deberá ir acompañado de la justificación técnica de desviaciones de requisitos, de norma o del diseño aprobado por la UAESP, siempre que la desviación no comprometa la seguridad y/o la salud visual, y que las modificaciones no incumplan lo estipulado por RETILAP</w:t>
      </w:r>
      <w:r w:rsidR="003D129F" w:rsidRPr="00CB238B">
        <w:rPr>
          <w:rFonts w:ascii="Tahoma" w:hAnsi="Tahoma" w:cs="Tahoma"/>
          <w:noProof/>
          <w:lang w:eastAsia="es-ES"/>
        </w:rPr>
        <w:t xml:space="preserve"> y RETIE</w:t>
      </w:r>
      <w:r w:rsidRPr="00CB238B">
        <w:rPr>
          <w:rFonts w:ascii="Tahoma" w:hAnsi="Tahoma" w:cs="Tahoma"/>
          <w:noProof/>
          <w:lang w:eastAsia="es-ES"/>
        </w:rPr>
        <w:t>, lo estableci</w:t>
      </w:r>
      <w:r w:rsidR="003D129F" w:rsidRPr="00CB238B">
        <w:rPr>
          <w:rFonts w:ascii="Tahoma" w:hAnsi="Tahoma" w:cs="Tahoma"/>
          <w:noProof/>
          <w:lang w:eastAsia="es-ES"/>
        </w:rPr>
        <w:t>do</w:t>
      </w:r>
      <w:r w:rsidRPr="00CB238B">
        <w:rPr>
          <w:rFonts w:ascii="Tahoma" w:hAnsi="Tahoma" w:cs="Tahoma"/>
          <w:noProof/>
          <w:lang w:eastAsia="es-ES"/>
        </w:rPr>
        <w:t xml:space="preserve"> por la UAESP y/o cualquier otra normatividad de cualquier tipo que se encuentre vigente.</w:t>
      </w:r>
    </w:p>
    <w:p w14:paraId="092622AD" w14:textId="77777777" w:rsidR="00183924" w:rsidRPr="00CB238B" w:rsidRDefault="00183924" w:rsidP="00C212EB">
      <w:pPr>
        <w:spacing w:after="0" w:line="240" w:lineRule="auto"/>
        <w:jc w:val="both"/>
        <w:rPr>
          <w:rFonts w:ascii="Tahoma" w:hAnsi="Tahoma" w:cs="Tahoma"/>
          <w:noProof/>
          <w:lang w:eastAsia="es-ES"/>
        </w:rPr>
      </w:pPr>
    </w:p>
    <w:p w14:paraId="170D0B1D" w14:textId="77777777" w:rsidR="00183924" w:rsidRPr="00CB238B" w:rsidRDefault="00183924" w:rsidP="00C212EB">
      <w:pPr>
        <w:pStyle w:val="Prrafodelista"/>
        <w:numPr>
          <w:ilvl w:val="0"/>
          <w:numId w:val="21"/>
        </w:numPr>
        <w:jc w:val="both"/>
        <w:rPr>
          <w:rFonts w:ascii="Tahoma" w:hAnsi="Tahoma" w:cs="Tahoma"/>
          <w:noProof/>
          <w:sz w:val="22"/>
          <w:szCs w:val="22"/>
        </w:rPr>
      </w:pPr>
      <w:r w:rsidRPr="00CB238B">
        <w:rPr>
          <w:rFonts w:ascii="Tahoma" w:hAnsi="Tahoma" w:cs="Tahoma"/>
          <w:noProof/>
          <w:sz w:val="22"/>
          <w:szCs w:val="22"/>
        </w:rPr>
        <w:t>Para proyectos categorizados como nivel B y C, el dictamen de inspección RETILAP expedido por el ente de inspección acreditado por el ONAC, deberá especificar claramente la(s) zona(s) que sufrieron la afectación sobre el diseño aprobado por la UAESP.</w:t>
      </w:r>
    </w:p>
    <w:p w14:paraId="6A700DD9" w14:textId="77777777" w:rsidR="00183924" w:rsidRPr="00CB238B" w:rsidRDefault="00183924" w:rsidP="00C212EB">
      <w:pPr>
        <w:spacing w:after="0" w:line="240" w:lineRule="auto"/>
        <w:jc w:val="both"/>
        <w:rPr>
          <w:rFonts w:ascii="Tahoma" w:hAnsi="Tahoma" w:cs="Tahoma"/>
          <w:noProof/>
          <w:lang w:eastAsia="es-ES"/>
        </w:rPr>
      </w:pPr>
    </w:p>
    <w:p w14:paraId="67D022DF" w14:textId="77777777" w:rsidR="00183924" w:rsidRPr="00CB238B" w:rsidRDefault="00183924" w:rsidP="00C212EB">
      <w:pPr>
        <w:pStyle w:val="Prrafodelista"/>
        <w:numPr>
          <w:ilvl w:val="0"/>
          <w:numId w:val="21"/>
        </w:numPr>
        <w:jc w:val="both"/>
        <w:rPr>
          <w:rFonts w:ascii="Tahoma" w:hAnsi="Tahoma" w:cs="Tahoma"/>
          <w:noProof/>
          <w:sz w:val="22"/>
          <w:szCs w:val="22"/>
        </w:rPr>
      </w:pPr>
      <w:r w:rsidRPr="00CB238B">
        <w:rPr>
          <w:rFonts w:ascii="Tahoma" w:hAnsi="Tahoma" w:cs="Tahoma"/>
          <w:noProof/>
          <w:sz w:val="22"/>
          <w:szCs w:val="22"/>
        </w:rPr>
        <w:t xml:space="preserve">Para </w:t>
      </w:r>
      <w:r w:rsidR="00317026" w:rsidRPr="00CB238B">
        <w:rPr>
          <w:rFonts w:ascii="Tahoma" w:hAnsi="Tahoma" w:cs="Tahoma"/>
          <w:noProof/>
          <w:sz w:val="22"/>
          <w:szCs w:val="22"/>
        </w:rPr>
        <w:t>proyectos categorizados</w:t>
      </w:r>
      <w:r w:rsidRPr="00CB238B">
        <w:rPr>
          <w:rFonts w:ascii="Tahoma" w:hAnsi="Tahoma" w:cs="Tahoma"/>
          <w:noProof/>
          <w:sz w:val="22"/>
          <w:szCs w:val="22"/>
        </w:rPr>
        <w:t xml:space="preserve"> como nivel A, la declaración de cumplimiento RETILAP deberá especificar claramente la(s) zona(s) que sufrieron la afectación sobre el diseño aprobado por la UAESP, justificado técnicamente dichas desviaciones de requisitos, de norma o de diseño.</w:t>
      </w:r>
    </w:p>
    <w:p w14:paraId="36D6AFDC" w14:textId="77777777" w:rsidR="00183924" w:rsidRPr="00CB238B" w:rsidRDefault="00183924" w:rsidP="00C212EB">
      <w:pPr>
        <w:spacing w:after="0" w:line="240" w:lineRule="auto"/>
        <w:jc w:val="both"/>
        <w:rPr>
          <w:rFonts w:ascii="Tahoma" w:hAnsi="Tahoma" w:cs="Tahoma"/>
          <w:noProof/>
          <w:lang w:eastAsia="es-ES"/>
        </w:rPr>
      </w:pPr>
    </w:p>
    <w:p w14:paraId="65256582" w14:textId="77777777" w:rsidR="00183924" w:rsidRPr="00CB238B" w:rsidRDefault="00183924" w:rsidP="00C212EB">
      <w:pPr>
        <w:spacing w:after="0" w:line="240" w:lineRule="auto"/>
        <w:jc w:val="both"/>
        <w:rPr>
          <w:rFonts w:ascii="Tahoma" w:hAnsi="Tahoma" w:cs="Tahoma"/>
          <w:noProof/>
          <w:lang w:eastAsia="es-ES"/>
        </w:rPr>
      </w:pPr>
      <w:r w:rsidRPr="00CB238B">
        <w:rPr>
          <w:rFonts w:ascii="Tahoma" w:hAnsi="Tahoma" w:cs="Tahoma"/>
          <w:noProof/>
          <w:lang w:eastAsia="es-ES"/>
        </w:rPr>
        <w:t>En cualquier caso, el propietario del proyecto deberá asumir las responsabilidades jurídicas y económicas si el sistema de A.P. no cumple en dicho sector.</w:t>
      </w:r>
    </w:p>
    <w:p w14:paraId="66B41D37" w14:textId="77777777" w:rsidR="00183924" w:rsidRPr="00CB238B" w:rsidRDefault="00183924" w:rsidP="00C212EB">
      <w:pPr>
        <w:spacing w:after="0" w:line="240" w:lineRule="auto"/>
        <w:jc w:val="both"/>
        <w:rPr>
          <w:rFonts w:ascii="Tahoma" w:hAnsi="Tahoma" w:cs="Tahoma"/>
          <w:noProof/>
          <w:lang w:eastAsia="es-ES"/>
        </w:rPr>
      </w:pPr>
    </w:p>
    <w:p w14:paraId="26D1C3E3" w14:textId="5C3E7593" w:rsidR="00183924" w:rsidRPr="00CB238B" w:rsidRDefault="00183924" w:rsidP="00C212EB">
      <w:pPr>
        <w:spacing w:after="0" w:line="240" w:lineRule="auto"/>
        <w:jc w:val="both"/>
        <w:rPr>
          <w:rFonts w:ascii="Tahoma" w:hAnsi="Tahoma" w:cs="Tahoma"/>
          <w:noProof/>
          <w:lang w:eastAsia="es-ES"/>
        </w:rPr>
      </w:pPr>
      <w:r w:rsidRPr="00CB238B">
        <w:rPr>
          <w:rFonts w:ascii="Tahoma" w:hAnsi="Tahoma" w:cs="Tahoma"/>
          <w:noProof/>
          <w:lang w:eastAsia="es-ES"/>
        </w:rPr>
        <w:t xml:space="preserve">El plano </w:t>
      </w:r>
      <w:r w:rsidR="00853CDC" w:rsidRPr="00CB238B">
        <w:rPr>
          <w:rFonts w:ascii="Tahoma" w:hAnsi="Tahoma" w:cs="Tahoma"/>
          <w:noProof/>
          <w:lang w:eastAsia="es-ES"/>
        </w:rPr>
        <w:t>récord</w:t>
      </w:r>
      <w:r w:rsidRPr="00CB238B">
        <w:rPr>
          <w:rFonts w:ascii="Tahoma" w:hAnsi="Tahoma" w:cs="Tahoma"/>
          <w:noProof/>
          <w:lang w:eastAsia="es-ES"/>
        </w:rPr>
        <w:t xml:space="preserve"> no aplica y deberá realizar la </w:t>
      </w:r>
      <w:r w:rsidRPr="00CB238B">
        <w:rPr>
          <w:rFonts w:ascii="Tahoma" w:hAnsi="Tahoma" w:cs="Tahoma"/>
          <w:b/>
          <w:noProof/>
          <w:lang w:eastAsia="es-ES"/>
        </w:rPr>
        <w:t>revalidación de diseño fotométrico</w:t>
      </w:r>
      <w:r w:rsidRPr="00CB238B">
        <w:rPr>
          <w:rFonts w:ascii="Tahoma" w:hAnsi="Tahoma" w:cs="Tahoma"/>
          <w:noProof/>
          <w:lang w:eastAsia="es-ES"/>
        </w:rPr>
        <w:t xml:space="preserve"> expuesta en el presente manual, cuando se cumpla cualquiera de los siguientes puntos:</w:t>
      </w:r>
    </w:p>
    <w:p w14:paraId="5854AD6F" w14:textId="77777777" w:rsidR="00183924" w:rsidRPr="00CB238B" w:rsidRDefault="00183924" w:rsidP="00C212EB">
      <w:pPr>
        <w:spacing w:after="0" w:line="240" w:lineRule="auto"/>
        <w:jc w:val="both"/>
        <w:rPr>
          <w:rFonts w:ascii="Tahoma" w:hAnsi="Tahoma" w:cs="Tahoma"/>
          <w:noProof/>
          <w:lang w:eastAsia="es-ES"/>
        </w:rPr>
      </w:pPr>
    </w:p>
    <w:p w14:paraId="438E7096" w14:textId="77777777" w:rsidR="00183924" w:rsidRPr="00CB238B" w:rsidRDefault="00183924" w:rsidP="00C212EB">
      <w:pPr>
        <w:pStyle w:val="Prrafodelista"/>
        <w:numPr>
          <w:ilvl w:val="0"/>
          <w:numId w:val="22"/>
        </w:numPr>
        <w:jc w:val="both"/>
        <w:rPr>
          <w:rFonts w:ascii="Tahoma" w:eastAsiaTheme="minorHAnsi" w:hAnsi="Tahoma" w:cs="Tahoma"/>
          <w:noProof/>
          <w:sz w:val="22"/>
          <w:szCs w:val="22"/>
        </w:rPr>
      </w:pPr>
      <w:r w:rsidRPr="00CB238B">
        <w:rPr>
          <w:rFonts w:ascii="Tahoma" w:eastAsiaTheme="minorHAnsi" w:hAnsi="Tahoma" w:cs="Tahoma"/>
          <w:noProof/>
          <w:sz w:val="22"/>
          <w:szCs w:val="22"/>
        </w:rPr>
        <w:t>El diseño del espacio público tenga cambios en su diseño urbanístico tanto en forma, ubicación, o en dimensiones.</w:t>
      </w:r>
    </w:p>
    <w:p w14:paraId="4A820E99" w14:textId="1573BDA8"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eastAsiaTheme="minorHAnsi" w:hAnsi="Tahoma" w:cs="Tahoma"/>
          <w:noProof/>
          <w:sz w:val="22"/>
          <w:szCs w:val="22"/>
        </w:rPr>
        <w:t xml:space="preserve">La construcción afecte el diseño fotométrico y genere cambios en algunas de sus características técnicas (cambio de luminarias, fotometrías, </w:t>
      </w:r>
      <w:r w:rsidR="00853CDC" w:rsidRPr="00CB238B">
        <w:rPr>
          <w:rFonts w:ascii="Tahoma" w:eastAsiaTheme="minorHAnsi" w:hAnsi="Tahoma" w:cs="Tahoma"/>
          <w:noProof/>
          <w:sz w:val="22"/>
          <w:szCs w:val="22"/>
        </w:rPr>
        <w:t>etc.</w:t>
      </w:r>
      <w:r w:rsidRPr="00CB238B">
        <w:rPr>
          <w:rFonts w:ascii="Tahoma" w:eastAsiaTheme="minorHAnsi" w:hAnsi="Tahoma" w:cs="Tahoma"/>
          <w:noProof/>
          <w:sz w:val="22"/>
          <w:szCs w:val="22"/>
        </w:rPr>
        <w:t xml:space="preserve">), físicas (cambio de altura de postes, cambio de brazos, </w:t>
      </w:r>
      <w:r w:rsidR="00853CDC" w:rsidRPr="00CB238B">
        <w:rPr>
          <w:rFonts w:ascii="Tahoma" w:eastAsiaTheme="minorHAnsi" w:hAnsi="Tahoma" w:cs="Tahoma"/>
          <w:noProof/>
          <w:sz w:val="22"/>
          <w:szCs w:val="22"/>
        </w:rPr>
        <w:t>etc.</w:t>
      </w:r>
      <w:r w:rsidRPr="00CB238B">
        <w:rPr>
          <w:rFonts w:ascii="Tahoma" w:eastAsiaTheme="minorHAnsi" w:hAnsi="Tahoma" w:cs="Tahoma"/>
          <w:noProof/>
          <w:sz w:val="22"/>
          <w:szCs w:val="22"/>
        </w:rPr>
        <w:t>) y/o eléctricas (cambio de variables eléctricas de</w:t>
      </w:r>
      <w:r w:rsidRPr="00CB238B">
        <w:rPr>
          <w:rFonts w:ascii="Tahoma" w:hAnsi="Tahoma" w:cs="Tahoma"/>
          <w:noProof/>
          <w:sz w:val="22"/>
          <w:szCs w:val="22"/>
        </w:rPr>
        <w:t xml:space="preserve"> la luminaria; ej. Potencia, </w:t>
      </w:r>
      <w:r w:rsidR="00853CDC" w:rsidRPr="00CB238B">
        <w:rPr>
          <w:rFonts w:ascii="Tahoma" w:hAnsi="Tahoma" w:cs="Tahoma"/>
          <w:noProof/>
          <w:sz w:val="22"/>
          <w:szCs w:val="22"/>
        </w:rPr>
        <w:t>etc.</w:t>
      </w:r>
      <w:r w:rsidRPr="00CB238B">
        <w:rPr>
          <w:rFonts w:ascii="Tahoma" w:hAnsi="Tahoma" w:cs="Tahoma"/>
          <w:noProof/>
          <w:sz w:val="22"/>
          <w:szCs w:val="22"/>
        </w:rPr>
        <w:t>)</w:t>
      </w:r>
    </w:p>
    <w:p w14:paraId="7A76D0D4" w14:textId="32600286" w:rsidR="00183924" w:rsidRPr="00CB238B" w:rsidRDefault="00183924" w:rsidP="00C212EB">
      <w:pPr>
        <w:pStyle w:val="Prrafodelista"/>
        <w:numPr>
          <w:ilvl w:val="0"/>
          <w:numId w:val="19"/>
        </w:numPr>
        <w:jc w:val="both"/>
        <w:rPr>
          <w:rFonts w:ascii="Tahoma" w:hAnsi="Tahoma" w:cs="Tahoma"/>
          <w:noProof/>
          <w:sz w:val="22"/>
          <w:szCs w:val="22"/>
        </w:rPr>
      </w:pPr>
      <w:r w:rsidRPr="00CB238B">
        <w:rPr>
          <w:rFonts w:ascii="Tahoma" w:hAnsi="Tahoma" w:cs="Tahoma"/>
          <w:noProof/>
          <w:sz w:val="22"/>
          <w:szCs w:val="22"/>
        </w:rPr>
        <w:t xml:space="preserve">Cuando en </w:t>
      </w:r>
      <w:r w:rsidR="003D129F" w:rsidRPr="00CB238B">
        <w:rPr>
          <w:rFonts w:ascii="Tahoma" w:hAnsi="Tahoma" w:cs="Tahoma"/>
          <w:noProof/>
          <w:sz w:val="22"/>
          <w:szCs w:val="22"/>
        </w:rPr>
        <w:t>las vías</w:t>
      </w:r>
      <w:r w:rsidRPr="00CB238B">
        <w:rPr>
          <w:rFonts w:ascii="Tahoma" w:hAnsi="Tahoma" w:cs="Tahoma"/>
          <w:noProof/>
          <w:sz w:val="22"/>
          <w:szCs w:val="22"/>
        </w:rPr>
        <w:t xml:space="preserve"> los postes se desplacen más del valor estipulado por el RETILAP</w:t>
      </w:r>
      <w:r w:rsidR="003D129F" w:rsidRPr="00CB238B">
        <w:rPr>
          <w:rFonts w:ascii="Tahoma" w:hAnsi="Tahoma" w:cs="Tahoma"/>
          <w:noProof/>
          <w:sz w:val="22"/>
          <w:szCs w:val="22"/>
        </w:rPr>
        <w:t xml:space="preserve"> en sus</w:t>
      </w:r>
      <w:r w:rsidRPr="00CB238B">
        <w:rPr>
          <w:rFonts w:ascii="Tahoma" w:hAnsi="Tahoma" w:cs="Tahoma"/>
          <w:noProof/>
          <w:sz w:val="22"/>
          <w:szCs w:val="22"/>
        </w:rPr>
        <w:t xml:space="preserve"> numeral</w:t>
      </w:r>
      <w:r w:rsidR="003D129F" w:rsidRPr="00CB238B">
        <w:rPr>
          <w:rFonts w:ascii="Tahoma" w:hAnsi="Tahoma" w:cs="Tahoma"/>
          <w:noProof/>
          <w:sz w:val="22"/>
          <w:szCs w:val="22"/>
        </w:rPr>
        <w:t>es</w:t>
      </w:r>
      <w:r w:rsidRPr="00CB238B">
        <w:rPr>
          <w:rFonts w:ascii="Tahoma" w:hAnsi="Tahoma" w:cs="Tahoma"/>
          <w:noProof/>
          <w:sz w:val="22"/>
          <w:szCs w:val="22"/>
        </w:rPr>
        <w:t xml:space="preserve"> 510.7</w:t>
      </w:r>
      <w:r w:rsidR="003D129F" w:rsidRPr="00CB238B">
        <w:rPr>
          <w:rFonts w:ascii="Tahoma" w:hAnsi="Tahoma" w:cs="Tahoma"/>
          <w:noProof/>
          <w:sz w:val="22"/>
          <w:szCs w:val="22"/>
        </w:rPr>
        <w:t xml:space="preserve"> y 550.5 literal i,</w:t>
      </w:r>
      <w:r w:rsidRPr="00CB238B">
        <w:rPr>
          <w:rFonts w:ascii="Tahoma" w:hAnsi="Tahoma" w:cs="Tahoma"/>
          <w:noProof/>
          <w:sz w:val="22"/>
          <w:szCs w:val="22"/>
        </w:rPr>
        <w:t xml:space="preserve"> respecto a su interdistancia definida en el diseño aprobado. (Siempre que no incumpla ninguna otra normatividad de cualquier tipo).</w:t>
      </w:r>
    </w:p>
    <w:p w14:paraId="3B365FA2" w14:textId="143F9BCB" w:rsidR="00183924" w:rsidRPr="00861C27" w:rsidRDefault="00183924" w:rsidP="00C212EB">
      <w:pPr>
        <w:spacing w:after="0" w:line="240" w:lineRule="auto"/>
        <w:jc w:val="both"/>
        <w:rPr>
          <w:rFonts w:ascii="Tahoma" w:hAnsi="Tahoma" w:cs="Tahoma"/>
          <w:noProof/>
          <w:lang w:eastAsia="es-CO"/>
        </w:rPr>
      </w:pPr>
    </w:p>
    <w:p w14:paraId="5EA5EABB" w14:textId="77777777" w:rsidR="00C212EB" w:rsidRPr="00CB238B" w:rsidRDefault="00C212EB" w:rsidP="00C212EB">
      <w:pPr>
        <w:keepNext/>
        <w:spacing w:after="0" w:line="240" w:lineRule="auto"/>
        <w:jc w:val="both"/>
        <w:rPr>
          <w:noProof/>
        </w:rPr>
      </w:pPr>
      <w:r w:rsidRPr="00CB238B">
        <w:rPr>
          <w:noProof/>
          <w:lang w:eastAsia="es-CO"/>
        </w:rPr>
        <w:lastRenderedPageBreak/>
        <w:drawing>
          <wp:inline distT="0" distB="0" distL="0" distR="0" wp14:anchorId="3FAA54AA" wp14:editId="70FC3385">
            <wp:extent cx="6332220" cy="157988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1579880"/>
                    </a:xfrm>
                    <a:prstGeom prst="rect">
                      <a:avLst/>
                    </a:prstGeom>
                    <a:noFill/>
                    <a:ln>
                      <a:noFill/>
                    </a:ln>
                  </pic:spPr>
                </pic:pic>
              </a:graphicData>
            </a:graphic>
          </wp:inline>
        </w:drawing>
      </w:r>
    </w:p>
    <w:p w14:paraId="20A905AF" w14:textId="4A3249D9" w:rsidR="00C212EB" w:rsidRPr="00861C27" w:rsidRDefault="00C212EB" w:rsidP="00C212EB">
      <w:pPr>
        <w:pStyle w:val="Descripcin"/>
        <w:spacing w:after="0"/>
        <w:jc w:val="center"/>
        <w:rPr>
          <w:rFonts w:ascii="Tahoma" w:hAnsi="Tahoma" w:cs="Tahoma"/>
          <w:i w:val="0"/>
          <w:iCs w:val="0"/>
          <w:noProof/>
          <w:color w:val="auto"/>
          <w:sz w:val="16"/>
          <w:szCs w:val="16"/>
          <w:lang w:eastAsia="es-CO"/>
        </w:rPr>
      </w:pPr>
      <w:r w:rsidRPr="00CB238B">
        <w:rPr>
          <w:i w:val="0"/>
          <w:iCs w:val="0"/>
          <w:noProof/>
          <w:color w:val="auto"/>
          <w:sz w:val="16"/>
          <w:szCs w:val="16"/>
        </w:rPr>
        <w:t xml:space="preserve">Figura </w:t>
      </w:r>
      <w:r w:rsidRPr="00CB238B">
        <w:rPr>
          <w:i w:val="0"/>
          <w:iCs w:val="0"/>
          <w:noProof/>
          <w:color w:val="auto"/>
          <w:sz w:val="16"/>
          <w:szCs w:val="16"/>
        </w:rPr>
        <w:fldChar w:fldCharType="begin"/>
      </w:r>
      <w:r w:rsidRPr="00CB238B">
        <w:rPr>
          <w:i w:val="0"/>
          <w:iCs w:val="0"/>
          <w:noProof/>
          <w:color w:val="auto"/>
          <w:sz w:val="16"/>
          <w:szCs w:val="16"/>
        </w:rPr>
        <w:instrText xml:space="preserve"> STYLEREF 1 \s </w:instrText>
      </w:r>
      <w:r w:rsidRPr="00CB238B">
        <w:rPr>
          <w:i w:val="0"/>
          <w:iCs w:val="0"/>
          <w:noProof/>
          <w:color w:val="auto"/>
          <w:sz w:val="16"/>
          <w:szCs w:val="16"/>
        </w:rPr>
        <w:fldChar w:fldCharType="separate"/>
      </w:r>
      <w:r w:rsidR="001F0EC4" w:rsidRPr="00861C27">
        <w:rPr>
          <w:i w:val="0"/>
          <w:iCs w:val="0"/>
          <w:noProof/>
          <w:color w:val="auto"/>
          <w:sz w:val="16"/>
          <w:szCs w:val="16"/>
        </w:rPr>
        <w:t>4</w:t>
      </w:r>
      <w:r w:rsidRPr="00CB238B">
        <w:rPr>
          <w:i w:val="0"/>
          <w:iCs w:val="0"/>
          <w:noProof/>
          <w:color w:val="auto"/>
          <w:sz w:val="16"/>
          <w:szCs w:val="16"/>
        </w:rPr>
        <w:fldChar w:fldCharType="end"/>
      </w:r>
      <w:r w:rsidRPr="00CB238B">
        <w:rPr>
          <w:i w:val="0"/>
          <w:iCs w:val="0"/>
          <w:noProof/>
          <w:color w:val="auto"/>
          <w:sz w:val="16"/>
          <w:szCs w:val="16"/>
        </w:rPr>
        <w:noBreakHyphen/>
      </w:r>
      <w:r w:rsidRPr="00CB238B">
        <w:rPr>
          <w:i w:val="0"/>
          <w:iCs w:val="0"/>
          <w:noProof/>
          <w:color w:val="auto"/>
          <w:sz w:val="16"/>
          <w:szCs w:val="16"/>
        </w:rPr>
        <w:fldChar w:fldCharType="begin"/>
      </w:r>
      <w:r w:rsidRPr="00CB238B">
        <w:rPr>
          <w:i w:val="0"/>
          <w:iCs w:val="0"/>
          <w:noProof/>
          <w:color w:val="auto"/>
          <w:sz w:val="16"/>
          <w:szCs w:val="16"/>
        </w:rPr>
        <w:instrText xml:space="preserve"> SEQ Figura \* ARABIC \s 1 </w:instrText>
      </w:r>
      <w:r w:rsidRPr="00CB238B">
        <w:rPr>
          <w:i w:val="0"/>
          <w:iCs w:val="0"/>
          <w:noProof/>
          <w:color w:val="auto"/>
          <w:sz w:val="16"/>
          <w:szCs w:val="16"/>
        </w:rPr>
        <w:fldChar w:fldCharType="separate"/>
      </w:r>
      <w:r w:rsidR="001F0EC4" w:rsidRPr="00861C27">
        <w:rPr>
          <w:i w:val="0"/>
          <w:iCs w:val="0"/>
          <w:noProof/>
          <w:color w:val="auto"/>
          <w:sz w:val="16"/>
          <w:szCs w:val="16"/>
        </w:rPr>
        <w:t>2</w:t>
      </w:r>
      <w:r w:rsidRPr="00CB238B">
        <w:rPr>
          <w:i w:val="0"/>
          <w:iCs w:val="0"/>
          <w:noProof/>
          <w:color w:val="auto"/>
          <w:sz w:val="16"/>
          <w:szCs w:val="16"/>
        </w:rPr>
        <w:fldChar w:fldCharType="end"/>
      </w:r>
      <w:r w:rsidRPr="00CB238B">
        <w:rPr>
          <w:i w:val="0"/>
          <w:iCs w:val="0"/>
          <w:noProof/>
          <w:color w:val="auto"/>
          <w:sz w:val="16"/>
          <w:szCs w:val="16"/>
        </w:rPr>
        <w:t>.</w:t>
      </w:r>
      <w:r w:rsidR="00CA1A95" w:rsidRPr="00CB238B">
        <w:rPr>
          <w:i w:val="0"/>
          <w:iCs w:val="0"/>
          <w:noProof/>
          <w:color w:val="auto"/>
          <w:sz w:val="16"/>
          <w:szCs w:val="16"/>
        </w:rPr>
        <w:t xml:space="preserve"> </w:t>
      </w:r>
      <w:r w:rsidR="00C05082" w:rsidRPr="00CB238B">
        <w:rPr>
          <w:i w:val="0"/>
          <w:iCs w:val="0"/>
          <w:noProof/>
          <w:color w:val="auto"/>
          <w:sz w:val="16"/>
          <w:szCs w:val="16"/>
        </w:rPr>
        <w:t>Desplazamiento paralelo a la Interdistancia, podrá moverse la infraestructura de A.P.</w:t>
      </w:r>
      <w:r w:rsidR="002450A2" w:rsidRPr="00CB238B">
        <w:rPr>
          <w:i w:val="0"/>
          <w:iCs w:val="0"/>
          <w:noProof/>
          <w:color w:val="auto"/>
          <w:sz w:val="16"/>
          <w:szCs w:val="16"/>
        </w:rPr>
        <w:t>,</w:t>
      </w:r>
      <w:r w:rsidR="00C05082" w:rsidRPr="00CB238B">
        <w:rPr>
          <w:i w:val="0"/>
          <w:iCs w:val="0"/>
          <w:noProof/>
          <w:color w:val="auto"/>
          <w:sz w:val="16"/>
          <w:szCs w:val="16"/>
        </w:rPr>
        <w:t xml:space="preserve"> ±0,1 veces la interdistancia de diseño.</w:t>
      </w:r>
    </w:p>
    <w:p w14:paraId="30C90F4A" w14:textId="77777777" w:rsidR="00C212EB" w:rsidRPr="00CB238B" w:rsidRDefault="00C212EB" w:rsidP="00C212EB">
      <w:pPr>
        <w:spacing w:after="0" w:line="240" w:lineRule="auto"/>
        <w:jc w:val="both"/>
        <w:rPr>
          <w:rFonts w:ascii="Tahoma" w:hAnsi="Tahoma" w:cs="Tahoma"/>
          <w:noProof/>
        </w:rPr>
      </w:pPr>
    </w:p>
    <w:p w14:paraId="7A683D84" w14:textId="284D9052" w:rsidR="00C212EB" w:rsidRPr="00CB238B" w:rsidRDefault="00183924">
      <w:pPr>
        <w:pStyle w:val="Prrafodelista"/>
        <w:numPr>
          <w:ilvl w:val="0"/>
          <w:numId w:val="23"/>
        </w:numPr>
        <w:ind w:left="714" w:hanging="357"/>
        <w:jc w:val="both"/>
        <w:rPr>
          <w:rFonts w:ascii="Tahoma" w:hAnsi="Tahoma" w:cs="Tahoma"/>
          <w:noProof/>
          <w:sz w:val="22"/>
          <w:szCs w:val="22"/>
        </w:rPr>
      </w:pPr>
      <w:r w:rsidRPr="00CB238B">
        <w:rPr>
          <w:rFonts w:ascii="Tahoma" w:hAnsi="Tahoma" w:cs="Tahoma"/>
          <w:noProof/>
        </w:rPr>
        <w:t>Cuando en otros proyectos el grupo de poste se desplace más de 1m en su posición de ubicación definida por el diseño aprobad</w:t>
      </w:r>
      <w:r w:rsidR="003D129F" w:rsidRPr="00CB238B">
        <w:rPr>
          <w:rFonts w:ascii="Tahoma" w:hAnsi="Tahoma" w:cs="Tahoma"/>
          <w:noProof/>
        </w:rPr>
        <w:t xml:space="preserve">o </w:t>
      </w:r>
      <w:r w:rsidRPr="00CB238B">
        <w:rPr>
          <w:rFonts w:ascii="Tahoma" w:hAnsi="Tahoma" w:cs="Tahoma"/>
          <w:noProof/>
        </w:rPr>
        <w:t>(Siempre que no incumpla ninguna otra normatividad de cualquier tipo</w:t>
      </w:r>
      <w:r w:rsidR="003D129F" w:rsidRPr="00CB238B">
        <w:rPr>
          <w:rFonts w:ascii="Tahoma" w:hAnsi="Tahoma" w:cs="Tahoma"/>
          <w:noProof/>
        </w:rPr>
        <w:t xml:space="preserve"> </w:t>
      </w:r>
      <w:r w:rsidR="003D129F" w:rsidRPr="00CB238B">
        <w:rPr>
          <w:rFonts w:ascii="Tahoma" w:hAnsi="Tahoma" w:cs="Tahoma"/>
          <w:noProof/>
          <w:sz w:val="22"/>
          <w:szCs w:val="22"/>
        </w:rPr>
        <w:t>como por ejemplo los 60 cm entre el sardinel y la cara del poste en dirección a la calzada vehicular (secciones 390.1 y 520.1 del RETILAP) y no obstaculizar la loseta táctil para invidentes e interferencia con arborización o con otros servicios públicos aéreos o subterráneos, entre otros aspectos</w:t>
      </w:r>
      <w:r w:rsidRPr="00CB238B">
        <w:rPr>
          <w:rFonts w:ascii="Tahoma" w:hAnsi="Tahoma" w:cs="Tahoma"/>
          <w:noProof/>
          <w:sz w:val="22"/>
          <w:szCs w:val="22"/>
        </w:rPr>
        <w:t>).</w:t>
      </w:r>
    </w:p>
    <w:p w14:paraId="4D2DC530" w14:textId="4104967D" w:rsidR="00C212EB" w:rsidRPr="00CB238B" w:rsidRDefault="00C212EB" w:rsidP="00C212EB">
      <w:pPr>
        <w:spacing w:after="0" w:line="240" w:lineRule="auto"/>
        <w:jc w:val="center"/>
        <w:rPr>
          <w:rFonts w:ascii="Tahoma" w:hAnsi="Tahoma" w:cs="Tahoma"/>
          <w:noProof/>
        </w:rPr>
      </w:pPr>
      <w:r w:rsidRPr="00CB238B">
        <w:rPr>
          <w:noProof/>
          <w:lang w:eastAsia="es-CO"/>
        </w:rPr>
        <w:drawing>
          <wp:inline distT="0" distB="0" distL="0" distR="0" wp14:anchorId="2AEFD282" wp14:editId="13AE44D6">
            <wp:extent cx="5040000" cy="3292282"/>
            <wp:effectExtent l="0" t="0" r="8255"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3292282"/>
                    </a:xfrm>
                    <a:prstGeom prst="rect">
                      <a:avLst/>
                    </a:prstGeom>
                    <a:noFill/>
                    <a:ln>
                      <a:noFill/>
                    </a:ln>
                  </pic:spPr>
                </pic:pic>
              </a:graphicData>
            </a:graphic>
          </wp:inline>
        </w:drawing>
      </w:r>
    </w:p>
    <w:p w14:paraId="32E9C5FB" w14:textId="570F504B" w:rsidR="00853CDC" w:rsidRPr="00CB238B" w:rsidRDefault="00C212EB" w:rsidP="00853CDC">
      <w:pPr>
        <w:pStyle w:val="Descripcin"/>
        <w:spacing w:after="0"/>
        <w:jc w:val="center"/>
        <w:rPr>
          <w:rFonts w:ascii="Tahoma" w:hAnsi="Tahoma" w:cs="Tahoma"/>
          <w:i w:val="0"/>
          <w:iCs w:val="0"/>
          <w:noProof/>
          <w:color w:val="auto"/>
          <w:sz w:val="16"/>
          <w:szCs w:val="16"/>
        </w:rPr>
      </w:pPr>
      <w:r w:rsidRPr="00CB238B">
        <w:rPr>
          <w:rFonts w:ascii="Tahoma" w:hAnsi="Tahoma" w:cs="Tahoma"/>
          <w:i w:val="0"/>
          <w:iCs w:val="0"/>
          <w:noProof/>
          <w:color w:val="auto"/>
          <w:sz w:val="16"/>
          <w:szCs w:val="16"/>
        </w:rPr>
        <w:t xml:space="preserve">Figura </w:t>
      </w:r>
      <w:r w:rsidRPr="00CB238B">
        <w:rPr>
          <w:rFonts w:ascii="Tahoma" w:hAnsi="Tahoma" w:cs="Tahoma"/>
          <w:i w:val="0"/>
          <w:iCs w:val="0"/>
          <w:noProof/>
          <w:color w:val="auto"/>
          <w:sz w:val="16"/>
          <w:szCs w:val="16"/>
        </w:rPr>
        <w:fldChar w:fldCharType="begin"/>
      </w:r>
      <w:r w:rsidRPr="00CB238B">
        <w:rPr>
          <w:rFonts w:ascii="Tahoma" w:hAnsi="Tahoma" w:cs="Tahoma"/>
          <w:i w:val="0"/>
          <w:iCs w:val="0"/>
          <w:noProof/>
          <w:color w:val="auto"/>
          <w:sz w:val="16"/>
          <w:szCs w:val="16"/>
        </w:rPr>
        <w:instrText xml:space="preserve"> STYLEREF 1 \s </w:instrText>
      </w:r>
      <w:r w:rsidRPr="00CB238B">
        <w:rPr>
          <w:rFonts w:ascii="Tahoma" w:hAnsi="Tahoma" w:cs="Tahoma"/>
          <w:i w:val="0"/>
          <w:iCs w:val="0"/>
          <w:noProof/>
          <w:color w:val="auto"/>
          <w:sz w:val="16"/>
          <w:szCs w:val="16"/>
        </w:rPr>
        <w:fldChar w:fldCharType="separate"/>
      </w:r>
      <w:r w:rsidR="001F0EC4" w:rsidRPr="00861C27">
        <w:rPr>
          <w:rFonts w:ascii="Tahoma" w:hAnsi="Tahoma" w:cs="Tahoma"/>
          <w:i w:val="0"/>
          <w:iCs w:val="0"/>
          <w:noProof/>
          <w:color w:val="auto"/>
          <w:sz w:val="16"/>
          <w:szCs w:val="16"/>
        </w:rPr>
        <w:t>4</w:t>
      </w:r>
      <w:r w:rsidRPr="00CB238B">
        <w:rPr>
          <w:rFonts w:ascii="Tahoma" w:hAnsi="Tahoma" w:cs="Tahoma"/>
          <w:i w:val="0"/>
          <w:iCs w:val="0"/>
          <w:noProof/>
          <w:color w:val="auto"/>
          <w:sz w:val="16"/>
          <w:szCs w:val="16"/>
        </w:rPr>
        <w:fldChar w:fldCharType="end"/>
      </w:r>
      <w:r w:rsidRPr="00CB238B">
        <w:rPr>
          <w:rFonts w:ascii="Tahoma" w:hAnsi="Tahoma" w:cs="Tahoma"/>
          <w:i w:val="0"/>
          <w:iCs w:val="0"/>
          <w:noProof/>
          <w:color w:val="auto"/>
          <w:sz w:val="16"/>
          <w:szCs w:val="16"/>
        </w:rPr>
        <w:noBreakHyphen/>
      </w:r>
      <w:r w:rsidRPr="00CB238B">
        <w:rPr>
          <w:rFonts w:ascii="Tahoma" w:hAnsi="Tahoma" w:cs="Tahoma"/>
          <w:i w:val="0"/>
          <w:iCs w:val="0"/>
          <w:noProof/>
          <w:color w:val="auto"/>
          <w:sz w:val="16"/>
          <w:szCs w:val="16"/>
        </w:rPr>
        <w:fldChar w:fldCharType="begin"/>
      </w:r>
      <w:r w:rsidRPr="00CB238B">
        <w:rPr>
          <w:rFonts w:ascii="Tahoma" w:hAnsi="Tahoma" w:cs="Tahoma"/>
          <w:i w:val="0"/>
          <w:iCs w:val="0"/>
          <w:noProof/>
          <w:color w:val="auto"/>
          <w:sz w:val="16"/>
          <w:szCs w:val="16"/>
        </w:rPr>
        <w:instrText xml:space="preserve"> SEQ Figura \* ARABIC \s 1 </w:instrText>
      </w:r>
      <w:r w:rsidRPr="00CB238B">
        <w:rPr>
          <w:rFonts w:ascii="Tahoma" w:hAnsi="Tahoma" w:cs="Tahoma"/>
          <w:i w:val="0"/>
          <w:iCs w:val="0"/>
          <w:noProof/>
          <w:color w:val="auto"/>
          <w:sz w:val="16"/>
          <w:szCs w:val="16"/>
        </w:rPr>
        <w:fldChar w:fldCharType="separate"/>
      </w:r>
      <w:r w:rsidR="001F0EC4" w:rsidRPr="00861C27">
        <w:rPr>
          <w:rFonts w:ascii="Tahoma" w:hAnsi="Tahoma" w:cs="Tahoma"/>
          <w:i w:val="0"/>
          <w:iCs w:val="0"/>
          <w:noProof/>
          <w:color w:val="auto"/>
          <w:sz w:val="16"/>
          <w:szCs w:val="16"/>
        </w:rPr>
        <w:t>3</w:t>
      </w:r>
      <w:r w:rsidRPr="00CB238B">
        <w:rPr>
          <w:rFonts w:ascii="Tahoma" w:hAnsi="Tahoma" w:cs="Tahoma"/>
          <w:i w:val="0"/>
          <w:iCs w:val="0"/>
          <w:noProof/>
          <w:color w:val="auto"/>
          <w:sz w:val="16"/>
          <w:szCs w:val="16"/>
        </w:rPr>
        <w:fldChar w:fldCharType="end"/>
      </w:r>
      <w:r w:rsidRPr="00CB238B">
        <w:rPr>
          <w:rFonts w:ascii="Tahoma" w:hAnsi="Tahoma" w:cs="Tahoma"/>
          <w:i w:val="0"/>
          <w:iCs w:val="0"/>
          <w:noProof/>
          <w:color w:val="auto"/>
          <w:sz w:val="16"/>
          <w:szCs w:val="16"/>
        </w:rPr>
        <w:t>.</w:t>
      </w:r>
      <w:r w:rsidR="00853CDC" w:rsidRPr="00CB238B">
        <w:rPr>
          <w:rFonts w:ascii="Tahoma" w:hAnsi="Tahoma" w:cs="Tahoma"/>
          <w:i w:val="0"/>
          <w:iCs w:val="0"/>
          <w:noProof/>
          <w:color w:val="auto"/>
          <w:sz w:val="16"/>
          <w:szCs w:val="16"/>
        </w:rPr>
        <w:t xml:space="preserve"> Espacios </w:t>
      </w:r>
      <w:r w:rsidR="00C05082" w:rsidRPr="00CB238B">
        <w:rPr>
          <w:rFonts w:ascii="Tahoma" w:hAnsi="Tahoma" w:cs="Tahoma"/>
          <w:i w:val="0"/>
          <w:iCs w:val="0"/>
          <w:noProof/>
          <w:color w:val="auto"/>
          <w:sz w:val="16"/>
          <w:szCs w:val="16"/>
        </w:rPr>
        <w:t xml:space="preserve">públicos del </w:t>
      </w:r>
      <w:r w:rsidR="00853CDC" w:rsidRPr="00CB238B">
        <w:rPr>
          <w:rFonts w:ascii="Tahoma" w:hAnsi="Tahoma" w:cs="Tahoma"/>
          <w:i w:val="0"/>
          <w:iCs w:val="0"/>
          <w:noProof/>
          <w:color w:val="auto"/>
          <w:sz w:val="16"/>
          <w:szCs w:val="16"/>
        </w:rPr>
        <w:t xml:space="preserve">sistema vial, </w:t>
      </w:r>
      <w:r w:rsidR="00C05082" w:rsidRPr="00CB238B">
        <w:rPr>
          <w:rFonts w:ascii="Tahoma" w:hAnsi="Tahoma" w:cs="Tahoma"/>
          <w:i w:val="0"/>
          <w:iCs w:val="0"/>
          <w:noProof/>
          <w:color w:val="auto"/>
          <w:sz w:val="16"/>
          <w:szCs w:val="16"/>
        </w:rPr>
        <w:t>podrá moverse</w:t>
      </w:r>
      <w:r w:rsidR="00853CDC" w:rsidRPr="00CB238B">
        <w:rPr>
          <w:rFonts w:ascii="Tahoma" w:hAnsi="Tahoma" w:cs="Tahoma"/>
          <w:i w:val="0"/>
          <w:iCs w:val="0"/>
          <w:noProof/>
          <w:color w:val="auto"/>
          <w:sz w:val="16"/>
          <w:szCs w:val="16"/>
        </w:rPr>
        <w:t xml:space="preserve"> </w:t>
      </w:r>
      <w:r w:rsidR="00C05082" w:rsidRPr="00CB238B">
        <w:rPr>
          <w:rFonts w:ascii="Tahoma" w:hAnsi="Tahoma" w:cs="Tahoma"/>
          <w:i w:val="0"/>
          <w:iCs w:val="0"/>
          <w:noProof/>
          <w:color w:val="auto"/>
          <w:sz w:val="16"/>
          <w:szCs w:val="16"/>
        </w:rPr>
        <w:t xml:space="preserve">la infraestructura de A.P. </w:t>
      </w:r>
      <w:r w:rsidR="00853CDC" w:rsidRPr="00CB238B">
        <w:rPr>
          <w:rFonts w:ascii="Tahoma" w:hAnsi="Tahoma" w:cs="Tahoma"/>
          <w:i w:val="0"/>
          <w:iCs w:val="0"/>
          <w:noProof/>
          <w:color w:val="auto"/>
          <w:sz w:val="16"/>
          <w:szCs w:val="16"/>
        </w:rPr>
        <w:t xml:space="preserve">respecto al diseño fotométrico, uno o más postes en cualquier dirección no más de </w:t>
      </w:r>
      <w:r w:rsidR="002450A2" w:rsidRPr="00CB238B">
        <w:rPr>
          <w:rFonts w:ascii="Tahoma" w:hAnsi="Tahoma" w:cs="Tahoma"/>
          <w:i w:val="0"/>
          <w:iCs w:val="0"/>
          <w:noProof/>
          <w:color w:val="auto"/>
          <w:sz w:val="16"/>
          <w:szCs w:val="16"/>
        </w:rPr>
        <w:t xml:space="preserve">(1m) </w:t>
      </w:r>
      <w:r w:rsidR="00853CDC" w:rsidRPr="00CB238B">
        <w:rPr>
          <w:rFonts w:ascii="Tahoma" w:hAnsi="Tahoma" w:cs="Tahoma"/>
          <w:i w:val="0"/>
          <w:iCs w:val="0"/>
          <w:noProof/>
          <w:color w:val="auto"/>
          <w:sz w:val="16"/>
          <w:szCs w:val="16"/>
        </w:rPr>
        <w:t>un metro</w:t>
      </w:r>
      <w:r w:rsidR="002450A2" w:rsidRPr="00CB238B">
        <w:rPr>
          <w:rFonts w:ascii="Tahoma" w:hAnsi="Tahoma" w:cs="Tahoma"/>
          <w:i w:val="0"/>
          <w:iCs w:val="0"/>
          <w:noProof/>
          <w:color w:val="auto"/>
          <w:sz w:val="16"/>
          <w:szCs w:val="16"/>
        </w:rPr>
        <w:t>, siempre que se realice este movimiento en conjunto.</w:t>
      </w:r>
    </w:p>
    <w:p w14:paraId="7AD62267" w14:textId="4D5CF07F" w:rsidR="00C212EB" w:rsidRPr="00CB238B" w:rsidRDefault="00C212EB" w:rsidP="00C212EB">
      <w:pPr>
        <w:pStyle w:val="Descripcin"/>
        <w:spacing w:after="0"/>
        <w:jc w:val="center"/>
        <w:rPr>
          <w:rFonts w:ascii="Tahoma" w:hAnsi="Tahoma" w:cs="Tahoma"/>
          <w:i w:val="0"/>
          <w:iCs w:val="0"/>
          <w:noProof/>
          <w:color w:val="auto"/>
          <w:sz w:val="16"/>
          <w:szCs w:val="16"/>
        </w:rPr>
      </w:pPr>
    </w:p>
    <w:p w14:paraId="4D61A72E" w14:textId="0CE8BE05" w:rsidR="00C212EB" w:rsidRPr="00CB238B" w:rsidRDefault="00C212EB" w:rsidP="00C212EB">
      <w:pPr>
        <w:spacing w:after="0" w:line="240" w:lineRule="auto"/>
        <w:rPr>
          <w:rFonts w:ascii="Tahoma" w:hAnsi="Tahoma" w:cs="Tahoma"/>
          <w:noProof/>
          <w:lang w:eastAsia="es-ES"/>
        </w:rPr>
      </w:pPr>
    </w:p>
    <w:p w14:paraId="57CE77DE" w14:textId="129E95D0" w:rsidR="00C212EB" w:rsidRPr="00CB238B" w:rsidRDefault="00C212EB" w:rsidP="00C212EB">
      <w:pPr>
        <w:spacing w:after="0" w:line="240" w:lineRule="auto"/>
        <w:jc w:val="center"/>
        <w:rPr>
          <w:rFonts w:ascii="Tahoma" w:hAnsi="Tahoma" w:cs="Tahoma"/>
          <w:noProof/>
          <w:lang w:eastAsia="es-ES"/>
        </w:rPr>
      </w:pPr>
      <w:r w:rsidRPr="00CB238B">
        <w:rPr>
          <w:noProof/>
          <w:lang w:eastAsia="es-CO"/>
        </w:rPr>
        <w:lastRenderedPageBreak/>
        <w:drawing>
          <wp:inline distT="0" distB="0" distL="0" distR="0" wp14:anchorId="26832C2C" wp14:editId="52D16B73">
            <wp:extent cx="5040000" cy="291473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000" cy="2914730"/>
                    </a:xfrm>
                    <a:prstGeom prst="rect">
                      <a:avLst/>
                    </a:prstGeom>
                    <a:noFill/>
                    <a:ln>
                      <a:noFill/>
                    </a:ln>
                  </pic:spPr>
                </pic:pic>
              </a:graphicData>
            </a:graphic>
          </wp:inline>
        </w:drawing>
      </w:r>
    </w:p>
    <w:p w14:paraId="74F505A8" w14:textId="767D63B9" w:rsidR="00183924" w:rsidRPr="00CB238B" w:rsidRDefault="00C212EB" w:rsidP="005A0A96">
      <w:pPr>
        <w:pStyle w:val="Descripcin"/>
        <w:spacing w:after="0"/>
        <w:jc w:val="center"/>
        <w:rPr>
          <w:rFonts w:ascii="Tahoma" w:hAnsi="Tahoma" w:cs="Tahoma"/>
          <w:i w:val="0"/>
          <w:iCs w:val="0"/>
          <w:noProof/>
          <w:color w:val="auto"/>
          <w:sz w:val="16"/>
          <w:szCs w:val="16"/>
        </w:rPr>
      </w:pPr>
      <w:r w:rsidRPr="00CB238B">
        <w:rPr>
          <w:rFonts w:ascii="Tahoma" w:hAnsi="Tahoma" w:cs="Tahoma"/>
          <w:i w:val="0"/>
          <w:iCs w:val="0"/>
          <w:noProof/>
          <w:color w:val="auto"/>
          <w:sz w:val="16"/>
          <w:szCs w:val="16"/>
        </w:rPr>
        <w:t xml:space="preserve">Figura </w:t>
      </w:r>
      <w:r w:rsidRPr="00CB238B">
        <w:rPr>
          <w:rFonts w:ascii="Tahoma" w:hAnsi="Tahoma" w:cs="Tahoma"/>
          <w:i w:val="0"/>
          <w:iCs w:val="0"/>
          <w:noProof/>
          <w:color w:val="auto"/>
          <w:sz w:val="16"/>
          <w:szCs w:val="16"/>
        </w:rPr>
        <w:fldChar w:fldCharType="begin"/>
      </w:r>
      <w:r w:rsidRPr="00CB238B">
        <w:rPr>
          <w:rFonts w:ascii="Tahoma" w:hAnsi="Tahoma" w:cs="Tahoma"/>
          <w:i w:val="0"/>
          <w:iCs w:val="0"/>
          <w:noProof/>
          <w:color w:val="auto"/>
          <w:sz w:val="16"/>
          <w:szCs w:val="16"/>
        </w:rPr>
        <w:instrText xml:space="preserve"> STYLEREF 1 \s </w:instrText>
      </w:r>
      <w:r w:rsidRPr="00CB238B">
        <w:rPr>
          <w:rFonts w:ascii="Tahoma" w:hAnsi="Tahoma" w:cs="Tahoma"/>
          <w:i w:val="0"/>
          <w:iCs w:val="0"/>
          <w:noProof/>
          <w:color w:val="auto"/>
          <w:sz w:val="16"/>
          <w:szCs w:val="16"/>
        </w:rPr>
        <w:fldChar w:fldCharType="separate"/>
      </w:r>
      <w:r w:rsidR="001F0EC4" w:rsidRPr="00861C27">
        <w:rPr>
          <w:rFonts w:ascii="Tahoma" w:hAnsi="Tahoma" w:cs="Tahoma"/>
          <w:i w:val="0"/>
          <w:iCs w:val="0"/>
          <w:noProof/>
          <w:color w:val="auto"/>
          <w:sz w:val="16"/>
          <w:szCs w:val="16"/>
        </w:rPr>
        <w:t>4</w:t>
      </w:r>
      <w:r w:rsidRPr="00CB238B">
        <w:rPr>
          <w:rFonts w:ascii="Tahoma" w:hAnsi="Tahoma" w:cs="Tahoma"/>
          <w:i w:val="0"/>
          <w:iCs w:val="0"/>
          <w:noProof/>
          <w:color w:val="auto"/>
          <w:sz w:val="16"/>
          <w:szCs w:val="16"/>
        </w:rPr>
        <w:fldChar w:fldCharType="end"/>
      </w:r>
      <w:r w:rsidRPr="00CB238B">
        <w:rPr>
          <w:rFonts w:ascii="Tahoma" w:hAnsi="Tahoma" w:cs="Tahoma"/>
          <w:i w:val="0"/>
          <w:iCs w:val="0"/>
          <w:noProof/>
          <w:color w:val="auto"/>
          <w:sz w:val="16"/>
          <w:szCs w:val="16"/>
        </w:rPr>
        <w:noBreakHyphen/>
      </w:r>
      <w:r w:rsidRPr="00CB238B">
        <w:rPr>
          <w:rFonts w:ascii="Tahoma" w:hAnsi="Tahoma" w:cs="Tahoma"/>
          <w:i w:val="0"/>
          <w:iCs w:val="0"/>
          <w:noProof/>
          <w:color w:val="auto"/>
          <w:sz w:val="16"/>
          <w:szCs w:val="16"/>
        </w:rPr>
        <w:fldChar w:fldCharType="begin"/>
      </w:r>
      <w:r w:rsidRPr="00CB238B">
        <w:rPr>
          <w:rFonts w:ascii="Tahoma" w:hAnsi="Tahoma" w:cs="Tahoma"/>
          <w:i w:val="0"/>
          <w:iCs w:val="0"/>
          <w:noProof/>
          <w:color w:val="auto"/>
          <w:sz w:val="16"/>
          <w:szCs w:val="16"/>
        </w:rPr>
        <w:instrText xml:space="preserve"> SEQ Figura \* ARABIC \s 1 </w:instrText>
      </w:r>
      <w:r w:rsidRPr="00CB238B">
        <w:rPr>
          <w:rFonts w:ascii="Tahoma" w:hAnsi="Tahoma" w:cs="Tahoma"/>
          <w:i w:val="0"/>
          <w:iCs w:val="0"/>
          <w:noProof/>
          <w:color w:val="auto"/>
          <w:sz w:val="16"/>
          <w:szCs w:val="16"/>
        </w:rPr>
        <w:fldChar w:fldCharType="separate"/>
      </w:r>
      <w:r w:rsidR="001F0EC4" w:rsidRPr="00861C27">
        <w:rPr>
          <w:rFonts w:ascii="Tahoma" w:hAnsi="Tahoma" w:cs="Tahoma"/>
          <w:i w:val="0"/>
          <w:iCs w:val="0"/>
          <w:noProof/>
          <w:color w:val="auto"/>
          <w:sz w:val="16"/>
          <w:szCs w:val="16"/>
        </w:rPr>
        <w:t>4</w:t>
      </w:r>
      <w:r w:rsidRPr="00CB238B">
        <w:rPr>
          <w:rFonts w:ascii="Tahoma" w:hAnsi="Tahoma" w:cs="Tahoma"/>
          <w:i w:val="0"/>
          <w:iCs w:val="0"/>
          <w:noProof/>
          <w:color w:val="auto"/>
          <w:sz w:val="16"/>
          <w:szCs w:val="16"/>
        </w:rPr>
        <w:fldChar w:fldCharType="end"/>
      </w:r>
      <w:r w:rsidRPr="00CB238B">
        <w:rPr>
          <w:rFonts w:ascii="Tahoma" w:hAnsi="Tahoma" w:cs="Tahoma"/>
          <w:i w:val="0"/>
          <w:iCs w:val="0"/>
          <w:noProof/>
          <w:color w:val="auto"/>
          <w:sz w:val="16"/>
          <w:szCs w:val="16"/>
        </w:rPr>
        <w:t xml:space="preserve">. Espacios diferentes al sistema </w:t>
      </w:r>
      <w:r w:rsidR="00853CDC" w:rsidRPr="00CB238B">
        <w:rPr>
          <w:rFonts w:ascii="Tahoma" w:hAnsi="Tahoma" w:cs="Tahoma"/>
          <w:i w:val="0"/>
          <w:iCs w:val="0"/>
          <w:noProof/>
          <w:color w:val="auto"/>
          <w:sz w:val="16"/>
          <w:szCs w:val="16"/>
        </w:rPr>
        <w:t xml:space="preserve">vial, </w:t>
      </w:r>
      <w:r w:rsidR="002450A2" w:rsidRPr="00CB238B">
        <w:rPr>
          <w:rFonts w:ascii="Tahoma" w:hAnsi="Tahoma" w:cs="Tahoma"/>
          <w:i w:val="0"/>
          <w:iCs w:val="0"/>
          <w:noProof/>
          <w:color w:val="auto"/>
          <w:sz w:val="16"/>
          <w:szCs w:val="16"/>
        </w:rPr>
        <w:t>podrá moverse la infraestructura de A.P. respecto al diseño fotométrico, uno o más postes en cualquier dirección no más de (1m) un metro</w:t>
      </w:r>
      <w:r w:rsidR="005A0A96" w:rsidRPr="00CB238B">
        <w:rPr>
          <w:rFonts w:ascii="Tahoma" w:hAnsi="Tahoma" w:cs="Tahoma"/>
          <w:i w:val="0"/>
          <w:iCs w:val="0"/>
          <w:noProof/>
          <w:color w:val="auto"/>
          <w:sz w:val="16"/>
          <w:szCs w:val="16"/>
        </w:rPr>
        <w:t>, podrán moverse de manera individual</w:t>
      </w:r>
      <w:r w:rsidR="00853CDC" w:rsidRPr="00CB238B">
        <w:rPr>
          <w:rFonts w:ascii="Tahoma" w:hAnsi="Tahoma" w:cs="Tahoma"/>
          <w:i w:val="0"/>
          <w:iCs w:val="0"/>
          <w:noProof/>
          <w:color w:val="auto"/>
          <w:sz w:val="16"/>
          <w:szCs w:val="16"/>
        </w:rPr>
        <w:t>.</w:t>
      </w:r>
    </w:p>
    <w:p w14:paraId="76E6FA2F" w14:textId="52B64C66" w:rsidR="00183924" w:rsidRPr="00CB238B" w:rsidRDefault="00183924" w:rsidP="00C212EB">
      <w:pPr>
        <w:spacing w:after="0" w:line="240" w:lineRule="auto"/>
        <w:jc w:val="both"/>
        <w:rPr>
          <w:rFonts w:ascii="Tahoma" w:hAnsi="Tahoma" w:cs="Tahoma"/>
          <w:noProof/>
        </w:rPr>
      </w:pPr>
    </w:p>
    <w:p w14:paraId="369DD7B2" w14:textId="77777777" w:rsidR="005A0A96" w:rsidRPr="00CB238B" w:rsidRDefault="005A0A96" w:rsidP="00C212EB">
      <w:pPr>
        <w:spacing w:after="0" w:line="240" w:lineRule="auto"/>
        <w:jc w:val="both"/>
        <w:rPr>
          <w:rFonts w:ascii="Tahoma" w:hAnsi="Tahoma" w:cs="Tahoma"/>
          <w:noProof/>
        </w:rPr>
      </w:pPr>
    </w:p>
    <w:p w14:paraId="1618DC88" w14:textId="77777777" w:rsidR="00183924" w:rsidRPr="00CB238B" w:rsidRDefault="00183924"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Si se incumple cualquier otra normatividad que no sea competencia de la UAESP, se deberá ajustar todo bajo responsabilidad jurídica y económica del ente que entrega el sistema de alumbrado público.</w:t>
      </w:r>
    </w:p>
    <w:p w14:paraId="52D0FFD5" w14:textId="77777777" w:rsidR="00183924" w:rsidRPr="00CB238B" w:rsidRDefault="00183924" w:rsidP="00C212EB">
      <w:pPr>
        <w:spacing w:after="0" w:line="240" w:lineRule="auto"/>
        <w:jc w:val="both"/>
        <w:rPr>
          <w:rFonts w:ascii="Tahoma" w:hAnsi="Tahoma" w:cs="Tahoma"/>
          <w:noProof/>
        </w:rPr>
      </w:pPr>
    </w:p>
    <w:p w14:paraId="36F37196" w14:textId="1486C2DA" w:rsidR="00183924" w:rsidRPr="00CB238B" w:rsidRDefault="00183924" w:rsidP="00C212EB">
      <w:pPr>
        <w:pStyle w:val="Ttulo3"/>
        <w:numPr>
          <w:ilvl w:val="2"/>
          <w:numId w:val="1"/>
        </w:numPr>
        <w:tabs>
          <w:tab w:val="clear" w:pos="840"/>
          <w:tab w:val="clear" w:pos="1077"/>
        </w:tabs>
        <w:suppressAutoHyphens/>
        <w:jc w:val="both"/>
        <w:rPr>
          <w:rFonts w:ascii="Tahoma" w:hAnsi="Tahoma" w:cs="Tahoma"/>
          <w:b/>
          <w:noProof/>
          <w:sz w:val="22"/>
          <w:szCs w:val="22"/>
          <w:lang w:val="es-CO"/>
        </w:rPr>
      </w:pPr>
      <w:bookmarkStart w:id="225" w:name="_Toc22222826"/>
      <w:bookmarkStart w:id="226" w:name="_Toc69160445"/>
      <w:r w:rsidRPr="00CB238B">
        <w:rPr>
          <w:rFonts w:ascii="Tahoma" w:hAnsi="Tahoma" w:cs="Tahoma"/>
          <w:b/>
          <w:noProof/>
          <w:sz w:val="22"/>
          <w:szCs w:val="22"/>
          <w:lang w:val="es-CO"/>
        </w:rPr>
        <w:t>Aprobación de incorporación del Sistema de A.P. bajo el procedimiento UAESP</w:t>
      </w:r>
      <w:bookmarkEnd w:id="225"/>
      <w:bookmarkEnd w:id="226"/>
    </w:p>
    <w:p w14:paraId="34594DDA" w14:textId="77777777" w:rsidR="00183924" w:rsidRPr="00CB238B" w:rsidRDefault="00183924" w:rsidP="00C212EB">
      <w:pPr>
        <w:spacing w:after="0" w:line="240" w:lineRule="auto"/>
        <w:jc w:val="both"/>
        <w:rPr>
          <w:rFonts w:ascii="Tahoma" w:hAnsi="Tahoma" w:cs="Tahoma"/>
          <w:noProof/>
        </w:rPr>
      </w:pPr>
    </w:p>
    <w:p w14:paraId="610C6D2C"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Una vez comprobado en la visita de terreno que el sistema de alumbrado público cumple con las condiciones físicas, eléctricas, de iluminación y la normatividad vigente, la UAESP expedirá a </w:t>
      </w:r>
      <w:r w:rsidRPr="00CB238B">
        <w:rPr>
          <w:rFonts w:ascii="Tahoma" w:hAnsi="Tahoma" w:cs="Tahoma"/>
          <w:noProof/>
          <w:lang w:eastAsia="es-ES"/>
        </w:rPr>
        <w:t>la entidad pública o privada responsable del proyecto</w:t>
      </w:r>
      <w:r w:rsidRPr="00CB238B">
        <w:rPr>
          <w:rFonts w:ascii="Tahoma" w:hAnsi="Tahoma" w:cs="Tahoma"/>
          <w:noProof/>
        </w:rPr>
        <w:t xml:space="preserve"> un </w:t>
      </w:r>
      <w:r w:rsidRPr="00CB238B">
        <w:rPr>
          <w:rFonts w:ascii="Tahoma" w:hAnsi="Tahoma" w:cs="Tahoma"/>
          <w:b/>
          <w:noProof/>
        </w:rPr>
        <w:t>comunicado de certificación de incorporación del sistema de A.P. expedido por la UAESP</w:t>
      </w:r>
      <w:r w:rsidRPr="00CB238B">
        <w:rPr>
          <w:rFonts w:ascii="Tahoma" w:hAnsi="Tahoma" w:cs="Tahoma"/>
          <w:noProof/>
        </w:rPr>
        <w:t xml:space="preserve"> donde aprueba la conformidad de incorporación de la nueva infraestructura del sistema de A.P. al Distrito. Este comunicado oficial, podrá ser exigido por cualquier entidad pública o privada que lo considere pertinente.</w:t>
      </w:r>
    </w:p>
    <w:p w14:paraId="34C52E0A" w14:textId="77777777" w:rsidR="00183924" w:rsidRPr="00CB238B" w:rsidRDefault="00183924" w:rsidP="00C212EB">
      <w:pPr>
        <w:spacing w:after="0" w:line="240" w:lineRule="auto"/>
        <w:jc w:val="both"/>
        <w:rPr>
          <w:rFonts w:ascii="Tahoma" w:hAnsi="Tahoma" w:cs="Tahoma"/>
          <w:noProof/>
        </w:rPr>
      </w:pPr>
    </w:p>
    <w:p w14:paraId="0B84158B" w14:textId="77777777" w:rsidR="0064578E" w:rsidRPr="00CB238B" w:rsidRDefault="0064578E"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El Operador del sistema de A.P. que administre y mantenga esta infraestructura, debe incluir el proyecto con aprobación de incorporación del Sistema de A.P., dentro de su programa operación, reposición y mantenimiento correctivo, preventivo y predictivo.</w:t>
      </w:r>
    </w:p>
    <w:p w14:paraId="653B3C27" w14:textId="77777777" w:rsidR="0064578E" w:rsidRPr="00CB238B" w:rsidRDefault="0064578E" w:rsidP="00C212EB">
      <w:pPr>
        <w:spacing w:after="0" w:line="240" w:lineRule="auto"/>
        <w:jc w:val="both"/>
        <w:rPr>
          <w:rFonts w:ascii="Tahoma" w:hAnsi="Tahoma" w:cs="Tahoma"/>
          <w:noProof/>
        </w:rPr>
      </w:pPr>
    </w:p>
    <w:p w14:paraId="2C7F8906" w14:textId="35A6C0A3" w:rsidR="00183924" w:rsidRPr="00CB238B" w:rsidRDefault="00183924" w:rsidP="00C212EB">
      <w:pPr>
        <w:pStyle w:val="Ttulo3"/>
        <w:numPr>
          <w:ilvl w:val="2"/>
          <w:numId w:val="1"/>
        </w:numPr>
        <w:tabs>
          <w:tab w:val="clear" w:pos="840"/>
        </w:tabs>
        <w:suppressAutoHyphens/>
        <w:jc w:val="both"/>
        <w:rPr>
          <w:rFonts w:ascii="Tahoma" w:hAnsi="Tahoma" w:cs="Tahoma"/>
          <w:b/>
          <w:noProof/>
          <w:sz w:val="22"/>
          <w:szCs w:val="22"/>
          <w:lang w:val="es-CO"/>
        </w:rPr>
      </w:pPr>
      <w:bookmarkStart w:id="227" w:name="_Toc22222827"/>
      <w:bookmarkStart w:id="228" w:name="_Toc69160446"/>
      <w:r w:rsidRPr="00CB238B">
        <w:rPr>
          <w:rFonts w:ascii="Tahoma" w:hAnsi="Tahoma" w:cs="Tahoma"/>
          <w:b/>
          <w:noProof/>
          <w:sz w:val="22"/>
          <w:szCs w:val="22"/>
          <w:lang w:val="es-CO"/>
        </w:rPr>
        <w:t>Obligación de los proyectos que tienen cargas urbanísticas relacionadas con sistemas de A.P.</w:t>
      </w:r>
      <w:bookmarkEnd w:id="227"/>
      <w:bookmarkEnd w:id="228"/>
    </w:p>
    <w:p w14:paraId="33B87163" w14:textId="77777777" w:rsidR="00183924" w:rsidRPr="00CB238B" w:rsidRDefault="00183924" w:rsidP="00C212EB">
      <w:pPr>
        <w:spacing w:after="0" w:line="240" w:lineRule="auto"/>
        <w:jc w:val="both"/>
        <w:rPr>
          <w:rFonts w:ascii="Tahoma" w:hAnsi="Tahoma" w:cs="Tahoma"/>
          <w:noProof/>
          <w:lang w:eastAsia="es-ES"/>
        </w:rPr>
      </w:pPr>
    </w:p>
    <w:p w14:paraId="45E2C45F" w14:textId="18DED961" w:rsidR="00183924" w:rsidRPr="00CB238B" w:rsidRDefault="00183924" w:rsidP="00C212EB">
      <w:pPr>
        <w:spacing w:after="0" w:line="240" w:lineRule="auto"/>
        <w:jc w:val="both"/>
        <w:rPr>
          <w:rFonts w:ascii="Tahoma" w:hAnsi="Tahoma" w:cs="Tahoma"/>
          <w:noProof/>
          <w:lang w:eastAsia="es-ES"/>
        </w:rPr>
      </w:pPr>
      <w:r w:rsidRPr="00CB238B">
        <w:rPr>
          <w:rFonts w:ascii="Tahoma" w:hAnsi="Tahoma" w:cs="Tahoma"/>
          <w:noProof/>
          <w:lang w:eastAsia="es-ES"/>
        </w:rPr>
        <w:t xml:space="preserve">Es una obligación de todas las entidades públicas y/o privadas obtener el </w:t>
      </w:r>
      <w:r w:rsidRPr="00CB238B">
        <w:rPr>
          <w:rFonts w:ascii="Tahoma" w:hAnsi="Tahoma" w:cs="Tahoma"/>
          <w:b/>
          <w:noProof/>
        </w:rPr>
        <w:t>comunicado de certificación de incorporación del sistema de A.P. expedido por la UAESP</w:t>
      </w:r>
      <w:r w:rsidRPr="00CB238B">
        <w:rPr>
          <w:rFonts w:ascii="Tahoma" w:hAnsi="Tahoma" w:cs="Tahoma"/>
          <w:noProof/>
          <w:lang w:eastAsia="es-ES"/>
        </w:rPr>
        <w:t>, entre otros requisitos para dar el servicio de cualquier espacio público que se destine para la utilización o disfrute de la comunidad</w:t>
      </w:r>
      <w:r w:rsidR="00A13CE1" w:rsidRPr="00CB238B">
        <w:rPr>
          <w:rFonts w:ascii="Tahoma" w:hAnsi="Tahoma" w:cs="Tahoma"/>
          <w:noProof/>
          <w:lang w:eastAsia="es-ES"/>
        </w:rPr>
        <w:t xml:space="preserve"> conforme lo establecido en el Decreto 545 de 2016</w:t>
      </w:r>
      <w:r w:rsidRPr="00CB238B">
        <w:rPr>
          <w:rFonts w:ascii="Tahoma" w:hAnsi="Tahoma" w:cs="Tahoma"/>
          <w:noProof/>
          <w:lang w:eastAsia="es-ES"/>
        </w:rPr>
        <w:t>.</w:t>
      </w:r>
    </w:p>
    <w:p w14:paraId="27944F73" w14:textId="77777777" w:rsidR="00183924" w:rsidRPr="00CB238B" w:rsidRDefault="00183924" w:rsidP="00C212EB">
      <w:pPr>
        <w:spacing w:after="0" w:line="240" w:lineRule="auto"/>
        <w:jc w:val="both"/>
        <w:rPr>
          <w:rFonts w:ascii="Tahoma" w:hAnsi="Tahoma" w:cs="Tahoma"/>
          <w:noProof/>
          <w:lang w:eastAsia="es-ES"/>
        </w:rPr>
      </w:pPr>
    </w:p>
    <w:p w14:paraId="7FB8A792"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lastRenderedPageBreak/>
        <w:t>Todo proyecto de entidades privadas que tengan cargas urbanísticas relacionadas con sistemas de A.P. deberán radicar ante la alcaldía local de la localidad donde se encuentre ubicado el proyecto, el comunicado oficial UAESP donde aprueba la conformidad de incorporación de la nueva infraestructura del sistema de A.P. al Distrito, con fines de dar al servicio la(s) zona(s) de cesión que conformaran el espacio público para el normal desarrollo de las actividades de la comunidad.</w:t>
      </w:r>
    </w:p>
    <w:p w14:paraId="6A01801A" w14:textId="77777777" w:rsidR="00183924" w:rsidRPr="00CB238B" w:rsidRDefault="00183924" w:rsidP="00C212EB">
      <w:pPr>
        <w:spacing w:after="0" w:line="240" w:lineRule="auto"/>
        <w:jc w:val="both"/>
        <w:rPr>
          <w:rFonts w:ascii="Tahoma" w:hAnsi="Tahoma" w:cs="Tahoma"/>
          <w:noProof/>
        </w:rPr>
      </w:pPr>
    </w:p>
    <w:p w14:paraId="569C4D38" w14:textId="77777777" w:rsidR="00183924" w:rsidRPr="00CB238B" w:rsidRDefault="00183924" w:rsidP="00C212EB">
      <w:pPr>
        <w:shd w:val="clear" w:color="auto" w:fill="70AD47" w:themeFill="accent6"/>
        <w:spacing w:after="0" w:line="240" w:lineRule="auto"/>
        <w:ind w:left="1416"/>
        <w:jc w:val="both"/>
        <w:rPr>
          <w:rFonts w:ascii="Tahoma" w:hAnsi="Tahoma" w:cs="Tahoma"/>
          <w:b/>
          <w:i/>
          <w:noProof/>
          <w:color w:val="FFFFFF" w:themeColor="background1"/>
        </w:rPr>
      </w:pPr>
      <w:r w:rsidRPr="00CB238B">
        <w:rPr>
          <w:rFonts w:ascii="Tahoma" w:hAnsi="Tahoma" w:cs="Tahoma"/>
          <w:b/>
          <w:i/>
          <w:noProof/>
          <w:color w:val="FFFFFF" w:themeColor="background1"/>
        </w:rPr>
        <w:t>Cabe aclarar que el espacio público se conforma a partir del momento en que el DADEP recibe las zonas de cesión, por tal motivo el propietario del proyecto será responsable de los posibles daños o perjuicios personales y materiales que se pudieran derivar si libera la zona de cesión sin efectuar la entrega formal al Distrito.</w:t>
      </w:r>
    </w:p>
    <w:p w14:paraId="454B4D23" w14:textId="77777777" w:rsidR="00183924" w:rsidRPr="00CB238B" w:rsidRDefault="00183924" w:rsidP="00C212EB">
      <w:pPr>
        <w:spacing w:after="0" w:line="240" w:lineRule="auto"/>
        <w:jc w:val="both"/>
        <w:rPr>
          <w:rFonts w:ascii="Tahoma" w:hAnsi="Tahoma" w:cs="Tahoma"/>
          <w:noProof/>
        </w:rPr>
      </w:pPr>
    </w:p>
    <w:p w14:paraId="74DB11DA"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Para proyectos de unidades habitacionales, en caso de no contar con el </w:t>
      </w:r>
      <w:r w:rsidRPr="00CB238B">
        <w:rPr>
          <w:rFonts w:ascii="Tahoma" w:hAnsi="Tahoma" w:cs="Tahoma"/>
          <w:b/>
          <w:noProof/>
        </w:rPr>
        <w:t>comunicado de certificación de incorporación del sistema de A.P. expedido por la UAESP</w:t>
      </w:r>
      <w:r w:rsidRPr="00CB238B">
        <w:rPr>
          <w:rFonts w:ascii="Tahoma" w:hAnsi="Tahoma" w:cs="Tahoma"/>
          <w:noProof/>
        </w:rPr>
        <w:t xml:space="preserve"> y la radiación de este ante la Alcaldía Local de la localidad, se entenderá que ninguna unidad habitacional fue entregada a satisfacción, para lo cual el constructor deberá entregar en forma perentoria el sistema de A.P. de zonas de cesión para garantizar la seguridad y bienestar de la comunidad que habitará dicho proyecto.</w:t>
      </w:r>
    </w:p>
    <w:p w14:paraId="1348C5BE" w14:textId="77777777" w:rsidR="00183924" w:rsidRPr="00CB238B" w:rsidRDefault="00183924" w:rsidP="00C212EB">
      <w:pPr>
        <w:spacing w:after="0" w:line="240" w:lineRule="auto"/>
        <w:jc w:val="both"/>
        <w:rPr>
          <w:rFonts w:ascii="Tahoma" w:hAnsi="Tahoma"/>
          <w:noProof/>
          <w:highlight w:val="cyan"/>
        </w:rPr>
      </w:pPr>
    </w:p>
    <w:p w14:paraId="69D6D314" w14:textId="77777777"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 xml:space="preserve">Las entidades públicas que desarrollen proyectos con cargas al sistema de A.P. también deberán tener el </w:t>
      </w:r>
      <w:r w:rsidRPr="00CB238B">
        <w:rPr>
          <w:rFonts w:ascii="Tahoma" w:hAnsi="Tahoma" w:cs="Tahoma"/>
          <w:b/>
          <w:noProof/>
        </w:rPr>
        <w:t>comunicado de certificación de incorporación del sistema de A.P. expedido por la UAESP</w:t>
      </w:r>
      <w:r w:rsidRPr="00CB238B">
        <w:rPr>
          <w:rFonts w:ascii="Tahoma" w:hAnsi="Tahoma" w:cs="Tahoma"/>
          <w:noProof/>
        </w:rPr>
        <w:t>, con el propósito de dar en funcionamiento en horas nocturnas dichos sectores garantizando el normal desarrollo de las actividades de la comunidad, en general para proteger su integridad, tal como lo estipula la ley.</w:t>
      </w:r>
    </w:p>
    <w:p w14:paraId="716C83EC" w14:textId="77777777" w:rsidR="00183924" w:rsidRPr="00CB238B" w:rsidRDefault="00183924" w:rsidP="00C212EB">
      <w:pPr>
        <w:spacing w:after="0" w:line="240" w:lineRule="auto"/>
        <w:jc w:val="both"/>
        <w:rPr>
          <w:rFonts w:ascii="Tahoma" w:hAnsi="Tahoma" w:cs="Tahoma"/>
          <w:noProof/>
        </w:rPr>
      </w:pPr>
    </w:p>
    <w:p w14:paraId="6B0DF6E2" w14:textId="42725DFD" w:rsidR="00183924" w:rsidRPr="00CB238B" w:rsidRDefault="00183924" w:rsidP="00C212EB">
      <w:pPr>
        <w:pStyle w:val="Ttulo3"/>
        <w:numPr>
          <w:ilvl w:val="2"/>
          <w:numId w:val="1"/>
        </w:numPr>
        <w:tabs>
          <w:tab w:val="clear" w:pos="840"/>
        </w:tabs>
        <w:suppressAutoHyphens/>
        <w:jc w:val="both"/>
        <w:rPr>
          <w:rFonts w:ascii="Tahoma" w:hAnsi="Tahoma" w:cs="Tahoma"/>
          <w:b/>
          <w:noProof/>
          <w:sz w:val="22"/>
          <w:szCs w:val="22"/>
          <w:lang w:val="es-CO"/>
        </w:rPr>
      </w:pPr>
      <w:bookmarkStart w:id="229" w:name="_Toc22222828"/>
      <w:bookmarkStart w:id="230" w:name="_Toc69160447"/>
      <w:r w:rsidRPr="00CB238B">
        <w:rPr>
          <w:rFonts w:ascii="Tahoma" w:hAnsi="Tahoma" w:cs="Tahoma"/>
          <w:b/>
          <w:noProof/>
          <w:sz w:val="22"/>
          <w:szCs w:val="22"/>
          <w:lang w:val="es-CO"/>
        </w:rPr>
        <w:t>Vigencia del comunicado de certificación de incorporación del sistema de A.P. expedido por la UAESP.</w:t>
      </w:r>
      <w:bookmarkEnd w:id="229"/>
      <w:bookmarkEnd w:id="230"/>
    </w:p>
    <w:p w14:paraId="11C52993" w14:textId="77777777" w:rsidR="00183924" w:rsidRPr="00CB238B" w:rsidRDefault="00183924" w:rsidP="00C212EB">
      <w:pPr>
        <w:spacing w:after="0" w:line="240" w:lineRule="auto"/>
        <w:jc w:val="both"/>
        <w:rPr>
          <w:rFonts w:ascii="Tahoma" w:hAnsi="Tahoma" w:cs="Tahoma"/>
          <w:noProof/>
        </w:rPr>
      </w:pPr>
    </w:p>
    <w:p w14:paraId="53D8AE6A" w14:textId="2BDC264C" w:rsidR="00183924" w:rsidRPr="00CB238B" w:rsidRDefault="00183924" w:rsidP="00C212EB">
      <w:pPr>
        <w:spacing w:after="0" w:line="240" w:lineRule="auto"/>
        <w:jc w:val="both"/>
        <w:rPr>
          <w:rFonts w:ascii="Tahoma" w:hAnsi="Tahoma" w:cs="Tahoma"/>
          <w:noProof/>
        </w:rPr>
      </w:pPr>
      <w:r w:rsidRPr="00CB238B">
        <w:rPr>
          <w:rFonts w:ascii="Tahoma" w:hAnsi="Tahoma" w:cs="Tahoma"/>
          <w:noProof/>
        </w:rPr>
        <w:t>El comunicado oficial UAESP de incorporación del sistema de A.P. tendrá una vigencia de</w:t>
      </w:r>
      <w:r w:rsidR="00BF12C6" w:rsidRPr="00CB238B">
        <w:rPr>
          <w:rFonts w:ascii="Tahoma" w:hAnsi="Tahoma" w:cs="Tahoma"/>
          <w:noProof/>
        </w:rPr>
        <w:t xml:space="preserve"> doce </w:t>
      </w:r>
      <w:r w:rsidRPr="00CB238B">
        <w:rPr>
          <w:rFonts w:ascii="Tahoma" w:hAnsi="Tahoma" w:cs="Tahoma"/>
          <w:noProof/>
        </w:rPr>
        <w:t>(</w:t>
      </w:r>
      <w:r w:rsidR="00BF12C6" w:rsidRPr="00CB238B">
        <w:rPr>
          <w:rFonts w:ascii="Tahoma" w:hAnsi="Tahoma" w:cs="Tahoma"/>
          <w:noProof/>
        </w:rPr>
        <w:t>12</w:t>
      </w:r>
      <w:r w:rsidRPr="00CB238B">
        <w:rPr>
          <w:rFonts w:ascii="Tahoma" w:hAnsi="Tahoma" w:cs="Tahoma"/>
          <w:noProof/>
        </w:rPr>
        <w:t>) meses después de expedida.</w:t>
      </w:r>
    </w:p>
    <w:p w14:paraId="3AA7F352" w14:textId="77777777" w:rsidR="00183924" w:rsidRPr="00CB238B" w:rsidRDefault="00183924" w:rsidP="00C212EB">
      <w:pPr>
        <w:spacing w:after="0" w:line="240" w:lineRule="auto"/>
        <w:jc w:val="both"/>
        <w:rPr>
          <w:rFonts w:ascii="Tahoma" w:hAnsi="Tahoma" w:cs="Tahoma"/>
          <w:noProof/>
        </w:rPr>
      </w:pPr>
    </w:p>
    <w:p w14:paraId="582E7052" w14:textId="6D806A63" w:rsidR="00183924" w:rsidRPr="00CB238B" w:rsidRDefault="00183924"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 xml:space="preserve">Cada vez que caduque la vigencia del comunicado oficial UAESP de incorporación del sistema de A.P. y </w:t>
      </w:r>
      <w:r w:rsidR="00657E7D" w:rsidRPr="00CB238B">
        <w:rPr>
          <w:rFonts w:ascii="Tahoma" w:hAnsi="Tahoma" w:cs="Tahoma"/>
          <w:b/>
          <w:i/>
          <w:noProof/>
          <w:color w:val="FFFFFF" w:themeColor="background1"/>
          <w:sz w:val="20"/>
          <w:szCs w:val="20"/>
        </w:rPr>
        <w:t xml:space="preserve">la zona de cesión </w:t>
      </w:r>
      <w:r w:rsidRPr="00CB238B">
        <w:rPr>
          <w:rFonts w:ascii="Tahoma" w:hAnsi="Tahoma" w:cs="Tahoma"/>
          <w:b/>
          <w:i/>
          <w:noProof/>
          <w:color w:val="FFFFFF" w:themeColor="background1"/>
          <w:sz w:val="20"/>
          <w:szCs w:val="20"/>
        </w:rPr>
        <w:t>no haya sido incorporado al Distrito por medio del Departamento Administrativo de la Defensoría del Espacio Público - DADEP, será necesario adelantar el trámite de revalidación del comunicado oficial UAESP.</w:t>
      </w:r>
    </w:p>
    <w:p w14:paraId="0897EA56" w14:textId="77777777" w:rsidR="00183924" w:rsidRPr="00CB238B" w:rsidRDefault="00183924" w:rsidP="00C212EB">
      <w:pPr>
        <w:pStyle w:val="BodyText31"/>
        <w:tabs>
          <w:tab w:val="left" w:pos="2220"/>
        </w:tabs>
        <w:rPr>
          <w:rFonts w:ascii="Tahoma" w:hAnsi="Tahoma" w:cs="Tahoma"/>
          <w:noProof/>
          <w:sz w:val="22"/>
          <w:szCs w:val="22"/>
        </w:rPr>
      </w:pPr>
    </w:p>
    <w:p w14:paraId="470591F9" w14:textId="3E0B4048" w:rsidR="00183924" w:rsidRPr="00CB238B" w:rsidRDefault="003D129F" w:rsidP="00C212EB">
      <w:pPr>
        <w:pStyle w:val="Ttulo3"/>
        <w:numPr>
          <w:ilvl w:val="2"/>
          <w:numId w:val="1"/>
        </w:numPr>
        <w:tabs>
          <w:tab w:val="clear" w:pos="840"/>
        </w:tabs>
        <w:suppressAutoHyphens/>
        <w:jc w:val="both"/>
        <w:rPr>
          <w:rFonts w:ascii="Tahoma" w:hAnsi="Tahoma" w:cs="Tahoma"/>
          <w:b/>
          <w:noProof/>
          <w:sz w:val="22"/>
          <w:szCs w:val="22"/>
          <w:lang w:val="es-CO"/>
        </w:rPr>
      </w:pPr>
      <w:bookmarkStart w:id="231" w:name="_Toc22222829"/>
      <w:bookmarkStart w:id="232" w:name="_Toc69160448"/>
      <w:r w:rsidRPr="00CB238B">
        <w:rPr>
          <w:rFonts w:ascii="Tahoma" w:hAnsi="Tahoma" w:cs="Tahoma"/>
          <w:b/>
          <w:noProof/>
          <w:sz w:val="22"/>
          <w:szCs w:val="22"/>
          <w:lang w:val="es-CO"/>
        </w:rPr>
        <w:t>Rev</w:t>
      </w:r>
      <w:r w:rsidR="00183924" w:rsidRPr="00CB238B">
        <w:rPr>
          <w:rFonts w:ascii="Tahoma" w:hAnsi="Tahoma" w:cs="Tahoma"/>
          <w:b/>
          <w:noProof/>
          <w:sz w:val="22"/>
          <w:szCs w:val="22"/>
          <w:lang w:val="es-CO"/>
        </w:rPr>
        <w:t>alidación del comunicado de certificación de incorporación del sistema de A.P. expedido por la UAESP.</w:t>
      </w:r>
      <w:bookmarkEnd w:id="231"/>
      <w:bookmarkEnd w:id="232"/>
    </w:p>
    <w:p w14:paraId="3BBDE828" w14:textId="77777777" w:rsidR="00183924" w:rsidRPr="00CB238B" w:rsidRDefault="00183924" w:rsidP="00C212EB">
      <w:pPr>
        <w:spacing w:after="0" w:line="240" w:lineRule="auto"/>
        <w:jc w:val="both"/>
        <w:rPr>
          <w:rFonts w:ascii="Tahoma" w:hAnsi="Tahoma" w:cs="Tahoma"/>
          <w:noProof/>
          <w:lang w:eastAsia="es-ES"/>
        </w:rPr>
      </w:pPr>
    </w:p>
    <w:p w14:paraId="7F80132E" w14:textId="35EA0FA3" w:rsidR="00183924" w:rsidRPr="00CB238B" w:rsidRDefault="00183924" w:rsidP="00C212EB">
      <w:pPr>
        <w:spacing w:after="0" w:line="240" w:lineRule="auto"/>
        <w:jc w:val="both"/>
        <w:rPr>
          <w:rFonts w:ascii="Tahoma" w:hAnsi="Tahoma" w:cs="Tahoma"/>
          <w:noProof/>
          <w:lang w:eastAsia="es-ES"/>
        </w:rPr>
      </w:pPr>
      <w:r w:rsidRPr="00CB238B">
        <w:rPr>
          <w:rFonts w:ascii="Tahoma" w:hAnsi="Tahoma" w:cs="Tahoma"/>
          <w:noProof/>
          <w:lang w:eastAsia="es-ES"/>
        </w:rPr>
        <w:t>Una vez finalice el tiempo de vigencia del comunicado oficial UAESP de incorporación del sistema de A.P. y el responsable del proyecto no haya cumplido con el procedimiento establecido por el DADEP para la entrega material y/o titulación de las zonas de cesión y/o bienes destinados al uso público, deberá solicitar nuevamente las visitas de inspección en terreno, para lo cual debe entregar certificados actualizados a la fecha de REVALIDACIÓN de cumplimiento de niveles de iluminación que estipula RETILAP en dichos espacios públicos, en ningún caso se revalidará si se cumplen alguna las siguientes condiciones que afecten a la infraestructura del sistema de A.P.:</w:t>
      </w:r>
    </w:p>
    <w:p w14:paraId="6F6CC4F1" w14:textId="77777777" w:rsidR="00183924" w:rsidRPr="00CB238B" w:rsidRDefault="00183924" w:rsidP="00C212EB">
      <w:pPr>
        <w:spacing w:after="0" w:line="240" w:lineRule="auto"/>
        <w:jc w:val="both"/>
        <w:rPr>
          <w:rFonts w:ascii="Tahoma" w:hAnsi="Tahoma" w:cs="Tahoma"/>
          <w:noProof/>
          <w:lang w:eastAsia="es-ES"/>
        </w:rPr>
      </w:pPr>
    </w:p>
    <w:p w14:paraId="3ACC4DDC" w14:textId="77777777" w:rsidR="00183924" w:rsidRPr="00CB238B" w:rsidRDefault="00183924" w:rsidP="00C212EB">
      <w:pPr>
        <w:pStyle w:val="Prrafodelista"/>
        <w:numPr>
          <w:ilvl w:val="0"/>
          <w:numId w:val="24"/>
        </w:numPr>
        <w:jc w:val="both"/>
        <w:rPr>
          <w:rFonts w:ascii="Tahoma" w:hAnsi="Tahoma" w:cs="Tahoma"/>
          <w:noProof/>
          <w:sz w:val="22"/>
          <w:szCs w:val="22"/>
        </w:rPr>
      </w:pPr>
      <w:r w:rsidRPr="00CB238B">
        <w:rPr>
          <w:rFonts w:ascii="Tahoma" w:hAnsi="Tahoma" w:cs="Tahoma"/>
          <w:noProof/>
          <w:sz w:val="22"/>
          <w:szCs w:val="22"/>
        </w:rPr>
        <w:lastRenderedPageBreak/>
        <w:t>Deterioros físicos,</w:t>
      </w:r>
    </w:p>
    <w:p w14:paraId="4AD3B196" w14:textId="77777777" w:rsidR="00183924" w:rsidRPr="00CB238B" w:rsidRDefault="00183924" w:rsidP="00C212EB">
      <w:pPr>
        <w:pStyle w:val="Prrafodelista"/>
        <w:numPr>
          <w:ilvl w:val="0"/>
          <w:numId w:val="24"/>
        </w:numPr>
        <w:jc w:val="both"/>
        <w:rPr>
          <w:rFonts w:ascii="Tahoma" w:hAnsi="Tahoma" w:cs="Tahoma"/>
          <w:noProof/>
          <w:sz w:val="22"/>
          <w:szCs w:val="22"/>
        </w:rPr>
      </w:pPr>
      <w:r w:rsidRPr="00CB238B">
        <w:rPr>
          <w:rFonts w:ascii="Tahoma" w:hAnsi="Tahoma" w:cs="Tahoma"/>
          <w:noProof/>
          <w:sz w:val="22"/>
          <w:szCs w:val="22"/>
        </w:rPr>
        <w:t>Disminución significativa de la vida útil,</w:t>
      </w:r>
    </w:p>
    <w:p w14:paraId="365097F7" w14:textId="77777777" w:rsidR="00183924" w:rsidRPr="00CB238B" w:rsidRDefault="00183924" w:rsidP="00C212EB">
      <w:pPr>
        <w:pStyle w:val="Prrafodelista"/>
        <w:numPr>
          <w:ilvl w:val="0"/>
          <w:numId w:val="24"/>
        </w:numPr>
        <w:jc w:val="both"/>
        <w:rPr>
          <w:rFonts w:ascii="Tahoma" w:hAnsi="Tahoma" w:cs="Tahoma"/>
          <w:noProof/>
          <w:sz w:val="22"/>
          <w:szCs w:val="22"/>
        </w:rPr>
      </w:pPr>
      <w:r w:rsidRPr="00CB238B">
        <w:rPr>
          <w:rFonts w:ascii="Tahoma" w:hAnsi="Tahoma" w:cs="Tahoma"/>
          <w:noProof/>
          <w:sz w:val="22"/>
          <w:szCs w:val="22"/>
        </w:rPr>
        <w:t>Hurtos,</w:t>
      </w:r>
    </w:p>
    <w:p w14:paraId="4CE2BBB7" w14:textId="77777777" w:rsidR="00183924" w:rsidRPr="00CB238B" w:rsidRDefault="00183924" w:rsidP="00C212EB">
      <w:pPr>
        <w:pStyle w:val="Prrafodelista"/>
        <w:numPr>
          <w:ilvl w:val="0"/>
          <w:numId w:val="24"/>
        </w:numPr>
        <w:jc w:val="both"/>
        <w:rPr>
          <w:rFonts w:ascii="Tahoma" w:hAnsi="Tahoma" w:cs="Tahoma"/>
          <w:noProof/>
          <w:sz w:val="22"/>
          <w:szCs w:val="22"/>
        </w:rPr>
      </w:pPr>
      <w:r w:rsidRPr="00CB238B">
        <w:rPr>
          <w:rFonts w:ascii="Tahoma" w:hAnsi="Tahoma" w:cs="Tahoma"/>
          <w:noProof/>
          <w:sz w:val="22"/>
          <w:szCs w:val="22"/>
        </w:rPr>
        <w:t>y/o cualquier afectación que impida dar una visibilidad adecuada al espacio público, evitando el normal desarrollo de las actividades.</w:t>
      </w:r>
    </w:p>
    <w:p w14:paraId="31484548" w14:textId="77777777" w:rsidR="00183924" w:rsidRPr="00CB238B" w:rsidRDefault="00183924" w:rsidP="00C212EB">
      <w:pPr>
        <w:spacing w:after="0" w:line="240" w:lineRule="auto"/>
        <w:jc w:val="both"/>
        <w:rPr>
          <w:rFonts w:ascii="Tahoma" w:hAnsi="Tahoma" w:cs="Tahoma"/>
          <w:noProof/>
          <w:lang w:eastAsia="es-ES"/>
        </w:rPr>
      </w:pPr>
    </w:p>
    <w:p w14:paraId="3C96A0EA" w14:textId="31E6B143" w:rsidR="00183924" w:rsidRPr="00CB238B" w:rsidRDefault="00183924" w:rsidP="00C212EB">
      <w:pPr>
        <w:spacing w:after="0" w:line="240" w:lineRule="auto"/>
        <w:jc w:val="both"/>
        <w:rPr>
          <w:rFonts w:ascii="Tahoma" w:hAnsi="Tahoma" w:cs="Tahoma"/>
          <w:noProof/>
        </w:rPr>
      </w:pPr>
      <w:r w:rsidRPr="00CB238B">
        <w:rPr>
          <w:rFonts w:ascii="Tahoma" w:hAnsi="Tahoma" w:cs="Tahoma"/>
          <w:noProof/>
          <w:lang w:eastAsia="es-ES"/>
        </w:rPr>
        <w:t>Una vez c</w:t>
      </w:r>
      <w:r w:rsidRPr="00CB238B">
        <w:rPr>
          <w:rFonts w:ascii="Tahoma" w:hAnsi="Tahoma" w:cs="Tahoma"/>
          <w:noProof/>
        </w:rPr>
        <w:t xml:space="preserve">umplida y aprobada las visitas de inspección al sistema de A.P., dentro de los 5 días siguientes, la UAESP expedirá la </w:t>
      </w:r>
      <w:r w:rsidR="00E56BFA" w:rsidRPr="00CB238B">
        <w:rPr>
          <w:rFonts w:ascii="Tahoma" w:hAnsi="Tahoma" w:cs="Tahoma"/>
          <w:noProof/>
        </w:rPr>
        <w:t>re</w:t>
      </w:r>
      <w:r w:rsidRPr="00CB238B">
        <w:rPr>
          <w:rFonts w:ascii="Tahoma" w:hAnsi="Tahoma" w:cs="Tahoma"/>
          <w:noProof/>
        </w:rPr>
        <w:t xml:space="preserve">validación del </w:t>
      </w:r>
      <w:r w:rsidRPr="00CB238B">
        <w:rPr>
          <w:rFonts w:ascii="Tahoma" w:hAnsi="Tahoma" w:cs="Tahoma"/>
          <w:b/>
          <w:noProof/>
        </w:rPr>
        <w:t>comunicado de certificación de incorporación del sistema de A.P.</w:t>
      </w:r>
      <w:r w:rsidRPr="00CB238B">
        <w:rPr>
          <w:rFonts w:ascii="Tahoma" w:hAnsi="Tahoma" w:cs="Tahoma"/>
          <w:noProof/>
        </w:rPr>
        <w:t xml:space="preserve"> y lo notificará a la entidad pública o privada responsable del proyecto.</w:t>
      </w:r>
    </w:p>
    <w:p w14:paraId="79A80EF7" w14:textId="77777777" w:rsidR="00183924" w:rsidRPr="00CB238B" w:rsidRDefault="00183924" w:rsidP="00C212EB">
      <w:pPr>
        <w:spacing w:after="0" w:line="240" w:lineRule="auto"/>
        <w:jc w:val="both"/>
        <w:rPr>
          <w:rFonts w:ascii="Tahoma" w:hAnsi="Tahoma" w:cs="Tahoma"/>
          <w:noProof/>
          <w:lang w:eastAsia="es-ES"/>
        </w:rPr>
      </w:pPr>
    </w:p>
    <w:p w14:paraId="3F531164" w14:textId="77777777" w:rsidR="003B5561" w:rsidRPr="00CB238B" w:rsidRDefault="003B5561" w:rsidP="00C212EB">
      <w:pPr>
        <w:spacing w:after="0" w:line="240" w:lineRule="auto"/>
        <w:jc w:val="both"/>
        <w:rPr>
          <w:rFonts w:ascii="Tahoma" w:hAnsi="Tahoma" w:cs="Tahoma"/>
          <w:noProof/>
          <w:color w:val="FF0000"/>
        </w:rPr>
      </w:pPr>
    </w:p>
    <w:p w14:paraId="70CF0650" w14:textId="5151A860" w:rsidR="003B5561" w:rsidRPr="00CB238B" w:rsidRDefault="003B5561" w:rsidP="00C212EB">
      <w:pPr>
        <w:pStyle w:val="Ttulo2"/>
        <w:numPr>
          <w:ilvl w:val="1"/>
          <w:numId w:val="1"/>
        </w:numPr>
        <w:shd w:val="clear" w:color="auto" w:fill="44546A" w:themeFill="text2"/>
        <w:tabs>
          <w:tab w:val="clear" w:pos="840"/>
        </w:tabs>
        <w:suppressAutoHyphens/>
        <w:rPr>
          <w:rFonts w:ascii="Tahoma" w:hAnsi="Tahoma" w:cs="Tahoma"/>
          <w:noProof/>
          <w:color w:val="FFFFFF" w:themeColor="background1"/>
          <w:szCs w:val="22"/>
          <w:lang w:val="es-CO"/>
        </w:rPr>
      </w:pPr>
      <w:bookmarkStart w:id="233" w:name="_Toc22222830"/>
      <w:bookmarkStart w:id="234" w:name="_Toc69160449"/>
      <w:r w:rsidRPr="00CB238B">
        <w:rPr>
          <w:rFonts w:ascii="Tahoma" w:hAnsi="Tahoma" w:cs="Tahoma"/>
          <w:noProof/>
          <w:color w:val="FFFFFF" w:themeColor="background1"/>
          <w:szCs w:val="22"/>
          <w:lang w:val="es-CO"/>
        </w:rPr>
        <w:t>EVALUACIONES POSTERIORES</w:t>
      </w:r>
      <w:bookmarkEnd w:id="233"/>
      <w:bookmarkEnd w:id="234"/>
    </w:p>
    <w:p w14:paraId="513214DC" w14:textId="77777777" w:rsidR="003B5561" w:rsidRPr="00CB238B" w:rsidRDefault="003B5561" w:rsidP="00C212EB">
      <w:pPr>
        <w:spacing w:after="0" w:line="240" w:lineRule="auto"/>
        <w:jc w:val="both"/>
        <w:rPr>
          <w:rFonts w:ascii="Tahoma" w:hAnsi="Tahoma" w:cs="Tahoma"/>
          <w:noProof/>
        </w:rPr>
      </w:pPr>
    </w:p>
    <w:p w14:paraId="0957280C" w14:textId="4E1CC8F6" w:rsidR="00857A77" w:rsidRPr="00CB238B" w:rsidRDefault="003B5561" w:rsidP="00C212EB">
      <w:pPr>
        <w:spacing w:after="0" w:line="240" w:lineRule="auto"/>
        <w:jc w:val="both"/>
        <w:rPr>
          <w:rFonts w:ascii="Tahoma" w:hAnsi="Tahoma" w:cs="Tahoma"/>
          <w:noProof/>
        </w:rPr>
      </w:pPr>
      <w:r w:rsidRPr="00CB238B">
        <w:rPr>
          <w:rFonts w:ascii="Tahoma" w:hAnsi="Tahoma" w:cs="Tahoma"/>
          <w:noProof/>
        </w:rPr>
        <w:t>Una vez se obtenga la certificación de incorporación del sistema de A.P. expedido por la UAESP</w:t>
      </w:r>
      <w:r w:rsidR="00E56BFA" w:rsidRPr="00CB238B">
        <w:rPr>
          <w:rFonts w:ascii="Tahoma" w:hAnsi="Tahoma" w:cs="Tahoma"/>
          <w:noProof/>
        </w:rPr>
        <w:t>,</w:t>
      </w:r>
      <w:r w:rsidRPr="00CB238B">
        <w:rPr>
          <w:rFonts w:ascii="Tahoma" w:hAnsi="Tahoma" w:cs="Tahoma"/>
          <w:noProof/>
        </w:rPr>
        <w:t xml:space="preserve"> </w:t>
      </w:r>
      <w:r w:rsidR="00E56BFA" w:rsidRPr="00CB238B">
        <w:rPr>
          <w:rFonts w:ascii="Tahoma" w:hAnsi="Tahoma" w:cs="Tahoma"/>
          <w:noProof/>
        </w:rPr>
        <w:t>s</w:t>
      </w:r>
      <w:r w:rsidRPr="00CB238B">
        <w:rPr>
          <w:rFonts w:ascii="Tahoma" w:hAnsi="Tahoma" w:cs="Tahoma"/>
          <w:noProof/>
        </w:rPr>
        <w:t xml:space="preserve">e debe realizar un seguimiento del </w:t>
      </w:r>
      <w:r w:rsidR="00E56BFA" w:rsidRPr="00CB238B">
        <w:rPr>
          <w:rFonts w:ascii="Tahoma" w:hAnsi="Tahoma" w:cs="Tahoma"/>
          <w:noProof/>
        </w:rPr>
        <w:t>p</w:t>
      </w:r>
      <w:r w:rsidRPr="00CB238B">
        <w:rPr>
          <w:rFonts w:ascii="Tahoma" w:hAnsi="Tahoma" w:cs="Tahoma"/>
          <w:noProof/>
        </w:rPr>
        <w:t>royecto ejecutado, durante los años de su vida útil</w:t>
      </w:r>
      <w:r w:rsidR="00857A77" w:rsidRPr="00CB238B">
        <w:rPr>
          <w:rFonts w:ascii="Tahoma" w:hAnsi="Tahoma" w:cs="Tahoma"/>
          <w:noProof/>
        </w:rPr>
        <w:t>.</w:t>
      </w:r>
    </w:p>
    <w:p w14:paraId="6FA80BF4" w14:textId="77777777" w:rsidR="003B5561" w:rsidRPr="00CB238B" w:rsidRDefault="00857A77" w:rsidP="00C212EB">
      <w:pPr>
        <w:spacing w:after="0" w:line="240" w:lineRule="auto"/>
        <w:jc w:val="both"/>
        <w:rPr>
          <w:rFonts w:ascii="Tahoma" w:hAnsi="Tahoma" w:cs="Tahoma"/>
          <w:noProof/>
        </w:rPr>
      </w:pPr>
      <w:r w:rsidRPr="00CB238B">
        <w:rPr>
          <w:rFonts w:ascii="Tahoma" w:hAnsi="Tahoma" w:cs="Tahoma"/>
          <w:noProof/>
        </w:rPr>
        <w:t xml:space="preserve"> </w:t>
      </w:r>
    </w:p>
    <w:p w14:paraId="1CDF874E" w14:textId="77777777" w:rsidR="003B5561" w:rsidRPr="00CB238B" w:rsidRDefault="00600CB1" w:rsidP="00C212EB">
      <w:pPr>
        <w:spacing w:after="0" w:line="240" w:lineRule="auto"/>
        <w:jc w:val="both"/>
        <w:rPr>
          <w:rFonts w:ascii="Tahoma" w:hAnsi="Tahoma" w:cs="Tahoma"/>
          <w:noProof/>
        </w:rPr>
      </w:pPr>
      <w:r w:rsidRPr="00CB238B">
        <w:rPr>
          <w:rFonts w:ascii="Tahoma" w:hAnsi="Tahoma" w:cs="Tahoma"/>
          <w:noProof/>
        </w:rPr>
        <w:t xml:space="preserve">La UAESP </w:t>
      </w:r>
      <w:r w:rsidR="003B5561" w:rsidRPr="00CB238B">
        <w:rPr>
          <w:rFonts w:ascii="Tahoma" w:hAnsi="Tahoma" w:cs="Tahoma"/>
          <w:noProof/>
        </w:rPr>
        <w:t xml:space="preserve">dispondrá de mecanismos para verificar el proceso, </w:t>
      </w:r>
      <w:r w:rsidR="00F22194" w:rsidRPr="00CB238B">
        <w:rPr>
          <w:rFonts w:ascii="Tahoma" w:hAnsi="Tahoma" w:cs="Tahoma"/>
          <w:noProof/>
        </w:rPr>
        <w:t xml:space="preserve">como lo puede ser </w:t>
      </w:r>
      <w:r w:rsidR="003B5561" w:rsidRPr="00CB238B">
        <w:rPr>
          <w:rFonts w:ascii="Tahoma" w:hAnsi="Tahoma" w:cs="Tahoma"/>
          <w:noProof/>
        </w:rPr>
        <w:t>la Interventoría al servicio de A.P.</w:t>
      </w:r>
    </w:p>
    <w:p w14:paraId="465671F5" w14:textId="77777777" w:rsidR="003B5561" w:rsidRPr="00CB238B" w:rsidRDefault="003B5561" w:rsidP="00C212EB">
      <w:pPr>
        <w:spacing w:after="0" w:line="240" w:lineRule="auto"/>
        <w:jc w:val="both"/>
        <w:rPr>
          <w:rFonts w:ascii="Tahoma" w:hAnsi="Tahoma" w:cs="Tahoma"/>
          <w:noProof/>
        </w:rPr>
      </w:pPr>
    </w:p>
    <w:p w14:paraId="7D5EADCD" w14:textId="4156644D" w:rsidR="00B54332" w:rsidRPr="00CB238B" w:rsidRDefault="003B5561" w:rsidP="00C212EB">
      <w:pPr>
        <w:spacing w:after="0" w:line="240" w:lineRule="auto"/>
        <w:jc w:val="both"/>
        <w:rPr>
          <w:rFonts w:ascii="Tahoma" w:hAnsi="Tahoma" w:cs="Tahoma"/>
          <w:noProof/>
        </w:rPr>
      </w:pPr>
      <w:r w:rsidRPr="00CB238B">
        <w:rPr>
          <w:rFonts w:ascii="Tahoma" w:hAnsi="Tahoma" w:cs="Tahoma"/>
          <w:noProof/>
        </w:rPr>
        <w:t xml:space="preserve">Se debe realizar </w:t>
      </w:r>
      <w:r w:rsidR="00B54332" w:rsidRPr="00CB238B">
        <w:rPr>
          <w:rFonts w:ascii="Tahoma" w:hAnsi="Tahoma" w:cs="Tahoma"/>
          <w:noProof/>
        </w:rPr>
        <w:t xml:space="preserve">periódicamente, </w:t>
      </w:r>
      <w:r w:rsidRPr="00CB238B">
        <w:rPr>
          <w:rFonts w:ascii="Tahoma" w:hAnsi="Tahoma" w:cs="Tahoma"/>
          <w:noProof/>
        </w:rPr>
        <w:t xml:space="preserve">con el fin de determinar si el </w:t>
      </w:r>
      <w:r w:rsidR="00E56BFA" w:rsidRPr="00CB238B">
        <w:rPr>
          <w:rFonts w:ascii="Tahoma" w:hAnsi="Tahoma" w:cs="Tahoma"/>
          <w:noProof/>
        </w:rPr>
        <w:t>p</w:t>
      </w:r>
      <w:r w:rsidRPr="00CB238B">
        <w:rPr>
          <w:rFonts w:ascii="Tahoma" w:hAnsi="Tahoma" w:cs="Tahoma"/>
          <w:noProof/>
        </w:rPr>
        <w:t>royecto funcionó según lo programado</w:t>
      </w:r>
      <w:r w:rsidR="00B54332" w:rsidRPr="00CB238B">
        <w:rPr>
          <w:rFonts w:ascii="Tahoma" w:hAnsi="Tahoma" w:cs="Tahoma"/>
          <w:noProof/>
        </w:rPr>
        <w:t xml:space="preserve">, </w:t>
      </w:r>
      <w:r w:rsidR="00072AEA" w:rsidRPr="00CB238B">
        <w:rPr>
          <w:rFonts w:ascii="Tahoma" w:hAnsi="Tahoma" w:cs="Tahoma"/>
          <w:noProof/>
        </w:rPr>
        <w:t xml:space="preserve">una evaluación que determine </w:t>
      </w:r>
      <w:r w:rsidR="00B54332" w:rsidRPr="00CB238B">
        <w:rPr>
          <w:rFonts w:ascii="Tahoma" w:hAnsi="Tahoma" w:cs="Tahoma"/>
          <w:noProof/>
        </w:rPr>
        <w:t xml:space="preserve">en </w:t>
      </w:r>
      <w:r w:rsidRPr="00CB238B">
        <w:rPr>
          <w:rFonts w:ascii="Tahoma" w:hAnsi="Tahoma" w:cs="Tahoma"/>
          <w:noProof/>
        </w:rPr>
        <w:t>qué medida</w:t>
      </w:r>
      <w:r w:rsidR="00B54332" w:rsidRPr="00CB238B">
        <w:rPr>
          <w:rFonts w:ascii="Tahoma" w:hAnsi="Tahoma" w:cs="Tahoma"/>
          <w:noProof/>
        </w:rPr>
        <w:t xml:space="preserve"> </w:t>
      </w:r>
      <w:r w:rsidRPr="00CB238B">
        <w:rPr>
          <w:rFonts w:ascii="Tahoma" w:hAnsi="Tahoma" w:cs="Tahoma"/>
          <w:noProof/>
        </w:rPr>
        <w:t>cumplió sus objetivos, cuantificando su impacto</w:t>
      </w:r>
      <w:r w:rsidR="00857A77" w:rsidRPr="00CB238B">
        <w:rPr>
          <w:rFonts w:ascii="Tahoma" w:hAnsi="Tahoma" w:cs="Tahoma"/>
          <w:noProof/>
        </w:rPr>
        <w:t xml:space="preserve"> técnico, financiero, institucional y social</w:t>
      </w:r>
      <w:r w:rsidRPr="00CB238B">
        <w:rPr>
          <w:rFonts w:ascii="Tahoma" w:hAnsi="Tahoma" w:cs="Tahoma"/>
          <w:noProof/>
        </w:rPr>
        <w:t>.</w:t>
      </w:r>
      <w:r w:rsidR="00B54332" w:rsidRPr="00CB238B">
        <w:rPr>
          <w:rFonts w:ascii="Tahoma" w:hAnsi="Tahoma" w:cs="Tahoma"/>
          <w:noProof/>
        </w:rPr>
        <w:t xml:space="preserve"> </w:t>
      </w:r>
    </w:p>
    <w:p w14:paraId="343E7D98" w14:textId="77777777" w:rsidR="00B54332" w:rsidRPr="00CB238B" w:rsidRDefault="00B54332" w:rsidP="00C212EB">
      <w:pPr>
        <w:spacing w:after="0" w:line="240" w:lineRule="auto"/>
        <w:jc w:val="both"/>
        <w:rPr>
          <w:rFonts w:ascii="Tahoma" w:hAnsi="Tahoma" w:cs="Tahoma"/>
          <w:noProof/>
        </w:rPr>
      </w:pPr>
    </w:p>
    <w:p w14:paraId="5C650E41" w14:textId="2A52BD22" w:rsidR="003B5561" w:rsidRPr="00CB238B" w:rsidRDefault="003B5561"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 xml:space="preserve">Durante la comparación de lo programado con lo ejecutado, </w:t>
      </w:r>
      <w:r w:rsidR="00B54332" w:rsidRPr="00CB238B">
        <w:rPr>
          <w:rFonts w:ascii="Tahoma" w:hAnsi="Tahoma" w:cs="Tahoma"/>
          <w:b/>
          <w:i/>
          <w:noProof/>
          <w:color w:val="FFFFFF" w:themeColor="background1"/>
          <w:sz w:val="20"/>
          <w:szCs w:val="20"/>
        </w:rPr>
        <w:t xml:space="preserve">esta </w:t>
      </w:r>
      <w:r w:rsidRPr="00CB238B">
        <w:rPr>
          <w:rFonts w:ascii="Tahoma" w:hAnsi="Tahoma" w:cs="Tahoma"/>
          <w:b/>
          <w:i/>
          <w:noProof/>
          <w:color w:val="FFFFFF" w:themeColor="background1"/>
          <w:sz w:val="20"/>
          <w:szCs w:val="20"/>
        </w:rPr>
        <w:t>evaluación debe explicar los aspectos</w:t>
      </w:r>
      <w:r w:rsidR="00072AEA" w:rsidRPr="00CB238B">
        <w:rPr>
          <w:rFonts w:ascii="Tahoma" w:hAnsi="Tahoma" w:cs="Tahoma"/>
          <w:b/>
          <w:i/>
          <w:noProof/>
          <w:color w:val="FFFFFF" w:themeColor="background1"/>
          <w:sz w:val="20"/>
          <w:szCs w:val="20"/>
        </w:rPr>
        <w:t xml:space="preserve"> </w:t>
      </w:r>
      <w:r w:rsidRPr="00CB238B">
        <w:rPr>
          <w:rFonts w:ascii="Tahoma" w:hAnsi="Tahoma" w:cs="Tahoma"/>
          <w:b/>
          <w:i/>
          <w:noProof/>
          <w:color w:val="FFFFFF" w:themeColor="background1"/>
          <w:sz w:val="20"/>
          <w:szCs w:val="20"/>
        </w:rPr>
        <w:t xml:space="preserve">que no cumplieron su objetivo, con el fin de enriquecer la identificación y preparación de </w:t>
      </w:r>
      <w:r w:rsidR="00E56BFA" w:rsidRPr="00CB238B">
        <w:rPr>
          <w:rFonts w:ascii="Tahoma" w:hAnsi="Tahoma" w:cs="Tahoma"/>
          <w:b/>
          <w:i/>
          <w:noProof/>
          <w:color w:val="FFFFFF" w:themeColor="background1"/>
          <w:sz w:val="20"/>
          <w:szCs w:val="20"/>
        </w:rPr>
        <w:t>p</w:t>
      </w:r>
      <w:r w:rsidRPr="00CB238B">
        <w:rPr>
          <w:rFonts w:ascii="Tahoma" w:hAnsi="Tahoma" w:cs="Tahoma"/>
          <w:b/>
          <w:i/>
          <w:noProof/>
          <w:color w:val="FFFFFF" w:themeColor="background1"/>
          <w:sz w:val="20"/>
          <w:szCs w:val="20"/>
        </w:rPr>
        <w:t>royectos</w:t>
      </w:r>
      <w:r w:rsidR="00B54332" w:rsidRPr="00CB238B">
        <w:rPr>
          <w:rFonts w:ascii="Tahoma" w:hAnsi="Tahoma" w:cs="Tahoma"/>
          <w:b/>
          <w:i/>
          <w:noProof/>
          <w:color w:val="FFFFFF" w:themeColor="background1"/>
          <w:sz w:val="20"/>
          <w:szCs w:val="20"/>
        </w:rPr>
        <w:t xml:space="preserve"> </w:t>
      </w:r>
      <w:r w:rsidRPr="00CB238B">
        <w:rPr>
          <w:rFonts w:ascii="Tahoma" w:hAnsi="Tahoma" w:cs="Tahoma"/>
          <w:b/>
          <w:i/>
          <w:noProof/>
          <w:color w:val="FFFFFF" w:themeColor="background1"/>
          <w:sz w:val="20"/>
          <w:szCs w:val="20"/>
        </w:rPr>
        <w:t>futuros.</w:t>
      </w:r>
    </w:p>
    <w:p w14:paraId="2BE0ABE1" w14:textId="77777777" w:rsidR="00183924" w:rsidRPr="00CB238B" w:rsidRDefault="00183924" w:rsidP="00C212EB">
      <w:pPr>
        <w:spacing w:after="0" w:line="240" w:lineRule="auto"/>
        <w:jc w:val="both"/>
        <w:rPr>
          <w:rFonts w:ascii="Tahoma" w:hAnsi="Tahoma" w:cs="Tahoma"/>
          <w:noProof/>
        </w:rPr>
      </w:pPr>
    </w:p>
    <w:p w14:paraId="652EAF87" w14:textId="77777777" w:rsidR="004E6CAB" w:rsidRPr="00CB238B" w:rsidRDefault="004E6CAB" w:rsidP="00C212EB">
      <w:pPr>
        <w:spacing w:after="0" w:line="240" w:lineRule="auto"/>
        <w:jc w:val="both"/>
        <w:rPr>
          <w:rFonts w:ascii="Tahoma" w:hAnsi="Tahoma" w:cs="Tahoma"/>
          <w:noProof/>
        </w:rPr>
      </w:pPr>
      <w:r w:rsidRPr="00CB238B">
        <w:rPr>
          <w:rFonts w:ascii="Tahoma" w:hAnsi="Tahoma" w:cs="Tahoma"/>
          <w:noProof/>
        </w:rPr>
        <w:t>Para cumplir con el propósito de esta evaluación, LA UAESP junto con el Operador del sistema de A.P. deberán crear un base de datos de proyectos de alumbrado público,</w:t>
      </w:r>
      <w:r w:rsidR="00F22194" w:rsidRPr="00CB238B">
        <w:rPr>
          <w:rFonts w:ascii="Tahoma" w:hAnsi="Tahoma" w:cs="Tahoma"/>
          <w:noProof/>
        </w:rPr>
        <w:t xml:space="preserve"> la cual debe contener tanto los planos aprobados fotométricos y eléctricos que componen el proyecto.</w:t>
      </w:r>
    </w:p>
    <w:p w14:paraId="4B10B13F" w14:textId="77777777" w:rsidR="00072AEA" w:rsidRPr="00CB238B" w:rsidRDefault="00072AEA" w:rsidP="00C212EB">
      <w:pPr>
        <w:spacing w:after="0" w:line="240" w:lineRule="auto"/>
        <w:jc w:val="both"/>
        <w:rPr>
          <w:rFonts w:ascii="Tahoma" w:hAnsi="Tahoma" w:cs="Tahoma"/>
          <w:noProof/>
        </w:rPr>
      </w:pPr>
    </w:p>
    <w:p w14:paraId="5A6CAA9B" w14:textId="77777777" w:rsidR="00857A77" w:rsidRPr="00CB238B" w:rsidRDefault="00857A77" w:rsidP="00C212EB">
      <w:pPr>
        <w:spacing w:after="0" w:line="240" w:lineRule="auto"/>
        <w:jc w:val="both"/>
        <w:rPr>
          <w:rFonts w:ascii="Tahoma" w:hAnsi="Tahoma" w:cs="Tahoma"/>
          <w:noProof/>
        </w:rPr>
      </w:pPr>
    </w:p>
    <w:p w14:paraId="15D9EBA8" w14:textId="79A0E51A" w:rsidR="00183924" w:rsidRPr="00CB238B" w:rsidRDefault="00183924" w:rsidP="00C212EB">
      <w:pPr>
        <w:pStyle w:val="Ttulo2"/>
        <w:numPr>
          <w:ilvl w:val="1"/>
          <w:numId w:val="1"/>
        </w:numPr>
        <w:shd w:val="clear" w:color="auto" w:fill="44546A" w:themeFill="text2"/>
        <w:tabs>
          <w:tab w:val="clear" w:pos="840"/>
        </w:tabs>
        <w:suppressAutoHyphens/>
        <w:rPr>
          <w:rFonts w:ascii="Tahoma" w:hAnsi="Tahoma" w:cs="Tahoma"/>
          <w:noProof/>
          <w:color w:val="FFFFFF" w:themeColor="background1"/>
          <w:sz w:val="22"/>
          <w:szCs w:val="22"/>
          <w:lang w:val="es-CO"/>
        </w:rPr>
      </w:pPr>
      <w:bookmarkStart w:id="235" w:name="_Toc22222831"/>
      <w:bookmarkStart w:id="236" w:name="_Toc69160450"/>
      <w:r w:rsidRPr="00CB238B">
        <w:rPr>
          <w:rFonts w:ascii="Tahoma" w:hAnsi="Tahoma" w:cs="Tahoma"/>
          <w:noProof/>
          <w:color w:val="FFFFFF" w:themeColor="background1"/>
          <w:sz w:val="22"/>
          <w:szCs w:val="22"/>
          <w:lang w:val="es-CO"/>
        </w:rPr>
        <w:t>RESPONSABILIDAD DE LOS PARTICIPANTES EN EL PROCEDIMIENTO DE INCORPORACIÓN DEL SISTEMA DE A.P.</w:t>
      </w:r>
      <w:bookmarkEnd w:id="235"/>
      <w:bookmarkEnd w:id="236"/>
    </w:p>
    <w:p w14:paraId="64323C5C" w14:textId="77777777" w:rsidR="00183924" w:rsidRPr="00CB238B" w:rsidRDefault="00183924" w:rsidP="00C212EB">
      <w:pPr>
        <w:spacing w:after="0" w:line="240" w:lineRule="auto"/>
        <w:jc w:val="both"/>
        <w:rPr>
          <w:rFonts w:ascii="Tahoma" w:hAnsi="Tahoma" w:cs="Tahoma"/>
          <w:noProof/>
        </w:rPr>
      </w:pPr>
    </w:p>
    <w:p w14:paraId="76427554" w14:textId="77777777" w:rsidR="00183924" w:rsidRPr="00CB238B" w:rsidRDefault="00183924" w:rsidP="00C212EB">
      <w:pPr>
        <w:pStyle w:val="Listaconvietas1"/>
        <w:numPr>
          <w:ilvl w:val="0"/>
          <w:numId w:val="16"/>
        </w:numPr>
        <w:spacing w:before="0" w:after="0"/>
        <w:rPr>
          <w:noProof/>
          <w:lang w:val="es-CO"/>
        </w:rPr>
      </w:pPr>
      <w:r w:rsidRPr="00CB238B">
        <w:rPr>
          <w:b/>
          <w:noProof/>
          <w:lang w:val="es-CO"/>
        </w:rPr>
        <w:t xml:space="preserve">Del Propietario Responsable: </w:t>
      </w:r>
      <w:r w:rsidRPr="00CB238B">
        <w:rPr>
          <w:noProof/>
          <w:lang w:val="es-CO"/>
        </w:rPr>
        <w:t xml:space="preserve">Debe cumplir con los requisitos exigidos en el presente Manual y la normatividad vigente desde el punto de vista técnico, financiero, ambiental, social e institucional para la entrega material del sistema de A.P. </w:t>
      </w:r>
    </w:p>
    <w:p w14:paraId="6E9C0489" w14:textId="77777777" w:rsidR="00183924" w:rsidRPr="00CB238B" w:rsidRDefault="00183924" w:rsidP="00C212EB">
      <w:pPr>
        <w:pStyle w:val="Listaconvietas1"/>
        <w:numPr>
          <w:ilvl w:val="0"/>
          <w:numId w:val="16"/>
        </w:numPr>
        <w:spacing w:before="0" w:after="0"/>
        <w:rPr>
          <w:noProof/>
          <w:lang w:val="es-CO"/>
        </w:rPr>
      </w:pPr>
      <w:r w:rsidRPr="00CB238B">
        <w:rPr>
          <w:b/>
          <w:noProof/>
          <w:lang w:val="es-CO"/>
        </w:rPr>
        <w:t xml:space="preserve">De la Firma Consultora o </w:t>
      </w:r>
      <w:r w:rsidR="004F5545" w:rsidRPr="00CB238B">
        <w:rPr>
          <w:b/>
          <w:noProof/>
          <w:lang w:val="es-CO"/>
        </w:rPr>
        <w:t>Profesional responsable</w:t>
      </w:r>
      <w:r w:rsidRPr="00CB238B">
        <w:rPr>
          <w:b/>
          <w:noProof/>
          <w:lang w:val="es-CO"/>
        </w:rPr>
        <w:t>:</w:t>
      </w:r>
      <w:r w:rsidRPr="00CB238B">
        <w:rPr>
          <w:noProof/>
          <w:lang w:val="es-CO"/>
        </w:rPr>
        <w:t xml:space="preserve"> Debe cumplir con los criterios y materiales estipulados en los diseños aprobados: fotométrico y eléctrico, además todos los equipos y materiales para construir el sistema de alumbrado público deben tener las certificaciones estipuladas en la normatividad vigente.</w:t>
      </w:r>
    </w:p>
    <w:p w14:paraId="7266E0B2" w14:textId="77777777" w:rsidR="00183924" w:rsidRPr="00CB238B" w:rsidRDefault="00183924" w:rsidP="00C212EB">
      <w:pPr>
        <w:pStyle w:val="Listaconvietas1"/>
        <w:numPr>
          <w:ilvl w:val="0"/>
          <w:numId w:val="16"/>
        </w:numPr>
        <w:spacing w:before="0" w:after="0"/>
        <w:rPr>
          <w:noProof/>
          <w:lang w:val="es-CO"/>
        </w:rPr>
      </w:pPr>
      <w:r w:rsidRPr="00CB238B">
        <w:rPr>
          <w:b/>
          <w:noProof/>
          <w:lang w:val="es-CO"/>
        </w:rPr>
        <w:t>De la Firma Interventora de los diseños por parte de la Entidad contratante:</w:t>
      </w:r>
      <w:r w:rsidRPr="00CB238B">
        <w:rPr>
          <w:noProof/>
          <w:lang w:val="es-CO"/>
        </w:rPr>
        <w:t xml:space="preserve"> Debe verificar el cumplimiento de todas las actividades realizadas por la Firma Consultora y/o </w:t>
      </w:r>
      <w:r w:rsidR="004F5545" w:rsidRPr="00CB238B">
        <w:rPr>
          <w:noProof/>
          <w:lang w:val="es-CO"/>
        </w:rPr>
        <w:t>Profesional responsable</w:t>
      </w:r>
      <w:r w:rsidRPr="00CB238B">
        <w:rPr>
          <w:noProof/>
          <w:lang w:val="es-CO"/>
        </w:rPr>
        <w:t>, descritas anteriormente. En el caso de detectar anomalías, debe exigir la revisión y asegurarse que se realicen según lo establecido en la normatividad vigente.</w:t>
      </w:r>
    </w:p>
    <w:p w14:paraId="6FC70047" w14:textId="77777777" w:rsidR="00183924" w:rsidRPr="00CB238B" w:rsidRDefault="00183924" w:rsidP="00C212EB">
      <w:pPr>
        <w:pStyle w:val="Listaconvietas1"/>
        <w:numPr>
          <w:ilvl w:val="0"/>
          <w:numId w:val="16"/>
        </w:numPr>
        <w:spacing w:before="0" w:after="0"/>
        <w:rPr>
          <w:noProof/>
          <w:lang w:val="es-CO"/>
        </w:rPr>
      </w:pPr>
      <w:r w:rsidRPr="00CB238B">
        <w:rPr>
          <w:b/>
          <w:noProof/>
          <w:lang w:val="es-CO"/>
        </w:rPr>
        <w:lastRenderedPageBreak/>
        <w:t>De la Unidad Administrativa Especial de Servicios Públicos (UAESP):</w:t>
      </w:r>
      <w:r w:rsidRPr="00CB238B">
        <w:rPr>
          <w:noProof/>
          <w:lang w:val="es-CO"/>
        </w:rPr>
        <w:t xml:space="preserve"> Tiene las funciones de planear, coordinar, supervisar y controlar la prestación del servicio de alumbrado público dentro del perímetro urbano y el área rural comprendida dentro de la jurisdicción del Distrito Capital. Debe velar por el cumplimiento de la normatividad vigente y preparará las modificaciones y actualizaciones que se requieran. Junto con la interventoría a la prestación del servicio de A.P., deberá revisar que el sistema de A.P. construido cumpla con lo consignado en los diseños aprobados, además que todos los materiales para la construcción tengan las certificaciones que exige la normatividad vigente.</w:t>
      </w:r>
    </w:p>
    <w:p w14:paraId="4062881F" w14:textId="77777777" w:rsidR="00183924" w:rsidRPr="00CB238B" w:rsidRDefault="00183924" w:rsidP="00C212EB">
      <w:pPr>
        <w:pStyle w:val="Listaconvietas1"/>
        <w:numPr>
          <w:ilvl w:val="0"/>
          <w:numId w:val="16"/>
        </w:numPr>
        <w:spacing w:before="0" w:after="0"/>
        <w:rPr>
          <w:noProof/>
          <w:lang w:val="es-CO"/>
        </w:rPr>
      </w:pPr>
      <w:r w:rsidRPr="00CB238B">
        <w:rPr>
          <w:b/>
          <w:noProof/>
          <w:lang w:val="es-CO"/>
        </w:rPr>
        <w:t>Del Constructor:</w:t>
      </w:r>
      <w:r w:rsidRPr="00CB238B">
        <w:rPr>
          <w:noProof/>
          <w:lang w:val="es-CO"/>
        </w:rPr>
        <w:t xml:space="preserve"> Debe ejecutar las obras de acuerdo con los diseños aprobados y verificar la calidad de los materiales o productos utilizados en la construcción, dando cumplimiento a lo establecido la normatividad vigente. Debe instalar equipos con todas las certificaciones estipuladas por la normatividad vigente, así como declarar el cumplimiento con los reglamentos técnicos que apliquen.</w:t>
      </w:r>
    </w:p>
    <w:p w14:paraId="1F0CEF7F" w14:textId="52129D64" w:rsidR="00183924" w:rsidRPr="00CB238B" w:rsidRDefault="00183924" w:rsidP="00C212EB">
      <w:pPr>
        <w:spacing w:after="0" w:line="240" w:lineRule="auto"/>
        <w:ind w:left="709"/>
        <w:jc w:val="both"/>
        <w:rPr>
          <w:rFonts w:ascii="Tahoma" w:hAnsi="Tahoma" w:cs="Tahoma"/>
          <w:noProof/>
        </w:rPr>
      </w:pPr>
      <w:r w:rsidRPr="00CB238B">
        <w:rPr>
          <w:rFonts w:ascii="Tahoma" w:hAnsi="Tahoma" w:cs="Tahoma"/>
          <w:noProof/>
        </w:rPr>
        <w:t xml:space="preserve">El constructor es responsable de la conservación, operación y mantenimiento de la infraestructura del servicio de alumbrado público, hasta tanto el garante de la licencia de construcción o de la </w:t>
      </w:r>
      <w:r w:rsidR="0093021C" w:rsidRPr="00CB238B">
        <w:rPr>
          <w:rFonts w:ascii="Tahoma" w:hAnsi="Tahoma" w:cs="Tahoma"/>
          <w:noProof/>
        </w:rPr>
        <w:t>Resolución de licencia urbanística</w:t>
      </w:r>
      <w:r w:rsidRPr="00CB238B">
        <w:rPr>
          <w:rFonts w:ascii="Tahoma" w:hAnsi="Tahoma" w:cs="Tahoma"/>
          <w:noProof/>
        </w:rPr>
        <w:t>, no haga entrega de las obras de cesión gratuita al Distrito, mediante escritura pública al DADEP.</w:t>
      </w:r>
    </w:p>
    <w:p w14:paraId="1A500889" w14:textId="2A726646" w:rsidR="00B96832" w:rsidRPr="00CB238B" w:rsidRDefault="00B96832" w:rsidP="00C212EB">
      <w:pPr>
        <w:spacing w:after="0" w:line="240" w:lineRule="auto"/>
        <w:ind w:left="709"/>
        <w:jc w:val="both"/>
        <w:rPr>
          <w:rFonts w:ascii="Tahoma" w:hAnsi="Tahoma" w:cs="Tahoma"/>
          <w:noProof/>
        </w:rPr>
      </w:pPr>
      <w:r w:rsidRPr="00CB238B">
        <w:rPr>
          <w:rFonts w:ascii="Tahoma" w:hAnsi="Tahoma" w:cs="Tahoma"/>
          <w:noProof/>
        </w:rPr>
        <w:t>Adicionalmente, deberá garantizar el alumbrado provisional indicado en el numeral 3.3 del presente manual.</w:t>
      </w:r>
    </w:p>
    <w:p w14:paraId="4E4C93A2" w14:textId="77777777" w:rsidR="00183924" w:rsidRPr="00CB238B" w:rsidRDefault="00183924" w:rsidP="00C212EB">
      <w:pPr>
        <w:pStyle w:val="Listaconvietas1"/>
        <w:numPr>
          <w:ilvl w:val="0"/>
          <w:numId w:val="16"/>
        </w:numPr>
        <w:spacing w:before="0" w:after="0"/>
        <w:rPr>
          <w:noProof/>
          <w:lang w:val="es-CO"/>
        </w:rPr>
      </w:pPr>
      <w:r w:rsidRPr="00CB238B">
        <w:rPr>
          <w:b/>
          <w:noProof/>
          <w:lang w:val="es-CO"/>
        </w:rPr>
        <w:t>De la Firma Interventora de la construcción:</w:t>
      </w:r>
      <w:r w:rsidRPr="00CB238B">
        <w:rPr>
          <w:noProof/>
          <w:lang w:val="es-CO"/>
        </w:rPr>
        <w:t xml:space="preserve"> Debe verificar que las ejecuciones de las obras por parte del constructor se realicen acorde con los diseños aprobados, así como la calidad de los productos o materiales utilizados y las condiciones financieras y de tiempo de ejecución del Proyecto, de acuerdo con la normatividad vigente.</w:t>
      </w:r>
    </w:p>
    <w:p w14:paraId="6AC8860A" w14:textId="77777777" w:rsidR="00183924" w:rsidRPr="00CB238B" w:rsidRDefault="00183924" w:rsidP="00C212EB">
      <w:pPr>
        <w:pStyle w:val="Listaconvietas1"/>
        <w:numPr>
          <w:ilvl w:val="0"/>
          <w:numId w:val="16"/>
        </w:numPr>
        <w:spacing w:before="0" w:after="0"/>
        <w:rPr>
          <w:noProof/>
          <w:lang w:val="es-CO"/>
        </w:rPr>
      </w:pPr>
      <w:r w:rsidRPr="00CB238B">
        <w:rPr>
          <w:b/>
          <w:noProof/>
          <w:lang w:val="es-CO"/>
        </w:rPr>
        <w:t>De los Organismo de inspección RETILAP y RETIE:</w:t>
      </w:r>
      <w:r w:rsidRPr="00CB238B">
        <w:rPr>
          <w:noProof/>
          <w:lang w:val="es-CO"/>
        </w:rPr>
        <w:t xml:space="preserve"> Debe verificar el cumplimiento de lo establecido en la normatividad vigente. Igualmente debe tener actualizado su registro ante el Organismo Nacional de Acreditación de Colombia – ONAC</w:t>
      </w:r>
    </w:p>
    <w:p w14:paraId="29CB25D2" w14:textId="48DAAF41" w:rsidR="00183924" w:rsidRPr="00CB238B" w:rsidRDefault="00183924" w:rsidP="00B96832">
      <w:pPr>
        <w:pStyle w:val="Listaconvietas1"/>
        <w:numPr>
          <w:ilvl w:val="0"/>
          <w:numId w:val="16"/>
        </w:numPr>
        <w:spacing w:before="0" w:after="0"/>
        <w:rPr>
          <w:noProof/>
          <w:lang w:val="es-CO"/>
        </w:rPr>
      </w:pPr>
      <w:r w:rsidRPr="00CB238B">
        <w:rPr>
          <w:b/>
          <w:noProof/>
          <w:lang w:val="es-CO"/>
        </w:rPr>
        <w:t>Del Operador de la red eléctrica:</w:t>
      </w:r>
      <w:r w:rsidRPr="00CB238B">
        <w:rPr>
          <w:noProof/>
          <w:lang w:val="es-CO"/>
        </w:rPr>
        <w:t xml:space="preserve"> Podrá aprobar el Proyecto Eléctrico y verificar que las ejecuciones de las obras eléctricas cumplen con la normatividad vigente</w:t>
      </w:r>
      <w:r w:rsidR="00B96832" w:rsidRPr="00CB238B">
        <w:rPr>
          <w:noProof/>
          <w:lang w:val="es-CO"/>
        </w:rPr>
        <w:t xml:space="preserve">, teniendo presente que como prerrequisito para autorizar la conexión a la red, el proyecto deberá cumplir simultáneamente con las exigencias del RETIE y del RETILAP, como quiera que son reglamentos complementarios. </w:t>
      </w:r>
      <w:r w:rsidRPr="00CB238B">
        <w:rPr>
          <w:noProof/>
          <w:lang w:val="es-CO"/>
        </w:rPr>
        <w:t xml:space="preserve">Deberá asistir a las visitas en terreno programadas por la UAESP para la incorporación del sistema de A.P. Deberá autorizar la conexión de infraestructura de A.P. compartida con el servicio de energía eléctrica domiciliaria al Operador del servicio de A.P., así como todo lo que le aplique de acuerdo </w:t>
      </w:r>
      <w:r w:rsidR="0008316C" w:rsidRPr="00CB238B">
        <w:rPr>
          <w:noProof/>
          <w:lang w:val="es-CO"/>
        </w:rPr>
        <w:t>con</w:t>
      </w:r>
      <w:r w:rsidRPr="00CB238B">
        <w:rPr>
          <w:noProof/>
          <w:lang w:val="es-CO"/>
        </w:rPr>
        <w:t xml:space="preserve"> la sección 550 del RETILAP y demás reglamentos técnicos.</w:t>
      </w:r>
    </w:p>
    <w:p w14:paraId="7176AA40" w14:textId="77777777" w:rsidR="00183924" w:rsidRPr="00CB238B" w:rsidRDefault="00183924" w:rsidP="00C212EB">
      <w:pPr>
        <w:pStyle w:val="Listaconvietas1"/>
        <w:numPr>
          <w:ilvl w:val="0"/>
          <w:numId w:val="16"/>
        </w:numPr>
        <w:spacing w:before="0" w:after="0"/>
        <w:rPr>
          <w:noProof/>
          <w:lang w:val="es-CO"/>
        </w:rPr>
      </w:pPr>
      <w:r w:rsidRPr="00CB238B">
        <w:rPr>
          <w:b/>
          <w:noProof/>
          <w:lang w:val="es-CO"/>
        </w:rPr>
        <w:t xml:space="preserve">Del Operador del servicio de A.P.: </w:t>
      </w:r>
      <w:r w:rsidRPr="00CB238B">
        <w:rPr>
          <w:noProof/>
          <w:lang w:val="es-CO"/>
        </w:rPr>
        <w:t>Debe realizar las actividades de administración, operación y mantenimiento que garanticen la prestación del servicio dentro de los parámetros de calidad definidos en la normatividad vigente. Así como todo lo que le aplique de acuerdo a RETILAP y demás reglamentos técnicos.</w:t>
      </w:r>
    </w:p>
    <w:p w14:paraId="706E4598" w14:textId="77777777" w:rsidR="00183924" w:rsidRPr="00CB238B" w:rsidRDefault="00183924" w:rsidP="00C212EB">
      <w:pPr>
        <w:pStyle w:val="Listaconvietas1"/>
        <w:numPr>
          <w:ilvl w:val="0"/>
          <w:numId w:val="0"/>
        </w:numPr>
        <w:spacing w:before="0" w:after="0"/>
        <w:rPr>
          <w:noProof/>
          <w:lang w:val="es-CO"/>
        </w:rPr>
      </w:pPr>
    </w:p>
    <w:p w14:paraId="5170CB3C" w14:textId="77777777" w:rsidR="00183924" w:rsidRPr="00CB238B" w:rsidRDefault="00183924" w:rsidP="00C212EB">
      <w:pPr>
        <w:pStyle w:val="Textoindependienteprimerasangra21"/>
        <w:spacing w:after="0"/>
        <w:ind w:left="0" w:firstLine="0"/>
        <w:jc w:val="both"/>
        <w:rPr>
          <w:rFonts w:ascii="Tahoma" w:hAnsi="Tahoma" w:cs="Tahoma"/>
          <w:noProof/>
          <w:sz w:val="22"/>
          <w:szCs w:val="22"/>
        </w:rPr>
      </w:pPr>
      <w:r w:rsidRPr="00CB238B">
        <w:rPr>
          <w:rFonts w:ascii="Tahoma" w:hAnsi="Tahoma" w:cs="Tahoma"/>
          <w:noProof/>
          <w:sz w:val="22"/>
          <w:szCs w:val="22"/>
        </w:rPr>
        <w:t>El cumplimiento de las responsabilidades asignadas las podrá exigir la UAESP directamente o por delegación.</w:t>
      </w:r>
    </w:p>
    <w:p w14:paraId="775959DC" w14:textId="38460A72" w:rsidR="00BE0A4B" w:rsidRPr="00CB238B" w:rsidRDefault="00BE0A4B" w:rsidP="00C212EB">
      <w:pPr>
        <w:spacing w:after="0" w:line="240" w:lineRule="auto"/>
        <w:jc w:val="right"/>
        <w:rPr>
          <w:rFonts w:ascii="Tahoma" w:hAnsi="Tahoma" w:cs="Tahoma"/>
          <w:noProof/>
          <w:sz w:val="54"/>
          <w:szCs w:val="54"/>
        </w:rPr>
      </w:pPr>
    </w:p>
    <w:p w14:paraId="720B97B2" w14:textId="41C7712A" w:rsidR="00A13CE1" w:rsidRPr="00CB238B" w:rsidRDefault="00A13CE1" w:rsidP="00C212EB">
      <w:pPr>
        <w:spacing w:after="0" w:line="240" w:lineRule="auto"/>
        <w:jc w:val="right"/>
        <w:rPr>
          <w:rFonts w:ascii="Tahoma" w:hAnsi="Tahoma" w:cs="Tahoma"/>
          <w:noProof/>
          <w:sz w:val="54"/>
          <w:szCs w:val="54"/>
        </w:rPr>
      </w:pPr>
    </w:p>
    <w:p w14:paraId="6943C2E1" w14:textId="67981BC2" w:rsidR="00A13CE1" w:rsidRPr="00CB238B" w:rsidRDefault="00A13CE1" w:rsidP="00C212EB">
      <w:pPr>
        <w:spacing w:after="0" w:line="240" w:lineRule="auto"/>
        <w:jc w:val="right"/>
        <w:rPr>
          <w:rFonts w:ascii="Tahoma" w:hAnsi="Tahoma" w:cs="Tahoma"/>
          <w:noProof/>
          <w:sz w:val="54"/>
          <w:szCs w:val="54"/>
        </w:rPr>
      </w:pPr>
    </w:p>
    <w:p w14:paraId="516DE281" w14:textId="7F974075" w:rsidR="00A13CE1" w:rsidRPr="00CB238B" w:rsidRDefault="00A13CE1" w:rsidP="00C212EB">
      <w:pPr>
        <w:spacing w:after="0" w:line="240" w:lineRule="auto"/>
        <w:jc w:val="right"/>
        <w:rPr>
          <w:rFonts w:ascii="Tahoma" w:hAnsi="Tahoma" w:cs="Tahoma"/>
          <w:noProof/>
          <w:sz w:val="54"/>
          <w:szCs w:val="54"/>
        </w:rPr>
      </w:pPr>
    </w:p>
    <w:p w14:paraId="6890C149" w14:textId="1454063B" w:rsidR="00A13CE1" w:rsidRPr="00CB238B" w:rsidRDefault="00A13CE1" w:rsidP="00C212EB">
      <w:pPr>
        <w:spacing w:after="0" w:line="240" w:lineRule="auto"/>
        <w:jc w:val="right"/>
        <w:rPr>
          <w:rFonts w:ascii="Tahoma" w:hAnsi="Tahoma" w:cs="Tahoma"/>
          <w:noProof/>
          <w:sz w:val="54"/>
          <w:szCs w:val="54"/>
        </w:rPr>
      </w:pPr>
    </w:p>
    <w:p w14:paraId="767FD0CF" w14:textId="207A8B10" w:rsidR="00A13CE1" w:rsidRPr="00CB238B" w:rsidRDefault="00A13CE1" w:rsidP="00C212EB">
      <w:pPr>
        <w:spacing w:after="0" w:line="240" w:lineRule="auto"/>
        <w:jc w:val="right"/>
        <w:rPr>
          <w:rFonts w:ascii="Tahoma" w:hAnsi="Tahoma" w:cs="Tahoma"/>
          <w:noProof/>
          <w:sz w:val="54"/>
          <w:szCs w:val="54"/>
        </w:rPr>
      </w:pPr>
    </w:p>
    <w:p w14:paraId="5C52CC85" w14:textId="6F7CF011" w:rsidR="00A13CE1" w:rsidRPr="00CB238B" w:rsidRDefault="00A13CE1" w:rsidP="00C212EB">
      <w:pPr>
        <w:spacing w:after="0" w:line="240" w:lineRule="auto"/>
        <w:jc w:val="right"/>
        <w:rPr>
          <w:rFonts w:ascii="Tahoma" w:hAnsi="Tahoma" w:cs="Tahoma"/>
          <w:noProof/>
          <w:sz w:val="54"/>
          <w:szCs w:val="54"/>
        </w:rPr>
      </w:pPr>
    </w:p>
    <w:p w14:paraId="2712AFA4" w14:textId="12E8FCF9" w:rsidR="00A13CE1" w:rsidRPr="00CB238B" w:rsidRDefault="00A13CE1" w:rsidP="00C212EB">
      <w:pPr>
        <w:spacing w:after="0" w:line="240" w:lineRule="auto"/>
        <w:jc w:val="right"/>
        <w:rPr>
          <w:rFonts w:ascii="Tahoma" w:hAnsi="Tahoma" w:cs="Tahoma"/>
          <w:noProof/>
          <w:sz w:val="54"/>
          <w:szCs w:val="54"/>
        </w:rPr>
      </w:pPr>
    </w:p>
    <w:p w14:paraId="5F0C2668" w14:textId="77777777" w:rsidR="00BE0A4B" w:rsidRPr="00CB238B" w:rsidRDefault="00BE0A4B" w:rsidP="00C212EB">
      <w:pPr>
        <w:spacing w:after="0" w:line="240" w:lineRule="auto"/>
        <w:jc w:val="right"/>
        <w:rPr>
          <w:rFonts w:ascii="Tahoma" w:hAnsi="Tahoma" w:cs="Tahoma"/>
          <w:b/>
          <w:noProof/>
          <w:sz w:val="54"/>
          <w:szCs w:val="54"/>
        </w:rPr>
      </w:pPr>
      <w:r w:rsidRPr="00CB238B">
        <w:rPr>
          <w:rFonts w:ascii="Tahoma" w:hAnsi="Tahoma" w:cs="Tahoma"/>
          <w:b/>
          <w:noProof/>
          <w:sz w:val="54"/>
          <w:szCs w:val="54"/>
        </w:rPr>
        <w:t>CAPÍTULO 5.</w:t>
      </w:r>
    </w:p>
    <w:p w14:paraId="702A506D" w14:textId="77777777" w:rsidR="00867423" w:rsidRPr="00CB238B" w:rsidRDefault="00867423" w:rsidP="00C212EB">
      <w:pPr>
        <w:spacing w:after="0" w:line="240" w:lineRule="auto"/>
        <w:jc w:val="right"/>
        <w:rPr>
          <w:rFonts w:ascii="Tahoma" w:hAnsi="Tahoma" w:cs="Tahoma"/>
          <w:b/>
          <w:noProof/>
          <w:color w:val="44546A" w:themeColor="text2"/>
          <w:sz w:val="54"/>
          <w:szCs w:val="54"/>
        </w:rPr>
      </w:pPr>
      <w:r w:rsidRPr="00CB238B">
        <w:rPr>
          <w:rFonts w:ascii="Tahoma" w:hAnsi="Tahoma" w:cs="Tahoma"/>
          <w:b/>
          <w:noProof/>
          <w:color w:val="44546A" w:themeColor="text2"/>
          <w:sz w:val="54"/>
          <w:szCs w:val="54"/>
        </w:rPr>
        <w:t>ANEXO TÉCNICO:</w:t>
      </w:r>
    </w:p>
    <w:p w14:paraId="225C4DFA" w14:textId="77777777" w:rsidR="00BE0A4B" w:rsidRPr="00CB238B" w:rsidRDefault="00BE0A4B" w:rsidP="00C212EB">
      <w:pPr>
        <w:spacing w:after="0" w:line="240" w:lineRule="auto"/>
        <w:jc w:val="right"/>
        <w:rPr>
          <w:rFonts w:ascii="Tahoma" w:hAnsi="Tahoma" w:cs="Tahoma"/>
          <w:noProof/>
          <w:sz w:val="54"/>
          <w:szCs w:val="54"/>
        </w:rPr>
      </w:pPr>
      <w:bookmarkStart w:id="237" w:name="_Hlk22130351"/>
      <w:r w:rsidRPr="00CB238B">
        <w:rPr>
          <w:rFonts w:ascii="Tahoma" w:hAnsi="Tahoma" w:cs="Tahoma"/>
          <w:noProof/>
          <w:color w:val="44546A" w:themeColor="text2"/>
          <w:sz w:val="54"/>
          <w:szCs w:val="54"/>
        </w:rPr>
        <w:t>ESPECIFICACIONES TÉCNICAS Y NORMAS DE CONSTRUCCIÓN</w:t>
      </w:r>
    </w:p>
    <w:bookmarkEnd w:id="237"/>
    <w:p w14:paraId="4A282458" w14:textId="77777777" w:rsidR="00BE0A4B" w:rsidRPr="00CB238B" w:rsidRDefault="00BE0A4B" w:rsidP="00C212EB">
      <w:pPr>
        <w:spacing w:after="0" w:line="240" w:lineRule="auto"/>
        <w:jc w:val="right"/>
        <w:rPr>
          <w:rFonts w:ascii="Tahoma" w:hAnsi="Tahoma" w:cs="Tahoma"/>
          <w:noProof/>
          <w:sz w:val="54"/>
          <w:szCs w:val="54"/>
        </w:rPr>
      </w:pPr>
    </w:p>
    <w:p w14:paraId="01072A7A" w14:textId="77777777" w:rsidR="00BE0A4B" w:rsidRPr="00CB238B" w:rsidRDefault="00BE0A4B" w:rsidP="00C212EB">
      <w:pPr>
        <w:spacing w:after="0" w:line="240" w:lineRule="auto"/>
        <w:jc w:val="right"/>
        <w:rPr>
          <w:rFonts w:ascii="Tahoma" w:hAnsi="Tahoma" w:cs="Tahoma"/>
          <w:noProof/>
          <w:sz w:val="54"/>
          <w:szCs w:val="54"/>
        </w:rPr>
      </w:pPr>
    </w:p>
    <w:p w14:paraId="0AF52A05" w14:textId="77777777" w:rsidR="00BE0A4B" w:rsidRPr="00CB238B" w:rsidRDefault="00BE0A4B" w:rsidP="00C212EB">
      <w:pPr>
        <w:spacing w:after="0" w:line="240" w:lineRule="auto"/>
        <w:jc w:val="right"/>
        <w:rPr>
          <w:rFonts w:ascii="Tahoma" w:hAnsi="Tahoma" w:cs="Tahoma"/>
          <w:noProof/>
          <w:sz w:val="54"/>
          <w:szCs w:val="54"/>
        </w:rPr>
      </w:pPr>
    </w:p>
    <w:p w14:paraId="7A59AEEC" w14:textId="77777777" w:rsidR="00BE0A4B" w:rsidRPr="00CB238B" w:rsidRDefault="00BE0A4B" w:rsidP="00C212EB">
      <w:pPr>
        <w:spacing w:after="0" w:line="240" w:lineRule="auto"/>
        <w:jc w:val="right"/>
        <w:rPr>
          <w:rFonts w:ascii="Tahoma" w:hAnsi="Tahoma" w:cs="Tahoma"/>
          <w:noProof/>
          <w:sz w:val="54"/>
          <w:szCs w:val="54"/>
        </w:rPr>
      </w:pPr>
    </w:p>
    <w:p w14:paraId="5D988669" w14:textId="77777777" w:rsidR="00BE0A4B" w:rsidRPr="00CB238B" w:rsidRDefault="00BE0A4B" w:rsidP="00C212EB">
      <w:pPr>
        <w:spacing w:after="0" w:line="240" w:lineRule="auto"/>
        <w:jc w:val="right"/>
        <w:rPr>
          <w:rFonts w:ascii="Tahoma" w:hAnsi="Tahoma" w:cs="Tahoma"/>
          <w:noProof/>
          <w:sz w:val="54"/>
          <w:szCs w:val="54"/>
        </w:rPr>
      </w:pPr>
    </w:p>
    <w:p w14:paraId="3F695751" w14:textId="77777777" w:rsidR="00BE0A4B" w:rsidRPr="00CB238B" w:rsidRDefault="00BE0A4B" w:rsidP="00C212EB">
      <w:pPr>
        <w:spacing w:after="0" w:line="240" w:lineRule="auto"/>
        <w:jc w:val="right"/>
        <w:rPr>
          <w:rFonts w:ascii="Tahoma" w:hAnsi="Tahoma" w:cs="Tahoma"/>
          <w:noProof/>
          <w:sz w:val="54"/>
          <w:szCs w:val="54"/>
        </w:rPr>
      </w:pPr>
    </w:p>
    <w:p w14:paraId="47478ADA" w14:textId="77777777" w:rsidR="00BE0A4B" w:rsidRPr="00CB238B" w:rsidRDefault="00BE0A4B" w:rsidP="00C212EB">
      <w:pPr>
        <w:spacing w:after="0" w:line="240" w:lineRule="auto"/>
        <w:rPr>
          <w:rFonts w:ascii="Tahoma" w:eastAsia="Times New Roman" w:hAnsi="Tahoma" w:cs="Tahoma"/>
          <w:b/>
          <w:bCs/>
          <w:noProof/>
          <w:lang w:eastAsia="es-ES"/>
        </w:rPr>
      </w:pPr>
      <w:r w:rsidRPr="00CB238B">
        <w:rPr>
          <w:rFonts w:ascii="Tahoma" w:hAnsi="Tahoma" w:cs="Tahoma"/>
          <w:noProof/>
        </w:rPr>
        <w:br w:type="page"/>
      </w:r>
    </w:p>
    <w:p w14:paraId="1EA6B187" w14:textId="4F0C69B7" w:rsidR="00BE0A4B" w:rsidRPr="00CB238B" w:rsidRDefault="00BE0A4B" w:rsidP="00C212EB">
      <w:pPr>
        <w:pStyle w:val="Ttulo1"/>
        <w:spacing w:before="0"/>
        <w:jc w:val="both"/>
        <w:rPr>
          <w:noProof/>
          <w:sz w:val="22"/>
          <w:szCs w:val="22"/>
          <w:lang w:val="es-CO"/>
        </w:rPr>
      </w:pPr>
      <w:bookmarkStart w:id="238" w:name="_Toc22222832"/>
      <w:bookmarkStart w:id="239" w:name="_Toc69160451"/>
      <w:r w:rsidRPr="00CB238B">
        <w:rPr>
          <w:noProof/>
          <w:lang w:val="es-CO"/>
        </w:rPr>
        <w:lastRenderedPageBreak/>
        <w:t>CREACIÓN, APROBACIÓN Y ACTUALIZACIÓN DE ESPECIFICACIONES TÉCNICAS Y NORMAS DE CONSTRUCCIÓN</w:t>
      </w:r>
      <w:bookmarkEnd w:id="238"/>
      <w:bookmarkEnd w:id="239"/>
    </w:p>
    <w:p w14:paraId="7BF543D5" w14:textId="77777777" w:rsidR="00BE0A4B" w:rsidRPr="00CB238B" w:rsidRDefault="00BE0A4B" w:rsidP="00C212EB">
      <w:pPr>
        <w:spacing w:after="0" w:line="240" w:lineRule="auto"/>
        <w:jc w:val="both"/>
        <w:rPr>
          <w:rFonts w:ascii="Tahoma" w:hAnsi="Tahoma" w:cs="Tahoma"/>
          <w:b/>
          <w:noProof/>
        </w:rPr>
      </w:pPr>
    </w:p>
    <w:p w14:paraId="112FF394" w14:textId="6764943B" w:rsidR="00BE0A4B" w:rsidRPr="00CB238B" w:rsidRDefault="0090182C" w:rsidP="00C212EB">
      <w:pPr>
        <w:spacing w:after="0" w:line="240" w:lineRule="auto"/>
        <w:jc w:val="both"/>
        <w:rPr>
          <w:rFonts w:ascii="Tahoma" w:hAnsi="Tahoma" w:cs="Tahoma"/>
          <w:noProof/>
        </w:rPr>
      </w:pPr>
      <w:r w:rsidRPr="00CB238B">
        <w:rPr>
          <w:rFonts w:ascii="Tahoma" w:hAnsi="Tahoma" w:cs="Tahoma"/>
          <w:noProof/>
        </w:rPr>
        <w:t xml:space="preserve">El Comité de Alumbrado Público del Distrito Capital </w:t>
      </w:r>
      <w:r w:rsidR="00BE0A4B" w:rsidRPr="00CB238B">
        <w:rPr>
          <w:rFonts w:ascii="Tahoma" w:hAnsi="Tahoma" w:cs="Tahoma"/>
          <w:noProof/>
        </w:rPr>
        <w:t>evaluar</w:t>
      </w:r>
      <w:r w:rsidRPr="00CB238B">
        <w:rPr>
          <w:rFonts w:ascii="Tahoma" w:hAnsi="Tahoma" w:cs="Tahoma"/>
          <w:noProof/>
        </w:rPr>
        <w:t>á</w:t>
      </w:r>
      <w:r w:rsidR="00BE0A4B" w:rsidRPr="00CB238B">
        <w:rPr>
          <w:rFonts w:ascii="Tahoma" w:hAnsi="Tahoma" w:cs="Tahoma"/>
          <w:noProof/>
        </w:rPr>
        <w:t xml:space="preserve"> la(s) propuesta(s) de Especificación Técnica de Alumbrado Público (</w:t>
      </w:r>
      <w:r w:rsidR="00BE0A4B" w:rsidRPr="00CB238B">
        <w:rPr>
          <w:rFonts w:ascii="Tahoma" w:hAnsi="Tahoma" w:cs="Tahoma"/>
          <w:b/>
          <w:noProof/>
        </w:rPr>
        <w:t>ETAP</w:t>
      </w:r>
      <w:r w:rsidR="00BE0A4B" w:rsidRPr="00CB238B">
        <w:rPr>
          <w:rFonts w:ascii="Tahoma" w:hAnsi="Tahoma" w:cs="Tahoma"/>
          <w:noProof/>
        </w:rPr>
        <w:t>) y/o Norma de Construcción de Alumbrado Público (</w:t>
      </w:r>
      <w:r w:rsidR="00BE0A4B" w:rsidRPr="00CB238B">
        <w:rPr>
          <w:rFonts w:ascii="Tahoma" w:hAnsi="Tahoma" w:cs="Tahoma"/>
          <w:b/>
          <w:noProof/>
        </w:rPr>
        <w:t>NCAP</w:t>
      </w:r>
      <w:r w:rsidR="00BE0A4B" w:rsidRPr="00CB238B">
        <w:rPr>
          <w:rFonts w:ascii="Tahoma" w:hAnsi="Tahoma" w:cs="Tahoma"/>
          <w:noProof/>
        </w:rPr>
        <w:t>) para ser utilizadas en el Distrito Capital, siempre que haya criterios como innovación tecnológica y de mobiliario urbano, fin de vida útil u otros factores técnicos y arquitectónicos que deban ser reemplazados por nuevos equipos</w:t>
      </w:r>
      <w:r w:rsidR="001A3D17">
        <w:rPr>
          <w:rStyle w:val="Refdenotaalpie"/>
          <w:rFonts w:ascii="Tahoma" w:hAnsi="Tahoma" w:cs="Tahoma"/>
          <w:noProof/>
        </w:rPr>
        <w:footnoteReference w:customMarkFollows="1" w:id="23"/>
        <w:t>22</w:t>
      </w:r>
      <w:r w:rsidR="00BE0A4B" w:rsidRPr="00CB238B">
        <w:rPr>
          <w:rFonts w:ascii="Tahoma" w:hAnsi="Tahoma" w:cs="Tahoma"/>
          <w:noProof/>
        </w:rPr>
        <w:t xml:space="preserve"> o condiciones, susceptibles a implementarse en el sistema de alumbrado Público.</w:t>
      </w:r>
    </w:p>
    <w:p w14:paraId="77A03520" w14:textId="77777777" w:rsidR="00BE0A4B" w:rsidRPr="00CB238B" w:rsidRDefault="00BE0A4B" w:rsidP="00C212EB">
      <w:pPr>
        <w:spacing w:after="0" w:line="240" w:lineRule="auto"/>
        <w:jc w:val="both"/>
        <w:rPr>
          <w:rFonts w:ascii="Tahoma" w:hAnsi="Tahoma" w:cs="Tahoma"/>
          <w:noProof/>
        </w:rPr>
      </w:pPr>
    </w:p>
    <w:p w14:paraId="58230DF3" w14:textId="77777777" w:rsidR="00BE0A4B" w:rsidRPr="00CB238B" w:rsidRDefault="00BE0A4B" w:rsidP="00C212EB">
      <w:pPr>
        <w:spacing w:after="0" w:line="240" w:lineRule="auto"/>
        <w:jc w:val="both"/>
        <w:rPr>
          <w:rFonts w:ascii="Tahoma" w:hAnsi="Tahoma" w:cs="Tahoma"/>
          <w:noProof/>
          <w:color w:val="FF0000"/>
        </w:rPr>
      </w:pPr>
    </w:p>
    <w:p w14:paraId="53DB10E6" w14:textId="44F2C1DA" w:rsidR="00BE0A4B" w:rsidRPr="00CB238B" w:rsidRDefault="00317026" w:rsidP="00C212EB">
      <w:pPr>
        <w:pStyle w:val="Ttulo2"/>
        <w:numPr>
          <w:ilvl w:val="1"/>
          <w:numId w:val="1"/>
        </w:numPr>
        <w:shd w:val="clear" w:color="auto" w:fill="44546A" w:themeFill="text2"/>
        <w:tabs>
          <w:tab w:val="clear" w:pos="840"/>
          <w:tab w:val="clear" w:pos="1077"/>
        </w:tabs>
        <w:suppressAutoHyphens/>
        <w:rPr>
          <w:rFonts w:ascii="Tahoma" w:hAnsi="Tahoma" w:cs="Tahoma"/>
          <w:noProof/>
          <w:lang w:val="es-CO"/>
        </w:rPr>
      </w:pPr>
      <w:bookmarkStart w:id="240" w:name="_Toc22222833"/>
      <w:bookmarkStart w:id="241" w:name="_Toc69160452"/>
      <w:r w:rsidRPr="00CB238B">
        <w:rPr>
          <w:rFonts w:ascii="Tahoma" w:hAnsi="Tahoma" w:cs="Tahoma"/>
          <w:noProof/>
          <w:color w:val="FFFFFF" w:themeColor="background1"/>
          <w:sz w:val="22"/>
          <w:szCs w:val="22"/>
          <w:lang w:val="es-CO"/>
        </w:rPr>
        <w:t xml:space="preserve">PROCEDIMIENTO PARA LA </w:t>
      </w:r>
      <w:r w:rsidR="00F01B4D" w:rsidRPr="00CB238B">
        <w:rPr>
          <w:rFonts w:ascii="Tahoma" w:hAnsi="Tahoma" w:cs="Tahoma"/>
          <w:noProof/>
          <w:color w:val="FFFFFF" w:themeColor="background1"/>
          <w:sz w:val="22"/>
          <w:szCs w:val="22"/>
          <w:lang w:val="es-CO"/>
        </w:rPr>
        <w:t xml:space="preserve">CREACIÓN </w:t>
      </w:r>
      <w:r w:rsidRPr="00CB238B">
        <w:rPr>
          <w:rFonts w:ascii="Tahoma" w:hAnsi="Tahoma" w:cs="Tahoma"/>
          <w:noProof/>
          <w:color w:val="FFFFFF" w:themeColor="background1"/>
          <w:sz w:val="22"/>
          <w:szCs w:val="22"/>
          <w:lang w:val="es-CO"/>
        </w:rPr>
        <w:t>Y APROBACIÓN DE UNA ETAP Y/O NCAP</w:t>
      </w:r>
      <w:bookmarkEnd w:id="240"/>
      <w:bookmarkEnd w:id="241"/>
    </w:p>
    <w:p w14:paraId="1624176E" w14:textId="77777777" w:rsidR="00BE0A4B" w:rsidRPr="00CB238B" w:rsidRDefault="00BE0A4B" w:rsidP="00C212EB">
      <w:pPr>
        <w:spacing w:after="0" w:line="240" w:lineRule="auto"/>
        <w:jc w:val="both"/>
        <w:rPr>
          <w:rFonts w:ascii="Tahoma" w:hAnsi="Tahoma" w:cs="Tahoma"/>
          <w:noProof/>
        </w:rPr>
      </w:pPr>
    </w:p>
    <w:p w14:paraId="01A3A291" w14:textId="77777777" w:rsidR="00BE0A4B" w:rsidRPr="00CB238B" w:rsidRDefault="00BE0A4B" w:rsidP="00C212EB">
      <w:pPr>
        <w:spacing w:after="0" w:line="240" w:lineRule="auto"/>
        <w:jc w:val="both"/>
        <w:rPr>
          <w:rFonts w:ascii="Tahoma" w:hAnsi="Tahoma" w:cs="Tahoma"/>
          <w:noProof/>
        </w:rPr>
      </w:pPr>
      <w:r w:rsidRPr="00CB238B">
        <w:rPr>
          <w:rFonts w:ascii="Tahoma" w:hAnsi="Tahoma" w:cs="Tahoma"/>
          <w:noProof/>
        </w:rPr>
        <w:t>Procedimiento para creación y aprobación de una ETAP y/o NCAP:</w:t>
      </w:r>
    </w:p>
    <w:p w14:paraId="7DA052B7" w14:textId="77777777" w:rsidR="00BE0A4B" w:rsidRPr="00CB238B" w:rsidRDefault="00BE0A4B" w:rsidP="00C212EB">
      <w:pPr>
        <w:spacing w:after="0" w:line="240" w:lineRule="auto"/>
        <w:jc w:val="both"/>
        <w:rPr>
          <w:rFonts w:ascii="Tahoma" w:hAnsi="Tahoma" w:cs="Tahoma"/>
          <w:noProof/>
        </w:rPr>
      </w:pPr>
    </w:p>
    <w:p w14:paraId="0A921F9C" w14:textId="61BDF2A1" w:rsidR="00BE0A4B" w:rsidRPr="00CB238B" w:rsidRDefault="00BE0A4B" w:rsidP="00C212EB">
      <w:pPr>
        <w:spacing w:after="0" w:line="240" w:lineRule="auto"/>
        <w:jc w:val="both"/>
        <w:rPr>
          <w:rFonts w:ascii="Tahoma" w:hAnsi="Tahoma" w:cs="Tahoma"/>
          <w:noProof/>
        </w:rPr>
      </w:pPr>
      <w:r w:rsidRPr="00CB238B">
        <w:rPr>
          <w:rFonts w:ascii="Tahoma" w:hAnsi="Tahoma" w:cs="Tahoma"/>
          <w:noProof/>
        </w:rPr>
        <w:t xml:space="preserve">Cualquier actor del servicio de alumbrado público podrá poner a consideración </w:t>
      </w:r>
      <w:r w:rsidR="001A3D17">
        <w:rPr>
          <w:rFonts w:ascii="Tahoma" w:hAnsi="Tahoma" w:cs="Tahoma"/>
          <w:noProof/>
        </w:rPr>
        <w:t xml:space="preserve">de la UAESP </w:t>
      </w:r>
      <w:r w:rsidRPr="00CB238B">
        <w:rPr>
          <w:rFonts w:ascii="Tahoma" w:hAnsi="Tahoma" w:cs="Tahoma"/>
          <w:noProof/>
        </w:rPr>
        <w:t xml:space="preserve">una </w:t>
      </w:r>
      <w:r w:rsidR="001A3D17">
        <w:rPr>
          <w:rFonts w:ascii="Tahoma" w:hAnsi="Tahoma" w:cs="Tahoma"/>
          <w:noProof/>
        </w:rPr>
        <w:t>creación</w:t>
      </w:r>
      <w:r w:rsidRPr="00CB238B">
        <w:rPr>
          <w:rFonts w:ascii="Tahoma" w:hAnsi="Tahoma" w:cs="Tahoma"/>
          <w:noProof/>
        </w:rPr>
        <w:t xml:space="preserve"> o modificación de una Especificación Técnica de Alumbrado Público (ETAP) y/o Norma de Construcción de Alumbrado Público (NCAP), realizando el siguiente procedimiento:</w:t>
      </w:r>
    </w:p>
    <w:p w14:paraId="22D35CB2" w14:textId="77777777" w:rsidR="00BE0A4B" w:rsidRPr="00CB238B" w:rsidRDefault="00BE0A4B" w:rsidP="00C212EB">
      <w:pPr>
        <w:spacing w:after="0" w:line="240" w:lineRule="auto"/>
        <w:jc w:val="both"/>
        <w:rPr>
          <w:rFonts w:ascii="Tahoma" w:hAnsi="Tahoma" w:cs="Tahoma"/>
          <w:noProof/>
        </w:rPr>
      </w:pPr>
    </w:p>
    <w:p w14:paraId="2A2FEF22" w14:textId="06548CE0" w:rsidR="00813E1C" w:rsidRPr="00CB238B" w:rsidRDefault="00813E1C" w:rsidP="00C212EB">
      <w:pPr>
        <w:pStyle w:val="Prrafodelista"/>
        <w:numPr>
          <w:ilvl w:val="0"/>
          <w:numId w:val="25"/>
        </w:numPr>
        <w:jc w:val="both"/>
        <w:rPr>
          <w:rFonts w:ascii="Tahoma" w:hAnsi="Tahoma" w:cs="Tahoma"/>
          <w:noProof/>
          <w:sz w:val="22"/>
          <w:szCs w:val="22"/>
        </w:rPr>
      </w:pPr>
      <w:r w:rsidRPr="00CB238B">
        <w:rPr>
          <w:rFonts w:ascii="Tahoma" w:hAnsi="Tahoma" w:cs="Tahoma"/>
          <w:noProof/>
          <w:sz w:val="22"/>
          <w:szCs w:val="22"/>
        </w:rPr>
        <w:t>Presentar ante la UAESP la solicitud de la ETAP o NCAP.</w:t>
      </w:r>
    </w:p>
    <w:p w14:paraId="2197D4E9" w14:textId="77777777" w:rsidR="00BE0A4B" w:rsidRPr="00CB238B" w:rsidRDefault="00BE0A4B" w:rsidP="00C212EB">
      <w:pPr>
        <w:pStyle w:val="Prrafodelista"/>
        <w:numPr>
          <w:ilvl w:val="0"/>
          <w:numId w:val="25"/>
        </w:numPr>
        <w:jc w:val="both"/>
        <w:rPr>
          <w:rFonts w:ascii="Tahoma" w:hAnsi="Tahoma" w:cs="Tahoma"/>
          <w:noProof/>
          <w:sz w:val="22"/>
          <w:szCs w:val="22"/>
        </w:rPr>
      </w:pPr>
      <w:r w:rsidRPr="00CB238B">
        <w:rPr>
          <w:rFonts w:ascii="Tahoma" w:hAnsi="Tahoma" w:cs="Tahoma"/>
          <w:noProof/>
          <w:sz w:val="22"/>
          <w:szCs w:val="22"/>
        </w:rPr>
        <w:t>Identificar la necesidad</w:t>
      </w:r>
      <w:r w:rsidR="00CD0FE4" w:rsidRPr="00CB238B">
        <w:rPr>
          <w:rFonts w:ascii="Tahoma" w:hAnsi="Tahoma" w:cs="Tahoma"/>
          <w:noProof/>
          <w:sz w:val="22"/>
          <w:szCs w:val="22"/>
        </w:rPr>
        <w:t xml:space="preserve"> de modificar o proponer una nueva especificación </w:t>
      </w:r>
      <w:r w:rsidRPr="00CB238B">
        <w:rPr>
          <w:rFonts w:ascii="Tahoma" w:hAnsi="Tahoma" w:cs="Tahoma"/>
          <w:noProof/>
          <w:sz w:val="22"/>
          <w:szCs w:val="22"/>
        </w:rPr>
        <w:t xml:space="preserve">técnica o de mobiliario urbano </w:t>
      </w:r>
      <w:r w:rsidR="00CD0FE4" w:rsidRPr="00CB238B">
        <w:rPr>
          <w:rFonts w:ascii="Tahoma" w:hAnsi="Tahoma" w:cs="Tahoma"/>
          <w:noProof/>
          <w:sz w:val="22"/>
          <w:szCs w:val="22"/>
        </w:rPr>
        <w:t xml:space="preserve">para instalar </w:t>
      </w:r>
      <w:r w:rsidRPr="00CB238B">
        <w:rPr>
          <w:rFonts w:ascii="Tahoma" w:hAnsi="Tahoma" w:cs="Tahoma"/>
          <w:noProof/>
          <w:sz w:val="22"/>
          <w:szCs w:val="22"/>
        </w:rPr>
        <w:t>nuevos equipo</w:t>
      </w:r>
      <w:r w:rsidR="00CD0FE4" w:rsidRPr="00CB238B">
        <w:rPr>
          <w:rFonts w:ascii="Tahoma" w:hAnsi="Tahoma" w:cs="Tahoma"/>
          <w:noProof/>
          <w:sz w:val="22"/>
          <w:szCs w:val="22"/>
        </w:rPr>
        <w:t xml:space="preserve">s </w:t>
      </w:r>
      <w:r w:rsidRPr="00CB238B">
        <w:rPr>
          <w:rFonts w:ascii="Tahoma" w:hAnsi="Tahoma" w:cs="Tahoma"/>
          <w:noProof/>
          <w:sz w:val="22"/>
          <w:szCs w:val="22"/>
        </w:rPr>
        <w:t>o condiciones que puedan ser susceptibles a implementarse en el sistema de alumbrado público, con su respectivo sustento técnico (variables y parámetros físicos), urbanístico (referentes al espacio público) y/o económicos (vida útil).</w:t>
      </w:r>
    </w:p>
    <w:p w14:paraId="58CFA39E" w14:textId="7C07119B" w:rsidR="00BE0A4B" w:rsidRPr="00CB238B" w:rsidRDefault="00BE0A4B" w:rsidP="00C212EB">
      <w:pPr>
        <w:pStyle w:val="Prrafodelista"/>
        <w:numPr>
          <w:ilvl w:val="0"/>
          <w:numId w:val="25"/>
        </w:numPr>
        <w:jc w:val="both"/>
        <w:rPr>
          <w:rFonts w:ascii="Tahoma" w:hAnsi="Tahoma" w:cs="Tahoma"/>
          <w:noProof/>
          <w:sz w:val="22"/>
          <w:szCs w:val="22"/>
        </w:rPr>
      </w:pPr>
      <w:r w:rsidRPr="00CB238B">
        <w:rPr>
          <w:rFonts w:ascii="Tahoma" w:hAnsi="Tahoma" w:cs="Tahoma"/>
          <w:noProof/>
          <w:sz w:val="22"/>
          <w:szCs w:val="22"/>
        </w:rPr>
        <w:t>Exponer la propuesta técnica o de cambio de mobiliario urbano, la cual deberá estar acompañada de los respectivos soportes gráficos y geométricos que detallen el nuevo equipo o modificación planteada en la ETAP</w:t>
      </w:r>
      <w:r w:rsidR="0057601C" w:rsidRPr="00CB238B">
        <w:rPr>
          <w:rFonts w:ascii="Tahoma" w:hAnsi="Tahoma" w:cs="Tahoma"/>
          <w:noProof/>
          <w:sz w:val="22"/>
          <w:szCs w:val="22"/>
        </w:rPr>
        <w:t xml:space="preserve"> (</w:t>
      </w:r>
      <w:r w:rsidR="0057601C" w:rsidRPr="00CB238B">
        <w:rPr>
          <w:rFonts w:ascii="Tahoma" w:hAnsi="Tahoma" w:cs="Tahoma"/>
          <w:b/>
          <w:noProof/>
          <w:color w:val="ED7D31" w:themeColor="accent2"/>
          <w:sz w:val="22"/>
          <w:szCs w:val="22"/>
        </w:rPr>
        <w:t>ANEXO 10A</w:t>
      </w:r>
      <w:r w:rsidR="0057601C" w:rsidRPr="00CB238B">
        <w:rPr>
          <w:rFonts w:ascii="Tahoma" w:hAnsi="Tahoma" w:cs="Tahoma"/>
          <w:noProof/>
          <w:sz w:val="22"/>
          <w:szCs w:val="22"/>
        </w:rPr>
        <w:t xml:space="preserve">) </w:t>
      </w:r>
      <w:r w:rsidRPr="00CB238B">
        <w:rPr>
          <w:rFonts w:ascii="Tahoma" w:hAnsi="Tahoma" w:cs="Tahoma"/>
          <w:noProof/>
          <w:sz w:val="22"/>
          <w:szCs w:val="22"/>
        </w:rPr>
        <w:t>y/o NCAP</w:t>
      </w:r>
      <w:r w:rsidR="0057601C" w:rsidRPr="00CB238B">
        <w:rPr>
          <w:rFonts w:ascii="Tahoma" w:hAnsi="Tahoma" w:cs="Tahoma"/>
          <w:noProof/>
          <w:sz w:val="22"/>
          <w:szCs w:val="22"/>
        </w:rPr>
        <w:t xml:space="preserve"> (</w:t>
      </w:r>
      <w:r w:rsidR="0057601C" w:rsidRPr="00CB238B">
        <w:rPr>
          <w:rFonts w:ascii="Tahoma" w:hAnsi="Tahoma" w:cs="Tahoma"/>
          <w:b/>
          <w:noProof/>
          <w:color w:val="ED7D31" w:themeColor="accent2"/>
          <w:sz w:val="22"/>
          <w:szCs w:val="22"/>
        </w:rPr>
        <w:t>ANEXO 10B</w:t>
      </w:r>
      <w:r w:rsidR="0057601C" w:rsidRPr="00CB238B">
        <w:rPr>
          <w:rFonts w:ascii="Tahoma" w:hAnsi="Tahoma" w:cs="Tahoma"/>
          <w:noProof/>
          <w:sz w:val="22"/>
          <w:szCs w:val="22"/>
        </w:rPr>
        <w:t>)</w:t>
      </w:r>
      <w:r w:rsidR="003055C1" w:rsidRPr="00CB238B">
        <w:rPr>
          <w:rFonts w:ascii="Tahoma" w:hAnsi="Tahoma" w:cs="Tahoma"/>
          <w:noProof/>
          <w:sz w:val="22"/>
          <w:szCs w:val="22"/>
        </w:rPr>
        <w:t>, además de todas las características físicas, eléctricas, ópticas y de materiales que apliquen</w:t>
      </w:r>
      <w:r w:rsidRPr="00CB238B">
        <w:rPr>
          <w:rFonts w:ascii="Tahoma" w:hAnsi="Tahoma" w:cs="Tahoma"/>
          <w:noProof/>
          <w:sz w:val="22"/>
          <w:szCs w:val="22"/>
        </w:rPr>
        <w:t>. Cabe aclarar que si hay un cambio en el mobiliario urbano o constructivo referente al urbanismo del espacio público (postes, brazos, luminarias, etc.), la propuesta deberá primero ser remitida a la Secretaría Distrital de Planeación - Taller del Espacio Público para que esta entidad conceptúe sobre la viabilidad de la misma.</w:t>
      </w:r>
    </w:p>
    <w:p w14:paraId="30C4CE59" w14:textId="77777777" w:rsidR="00BE0A4B" w:rsidRPr="00CB238B" w:rsidRDefault="00BE0A4B" w:rsidP="00C212EB">
      <w:pPr>
        <w:pStyle w:val="Prrafodelista"/>
        <w:numPr>
          <w:ilvl w:val="0"/>
          <w:numId w:val="25"/>
        </w:numPr>
        <w:jc w:val="both"/>
        <w:rPr>
          <w:rFonts w:ascii="Tahoma" w:hAnsi="Tahoma" w:cs="Tahoma"/>
          <w:noProof/>
          <w:sz w:val="22"/>
          <w:szCs w:val="22"/>
        </w:rPr>
      </w:pPr>
      <w:r w:rsidRPr="00CB238B">
        <w:rPr>
          <w:rFonts w:ascii="Tahoma" w:hAnsi="Tahoma" w:cs="Tahoma"/>
          <w:noProof/>
          <w:sz w:val="22"/>
          <w:szCs w:val="22"/>
        </w:rPr>
        <w:t>Presentar al menos tres propuestas técnico-económicas del nuevo equipo o modificación planteada, de diferentes fabricantes o proveedores, esto con el propósito de realizar un suficiente análisis de precios unitarios y costos del mercado de la nueva ETAP planteada y a su vez la factibilidad técnica del equipo.</w:t>
      </w:r>
    </w:p>
    <w:p w14:paraId="092D0008" w14:textId="77777777" w:rsidR="00BE0A4B" w:rsidRPr="00CB238B" w:rsidRDefault="00BE0A4B" w:rsidP="00C212EB">
      <w:pPr>
        <w:spacing w:after="0" w:line="240" w:lineRule="auto"/>
        <w:jc w:val="both"/>
        <w:rPr>
          <w:rFonts w:ascii="Tahoma" w:hAnsi="Tahoma" w:cs="Tahoma"/>
          <w:noProof/>
        </w:rPr>
      </w:pPr>
    </w:p>
    <w:p w14:paraId="1E66E243" w14:textId="77777777" w:rsidR="00BE0A4B" w:rsidRPr="00CB238B" w:rsidRDefault="00BE0A4B"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Ninguno de los ítems anteriores podrá limitar la libre competencia, conforme lo estable</w:t>
      </w:r>
      <w:r w:rsidR="006B25CD" w:rsidRPr="00CB238B">
        <w:rPr>
          <w:rFonts w:ascii="Tahoma" w:hAnsi="Tahoma" w:cs="Tahoma"/>
          <w:b/>
          <w:i/>
          <w:noProof/>
          <w:color w:val="FFFFFF" w:themeColor="background1"/>
          <w:sz w:val="20"/>
          <w:szCs w:val="20"/>
        </w:rPr>
        <w:t>ce</w:t>
      </w:r>
      <w:r w:rsidRPr="00CB238B">
        <w:rPr>
          <w:rFonts w:ascii="Tahoma" w:hAnsi="Tahoma" w:cs="Tahoma"/>
          <w:b/>
          <w:i/>
          <w:noProof/>
          <w:color w:val="FFFFFF" w:themeColor="background1"/>
          <w:sz w:val="20"/>
          <w:szCs w:val="20"/>
        </w:rPr>
        <w:t xml:space="preserve"> el principio constitucional y las leyes colombianas.</w:t>
      </w:r>
    </w:p>
    <w:p w14:paraId="1332E558" w14:textId="77777777" w:rsidR="000344A9" w:rsidRPr="00CB238B" w:rsidRDefault="000344A9" w:rsidP="00C212EB">
      <w:pPr>
        <w:spacing w:after="0" w:line="240" w:lineRule="auto"/>
        <w:jc w:val="both"/>
        <w:rPr>
          <w:rFonts w:ascii="Tahoma" w:hAnsi="Tahoma" w:cs="Tahoma"/>
          <w:noProof/>
        </w:rPr>
      </w:pPr>
    </w:p>
    <w:p w14:paraId="6C02F662" w14:textId="7B3B4ABF" w:rsidR="00BE0A4B" w:rsidRPr="00CB238B" w:rsidRDefault="000344A9" w:rsidP="00C212EB">
      <w:pPr>
        <w:spacing w:after="0" w:line="240" w:lineRule="auto"/>
        <w:jc w:val="both"/>
        <w:rPr>
          <w:rFonts w:ascii="Tahoma" w:hAnsi="Tahoma" w:cs="Tahoma"/>
          <w:noProof/>
        </w:rPr>
      </w:pPr>
      <w:r w:rsidRPr="00CB238B">
        <w:rPr>
          <w:rFonts w:ascii="Tahoma" w:hAnsi="Tahoma" w:cs="Tahoma"/>
          <w:noProof/>
        </w:rPr>
        <w:t>Cuando se presente una</w:t>
      </w:r>
      <w:r w:rsidR="003055C1" w:rsidRPr="00CB238B">
        <w:rPr>
          <w:rFonts w:ascii="Tahoma" w:hAnsi="Tahoma" w:cs="Tahoma"/>
          <w:noProof/>
        </w:rPr>
        <w:t xml:space="preserve"> propuesta </w:t>
      </w:r>
      <w:r w:rsidRPr="00CB238B">
        <w:rPr>
          <w:rFonts w:ascii="Tahoma" w:hAnsi="Tahoma" w:cs="Tahoma"/>
          <w:noProof/>
        </w:rPr>
        <w:t xml:space="preserve">ETAP o NCAP </w:t>
      </w:r>
      <w:r w:rsidR="003055C1" w:rsidRPr="00CB238B">
        <w:rPr>
          <w:rFonts w:ascii="Tahoma" w:hAnsi="Tahoma" w:cs="Tahoma"/>
          <w:noProof/>
        </w:rPr>
        <w:t xml:space="preserve">será evaluada en la mesa técnica de especificaciones técnicas </w:t>
      </w:r>
      <w:r w:rsidRPr="00CB238B">
        <w:rPr>
          <w:rFonts w:ascii="Tahoma" w:hAnsi="Tahoma" w:cs="Tahoma"/>
          <w:noProof/>
        </w:rPr>
        <w:t xml:space="preserve">y normas constructivas </w:t>
      </w:r>
      <w:r w:rsidR="00E14B74" w:rsidRPr="00CB238B">
        <w:rPr>
          <w:rFonts w:ascii="Tahoma" w:hAnsi="Tahoma" w:cs="Tahoma"/>
          <w:noProof/>
        </w:rPr>
        <w:t xml:space="preserve">que </w:t>
      </w:r>
      <w:r w:rsidRPr="00CB238B">
        <w:rPr>
          <w:rFonts w:ascii="Tahoma" w:hAnsi="Tahoma" w:cs="Tahoma"/>
          <w:noProof/>
        </w:rPr>
        <w:t>está</w:t>
      </w:r>
      <w:r w:rsidR="003055C1" w:rsidRPr="00CB238B">
        <w:rPr>
          <w:rFonts w:ascii="Tahoma" w:hAnsi="Tahoma" w:cs="Tahoma"/>
          <w:noProof/>
        </w:rPr>
        <w:t xml:space="preserve"> conformada por el operador de alumbrado público, la interventoría al servicio de alumbrado público y la UAESP, una vez analizada y </w:t>
      </w:r>
      <w:r w:rsidR="004B5D7B" w:rsidRPr="00CB238B">
        <w:rPr>
          <w:rFonts w:ascii="Tahoma" w:hAnsi="Tahoma" w:cs="Tahoma"/>
          <w:noProof/>
        </w:rPr>
        <w:t xml:space="preserve">en caso de ser </w:t>
      </w:r>
      <w:r w:rsidR="003055C1" w:rsidRPr="00CB238B">
        <w:rPr>
          <w:rFonts w:ascii="Tahoma" w:hAnsi="Tahoma" w:cs="Tahoma"/>
          <w:noProof/>
        </w:rPr>
        <w:t xml:space="preserve">avalada por este comité </w:t>
      </w:r>
      <w:r w:rsidR="00E14B74" w:rsidRPr="00CB238B">
        <w:rPr>
          <w:rFonts w:ascii="Tahoma" w:hAnsi="Tahoma" w:cs="Tahoma"/>
          <w:noProof/>
        </w:rPr>
        <w:t xml:space="preserve">se presentara </w:t>
      </w:r>
      <w:r w:rsidR="0008316C" w:rsidRPr="00CB238B">
        <w:rPr>
          <w:rFonts w:ascii="Tahoma" w:hAnsi="Tahoma" w:cs="Tahoma"/>
          <w:noProof/>
        </w:rPr>
        <w:t xml:space="preserve">para aprobación </w:t>
      </w:r>
      <w:r w:rsidR="00E14B74" w:rsidRPr="00CB238B">
        <w:rPr>
          <w:rFonts w:ascii="Tahoma" w:hAnsi="Tahoma" w:cs="Tahoma"/>
          <w:noProof/>
        </w:rPr>
        <w:t>al comité de alumbrado público del distrito capital.</w:t>
      </w:r>
    </w:p>
    <w:p w14:paraId="363B500F" w14:textId="77777777" w:rsidR="003055C1" w:rsidRPr="00CB238B" w:rsidRDefault="003055C1" w:rsidP="00C212EB">
      <w:pPr>
        <w:spacing w:after="0" w:line="240" w:lineRule="auto"/>
        <w:jc w:val="both"/>
        <w:rPr>
          <w:rFonts w:ascii="Tahoma" w:hAnsi="Tahoma" w:cs="Tahoma"/>
          <w:noProof/>
        </w:rPr>
      </w:pPr>
    </w:p>
    <w:p w14:paraId="48B309D5" w14:textId="592E1492" w:rsidR="00BE0A4B" w:rsidRPr="00CB238B" w:rsidRDefault="00BE0A4B" w:rsidP="00C212EB">
      <w:pPr>
        <w:spacing w:after="0" w:line="240" w:lineRule="auto"/>
        <w:jc w:val="both"/>
        <w:rPr>
          <w:rFonts w:ascii="Tahoma" w:hAnsi="Tahoma" w:cs="Tahoma"/>
          <w:noProof/>
        </w:rPr>
      </w:pPr>
      <w:r w:rsidRPr="00CB238B">
        <w:rPr>
          <w:rFonts w:ascii="Tahoma" w:hAnsi="Tahoma" w:cs="Tahoma"/>
          <w:noProof/>
        </w:rPr>
        <w:lastRenderedPageBreak/>
        <w:t xml:space="preserve">Una vez adelantada la revisión y la propuesta tenga viabilidad por parte del Comité </w:t>
      </w:r>
      <w:r w:rsidR="00E14B74" w:rsidRPr="00CB238B">
        <w:rPr>
          <w:rFonts w:ascii="Tahoma" w:hAnsi="Tahoma" w:cs="Tahoma"/>
          <w:noProof/>
        </w:rPr>
        <w:t xml:space="preserve">de alumbrado público del </w:t>
      </w:r>
      <w:r w:rsidR="00FE05A2" w:rsidRPr="00CB238B">
        <w:rPr>
          <w:rFonts w:ascii="Tahoma" w:hAnsi="Tahoma" w:cs="Tahoma"/>
          <w:noProof/>
        </w:rPr>
        <w:t>distrito</w:t>
      </w:r>
      <w:r w:rsidR="00E14B74" w:rsidRPr="00CB238B">
        <w:rPr>
          <w:rFonts w:ascii="Tahoma" w:hAnsi="Tahoma" w:cs="Tahoma"/>
          <w:noProof/>
        </w:rPr>
        <w:t xml:space="preserve"> capital</w:t>
      </w:r>
      <w:r w:rsidRPr="00CB238B">
        <w:rPr>
          <w:rFonts w:ascii="Tahoma" w:hAnsi="Tahoma" w:cs="Tahoma"/>
          <w:noProof/>
        </w:rPr>
        <w:t>,</w:t>
      </w:r>
      <w:r w:rsidR="006A2901" w:rsidRPr="00CB238B">
        <w:rPr>
          <w:rFonts w:ascii="Tahoma" w:hAnsi="Tahoma" w:cs="Tahoma"/>
          <w:noProof/>
        </w:rPr>
        <w:t xml:space="preserve"> se publicará haciendo uso de un medio masivo de información como lo puede ser la página WEB distrital de la UAESP</w:t>
      </w:r>
      <w:r w:rsidR="000925E7" w:rsidRPr="00CB238B">
        <w:rPr>
          <w:rFonts w:ascii="Tahoma" w:hAnsi="Tahoma" w:cs="Tahoma"/>
          <w:noProof/>
        </w:rPr>
        <w:t>, para que cualquier interesado dentro de los términos de ley, pueda presentar observaciones u objetar las ETAP y/o NCAP propuesta(s). Pasada la etapa de observaciones</w:t>
      </w:r>
      <w:r w:rsidR="00193E32" w:rsidRPr="00CB238B">
        <w:rPr>
          <w:rFonts w:ascii="Tahoma" w:hAnsi="Tahoma" w:cs="Tahoma"/>
          <w:noProof/>
        </w:rPr>
        <w:t xml:space="preserve"> </w:t>
      </w:r>
      <w:r w:rsidR="000925E7" w:rsidRPr="00CB238B">
        <w:rPr>
          <w:rFonts w:ascii="Tahoma" w:hAnsi="Tahoma" w:cs="Tahoma"/>
          <w:noProof/>
        </w:rPr>
        <w:t xml:space="preserve">y ajustes, </w:t>
      </w:r>
      <w:r w:rsidRPr="00CB238B">
        <w:rPr>
          <w:rFonts w:ascii="Tahoma" w:hAnsi="Tahoma" w:cs="Tahoma"/>
          <w:b/>
          <w:noProof/>
        </w:rPr>
        <w:t xml:space="preserve">se procederá </w:t>
      </w:r>
      <w:r w:rsidR="006A2901" w:rsidRPr="00CB238B">
        <w:rPr>
          <w:rFonts w:ascii="Tahoma" w:hAnsi="Tahoma" w:cs="Tahoma"/>
          <w:b/>
          <w:noProof/>
        </w:rPr>
        <w:t xml:space="preserve">a remitir para aprobación </w:t>
      </w:r>
      <w:r w:rsidRPr="00CB238B">
        <w:rPr>
          <w:rFonts w:ascii="Tahoma" w:hAnsi="Tahoma" w:cs="Tahoma"/>
          <w:b/>
          <w:noProof/>
        </w:rPr>
        <w:t>la ETAP y/o NCAP</w:t>
      </w:r>
      <w:r w:rsidR="00241A86" w:rsidRPr="00CB238B">
        <w:rPr>
          <w:rFonts w:ascii="Tahoma" w:hAnsi="Tahoma" w:cs="Tahoma"/>
          <w:b/>
          <w:noProof/>
        </w:rPr>
        <w:t xml:space="preserve"> por parte del Comité de Alumbrado Público del Distrito Capital de Bogotá</w:t>
      </w:r>
      <w:r w:rsidR="006A2901" w:rsidRPr="00CB238B">
        <w:rPr>
          <w:rFonts w:ascii="Tahoma" w:hAnsi="Tahoma" w:cs="Tahoma"/>
          <w:b/>
          <w:noProof/>
        </w:rPr>
        <w:t xml:space="preserve">, </w:t>
      </w:r>
      <w:r w:rsidRPr="00CB238B">
        <w:rPr>
          <w:rFonts w:ascii="Tahoma" w:hAnsi="Tahoma" w:cs="Tahoma"/>
          <w:noProof/>
        </w:rPr>
        <w:t>para ser incorporada y utilizada dentro de</w:t>
      </w:r>
      <w:r w:rsidR="00481219" w:rsidRPr="00CB238B">
        <w:rPr>
          <w:rFonts w:ascii="Tahoma" w:hAnsi="Tahoma" w:cs="Tahoma"/>
          <w:noProof/>
        </w:rPr>
        <w:t xml:space="preserve"> las</w:t>
      </w:r>
      <w:r w:rsidR="0008316C" w:rsidRPr="00CB238B">
        <w:rPr>
          <w:rFonts w:ascii="Tahoma" w:hAnsi="Tahoma" w:cs="Tahoma"/>
          <w:noProof/>
        </w:rPr>
        <w:t xml:space="preserve"> </w:t>
      </w:r>
      <w:r w:rsidR="00481219" w:rsidRPr="00CB238B">
        <w:rPr>
          <w:rFonts w:ascii="Tahoma" w:hAnsi="Tahoma" w:cs="Tahoma"/>
          <w:noProof/>
        </w:rPr>
        <w:t>normas estipuladas por el operador de alumbrado público</w:t>
      </w:r>
      <w:r w:rsidR="00C821FF" w:rsidRPr="00CB238B">
        <w:rPr>
          <w:rFonts w:ascii="Tahoma" w:hAnsi="Tahoma" w:cs="Tahoma"/>
          <w:noProof/>
        </w:rPr>
        <w:t>.</w:t>
      </w:r>
    </w:p>
    <w:p w14:paraId="178D1084" w14:textId="77777777" w:rsidR="006A2901" w:rsidRPr="00CB238B" w:rsidRDefault="006A2901" w:rsidP="00C212EB">
      <w:pPr>
        <w:spacing w:after="0" w:line="240" w:lineRule="auto"/>
        <w:jc w:val="both"/>
        <w:rPr>
          <w:rFonts w:ascii="Tahoma" w:hAnsi="Tahoma" w:cs="Tahoma"/>
          <w:noProof/>
        </w:rPr>
      </w:pPr>
    </w:p>
    <w:p w14:paraId="19BF4D28" w14:textId="77777777" w:rsidR="00BE0A4B" w:rsidRPr="00CB238B" w:rsidRDefault="00BE0A4B" w:rsidP="00C212EB">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 xml:space="preserve">Todas las medidas de las ETAP y NCAP </w:t>
      </w:r>
      <w:r w:rsidR="00193E32" w:rsidRPr="00CB238B">
        <w:rPr>
          <w:rFonts w:ascii="Tahoma" w:hAnsi="Tahoma" w:cs="Tahoma"/>
          <w:b/>
          <w:i/>
          <w:noProof/>
          <w:color w:val="FFFFFF" w:themeColor="background1"/>
          <w:sz w:val="20"/>
          <w:szCs w:val="20"/>
        </w:rPr>
        <w:t xml:space="preserve">deben estar </w:t>
      </w:r>
      <w:r w:rsidRPr="00CB238B">
        <w:rPr>
          <w:rFonts w:ascii="Tahoma" w:hAnsi="Tahoma" w:cs="Tahoma"/>
          <w:b/>
          <w:i/>
          <w:noProof/>
          <w:color w:val="FFFFFF" w:themeColor="background1"/>
          <w:sz w:val="20"/>
          <w:szCs w:val="20"/>
        </w:rPr>
        <w:t>expresadas en el Sistema Internacional de Unidades (SI).</w:t>
      </w:r>
    </w:p>
    <w:p w14:paraId="5AFFA9A8" w14:textId="77777777" w:rsidR="00317026" w:rsidRPr="00CB238B" w:rsidRDefault="00317026" w:rsidP="00C212EB">
      <w:pPr>
        <w:spacing w:after="0" w:line="240" w:lineRule="auto"/>
        <w:jc w:val="both"/>
        <w:rPr>
          <w:rFonts w:ascii="Tahoma" w:hAnsi="Tahoma" w:cs="Tahoma"/>
          <w:noProof/>
          <w:color w:val="FF0000"/>
        </w:rPr>
      </w:pPr>
    </w:p>
    <w:p w14:paraId="5E93716E" w14:textId="59A5E05E" w:rsidR="00F10C74" w:rsidRPr="00CB238B" w:rsidRDefault="00F10C74" w:rsidP="00F10C74">
      <w:pPr>
        <w:pStyle w:val="Ttulo2"/>
        <w:numPr>
          <w:ilvl w:val="1"/>
          <w:numId w:val="1"/>
        </w:numPr>
        <w:shd w:val="clear" w:color="auto" w:fill="44546A" w:themeFill="text2"/>
        <w:tabs>
          <w:tab w:val="clear" w:pos="840"/>
          <w:tab w:val="clear" w:pos="1077"/>
        </w:tabs>
        <w:suppressAutoHyphens/>
        <w:rPr>
          <w:rFonts w:ascii="Tahoma" w:hAnsi="Tahoma" w:cs="Tahoma"/>
          <w:noProof/>
          <w:lang w:val="es-CO"/>
        </w:rPr>
      </w:pPr>
      <w:bookmarkStart w:id="242" w:name="_Toc69160453"/>
      <w:r w:rsidRPr="00CB238B">
        <w:rPr>
          <w:rFonts w:ascii="Tahoma" w:hAnsi="Tahoma" w:cs="Tahoma"/>
          <w:noProof/>
          <w:color w:val="FFFFFF" w:themeColor="background1"/>
          <w:lang w:val="es-CO"/>
        </w:rPr>
        <w:t>UTILIZACIÓN DE LA INFRAESTRUCTURA DE ALUMBRADO PÚBLICO</w:t>
      </w:r>
      <w:bookmarkEnd w:id="242"/>
    </w:p>
    <w:p w14:paraId="1D1C7FBB" w14:textId="77777777" w:rsidR="00092BF2" w:rsidRPr="00CB238B" w:rsidRDefault="00092BF2" w:rsidP="00C212EB">
      <w:pPr>
        <w:spacing w:after="0" w:line="240" w:lineRule="auto"/>
        <w:jc w:val="both"/>
        <w:rPr>
          <w:rFonts w:ascii="Tahoma" w:hAnsi="Tahoma" w:cs="Tahoma"/>
          <w:noProof/>
          <w:color w:val="FF0000"/>
        </w:rPr>
      </w:pPr>
    </w:p>
    <w:p w14:paraId="08755C25" w14:textId="147E70FF" w:rsidR="00F10C74" w:rsidRPr="001A3D17" w:rsidRDefault="00F10C74" w:rsidP="00C212EB">
      <w:pPr>
        <w:spacing w:after="0" w:line="240" w:lineRule="auto"/>
        <w:jc w:val="both"/>
        <w:rPr>
          <w:rFonts w:ascii="Tahoma" w:hAnsi="Tahoma" w:cs="Tahoma"/>
          <w:noProof/>
        </w:rPr>
      </w:pPr>
      <w:r w:rsidRPr="001A3D17">
        <w:rPr>
          <w:rFonts w:ascii="Tahoma" w:hAnsi="Tahoma" w:cs="Tahoma"/>
          <w:noProof/>
        </w:rPr>
        <w:t>En el marco de las ciudades o territorios inteligentes (definición en sección 1.3.6)</w:t>
      </w:r>
      <w:r w:rsidR="000344A9" w:rsidRPr="001A3D17">
        <w:rPr>
          <w:rFonts w:ascii="Tahoma" w:hAnsi="Tahoma" w:cs="Tahoma"/>
          <w:noProof/>
        </w:rPr>
        <w:t xml:space="preserve"> o cualquier otra connotación que procure la integración, la participación</w:t>
      </w:r>
      <w:r w:rsidR="00813E1C" w:rsidRPr="001A3D17">
        <w:rPr>
          <w:rFonts w:ascii="Tahoma" w:hAnsi="Tahoma" w:cs="Tahoma"/>
          <w:noProof/>
        </w:rPr>
        <w:t>, el bienestar, la in</w:t>
      </w:r>
      <w:r w:rsidR="004B5D7B" w:rsidRPr="001A3D17">
        <w:rPr>
          <w:rFonts w:ascii="Tahoma" w:hAnsi="Tahoma" w:cs="Tahoma"/>
          <w:noProof/>
        </w:rPr>
        <w:t xml:space="preserve">clusión, el disfrute de la </w:t>
      </w:r>
      <w:r w:rsidR="00C75AC1" w:rsidRPr="001A3D17">
        <w:rPr>
          <w:rFonts w:ascii="Tahoma" w:hAnsi="Tahoma" w:cs="Tahoma"/>
          <w:noProof/>
        </w:rPr>
        <w:t>ciudadanía</w:t>
      </w:r>
      <w:r w:rsidR="00813E1C" w:rsidRPr="001A3D17">
        <w:rPr>
          <w:rFonts w:ascii="Tahoma" w:hAnsi="Tahoma" w:cs="Tahoma"/>
          <w:noProof/>
        </w:rPr>
        <w:t>;</w:t>
      </w:r>
      <w:r w:rsidRPr="001A3D17">
        <w:rPr>
          <w:rFonts w:ascii="Tahoma" w:hAnsi="Tahoma" w:cs="Tahoma"/>
          <w:noProof/>
        </w:rPr>
        <w:t xml:space="preserve"> </w:t>
      </w:r>
      <w:r w:rsidR="000344A9" w:rsidRPr="001A3D17">
        <w:rPr>
          <w:rFonts w:ascii="Tahoma" w:hAnsi="Tahoma" w:cs="Tahoma"/>
          <w:noProof/>
        </w:rPr>
        <w:t>se podrá utilizar la infraestructura de alumbrado público, siempre que la entidad u organización que constituya la necesidad presente ante la UAESP la solicitud y se acoja a los lineamientos de la sección 5.1</w:t>
      </w:r>
      <w:r w:rsidR="00813E1C" w:rsidRPr="001A3D17">
        <w:rPr>
          <w:rFonts w:ascii="Tahoma" w:hAnsi="Tahoma" w:cs="Tahoma"/>
          <w:noProof/>
        </w:rPr>
        <w:t>, por</w:t>
      </w:r>
      <w:r w:rsidR="000344A9" w:rsidRPr="001A3D17">
        <w:rPr>
          <w:rFonts w:ascii="Tahoma" w:hAnsi="Tahoma" w:cs="Tahoma"/>
          <w:noProof/>
        </w:rPr>
        <w:t xml:space="preserve"> lo cual se seguirá el procedimiento descrito en dicha sección.</w:t>
      </w:r>
    </w:p>
    <w:p w14:paraId="5835A031" w14:textId="77777777" w:rsidR="004B5D7B" w:rsidRPr="001A3D17" w:rsidRDefault="004B5D7B" w:rsidP="00C212EB">
      <w:pPr>
        <w:spacing w:after="0" w:line="240" w:lineRule="auto"/>
        <w:jc w:val="both"/>
        <w:rPr>
          <w:rFonts w:ascii="Tahoma" w:hAnsi="Tahoma" w:cs="Tahoma"/>
          <w:noProof/>
        </w:rPr>
      </w:pPr>
    </w:p>
    <w:p w14:paraId="7D3A0829" w14:textId="53DA9AA9" w:rsidR="00F10C74" w:rsidRPr="001A3D17" w:rsidRDefault="00476352" w:rsidP="00C212EB">
      <w:pPr>
        <w:spacing w:after="0" w:line="240" w:lineRule="auto"/>
        <w:jc w:val="both"/>
        <w:rPr>
          <w:rFonts w:ascii="Tahoma" w:hAnsi="Tahoma" w:cs="Tahoma"/>
          <w:noProof/>
        </w:rPr>
      </w:pPr>
      <w:r w:rsidRPr="001A3D17">
        <w:rPr>
          <w:rFonts w:ascii="Tahoma" w:hAnsi="Tahoma" w:cs="Tahoma"/>
          <w:noProof/>
        </w:rPr>
        <w:t>En el caso que se requiera que los postes sirvan de soporte para equipos</w:t>
      </w:r>
      <w:r w:rsidR="0008316C" w:rsidRPr="001A3D17">
        <w:rPr>
          <w:rFonts w:ascii="Tahoma" w:hAnsi="Tahoma" w:cs="Tahoma"/>
          <w:noProof/>
        </w:rPr>
        <w:t>,</w:t>
      </w:r>
      <w:r w:rsidRPr="001A3D17">
        <w:rPr>
          <w:rFonts w:ascii="Tahoma" w:hAnsi="Tahoma" w:cs="Tahoma"/>
          <w:noProof/>
        </w:rPr>
        <w:t xml:space="preserve"> la entidad u organización deberá presentar en las especificaciones técnicas todo lo referente a </w:t>
      </w:r>
      <w:r w:rsidR="004B5D7B" w:rsidRPr="001A3D17">
        <w:rPr>
          <w:rFonts w:ascii="Tahoma" w:hAnsi="Tahoma" w:cs="Tahoma"/>
          <w:noProof/>
        </w:rPr>
        <w:t>la instalación de los equipos con los diferentes detalles constructivos, además las especificaciones de la instalación eléctrica del equipo en caso que esta aplique. En lo posible los equipos deberán tener un circuito de alimentación diferente al de alumbrado público.</w:t>
      </w:r>
      <w:r w:rsidR="0008316C" w:rsidRPr="001A3D17">
        <w:rPr>
          <w:rFonts w:ascii="Tahoma" w:hAnsi="Tahoma" w:cs="Tahoma"/>
          <w:noProof/>
        </w:rPr>
        <w:t xml:space="preserve"> </w:t>
      </w:r>
    </w:p>
    <w:p w14:paraId="046C1AE4" w14:textId="77777777" w:rsidR="0008316C" w:rsidRPr="001A3D17" w:rsidRDefault="0008316C" w:rsidP="00C212EB">
      <w:pPr>
        <w:spacing w:after="0" w:line="240" w:lineRule="auto"/>
        <w:jc w:val="both"/>
        <w:rPr>
          <w:rFonts w:ascii="Tahoma" w:hAnsi="Tahoma" w:cs="Tahoma"/>
          <w:noProof/>
        </w:rPr>
      </w:pPr>
    </w:p>
    <w:p w14:paraId="425059F8" w14:textId="63830C58" w:rsidR="0008316C" w:rsidRPr="001A3D17" w:rsidRDefault="0008316C" w:rsidP="00C212EB">
      <w:pPr>
        <w:spacing w:after="0" w:line="240" w:lineRule="auto"/>
        <w:jc w:val="both"/>
        <w:rPr>
          <w:rFonts w:ascii="Tahoma" w:hAnsi="Tahoma" w:cs="Tahoma"/>
          <w:noProof/>
        </w:rPr>
      </w:pPr>
      <w:r w:rsidRPr="001A3D17">
        <w:rPr>
          <w:rFonts w:ascii="Tahoma" w:hAnsi="Tahoma" w:cs="Tahoma"/>
          <w:noProof/>
        </w:rPr>
        <w:t xml:space="preserve">Los costos respectos a consumos energéticos, mantenimientos y daños serán diferenciados por lo cual cada entidad asumirá los costos relativos a sus equipos. La UAESP no asume costos de ninguna índole en caso que por </w:t>
      </w:r>
      <w:r w:rsidR="002A1CFE" w:rsidRPr="001A3D17">
        <w:rPr>
          <w:rFonts w:ascii="Tahoma" w:hAnsi="Tahoma" w:cs="Tahoma"/>
          <w:noProof/>
        </w:rPr>
        <w:t xml:space="preserve">vandalismo o </w:t>
      </w:r>
      <w:r w:rsidRPr="001A3D17">
        <w:rPr>
          <w:rFonts w:ascii="Tahoma" w:hAnsi="Tahoma" w:cs="Tahoma"/>
          <w:noProof/>
        </w:rPr>
        <w:t xml:space="preserve">caídas de postes se afecten </w:t>
      </w:r>
      <w:r w:rsidR="002A1CFE" w:rsidRPr="001A3D17">
        <w:rPr>
          <w:rFonts w:ascii="Tahoma" w:hAnsi="Tahoma" w:cs="Tahoma"/>
          <w:noProof/>
        </w:rPr>
        <w:t>equipos instalados</w:t>
      </w:r>
      <w:r w:rsidRPr="001A3D17">
        <w:rPr>
          <w:rFonts w:ascii="Tahoma" w:hAnsi="Tahoma" w:cs="Tahoma"/>
          <w:noProof/>
        </w:rPr>
        <w:t xml:space="preserve"> en ellos</w:t>
      </w:r>
      <w:r w:rsidR="002A1CFE" w:rsidRPr="001A3D17">
        <w:rPr>
          <w:rFonts w:ascii="Tahoma" w:hAnsi="Tahoma" w:cs="Tahoma"/>
          <w:noProof/>
        </w:rPr>
        <w:t>.</w:t>
      </w:r>
    </w:p>
    <w:p w14:paraId="5BCBF9EA" w14:textId="77777777" w:rsidR="00892AB0" w:rsidRPr="001A3D17" w:rsidRDefault="00892AB0" w:rsidP="00C212EB">
      <w:pPr>
        <w:spacing w:after="0" w:line="240" w:lineRule="auto"/>
        <w:jc w:val="both"/>
        <w:rPr>
          <w:rFonts w:ascii="Tahoma" w:hAnsi="Tahoma" w:cs="Tahoma"/>
          <w:noProof/>
        </w:rPr>
      </w:pPr>
    </w:p>
    <w:p w14:paraId="3B3F5A9A" w14:textId="62792622" w:rsidR="00892AB0" w:rsidRPr="001A3D17" w:rsidRDefault="00892AB0" w:rsidP="00C212EB">
      <w:pPr>
        <w:spacing w:after="0" w:line="240" w:lineRule="auto"/>
        <w:jc w:val="both"/>
        <w:rPr>
          <w:rFonts w:ascii="Tahoma" w:hAnsi="Tahoma" w:cs="Tahoma"/>
          <w:noProof/>
        </w:rPr>
      </w:pPr>
      <w:r w:rsidRPr="001A3D17">
        <w:rPr>
          <w:rFonts w:ascii="Tahoma" w:hAnsi="Tahoma" w:cs="Tahoma"/>
          <w:noProof/>
        </w:rPr>
        <w:t>La UAESP podrá realizar convenios interinstitucionales en caso que elementos que se utilizan para la telegestión, ejemplo fotoceldas o luminarias lleven integradas otra funcionalidades (video, sensores de parámetros ambientales, etc) que mejoren la calidad de vida de los ciudadanos del distrito capital.</w:t>
      </w:r>
    </w:p>
    <w:p w14:paraId="1C4F69E2" w14:textId="77777777" w:rsidR="004B5D7B" w:rsidRPr="001A3D17" w:rsidRDefault="004B5D7B" w:rsidP="00C212EB">
      <w:pPr>
        <w:spacing w:after="0" w:line="240" w:lineRule="auto"/>
        <w:jc w:val="both"/>
        <w:rPr>
          <w:rFonts w:ascii="Tahoma" w:hAnsi="Tahoma" w:cs="Tahoma"/>
          <w:noProof/>
        </w:rPr>
      </w:pPr>
    </w:p>
    <w:p w14:paraId="68A41B13" w14:textId="0523985B" w:rsidR="004B5D7B" w:rsidRPr="001A3D17" w:rsidRDefault="004B5D7B" w:rsidP="00C212EB">
      <w:pPr>
        <w:spacing w:after="0" w:line="240" w:lineRule="auto"/>
        <w:jc w:val="both"/>
        <w:rPr>
          <w:rFonts w:ascii="Tahoma" w:hAnsi="Tahoma" w:cs="Tahoma"/>
          <w:noProof/>
        </w:rPr>
      </w:pPr>
      <w:r w:rsidRPr="001A3D17">
        <w:rPr>
          <w:rFonts w:ascii="Tahoma" w:hAnsi="Tahoma" w:cs="Tahoma"/>
          <w:noProof/>
        </w:rPr>
        <w:t>Ninguna de estas especificaciones técnicas o normas constructivas, constituirán una ETAP o NCAP</w:t>
      </w:r>
      <w:r w:rsidR="00C75AC1" w:rsidRPr="001A3D17">
        <w:rPr>
          <w:rFonts w:ascii="Tahoma" w:hAnsi="Tahoma" w:cs="Tahoma"/>
          <w:noProof/>
        </w:rPr>
        <w:t>.</w:t>
      </w:r>
    </w:p>
    <w:p w14:paraId="0E95DB4E" w14:textId="77777777" w:rsidR="00F10C74" w:rsidRPr="00CB238B" w:rsidRDefault="00F10C74" w:rsidP="00C212EB">
      <w:pPr>
        <w:spacing w:after="0" w:line="240" w:lineRule="auto"/>
        <w:jc w:val="both"/>
        <w:rPr>
          <w:rFonts w:ascii="Tahoma" w:hAnsi="Tahoma" w:cs="Tahoma"/>
          <w:noProof/>
          <w:color w:val="FF0000"/>
        </w:rPr>
      </w:pPr>
    </w:p>
    <w:p w14:paraId="695CD969" w14:textId="0AC27644" w:rsidR="00317026" w:rsidRPr="00CB238B" w:rsidRDefault="00317026" w:rsidP="00C212EB">
      <w:pPr>
        <w:pStyle w:val="Ttulo2"/>
        <w:numPr>
          <w:ilvl w:val="1"/>
          <w:numId w:val="1"/>
        </w:numPr>
        <w:shd w:val="clear" w:color="auto" w:fill="44546A" w:themeFill="text2"/>
        <w:tabs>
          <w:tab w:val="clear" w:pos="840"/>
          <w:tab w:val="clear" w:pos="1077"/>
        </w:tabs>
        <w:suppressAutoHyphens/>
        <w:rPr>
          <w:rFonts w:ascii="Tahoma" w:hAnsi="Tahoma" w:cs="Tahoma"/>
          <w:noProof/>
          <w:lang w:val="es-CO"/>
        </w:rPr>
      </w:pPr>
      <w:bookmarkStart w:id="243" w:name="_Toc22222834"/>
      <w:bookmarkStart w:id="244" w:name="_Toc69160454"/>
      <w:r w:rsidRPr="00CB238B">
        <w:rPr>
          <w:rFonts w:ascii="Tahoma" w:hAnsi="Tahoma" w:cs="Tahoma"/>
          <w:noProof/>
          <w:color w:val="FFFFFF" w:themeColor="background1"/>
          <w:sz w:val="22"/>
          <w:szCs w:val="22"/>
          <w:lang w:val="es-CO"/>
        </w:rPr>
        <w:t>CONDICIONES DEL SERVICIO DEL SISTEMA DE A.P. DEL DISTRITO CAPITAL</w:t>
      </w:r>
      <w:bookmarkEnd w:id="243"/>
      <w:bookmarkEnd w:id="244"/>
    </w:p>
    <w:p w14:paraId="2A0D7EFE" w14:textId="77777777" w:rsidR="00317026" w:rsidRPr="00CB238B" w:rsidRDefault="00317026" w:rsidP="00C212EB">
      <w:pPr>
        <w:spacing w:after="0" w:line="240" w:lineRule="auto"/>
        <w:jc w:val="both"/>
        <w:rPr>
          <w:rFonts w:ascii="Tahoma" w:hAnsi="Tahoma" w:cs="Tahoma"/>
          <w:noProof/>
        </w:rPr>
      </w:pPr>
    </w:p>
    <w:p w14:paraId="62CD94B0" w14:textId="77777777" w:rsidR="00317026" w:rsidRPr="00CB238B" w:rsidRDefault="00317026" w:rsidP="00C212EB">
      <w:pPr>
        <w:spacing w:after="0" w:line="240" w:lineRule="auto"/>
        <w:jc w:val="both"/>
        <w:rPr>
          <w:rFonts w:ascii="Tahoma" w:hAnsi="Tahoma" w:cs="Tahoma"/>
          <w:b/>
          <w:noProof/>
        </w:rPr>
      </w:pPr>
      <w:r w:rsidRPr="00CB238B">
        <w:rPr>
          <w:rFonts w:ascii="Tahoma" w:hAnsi="Tahoma" w:cs="Tahoma"/>
          <w:noProof/>
        </w:rPr>
        <w:t>Los elementos que conforman el sistema de A.P. en el área metropolitana Bogotá D.C., serán instaladas bajo las siguientes condiciones ambientales:</w:t>
      </w:r>
    </w:p>
    <w:p w14:paraId="03CE098B" w14:textId="77777777" w:rsidR="00317026" w:rsidRPr="00A56B0A" w:rsidRDefault="00317026" w:rsidP="00C212EB">
      <w:pPr>
        <w:spacing w:after="0" w:line="240" w:lineRule="auto"/>
        <w:jc w:val="both"/>
        <w:rPr>
          <w:rFonts w:ascii="Tahoma" w:hAnsi="Tahoma" w:cs="Tahoma"/>
          <w:b/>
          <w:noProof/>
          <w:sz w:val="16"/>
          <w:szCs w:val="16"/>
        </w:rPr>
      </w:pPr>
    </w:p>
    <w:tbl>
      <w:tblPr>
        <w:tblW w:w="0" w:type="auto"/>
        <w:jc w:val="center"/>
        <w:tblLook w:val="04A0" w:firstRow="1" w:lastRow="0" w:firstColumn="1" w:lastColumn="0" w:noHBand="0" w:noVBand="1"/>
      </w:tblPr>
      <w:tblGrid>
        <w:gridCol w:w="2976"/>
        <w:gridCol w:w="3038"/>
      </w:tblGrid>
      <w:tr w:rsidR="00317026" w:rsidRPr="00861C27" w14:paraId="5C48D852" w14:textId="77777777" w:rsidTr="003528C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250D8AA"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Altura sobre el nivel del mar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4A9F4"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 xml:space="preserve"> 2 640 m</w:t>
            </w:r>
          </w:p>
        </w:tc>
      </w:tr>
      <w:tr w:rsidR="00317026" w:rsidRPr="00861C27" w14:paraId="513F5901" w14:textId="77777777" w:rsidTr="003528C0">
        <w:trPr>
          <w:trHeight w:val="300"/>
          <w:jc w:val="center"/>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14:paraId="719FA418"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Ambiente</w:t>
            </w:r>
          </w:p>
        </w:tc>
        <w:tc>
          <w:tcPr>
            <w:tcW w:w="0" w:type="auto"/>
            <w:tcBorders>
              <w:top w:val="nil"/>
              <w:left w:val="nil"/>
              <w:bottom w:val="single" w:sz="4" w:space="0" w:color="auto"/>
              <w:right w:val="single" w:sz="4" w:space="0" w:color="auto"/>
            </w:tcBorders>
            <w:shd w:val="clear" w:color="auto" w:fill="auto"/>
            <w:noWrap/>
            <w:vAlign w:val="center"/>
            <w:hideMark/>
          </w:tcPr>
          <w:p w14:paraId="1467128D"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Tropical</w:t>
            </w:r>
          </w:p>
        </w:tc>
      </w:tr>
      <w:tr w:rsidR="00317026" w:rsidRPr="00861C27" w14:paraId="65471DAF" w14:textId="77777777" w:rsidTr="003528C0">
        <w:trPr>
          <w:trHeight w:val="300"/>
          <w:jc w:val="center"/>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14:paraId="06465488"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Humedad</w:t>
            </w:r>
          </w:p>
        </w:tc>
        <w:tc>
          <w:tcPr>
            <w:tcW w:w="0" w:type="auto"/>
            <w:tcBorders>
              <w:top w:val="nil"/>
              <w:left w:val="nil"/>
              <w:bottom w:val="single" w:sz="4" w:space="0" w:color="auto"/>
              <w:right w:val="single" w:sz="4" w:space="0" w:color="auto"/>
            </w:tcBorders>
            <w:shd w:val="clear" w:color="auto" w:fill="auto"/>
            <w:noWrap/>
            <w:vAlign w:val="center"/>
            <w:hideMark/>
          </w:tcPr>
          <w:p w14:paraId="53259EBA"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Mayor a 90 %</w:t>
            </w:r>
          </w:p>
        </w:tc>
      </w:tr>
      <w:tr w:rsidR="00317026" w:rsidRPr="00861C27" w14:paraId="64CAAC23" w14:textId="77777777" w:rsidTr="003528C0">
        <w:trPr>
          <w:trHeight w:val="300"/>
          <w:jc w:val="center"/>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14:paraId="744AB3CA"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Temperatura máxima y mínima</w:t>
            </w:r>
          </w:p>
        </w:tc>
        <w:tc>
          <w:tcPr>
            <w:tcW w:w="0" w:type="auto"/>
            <w:tcBorders>
              <w:top w:val="nil"/>
              <w:left w:val="nil"/>
              <w:bottom w:val="single" w:sz="4" w:space="0" w:color="auto"/>
              <w:right w:val="single" w:sz="4" w:space="0" w:color="auto"/>
            </w:tcBorders>
            <w:shd w:val="clear" w:color="auto" w:fill="auto"/>
            <w:noWrap/>
            <w:vAlign w:val="center"/>
            <w:hideMark/>
          </w:tcPr>
          <w:p w14:paraId="70E037D4"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35 ºC y - 5 ºC respectivamente.</w:t>
            </w:r>
          </w:p>
        </w:tc>
      </w:tr>
      <w:tr w:rsidR="00317026" w:rsidRPr="00861C27" w14:paraId="3CD9303E" w14:textId="77777777" w:rsidTr="003528C0">
        <w:trPr>
          <w:trHeight w:val="300"/>
          <w:jc w:val="center"/>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14:paraId="4E3A98C0"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Temperatura promedio</w:t>
            </w:r>
          </w:p>
        </w:tc>
        <w:tc>
          <w:tcPr>
            <w:tcW w:w="0" w:type="auto"/>
            <w:tcBorders>
              <w:top w:val="nil"/>
              <w:left w:val="nil"/>
              <w:bottom w:val="single" w:sz="4" w:space="0" w:color="auto"/>
              <w:right w:val="single" w:sz="4" w:space="0" w:color="auto"/>
            </w:tcBorders>
            <w:shd w:val="clear" w:color="auto" w:fill="auto"/>
            <w:noWrap/>
            <w:vAlign w:val="center"/>
            <w:hideMark/>
          </w:tcPr>
          <w:p w14:paraId="3902D604"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14 ºC.</w:t>
            </w:r>
          </w:p>
        </w:tc>
      </w:tr>
      <w:tr w:rsidR="00317026" w:rsidRPr="00861C27" w14:paraId="2B92674E" w14:textId="77777777" w:rsidTr="003528C0">
        <w:trPr>
          <w:trHeight w:val="300"/>
          <w:jc w:val="center"/>
        </w:trPr>
        <w:tc>
          <w:tcPr>
            <w:tcW w:w="0" w:type="auto"/>
            <w:tcBorders>
              <w:top w:val="nil"/>
              <w:left w:val="single" w:sz="4" w:space="0" w:color="auto"/>
              <w:bottom w:val="single" w:sz="4" w:space="0" w:color="auto"/>
              <w:right w:val="single" w:sz="4" w:space="0" w:color="auto"/>
            </w:tcBorders>
            <w:shd w:val="clear" w:color="000000" w:fill="E7E6E6"/>
            <w:noWrap/>
            <w:vAlign w:val="center"/>
            <w:hideMark/>
          </w:tcPr>
          <w:p w14:paraId="731C9DBA" w14:textId="77777777" w:rsidR="00317026" w:rsidRPr="00CB238B" w:rsidRDefault="00317026" w:rsidP="00C212EB">
            <w:pPr>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Instalación</w:t>
            </w:r>
          </w:p>
        </w:tc>
        <w:tc>
          <w:tcPr>
            <w:tcW w:w="0" w:type="auto"/>
            <w:tcBorders>
              <w:top w:val="nil"/>
              <w:left w:val="nil"/>
              <w:bottom w:val="single" w:sz="4" w:space="0" w:color="auto"/>
              <w:right w:val="single" w:sz="4" w:space="0" w:color="auto"/>
            </w:tcBorders>
            <w:shd w:val="clear" w:color="auto" w:fill="auto"/>
            <w:noWrap/>
            <w:vAlign w:val="center"/>
            <w:hideMark/>
          </w:tcPr>
          <w:p w14:paraId="2BDBD54B" w14:textId="77777777" w:rsidR="00317026" w:rsidRPr="00CB238B" w:rsidRDefault="00317026" w:rsidP="00C212EB">
            <w:pPr>
              <w:keepNext/>
              <w:spacing w:after="0" w:line="240" w:lineRule="auto"/>
              <w:rPr>
                <w:rFonts w:ascii="Tahoma" w:eastAsia="Times New Roman" w:hAnsi="Tahoma" w:cs="Tahoma"/>
                <w:noProof/>
                <w:color w:val="000000"/>
                <w:sz w:val="20"/>
                <w:szCs w:val="20"/>
              </w:rPr>
            </w:pPr>
            <w:r w:rsidRPr="00CB238B">
              <w:rPr>
                <w:rFonts w:ascii="Tahoma" w:eastAsia="Times New Roman" w:hAnsi="Tahoma" w:cs="Tahoma"/>
                <w:noProof/>
                <w:color w:val="000000"/>
                <w:sz w:val="20"/>
                <w:szCs w:val="20"/>
              </w:rPr>
              <w:t>A la intemperie</w:t>
            </w:r>
          </w:p>
        </w:tc>
      </w:tr>
    </w:tbl>
    <w:p w14:paraId="2A91D2A2" w14:textId="1C1B434F" w:rsidR="00317026" w:rsidRPr="00CB238B" w:rsidRDefault="00317026" w:rsidP="00C212EB">
      <w:pPr>
        <w:pStyle w:val="Descripcin"/>
        <w:spacing w:after="0"/>
        <w:jc w:val="center"/>
        <w:rPr>
          <w:rFonts w:ascii="Tahoma" w:hAnsi="Tahoma" w:cs="Tahoma"/>
          <w:b/>
          <w:i w:val="0"/>
          <w:noProof/>
          <w:color w:val="auto"/>
          <w:sz w:val="16"/>
          <w:szCs w:val="16"/>
        </w:rPr>
      </w:pPr>
      <w:r w:rsidRPr="00CB238B">
        <w:rPr>
          <w:rFonts w:ascii="Tahoma" w:hAnsi="Tahoma" w:cs="Tahoma"/>
          <w:i w:val="0"/>
          <w:noProof/>
          <w:color w:val="auto"/>
          <w:sz w:val="16"/>
          <w:szCs w:val="16"/>
        </w:rPr>
        <w:lastRenderedPageBreak/>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SEQ Tabla \* ARABIC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3</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Condiciones ambientales del Distrito Capital, tabla tomada del MUAP 2004 decreto 500 de 2003.</w:t>
      </w:r>
    </w:p>
    <w:p w14:paraId="374A6CA4" w14:textId="77777777" w:rsidR="00317026" w:rsidRPr="00CB238B" w:rsidRDefault="00317026" w:rsidP="00C212EB">
      <w:pPr>
        <w:spacing w:after="0" w:line="240" w:lineRule="auto"/>
        <w:jc w:val="both"/>
        <w:rPr>
          <w:rFonts w:ascii="Tahoma" w:hAnsi="Tahoma" w:cs="Tahoma"/>
          <w:noProof/>
        </w:rPr>
      </w:pPr>
    </w:p>
    <w:p w14:paraId="3D36969C" w14:textId="77777777" w:rsidR="00317026" w:rsidRPr="00CB238B" w:rsidRDefault="00317026" w:rsidP="00C212EB">
      <w:pPr>
        <w:spacing w:after="0" w:line="240" w:lineRule="auto"/>
        <w:jc w:val="both"/>
        <w:rPr>
          <w:rFonts w:ascii="Tahoma" w:hAnsi="Tahoma" w:cs="Tahoma"/>
          <w:noProof/>
        </w:rPr>
      </w:pPr>
      <w:r w:rsidRPr="00CB238B">
        <w:rPr>
          <w:rFonts w:ascii="Tahoma" w:hAnsi="Tahoma" w:cs="Tahoma"/>
          <w:noProof/>
        </w:rPr>
        <w:t>Los equipos que se conecten a las redes eléctricas exclusivas de A.P. deben contar con el tipo de conexión acorde con los especificados por el RETILAP en su sección 550.1 REQUISITOS GENERALES DE LAS REDES DE ALUMBRADO PÚBLICO, esto es:</w:t>
      </w:r>
    </w:p>
    <w:p w14:paraId="723CC000" w14:textId="77777777" w:rsidR="00317026" w:rsidRPr="00CB238B" w:rsidRDefault="00317026" w:rsidP="00C212EB">
      <w:pPr>
        <w:spacing w:after="0" w:line="240" w:lineRule="auto"/>
        <w:jc w:val="both"/>
        <w:rPr>
          <w:rFonts w:ascii="Tahoma" w:hAnsi="Tahoma" w:cs="Tahoma"/>
          <w:noProof/>
        </w:rPr>
      </w:pPr>
    </w:p>
    <w:tbl>
      <w:tblPr>
        <w:tblW w:w="0" w:type="auto"/>
        <w:jc w:val="center"/>
        <w:tblCellMar>
          <w:left w:w="70" w:type="dxa"/>
          <w:right w:w="70" w:type="dxa"/>
        </w:tblCellMar>
        <w:tblLook w:val="04A0" w:firstRow="1" w:lastRow="0" w:firstColumn="1" w:lastColumn="0" w:noHBand="0" w:noVBand="1"/>
      </w:tblPr>
      <w:tblGrid>
        <w:gridCol w:w="4467"/>
        <w:gridCol w:w="872"/>
        <w:gridCol w:w="872"/>
        <w:gridCol w:w="872"/>
      </w:tblGrid>
      <w:tr w:rsidR="00317026" w:rsidRPr="00861C27" w14:paraId="5F649B54" w14:textId="77777777" w:rsidTr="003528C0">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vAlign w:val="center"/>
            <w:hideMark/>
          </w:tcPr>
          <w:p w14:paraId="1F9EBE55" w14:textId="77777777" w:rsidR="00317026" w:rsidRPr="00CB238B" w:rsidRDefault="00317026" w:rsidP="00C212EB">
            <w:pPr>
              <w:spacing w:after="0" w:line="240" w:lineRule="auto"/>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Sistema de corriente alterna</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27F87FF2" w14:textId="77777777" w:rsidR="00317026" w:rsidRPr="00CB238B" w:rsidRDefault="00317026"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3ΦY</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51422E" w14:textId="77777777" w:rsidR="00317026" w:rsidRPr="00CB238B" w:rsidRDefault="00317026"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1Φ</w:t>
            </w:r>
          </w:p>
        </w:tc>
      </w:tr>
      <w:tr w:rsidR="00317026" w:rsidRPr="00861C27" w14:paraId="3D589756" w14:textId="77777777" w:rsidTr="003528C0">
        <w:trPr>
          <w:trHeight w:val="284"/>
          <w:jc w:val="center"/>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31A7BD56" w14:textId="77777777" w:rsidR="00317026" w:rsidRPr="00CB238B" w:rsidRDefault="00317026" w:rsidP="00C212EB">
            <w:pPr>
              <w:spacing w:after="0" w:line="240" w:lineRule="auto"/>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Conductor activo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B17523B" w14:textId="77777777" w:rsidR="00317026" w:rsidRPr="00CB238B" w:rsidRDefault="00317026"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3 fases</w:t>
            </w:r>
            <w:r w:rsidRPr="00CB238B">
              <w:rPr>
                <w:rFonts w:ascii="Tahoma" w:eastAsia="Times New Roman" w:hAnsi="Tahoma" w:cs="Tahoma"/>
                <w:noProof/>
                <w:color w:val="000000"/>
                <w:sz w:val="20"/>
                <w:szCs w:val="20"/>
                <w:lang w:eastAsia="es-CO"/>
              </w:rPr>
              <w:br/>
              <w:t>4 hilos</w:t>
            </w:r>
          </w:p>
        </w:tc>
        <w:tc>
          <w:tcPr>
            <w:tcW w:w="0" w:type="auto"/>
            <w:tcBorders>
              <w:top w:val="nil"/>
              <w:left w:val="nil"/>
              <w:bottom w:val="single" w:sz="4" w:space="0" w:color="auto"/>
              <w:right w:val="single" w:sz="4" w:space="0" w:color="auto"/>
            </w:tcBorders>
            <w:shd w:val="clear" w:color="auto" w:fill="auto"/>
            <w:vAlign w:val="center"/>
            <w:hideMark/>
          </w:tcPr>
          <w:p w14:paraId="18BA4793" w14:textId="77777777" w:rsidR="00317026" w:rsidRPr="00CB238B" w:rsidRDefault="00317026"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2 fases</w:t>
            </w:r>
            <w:r w:rsidRPr="00CB238B">
              <w:rPr>
                <w:rFonts w:ascii="Tahoma" w:eastAsia="Times New Roman" w:hAnsi="Tahoma" w:cs="Tahoma"/>
                <w:noProof/>
                <w:color w:val="000000"/>
                <w:sz w:val="20"/>
                <w:szCs w:val="20"/>
                <w:lang w:eastAsia="es-CO"/>
              </w:rPr>
              <w:br/>
              <w:t>3 hilos</w:t>
            </w:r>
          </w:p>
        </w:tc>
      </w:tr>
      <w:tr w:rsidR="00317026" w:rsidRPr="00861C27" w14:paraId="2FA21302" w14:textId="77777777" w:rsidTr="003528C0">
        <w:trPr>
          <w:trHeight w:val="284"/>
          <w:jc w:val="center"/>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0AB29C48" w14:textId="77777777" w:rsidR="00317026" w:rsidRPr="00CB238B" w:rsidRDefault="00317026" w:rsidP="00C212EB">
            <w:pPr>
              <w:spacing w:after="0" w:line="240" w:lineRule="auto"/>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Tensión nominal (V)</w:t>
            </w:r>
          </w:p>
        </w:tc>
        <w:tc>
          <w:tcPr>
            <w:tcW w:w="0" w:type="auto"/>
            <w:tcBorders>
              <w:top w:val="nil"/>
              <w:left w:val="nil"/>
              <w:bottom w:val="single" w:sz="4" w:space="0" w:color="auto"/>
              <w:right w:val="single" w:sz="4" w:space="0" w:color="auto"/>
            </w:tcBorders>
            <w:shd w:val="clear" w:color="auto" w:fill="auto"/>
            <w:vAlign w:val="center"/>
            <w:hideMark/>
          </w:tcPr>
          <w:p w14:paraId="01222810" w14:textId="77777777" w:rsidR="00317026" w:rsidRPr="00CB238B" w:rsidRDefault="00317026"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380/220</w:t>
            </w:r>
          </w:p>
        </w:tc>
        <w:tc>
          <w:tcPr>
            <w:tcW w:w="0" w:type="auto"/>
            <w:tcBorders>
              <w:top w:val="nil"/>
              <w:left w:val="nil"/>
              <w:bottom w:val="single" w:sz="4" w:space="0" w:color="auto"/>
              <w:right w:val="single" w:sz="4" w:space="0" w:color="auto"/>
            </w:tcBorders>
            <w:shd w:val="clear" w:color="auto" w:fill="auto"/>
            <w:vAlign w:val="center"/>
            <w:hideMark/>
          </w:tcPr>
          <w:p w14:paraId="1667A03E" w14:textId="77777777" w:rsidR="00317026" w:rsidRPr="00CB238B" w:rsidRDefault="00317026"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480/277</w:t>
            </w:r>
          </w:p>
        </w:tc>
        <w:tc>
          <w:tcPr>
            <w:tcW w:w="0" w:type="auto"/>
            <w:tcBorders>
              <w:top w:val="nil"/>
              <w:left w:val="nil"/>
              <w:bottom w:val="single" w:sz="4" w:space="0" w:color="auto"/>
              <w:right w:val="single" w:sz="4" w:space="0" w:color="auto"/>
            </w:tcBorders>
            <w:shd w:val="clear" w:color="auto" w:fill="auto"/>
            <w:vAlign w:val="center"/>
            <w:hideMark/>
          </w:tcPr>
          <w:p w14:paraId="207B275E" w14:textId="77777777" w:rsidR="00317026" w:rsidRPr="00CB238B" w:rsidRDefault="00317026"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480/240</w:t>
            </w:r>
          </w:p>
        </w:tc>
      </w:tr>
      <w:tr w:rsidR="00317026" w:rsidRPr="00861C27" w14:paraId="64B50D0F" w14:textId="77777777" w:rsidTr="003528C0">
        <w:trPr>
          <w:trHeight w:val="284"/>
          <w:jc w:val="center"/>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77C00B5A" w14:textId="77777777" w:rsidR="00317026" w:rsidRPr="00CB238B" w:rsidRDefault="00317026" w:rsidP="00C212EB">
            <w:pPr>
              <w:spacing w:after="0" w:line="240" w:lineRule="auto"/>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Rango de variación de tensión (% de la nominal)</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D80792A" w14:textId="77777777" w:rsidR="00317026" w:rsidRPr="00CB238B" w:rsidRDefault="00317026" w:rsidP="00C212EB">
            <w:pPr>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+5% y -10%</w:t>
            </w:r>
          </w:p>
        </w:tc>
      </w:tr>
      <w:tr w:rsidR="00317026" w:rsidRPr="00861C27" w14:paraId="3AD6C2CF" w14:textId="77777777" w:rsidTr="003528C0">
        <w:trPr>
          <w:trHeight w:val="284"/>
          <w:jc w:val="center"/>
        </w:trPr>
        <w:tc>
          <w:tcPr>
            <w:tcW w:w="0" w:type="auto"/>
            <w:tcBorders>
              <w:top w:val="nil"/>
              <w:left w:val="single" w:sz="4" w:space="0" w:color="auto"/>
              <w:bottom w:val="single" w:sz="4" w:space="0" w:color="auto"/>
              <w:right w:val="single" w:sz="4" w:space="0" w:color="auto"/>
            </w:tcBorders>
            <w:shd w:val="clear" w:color="000000" w:fill="E7E6E6"/>
            <w:vAlign w:val="center"/>
            <w:hideMark/>
          </w:tcPr>
          <w:p w14:paraId="10C2D943" w14:textId="77777777" w:rsidR="00317026" w:rsidRPr="00CB238B" w:rsidRDefault="00317026" w:rsidP="00C212EB">
            <w:pPr>
              <w:spacing w:after="0" w:line="240" w:lineRule="auto"/>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frecuencia nomina (Hz)</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E158688" w14:textId="77777777" w:rsidR="00317026" w:rsidRPr="00CB238B" w:rsidRDefault="00317026" w:rsidP="00C212EB">
            <w:pPr>
              <w:keepNext/>
              <w:spacing w:after="0" w:line="240" w:lineRule="auto"/>
              <w:jc w:val="center"/>
              <w:rPr>
                <w:rFonts w:ascii="Tahoma" w:eastAsia="Times New Roman" w:hAnsi="Tahoma" w:cs="Tahoma"/>
                <w:noProof/>
                <w:color w:val="000000"/>
                <w:sz w:val="20"/>
                <w:szCs w:val="20"/>
                <w:lang w:eastAsia="es-CO"/>
              </w:rPr>
            </w:pPr>
            <w:r w:rsidRPr="00CB238B">
              <w:rPr>
                <w:rFonts w:ascii="Tahoma" w:eastAsia="Times New Roman" w:hAnsi="Tahoma" w:cs="Tahoma"/>
                <w:noProof/>
                <w:color w:val="000000"/>
                <w:sz w:val="20"/>
                <w:szCs w:val="20"/>
                <w:lang w:eastAsia="es-CO"/>
              </w:rPr>
              <w:t>60</w:t>
            </w:r>
          </w:p>
        </w:tc>
      </w:tr>
    </w:tbl>
    <w:p w14:paraId="5BFC49E7" w14:textId="6225EAAD" w:rsidR="00317026" w:rsidRPr="00CB238B" w:rsidRDefault="00317026" w:rsidP="00C212EB">
      <w:pPr>
        <w:pStyle w:val="Descripcin"/>
        <w:spacing w:after="0"/>
        <w:jc w:val="center"/>
        <w:rPr>
          <w:rFonts w:ascii="Tahoma" w:hAnsi="Tahoma" w:cs="Tahoma"/>
          <w:i w:val="0"/>
          <w:noProof/>
          <w:sz w:val="16"/>
          <w:szCs w:val="16"/>
        </w:rPr>
      </w:pPr>
      <w:r w:rsidRPr="00CB238B">
        <w:rPr>
          <w:rFonts w:ascii="Tahoma" w:hAnsi="Tahoma" w:cs="Tahoma"/>
          <w:i w:val="0"/>
          <w:noProof/>
          <w:color w:val="auto"/>
          <w:sz w:val="16"/>
          <w:szCs w:val="16"/>
        </w:rPr>
        <w:t xml:space="preserve">Tabla </w:t>
      </w:r>
      <w:r w:rsidRPr="00CB238B">
        <w:rPr>
          <w:rFonts w:ascii="Tahoma" w:hAnsi="Tahoma" w:cs="Tahoma"/>
          <w:i w:val="0"/>
          <w:noProof/>
          <w:color w:val="auto"/>
          <w:sz w:val="16"/>
          <w:szCs w:val="16"/>
        </w:rPr>
        <w:fldChar w:fldCharType="begin"/>
      </w:r>
      <w:r w:rsidRPr="00CB238B">
        <w:rPr>
          <w:rFonts w:ascii="Tahoma" w:hAnsi="Tahoma" w:cs="Tahoma"/>
          <w:i w:val="0"/>
          <w:noProof/>
          <w:color w:val="auto"/>
          <w:sz w:val="16"/>
          <w:szCs w:val="16"/>
        </w:rPr>
        <w:instrText xml:space="preserve"> SEQ Tabla \* ARABIC </w:instrText>
      </w:r>
      <w:r w:rsidRPr="00CB238B">
        <w:rPr>
          <w:rFonts w:ascii="Tahoma" w:hAnsi="Tahoma" w:cs="Tahoma"/>
          <w:i w:val="0"/>
          <w:noProof/>
          <w:color w:val="auto"/>
          <w:sz w:val="16"/>
          <w:szCs w:val="16"/>
        </w:rPr>
        <w:fldChar w:fldCharType="separate"/>
      </w:r>
      <w:r w:rsidR="001F0EC4" w:rsidRPr="00861C27">
        <w:rPr>
          <w:rFonts w:ascii="Tahoma" w:hAnsi="Tahoma" w:cs="Tahoma"/>
          <w:i w:val="0"/>
          <w:noProof/>
          <w:color w:val="auto"/>
          <w:sz w:val="16"/>
          <w:szCs w:val="16"/>
        </w:rPr>
        <w:t>4</w:t>
      </w:r>
      <w:r w:rsidRPr="00CB238B">
        <w:rPr>
          <w:rFonts w:ascii="Tahoma" w:hAnsi="Tahoma" w:cs="Tahoma"/>
          <w:i w:val="0"/>
          <w:noProof/>
          <w:color w:val="auto"/>
          <w:sz w:val="16"/>
          <w:szCs w:val="16"/>
        </w:rPr>
        <w:fldChar w:fldCharType="end"/>
      </w:r>
      <w:r w:rsidRPr="00CB238B">
        <w:rPr>
          <w:rFonts w:ascii="Tahoma" w:hAnsi="Tahoma" w:cs="Tahoma"/>
          <w:i w:val="0"/>
          <w:noProof/>
          <w:color w:val="auto"/>
          <w:sz w:val="16"/>
          <w:szCs w:val="16"/>
        </w:rPr>
        <w:t>. Características de conexión de las redes exclusivas de alumbrado público, valores referencia tomados de RETILAP.</w:t>
      </w:r>
    </w:p>
    <w:p w14:paraId="78AC006D" w14:textId="77777777" w:rsidR="00317026" w:rsidRPr="00CB238B" w:rsidRDefault="00317026" w:rsidP="00C212EB">
      <w:pPr>
        <w:spacing w:after="0" w:line="240" w:lineRule="auto"/>
        <w:jc w:val="both"/>
        <w:rPr>
          <w:rFonts w:ascii="Tahoma" w:hAnsi="Tahoma" w:cs="Tahoma"/>
          <w:noProof/>
        </w:rPr>
      </w:pPr>
    </w:p>
    <w:p w14:paraId="799949CF" w14:textId="77777777" w:rsidR="00317026" w:rsidRPr="00CB238B" w:rsidRDefault="00317026" w:rsidP="00C212EB">
      <w:pPr>
        <w:spacing w:after="0" w:line="240" w:lineRule="auto"/>
        <w:jc w:val="both"/>
        <w:rPr>
          <w:rFonts w:ascii="Tahoma" w:hAnsi="Tahoma" w:cs="Tahoma"/>
          <w:noProof/>
        </w:rPr>
      </w:pPr>
      <w:r w:rsidRPr="00CB238B">
        <w:rPr>
          <w:rFonts w:ascii="Tahoma" w:hAnsi="Tahoma" w:cs="Tahoma"/>
          <w:noProof/>
        </w:rPr>
        <w:t xml:space="preserve">Así mismo, para los equipos conectados a redes diferentes a las exclusivas de A.P. deberán considerar, tal como lo estipula RETILAP en su sección 550.2 TOPOLOGÍA DE LA RED ELÉCTRICA. En su literal </w:t>
      </w:r>
      <w:r w:rsidR="009A42FE" w:rsidRPr="00CB238B">
        <w:rPr>
          <w:rFonts w:ascii="Tahoma" w:hAnsi="Tahoma" w:cs="Tahoma"/>
          <w:noProof/>
        </w:rPr>
        <w:t>g.:</w:t>
      </w:r>
    </w:p>
    <w:p w14:paraId="08B17FEA" w14:textId="77777777" w:rsidR="00317026" w:rsidRPr="00CB238B" w:rsidRDefault="00317026" w:rsidP="00C212EB">
      <w:pPr>
        <w:spacing w:after="0" w:line="240" w:lineRule="auto"/>
        <w:jc w:val="both"/>
        <w:rPr>
          <w:rFonts w:ascii="Tahoma" w:hAnsi="Tahoma" w:cs="Tahoma"/>
          <w:noProof/>
        </w:rPr>
      </w:pPr>
    </w:p>
    <w:p w14:paraId="1C84F546" w14:textId="77777777" w:rsidR="00317026" w:rsidRPr="00CB238B" w:rsidRDefault="00317026" w:rsidP="00C212EB">
      <w:pPr>
        <w:spacing w:after="0" w:line="240" w:lineRule="auto"/>
        <w:ind w:left="720"/>
        <w:jc w:val="both"/>
        <w:rPr>
          <w:rFonts w:ascii="Tahoma" w:hAnsi="Tahoma" w:cs="Tahoma"/>
          <w:i/>
          <w:noProof/>
        </w:rPr>
      </w:pPr>
      <w:r w:rsidRPr="00CB238B">
        <w:rPr>
          <w:rFonts w:ascii="Tahoma" w:hAnsi="Tahoma" w:cs="Tahoma"/>
          <w:i/>
          <w:noProof/>
        </w:rPr>
        <w:t>En los circuitos de iluminación compartidos con redes de uso general, se puede usar la tensión propia de la red 208/120 o 220/127 Voltios, o monofásico 240-120 voltios.</w:t>
      </w:r>
    </w:p>
    <w:p w14:paraId="33C239EC" w14:textId="27AE247F" w:rsidR="00317026" w:rsidRPr="00CB238B" w:rsidRDefault="00317026" w:rsidP="00C212EB">
      <w:pPr>
        <w:spacing w:after="0" w:line="240" w:lineRule="auto"/>
        <w:jc w:val="both"/>
        <w:rPr>
          <w:rFonts w:ascii="Tahoma" w:hAnsi="Tahoma" w:cs="Tahoma"/>
          <w:noProof/>
          <w:sz w:val="24"/>
          <w:szCs w:val="24"/>
        </w:rPr>
      </w:pPr>
    </w:p>
    <w:p w14:paraId="4296F6A6" w14:textId="77777777" w:rsidR="00813E1C" w:rsidRPr="00CB238B" w:rsidRDefault="00813E1C" w:rsidP="00813E1C">
      <w:pPr>
        <w:rPr>
          <w:rFonts w:ascii="Tahoma" w:hAnsi="Tahoma" w:cs="Tahoma"/>
          <w:noProof/>
          <w:sz w:val="24"/>
          <w:szCs w:val="24"/>
        </w:rPr>
      </w:pPr>
    </w:p>
    <w:p w14:paraId="348119DE" w14:textId="4684D0F1" w:rsidR="00813E1C" w:rsidRPr="00CB238B" w:rsidRDefault="00813E1C" w:rsidP="00813E1C">
      <w:pPr>
        <w:pStyle w:val="Ttulo2"/>
        <w:numPr>
          <w:ilvl w:val="1"/>
          <w:numId w:val="1"/>
        </w:numPr>
        <w:shd w:val="clear" w:color="auto" w:fill="44546A" w:themeFill="text2"/>
        <w:tabs>
          <w:tab w:val="clear" w:pos="840"/>
          <w:tab w:val="clear" w:pos="1077"/>
        </w:tabs>
        <w:suppressAutoHyphens/>
        <w:rPr>
          <w:rFonts w:ascii="Tahoma" w:hAnsi="Tahoma" w:cs="Tahoma"/>
          <w:noProof/>
          <w:lang w:val="es-CO"/>
        </w:rPr>
      </w:pPr>
      <w:bookmarkStart w:id="245" w:name="_Toc69160455"/>
      <w:r w:rsidRPr="00CB238B">
        <w:rPr>
          <w:rFonts w:ascii="Tahoma" w:hAnsi="Tahoma" w:cs="Tahoma"/>
          <w:noProof/>
          <w:color w:val="FFFFFF" w:themeColor="background1"/>
          <w:sz w:val="22"/>
          <w:szCs w:val="22"/>
          <w:lang w:val="es-CO"/>
        </w:rPr>
        <w:t>REPOSITORIO DE LAS ETAP Y NCAP UTILIZADAS EN EL DISTRITO CAPITAL</w:t>
      </w:r>
      <w:bookmarkEnd w:id="245"/>
    </w:p>
    <w:p w14:paraId="7B54191A" w14:textId="77777777" w:rsidR="00813E1C" w:rsidRPr="00CB238B" w:rsidRDefault="00813E1C" w:rsidP="00CB238B">
      <w:pPr>
        <w:jc w:val="both"/>
        <w:rPr>
          <w:rFonts w:ascii="Tahoma" w:hAnsi="Tahoma" w:cs="Tahoma"/>
          <w:noProof/>
          <w:sz w:val="24"/>
          <w:szCs w:val="24"/>
        </w:rPr>
      </w:pPr>
    </w:p>
    <w:p w14:paraId="10FF1255" w14:textId="0EF6EEC7" w:rsidR="001A5350" w:rsidRPr="00CB238B" w:rsidRDefault="00813E1C" w:rsidP="00CB238B">
      <w:pPr>
        <w:jc w:val="both"/>
        <w:rPr>
          <w:rFonts w:ascii="Tahoma" w:hAnsi="Tahoma" w:cs="Tahoma"/>
          <w:noProof/>
          <w:sz w:val="24"/>
          <w:szCs w:val="24"/>
        </w:rPr>
      </w:pPr>
      <w:r w:rsidRPr="00CB238B">
        <w:rPr>
          <w:rFonts w:ascii="Tahoma" w:hAnsi="Tahoma" w:cs="Tahoma"/>
          <w:noProof/>
          <w:sz w:val="24"/>
          <w:szCs w:val="24"/>
        </w:rPr>
        <w:t>Las ETAP y NCAP podrán ser consultadas por el usuario en las páginas virtuales o bibliotecas que el operador de alumbrado público disp</w:t>
      </w:r>
      <w:r w:rsidR="00C75AC1" w:rsidRPr="00CB238B">
        <w:rPr>
          <w:rFonts w:ascii="Tahoma" w:hAnsi="Tahoma" w:cs="Tahoma"/>
          <w:noProof/>
          <w:sz w:val="24"/>
          <w:szCs w:val="24"/>
        </w:rPr>
        <w:t>onga para este repositorio, las cuales</w:t>
      </w:r>
      <w:r w:rsidRPr="00CB238B">
        <w:rPr>
          <w:rFonts w:ascii="Tahoma" w:hAnsi="Tahoma" w:cs="Tahoma"/>
          <w:noProof/>
          <w:sz w:val="24"/>
          <w:szCs w:val="24"/>
        </w:rPr>
        <w:t xml:space="preserve"> deben ser de libre uso para la ciudadanía en marco de estandarizar los diseños del sistema de alumbrado público, lo cual </w:t>
      </w:r>
      <w:r w:rsidR="00BB4776" w:rsidRPr="00CB238B">
        <w:rPr>
          <w:rFonts w:ascii="Tahoma" w:hAnsi="Tahoma" w:cs="Tahoma"/>
          <w:noProof/>
          <w:sz w:val="24"/>
          <w:szCs w:val="24"/>
        </w:rPr>
        <w:t>con</w:t>
      </w:r>
      <w:r w:rsidR="001A5350" w:rsidRPr="00CB238B">
        <w:rPr>
          <w:rFonts w:ascii="Tahoma" w:hAnsi="Tahoma" w:cs="Tahoma"/>
          <w:noProof/>
          <w:sz w:val="24"/>
          <w:szCs w:val="24"/>
        </w:rPr>
        <w:t>lleva a sistemas de</w:t>
      </w:r>
      <w:r w:rsidRPr="00CB238B">
        <w:rPr>
          <w:rFonts w:ascii="Tahoma" w:hAnsi="Tahoma" w:cs="Tahoma"/>
          <w:noProof/>
          <w:sz w:val="24"/>
          <w:szCs w:val="24"/>
        </w:rPr>
        <w:t xml:space="preserve"> calidad y </w:t>
      </w:r>
      <w:r w:rsidR="001A5350" w:rsidRPr="00CB238B">
        <w:rPr>
          <w:rFonts w:ascii="Tahoma" w:hAnsi="Tahoma" w:cs="Tahoma"/>
          <w:noProof/>
          <w:sz w:val="24"/>
          <w:szCs w:val="24"/>
        </w:rPr>
        <w:t>alta</w:t>
      </w:r>
      <w:r w:rsidRPr="00CB238B">
        <w:rPr>
          <w:rFonts w:ascii="Tahoma" w:hAnsi="Tahoma" w:cs="Tahoma"/>
          <w:noProof/>
          <w:sz w:val="24"/>
          <w:szCs w:val="24"/>
        </w:rPr>
        <w:t xml:space="preserve"> confiabilidad.</w:t>
      </w:r>
    </w:p>
    <w:p w14:paraId="519B3A50" w14:textId="77777777" w:rsidR="001A5350" w:rsidRPr="00CB238B" w:rsidRDefault="001A5350" w:rsidP="00CB238B">
      <w:pPr>
        <w:jc w:val="both"/>
        <w:rPr>
          <w:rFonts w:ascii="Tahoma" w:hAnsi="Tahoma" w:cs="Tahoma"/>
          <w:noProof/>
          <w:sz w:val="24"/>
          <w:szCs w:val="24"/>
        </w:rPr>
      </w:pPr>
    </w:p>
    <w:p w14:paraId="4B1902D4" w14:textId="780BCE92" w:rsidR="001A5350" w:rsidRPr="00CB238B" w:rsidRDefault="001A5350" w:rsidP="001A5350">
      <w:pPr>
        <w:pStyle w:val="Ttulo2"/>
        <w:numPr>
          <w:ilvl w:val="1"/>
          <w:numId w:val="1"/>
        </w:numPr>
        <w:shd w:val="clear" w:color="auto" w:fill="44546A" w:themeFill="text2"/>
        <w:tabs>
          <w:tab w:val="clear" w:pos="840"/>
          <w:tab w:val="clear" w:pos="1077"/>
        </w:tabs>
        <w:suppressAutoHyphens/>
        <w:rPr>
          <w:rFonts w:ascii="Tahoma" w:hAnsi="Tahoma" w:cs="Tahoma"/>
          <w:noProof/>
          <w:lang w:val="es-CO"/>
        </w:rPr>
      </w:pPr>
      <w:bookmarkStart w:id="246" w:name="_Toc69160456"/>
      <w:r w:rsidRPr="00CB238B">
        <w:rPr>
          <w:rFonts w:ascii="Tahoma" w:hAnsi="Tahoma" w:cs="Tahoma"/>
          <w:noProof/>
          <w:color w:val="FFFFFF" w:themeColor="background1"/>
          <w:sz w:val="22"/>
          <w:szCs w:val="22"/>
          <w:lang w:val="es-CO"/>
        </w:rPr>
        <w:t>ACTUALIZACIONES DE LAS ETAP Y NCAP</w:t>
      </w:r>
      <w:bookmarkEnd w:id="246"/>
    </w:p>
    <w:p w14:paraId="7CADBB7C" w14:textId="77777777" w:rsidR="001A5350" w:rsidRPr="00CB238B" w:rsidRDefault="001A5350" w:rsidP="00CB238B">
      <w:pPr>
        <w:jc w:val="both"/>
        <w:rPr>
          <w:rFonts w:ascii="Tahoma" w:hAnsi="Tahoma" w:cs="Tahoma"/>
          <w:noProof/>
          <w:sz w:val="24"/>
          <w:szCs w:val="24"/>
        </w:rPr>
      </w:pPr>
    </w:p>
    <w:p w14:paraId="5EBADF32" w14:textId="4683EB91" w:rsidR="00570A98" w:rsidRDefault="001A5350" w:rsidP="00CB238B">
      <w:pPr>
        <w:jc w:val="both"/>
        <w:rPr>
          <w:rFonts w:ascii="Tahoma" w:hAnsi="Tahoma" w:cs="Tahoma"/>
          <w:noProof/>
          <w:sz w:val="24"/>
          <w:szCs w:val="24"/>
        </w:rPr>
      </w:pPr>
      <w:r w:rsidRPr="00CB238B">
        <w:rPr>
          <w:rFonts w:ascii="Tahoma" w:hAnsi="Tahoma" w:cs="Tahoma"/>
          <w:noProof/>
          <w:sz w:val="24"/>
          <w:szCs w:val="24"/>
        </w:rPr>
        <w:t>Cualquier usuario podrá proponer actualizaciones de las ETAP y NCAP, realizando la solicitud ante la UAESP</w:t>
      </w:r>
      <w:r w:rsidR="00D06348" w:rsidRPr="00CB238B">
        <w:rPr>
          <w:rFonts w:ascii="Tahoma" w:hAnsi="Tahoma" w:cs="Tahoma"/>
          <w:noProof/>
          <w:sz w:val="24"/>
          <w:szCs w:val="24"/>
        </w:rPr>
        <w:t>, exponiendo los términos que justifiquen dicha actualización, para lo cual se seguirá el procedimiento descrito en la sección 5.1</w:t>
      </w:r>
    </w:p>
    <w:p w14:paraId="00C51592" w14:textId="77777777" w:rsidR="009F7A7B" w:rsidRDefault="009F7A7B" w:rsidP="00CB238B">
      <w:pPr>
        <w:jc w:val="both"/>
        <w:rPr>
          <w:rFonts w:ascii="Tahoma" w:hAnsi="Tahoma" w:cs="Tahoma"/>
          <w:noProof/>
          <w:sz w:val="24"/>
          <w:szCs w:val="24"/>
        </w:rPr>
      </w:pPr>
    </w:p>
    <w:p w14:paraId="52EB81F4" w14:textId="77777777" w:rsidR="00A52AC7" w:rsidRDefault="00A52AC7" w:rsidP="00CB238B">
      <w:pPr>
        <w:jc w:val="both"/>
        <w:rPr>
          <w:rFonts w:ascii="Tahoma" w:hAnsi="Tahoma" w:cs="Tahoma"/>
          <w:noProof/>
          <w:sz w:val="24"/>
          <w:szCs w:val="24"/>
        </w:rPr>
      </w:pPr>
    </w:p>
    <w:p w14:paraId="1F793918" w14:textId="77777777" w:rsidR="00A52AC7" w:rsidRDefault="00A52AC7" w:rsidP="00CB238B">
      <w:pPr>
        <w:jc w:val="both"/>
        <w:rPr>
          <w:rFonts w:ascii="Tahoma" w:hAnsi="Tahoma" w:cs="Tahoma"/>
          <w:noProof/>
          <w:sz w:val="24"/>
          <w:szCs w:val="24"/>
        </w:rPr>
      </w:pPr>
    </w:p>
    <w:p w14:paraId="08901FEB" w14:textId="77777777" w:rsidR="00A52AC7" w:rsidRDefault="00A52AC7" w:rsidP="00CB238B">
      <w:pPr>
        <w:jc w:val="both"/>
        <w:rPr>
          <w:rFonts w:ascii="Tahoma" w:hAnsi="Tahoma" w:cs="Tahoma"/>
          <w:noProof/>
          <w:sz w:val="24"/>
          <w:szCs w:val="24"/>
        </w:rPr>
      </w:pPr>
    </w:p>
    <w:p w14:paraId="1C2537D1" w14:textId="77777777" w:rsidR="00A52AC7" w:rsidRDefault="00A52AC7" w:rsidP="00CB238B">
      <w:pPr>
        <w:jc w:val="both"/>
        <w:rPr>
          <w:rFonts w:ascii="Tahoma" w:hAnsi="Tahoma" w:cs="Tahoma"/>
          <w:noProof/>
          <w:sz w:val="24"/>
          <w:szCs w:val="24"/>
        </w:rPr>
      </w:pPr>
    </w:p>
    <w:p w14:paraId="5ADAFE4D" w14:textId="77777777" w:rsidR="00A52AC7" w:rsidRPr="00CB238B" w:rsidRDefault="00A52AC7" w:rsidP="00CB238B">
      <w:pPr>
        <w:jc w:val="both"/>
        <w:rPr>
          <w:rFonts w:ascii="Tahoma" w:hAnsi="Tahoma" w:cs="Tahoma"/>
          <w:noProof/>
          <w:sz w:val="24"/>
          <w:szCs w:val="24"/>
        </w:rPr>
      </w:pPr>
    </w:p>
    <w:p w14:paraId="0D91D1E5" w14:textId="416F60CE" w:rsidR="00570A98" w:rsidRPr="00CB238B" w:rsidRDefault="00570A98" w:rsidP="00406EE8">
      <w:pPr>
        <w:pStyle w:val="Ttulo2"/>
        <w:numPr>
          <w:ilvl w:val="0"/>
          <w:numId w:val="0"/>
        </w:numPr>
        <w:shd w:val="clear" w:color="auto" w:fill="44546A" w:themeFill="text2"/>
        <w:tabs>
          <w:tab w:val="clear" w:pos="840"/>
        </w:tabs>
        <w:suppressAutoHyphens/>
        <w:ind w:left="1077"/>
        <w:rPr>
          <w:rFonts w:ascii="Tahoma" w:hAnsi="Tahoma" w:cs="Tahoma"/>
          <w:noProof/>
          <w:lang w:val="es-CO"/>
        </w:rPr>
      </w:pPr>
      <w:bookmarkStart w:id="247" w:name="_Toc69160457"/>
      <w:r w:rsidRPr="00CB238B">
        <w:rPr>
          <w:rFonts w:ascii="Tahoma" w:hAnsi="Tahoma" w:cs="Tahoma"/>
          <w:noProof/>
          <w:color w:val="FFFFFF" w:themeColor="background1"/>
          <w:sz w:val="22"/>
          <w:szCs w:val="22"/>
          <w:lang w:val="es-CO"/>
        </w:rPr>
        <w:t>LISTADO DE ANEXOS</w:t>
      </w:r>
      <w:bookmarkEnd w:id="247"/>
    </w:p>
    <w:p w14:paraId="2E2DFEDB" w14:textId="77777777" w:rsidR="00570A98" w:rsidRPr="00CB238B" w:rsidRDefault="00570A98" w:rsidP="00570A98">
      <w:pPr>
        <w:spacing w:after="0" w:line="240" w:lineRule="auto"/>
        <w:jc w:val="both"/>
        <w:rPr>
          <w:rFonts w:ascii="Tahoma" w:hAnsi="Tahoma" w:cs="Tahoma"/>
          <w:noProof/>
        </w:rPr>
      </w:pPr>
    </w:p>
    <w:tbl>
      <w:tblPr>
        <w:tblW w:w="5000" w:type="pct"/>
        <w:tblCellMar>
          <w:left w:w="70" w:type="dxa"/>
          <w:right w:w="70" w:type="dxa"/>
        </w:tblCellMar>
        <w:tblLook w:val="04A0" w:firstRow="1" w:lastRow="0" w:firstColumn="1" w:lastColumn="0" w:noHBand="0" w:noVBand="1"/>
      </w:tblPr>
      <w:tblGrid>
        <w:gridCol w:w="1418"/>
        <w:gridCol w:w="8554"/>
      </w:tblGrid>
      <w:tr w:rsidR="00A90D6A" w:rsidRPr="00861C27" w14:paraId="25396303" w14:textId="77777777" w:rsidTr="00270E86">
        <w:trPr>
          <w:trHeight w:val="397"/>
        </w:trPr>
        <w:tc>
          <w:tcPr>
            <w:tcW w:w="711" w:type="pct"/>
            <w:tcBorders>
              <w:top w:val="nil"/>
              <w:left w:val="nil"/>
              <w:bottom w:val="nil"/>
              <w:right w:val="nil"/>
            </w:tcBorders>
            <w:shd w:val="clear" w:color="auto" w:fill="auto"/>
            <w:vAlign w:val="center"/>
            <w:hideMark/>
          </w:tcPr>
          <w:p w14:paraId="5C363C31" w14:textId="77777777"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01</w:t>
            </w:r>
          </w:p>
        </w:tc>
        <w:tc>
          <w:tcPr>
            <w:tcW w:w="4289" w:type="pct"/>
            <w:tcBorders>
              <w:top w:val="nil"/>
              <w:left w:val="nil"/>
              <w:bottom w:val="nil"/>
              <w:right w:val="nil"/>
            </w:tcBorders>
            <w:shd w:val="clear" w:color="auto" w:fill="auto"/>
            <w:vAlign w:val="center"/>
            <w:hideMark/>
          </w:tcPr>
          <w:p w14:paraId="27AFFAE8" w14:textId="38D3AD0C" w:rsidR="00A90D6A" w:rsidRPr="00CB238B" w:rsidRDefault="00B7145D"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Carta remisoria aprobación MU702-I Etapa I</w:t>
            </w:r>
          </w:p>
        </w:tc>
      </w:tr>
      <w:tr w:rsidR="00A90D6A" w:rsidRPr="00861C27" w14:paraId="0C46D0BA" w14:textId="77777777" w:rsidTr="00270E86">
        <w:trPr>
          <w:trHeight w:val="397"/>
        </w:trPr>
        <w:tc>
          <w:tcPr>
            <w:tcW w:w="711" w:type="pct"/>
            <w:tcBorders>
              <w:top w:val="nil"/>
              <w:left w:val="nil"/>
              <w:bottom w:val="nil"/>
              <w:right w:val="nil"/>
            </w:tcBorders>
            <w:shd w:val="clear" w:color="auto" w:fill="E7E6E6" w:themeFill="background2"/>
            <w:vAlign w:val="center"/>
            <w:hideMark/>
          </w:tcPr>
          <w:p w14:paraId="25981D91" w14:textId="77777777"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02</w:t>
            </w:r>
          </w:p>
        </w:tc>
        <w:tc>
          <w:tcPr>
            <w:tcW w:w="4289" w:type="pct"/>
            <w:tcBorders>
              <w:top w:val="nil"/>
              <w:left w:val="nil"/>
              <w:bottom w:val="nil"/>
              <w:right w:val="nil"/>
            </w:tcBorders>
            <w:shd w:val="clear" w:color="auto" w:fill="E7E6E6" w:themeFill="background2"/>
            <w:vAlign w:val="center"/>
            <w:hideMark/>
          </w:tcPr>
          <w:p w14:paraId="57B31559" w14:textId="77777777" w:rsidR="00A90D6A" w:rsidRPr="00CB238B" w:rsidRDefault="00A90D6A"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 xml:space="preserve">Formulario MU 702-I </w:t>
            </w:r>
          </w:p>
        </w:tc>
      </w:tr>
      <w:tr w:rsidR="00A90D6A" w:rsidRPr="00861C27" w14:paraId="4A73D03E" w14:textId="77777777" w:rsidTr="00270E86">
        <w:trPr>
          <w:trHeight w:val="397"/>
        </w:trPr>
        <w:tc>
          <w:tcPr>
            <w:tcW w:w="711" w:type="pct"/>
            <w:tcBorders>
              <w:top w:val="nil"/>
              <w:left w:val="nil"/>
              <w:bottom w:val="nil"/>
              <w:right w:val="nil"/>
            </w:tcBorders>
            <w:shd w:val="clear" w:color="auto" w:fill="auto"/>
            <w:vAlign w:val="center"/>
            <w:hideMark/>
          </w:tcPr>
          <w:p w14:paraId="13C2176F" w14:textId="77777777"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03</w:t>
            </w:r>
          </w:p>
        </w:tc>
        <w:tc>
          <w:tcPr>
            <w:tcW w:w="4289" w:type="pct"/>
            <w:tcBorders>
              <w:top w:val="nil"/>
              <w:left w:val="nil"/>
              <w:bottom w:val="nil"/>
              <w:right w:val="nil"/>
            </w:tcBorders>
            <w:shd w:val="clear" w:color="auto" w:fill="auto"/>
            <w:vAlign w:val="center"/>
            <w:hideMark/>
          </w:tcPr>
          <w:p w14:paraId="1809C914" w14:textId="098BAA10" w:rsidR="00A90D6A" w:rsidRPr="00CB238B" w:rsidRDefault="00B7145D"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 xml:space="preserve">Formato presentación </w:t>
            </w:r>
            <w:r w:rsidR="00A90D6A" w:rsidRPr="00CB238B">
              <w:rPr>
                <w:rFonts w:ascii="Tahoma" w:eastAsia="Times New Roman" w:hAnsi="Tahoma" w:cs="Tahoma"/>
                <w:noProof/>
                <w:color w:val="000000"/>
                <w:lang w:eastAsia="es-CO"/>
              </w:rPr>
              <w:t>Plano en digital</w:t>
            </w:r>
            <w:r w:rsidRPr="00CB238B">
              <w:rPr>
                <w:rFonts w:ascii="Tahoma" w:eastAsia="Times New Roman" w:hAnsi="Tahoma" w:cs="Tahoma"/>
                <w:noProof/>
                <w:color w:val="000000"/>
                <w:lang w:eastAsia="es-CO"/>
              </w:rPr>
              <w:t xml:space="preserve"> </w:t>
            </w:r>
            <w:r w:rsidR="00A90D6A" w:rsidRPr="00CB238B">
              <w:rPr>
                <w:rFonts w:ascii="Tahoma" w:eastAsia="Times New Roman" w:hAnsi="Tahoma" w:cs="Tahoma"/>
                <w:noProof/>
                <w:color w:val="000000"/>
                <w:lang w:eastAsia="es-CO"/>
              </w:rPr>
              <w:t xml:space="preserve">.dwg </w:t>
            </w:r>
            <w:r w:rsidRPr="00CB238B">
              <w:rPr>
                <w:rFonts w:ascii="Tahoma" w:eastAsia="Times New Roman" w:hAnsi="Tahoma" w:cs="Tahoma"/>
                <w:noProof/>
                <w:color w:val="000000"/>
                <w:lang w:eastAsia="es-CO"/>
              </w:rPr>
              <w:t>Plano de levantamiento de infraestructura A.P.</w:t>
            </w:r>
          </w:p>
        </w:tc>
      </w:tr>
      <w:tr w:rsidR="00A90D6A" w:rsidRPr="00861C27" w14:paraId="4210B49E" w14:textId="77777777" w:rsidTr="00270E86">
        <w:trPr>
          <w:trHeight w:val="397"/>
        </w:trPr>
        <w:tc>
          <w:tcPr>
            <w:tcW w:w="711" w:type="pct"/>
            <w:tcBorders>
              <w:top w:val="nil"/>
              <w:left w:val="nil"/>
              <w:bottom w:val="nil"/>
              <w:right w:val="nil"/>
            </w:tcBorders>
            <w:shd w:val="clear" w:color="auto" w:fill="E7E6E6" w:themeFill="background2"/>
            <w:vAlign w:val="center"/>
            <w:hideMark/>
          </w:tcPr>
          <w:p w14:paraId="5808BB68" w14:textId="77777777"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04</w:t>
            </w:r>
          </w:p>
        </w:tc>
        <w:tc>
          <w:tcPr>
            <w:tcW w:w="4289" w:type="pct"/>
            <w:tcBorders>
              <w:top w:val="nil"/>
              <w:left w:val="nil"/>
              <w:bottom w:val="nil"/>
              <w:right w:val="nil"/>
            </w:tcBorders>
            <w:shd w:val="clear" w:color="auto" w:fill="E7E6E6" w:themeFill="background2"/>
            <w:vAlign w:val="center"/>
            <w:hideMark/>
          </w:tcPr>
          <w:p w14:paraId="620A594C" w14:textId="143EB3E1" w:rsidR="00A90D6A" w:rsidRPr="00CB238B" w:rsidRDefault="00B7145D"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Carta remisoria Entrega Diseño Etapa II</w:t>
            </w:r>
          </w:p>
        </w:tc>
      </w:tr>
      <w:tr w:rsidR="00A90D6A" w:rsidRPr="00861C27" w14:paraId="0BA1CC50" w14:textId="77777777" w:rsidTr="00270E86">
        <w:trPr>
          <w:trHeight w:val="397"/>
        </w:trPr>
        <w:tc>
          <w:tcPr>
            <w:tcW w:w="711" w:type="pct"/>
            <w:tcBorders>
              <w:top w:val="nil"/>
              <w:left w:val="nil"/>
              <w:bottom w:val="nil"/>
              <w:right w:val="nil"/>
            </w:tcBorders>
            <w:shd w:val="clear" w:color="auto" w:fill="auto"/>
            <w:vAlign w:val="center"/>
            <w:hideMark/>
          </w:tcPr>
          <w:p w14:paraId="15EDDC7B" w14:textId="77777777"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05</w:t>
            </w:r>
          </w:p>
        </w:tc>
        <w:tc>
          <w:tcPr>
            <w:tcW w:w="4289" w:type="pct"/>
            <w:tcBorders>
              <w:top w:val="nil"/>
              <w:left w:val="nil"/>
              <w:bottom w:val="nil"/>
              <w:right w:val="nil"/>
            </w:tcBorders>
            <w:shd w:val="clear" w:color="auto" w:fill="auto"/>
            <w:vAlign w:val="center"/>
            <w:hideMark/>
          </w:tcPr>
          <w:p w14:paraId="61300E4F" w14:textId="6F37D198" w:rsidR="00A90D6A" w:rsidRPr="00CB238B" w:rsidRDefault="00B7145D"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Formato presentación Plano en digital .dwg Plano de Presentación diseño fotométrico A.P.</w:t>
            </w:r>
          </w:p>
        </w:tc>
      </w:tr>
      <w:tr w:rsidR="00A90D6A" w:rsidRPr="00861C27" w14:paraId="0D240BE9" w14:textId="77777777" w:rsidTr="00270E86">
        <w:trPr>
          <w:trHeight w:val="397"/>
        </w:trPr>
        <w:tc>
          <w:tcPr>
            <w:tcW w:w="711" w:type="pct"/>
            <w:tcBorders>
              <w:top w:val="nil"/>
              <w:left w:val="nil"/>
              <w:bottom w:val="nil"/>
              <w:right w:val="nil"/>
            </w:tcBorders>
            <w:shd w:val="clear" w:color="auto" w:fill="E7E6E6" w:themeFill="background2"/>
            <w:vAlign w:val="center"/>
            <w:hideMark/>
          </w:tcPr>
          <w:p w14:paraId="5927C3D8" w14:textId="77777777"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06</w:t>
            </w:r>
          </w:p>
        </w:tc>
        <w:tc>
          <w:tcPr>
            <w:tcW w:w="4289" w:type="pct"/>
            <w:tcBorders>
              <w:top w:val="nil"/>
              <w:left w:val="nil"/>
              <w:bottom w:val="nil"/>
              <w:right w:val="nil"/>
            </w:tcBorders>
            <w:shd w:val="clear" w:color="auto" w:fill="E7E6E6" w:themeFill="background2"/>
            <w:vAlign w:val="center"/>
            <w:hideMark/>
          </w:tcPr>
          <w:p w14:paraId="65912ACE" w14:textId="7BB8F37B" w:rsidR="00A90D6A" w:rsidRPr="00CB238B" w:rsidRDefault="00A90D6A"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Tabla resumen de resultados</w:t>
            </w:r>
            <w:r w:rsidR="00B7145D" w:rsidRPr="00CB238B">
              <w:rPr>
                <w:rFonts w:ascii="Tahoma" w:eastAsia="Times New Roman" w:hAnsi="Tahoma" w:cs="Tahoma"/>
                <w:noProof/>
                <w:color w:val="000000"/>
                <w:lang w:eastAsia="es-CO"/>
              </w:rPr>
              <w:t xml:space="preserve"> fotométricos</w:t>
            </w:r>
          </w:p>
        </w:tc>
      </w:tr>
      <w:tr w:rsidR="00A90D6A" w:rsidRPr="00861C27" w14:paraId="62DF579D" w14:textId="77777777" w:rsidTr="00270E86">
        <w:trPr>
          <w:trHeight w:val="397"/>
        </w:trPr>
        <w:tc>
          <w:tcPr>
            <w:tcW w:w="711" w:type="pct"/>
            <w:tcBorders>
              <w:top w:val="nil"/>
              <w:left w:val="nil"/>
              <w:bottom w:val="nil"/>
              <w:right w:val="nil"/>
            </w:tcBorders>
            <w:shd w:val="clear" w:color="auto" w:fill="auto"/>
            <w:vAlign w:val="center"/>
            <w:hideMark/>
          </w:tcPr>
          <w:p w14:paraId="3AE9B2C6" w14:textId="77777777"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07</w:t>
            </w:r>
          </w:p>
        </w:tc>
        <w:tc>
          <w:tcPr>
            <w:tcW w:w="4289" w:type="pct"/>
            <w:tcBorders>
              <w:top w:val="nil"/>
              <w:left w:val="nil"/>
              <w:bottom w:val="nil"/>
              <w:right w:val="nil"/>
            </w:tcBorders>
            <w:shd w:val="clear" w:color="auto" w:fill="auto"/>
            <w:vAlign w:val="center"/>
            <w:hideMark/>
          </w:tcPr>
          <w:p w14:paraId="327C3A8F" w14:textId="136D3E1C" w:rsidR="00A90D6A" w:rsidRPr="00CB238B" w:rsidRDefault="00B7145D"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Metodologías de coexistencia de las luminarias con los árboles en las vías.</w:t>
            </w:r>
          </w:p>
        </w:tc>
      </w:tr>
      <w:tr w:rsidR="00A90D6A" w:rsidRPr="00861C27" w14:paraId="5C88B6AA" w14:textId="77777777" w:rsidTr="00270E86">
        <w:trPr>
          <w:trHeight w:val="397"/>
        </w:trPr>
        <w:tc>
          <w:tcPr>
            <w:tcW w:w="711" w:type="pct"/>
            <w:tcBorders>
              <w:top w:val="nil"/>
              <w:left w:val="nil"/>
              <w:bottom w:val="nil"/>
              <w:right w:val="nil"/>
            </w:tcBorders>
            <w:shd w:val="clear" w:color="auto" w:fill="E7E6E6" w:themeFill="background2"/>
            <w:vAlign w:val="center"/>
            <w:hideMark/>
          </w:tcPr>
          <w:p w14:paraId="2D310FCE" w14:textId="77777777"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08</w:t>
            </w:r>
          </w:p>
        </w:tc>
        <w:tc>
          <w:tcPr>
            <w:tcW w:w="4289" w:type="pct"/>
            <w:tcBorders>
              <w:top w:val="nil"/>
              <w:left w:val="nil"/>
              <w:bottom w:val="nil"/>
              <w:right w:val="nil"/>
            </w:tcBorders>
            <w:shd w:val="clear" w:color="auto" w:fill="E7E6E6" w:themeFill="background2"/>
            <w:vAlign w:val="center"/>
            <w:hideMark/>
          </w:tcPr>
          <w:p w14:paraId="4E382FA5" w14:textId="01328992" w:rsidR="00A90D6A" w:rsidRPr="00CB238B" w:rsidRDefault="00A90D6A"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 xml:space="preserve">Carta remisoria </w:t>
            </w:r>
            <w:r w:rsidR="00B7145D" w:rsidRPr="00CB238B">
              <w:rPr>
                <w:rFonts w:ascii="Tahoma" w:eastAsia="Times New Roman" w:hAnsi="Tahoma" w:cs="Tahoma"/>
                <w:noProof/>
                <w:color w:val="000000"/>
                <w:lang w:eastAsia="es-CO"/>
              </w:rPr>
              <w:t>de incorporación de sistemas de A.P.</w:t>
            </w:r>
          </w:p>
        </w:tc>
      </w:tr>
      <w:tr w:rsidR="00A90D6A" w:rsidRPr="00861C27" w14:paraId="2FC7D265" w14:textId="77777777" w:rsidTr="00270E86">
        <w:trPr>
          <w:trHeight w:val="397"/>
        </w:trPr>
        <w:tc>
          <w:tcPr>
            <w:tcW w:w="711" w:type="pct"/>
            <w:tcBorders>
              <w:top w:val="nil"/>
              <w:left w:val="nil"/>
              <w:bottom w:val="nil"/>
              <w:right w:val="nil"/>
            </w:tcBorders>
            <w:shd w:val="clear" w:color="auto" w:fill="auto"/>
            <w:vAlign w:val="center"/>
            <w:hideMark/>
          </w:tcPr>
          <w:p w14:paraId="21314A35" w14:textId="77777777"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09</w:t>
            </w:r>
          </w:p>
        </w:tc>
        <w:tc>
          <w:tcPr>
            <w:tcW w:w="4289" w:type="pct"/>
            <w:tcBorders>
              <w:top w:val="nil"/>
              <w:left w:val="nil"/>
              <w:bottom w:val="nil"/>
              <w:right w:val="nil"/>
            </w:tcBorders>
            <w:shd w:val="clear" w:color="auto" w:fill="auto"/>
            <w:vAlign w:val="center"/>
            <w:hideMark/>
          </w:tcPr>
          <w:p w14:paraId="7AF8A466" w14:textId="1415AE13" w:rsidR="00A90D6A" w:rsidRPr="00CB238B" w:rsidRDefault="00B7145D"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 xml:space="preserve">Tabla </w:t>
            </w:r>
            <w:r w:rsidR="00A90D6A" w:rsidRPr="00CB238B">
              <w:rPr>
                <w:rFonts w:ascii="Tahoma" w:eastAsia="Times New Roman" w:hAnsi="Tahoma" w:cs="Tahoma"/>
                <w:noProof/>
                <w:color w:val="000000"/>
                <w:lang w:eastAsia="es-CO"/>
              </w:rPr>
              <w:t>con las cantidades de obra</w:t>
            </w:r>
            <w:r w:rsidRPr="00CB238B">
              <w:rPr>
                <w:rFonts w:ascii="Tahoma" w:eastAsia="Times New Roman" w:hAnsi="Tahoma" w:cs="Tahoma"/>
                <w:noProof/>
                <w:color w:val="000000"/>
                <w:lang w:eastAsia="es-CO"/>
              </w:rPr>
              <w:t xml:space="preserve"> ejecutada</w:t>
            </w:r>
            <w:r w:rsidR="00A90D6A" w:rsidRPr="00CB238B">
              <w:rPr>
                <w:rFonts w:ascii="Tahoma" w:eastAsia="Times New Roman" w:hAnsi="Tahoma" w:cs="Tahoma"/>
                <w:noProof/>
                <w:color w:val="000000"/>
                <w:lang w:eastAsia="es-CO"/>
              </w:rPr>
              <w:t xml:space="preserve">. </w:t>
            </w:r>
          </w:p>
        </w:tc>
      </w:tr>
      <w:tr w:rsidR="00A90D6A" w:rsidRPr="00861C27" w14:paraId="5DA98445" w14:textId="77777777" w:rsidTr="00270E86">
        <w:trPr>
          <w:trHeight w:val="397"/>
        </w:trPr>
        <w:tc>
          <w:tcPr>
            <w:tcW w:w="711" w:type="pct"/>
            <w:tcBorders>
              <w:top w:val="nil"/>
              <w:left w:val="nil"/>
              <w:bottom w:val="nil"/>
              <w:right w:val="nil"/>
            </w:tcBorders>
            <w:shd w:val="clear" w:color="auto" w:fill="E7E6E6" w:themeFill="background2"/>
            <w:vAlign w:val="center"/>
            <w:hideMark/>
          </w:tcPr>
          <w:p w14:paraId="1FDF318E" w14:textId="44B0E28E"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10A</w:t>
            </w:r>
          </w:p>
        </w:tc>
        <w:tc>
          <w:tcPr>
            <w:tcW w:w="4289" w:type="pct"/>
            <w:tcBorders>
              <w:top w:val="nil"/>
              <w:left w:val="nil"/>
              <w:bottom w:val="nil"/>
              <w:right w:val="nil"/>
            </w:tcBorders>
            <w:shd w:val="clear" w:color="auto" w:fill="E7E6E6" w:themeFill="background2"/>
            <w:vAlign w:val="center"/>
            <w:hideMark/>
          </w:tcPr>
          <w:p w14:paraId="507CC54A" w14:textId="77777777" w:rsidR="00A90D6A" w:rsidRPr="00CB238B" w:rsidRDefault="00A90D6A"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Formato de presentación de propuesta ETAP</w:t>
            </w:r>
          </w:p>
        </w:tc>
      </w:tr>
      <w:tr w:rsidR="00A90D6A" w:rsidRPr="00861C27" w14:paraId="1F72F31C" w14:textId="77777777" w:rsidTr="00270E86">
        <w:trPr>
          <w:trHeight w:val="397"/>
        </w:trPr>
        <w:tc>
          <w:tcPr>
            <w:tcW w:w="711" w:type="pct"/>
            <w:tcBorders>
              <w:top w:val="nil"/>
              <w:left w:val="nil"/>
              <w:bottom w:val="nil"/>
              <w:right w:val="nil"/>
            </w:tcBorders>
            <w:shd w:val="clear" w:color="auto" w:fill="auto"/>
            <w:vAlign w:val="center"/>
            <w:hideMark/>
          </w:tcPr>
          <w:p w14:paraId="4B44237B" w14:textId="50F04444" w:rsidR="00A90D6A" w:rsidRPr="00CB238B" w:rsidRDefault="00A90D6A" w:rsidP="00A90D6A">
            <w:pPr>
              <w:spacing w:after="0" w:line="240" w:lineRule="auto"/>
              <w:jc w:val="right"/>
              <w:rPr>
                <w:rFonts w:ascii="Tahoma" w:eastAsia="Times New Roman" w:hAnsi="Tahoma" w:cs="Tahoma"/>
                <w:b/>
                <w:bCs/>
                <w:noProof/>
                <w:color w:val="000000"/>
                <w:lang w:eastAsia="es-CO"/>
              </w:rPr>
            </w:pPr>
            <w:r w:rsidRPr="00CB238B">
              <w:rPr>
                <w:rFonts w:ascii="Tahoma" w:eastAsia="Times New Roman" w:hAnsi="Tahoma" w:cs="Tahoma"/>
                <w:b/>
                <w:bCs/>
                <w:noProof/>
                <w:color w:val="000000"/>
                <w:lang w:eastAsia="es-CO"/>
              </w:rPr>
              <w:t>Anexo 10B</w:t>
            </w:r>
          </w:p>
        </w:tc>
        <w:tc>
          <w:tcPr>
            <w:tcW w:w="4289" w:type="pct"/>
            <w:tcBorders>
              <w:top w:val="nil"/>
              <w:left w:val="nil"/>
              <w:bottom w:val="nil"/>
              <w:right w:val="nil"/>
            </w:tcBorders>
            <w:shd w:val="clear" w:color="auto" w:fill="auto"/>
            <w:vAlign w:val="center"/>
            <w:hideMark/>
          </w:tcPr>
          <w:p w14:paraId="10120C6A" w14:textId="77777777" w:rsidR="00A90D6A" w:rsidRPr="00CB238B" w:rsidRDefault="00A90D6A" w:rsidP="00A90D6A">
            <w:pPr>
              <w:spacing w:after="0" w:line="240" w:lineRule="auto"/>
              <w:rPr>
                <w:rFonts w:ascii="Tahoma" w:eastAsia="Times New Roman" w:hAnsi="Tahoma" w:cs="Tahoma"/>
                <w:noProof/>
                <w:color w:val="000000"/>
                <w:lang w:eastAsia="es-CO"/>
              </w:rPr>
            </w:pPr>
            <w:r w:rsidRPr="00CB238B">
              <w:rPr>
                <w:rFonts w:ascii="Tahoma" w:eastAsia="Times New Roman" w:hAnsi="Tahoma" w:cs="Tahoma"/>
                <w:noProof/>
                <w:color w:val="000000"/>
                <w:lang w:eastAsia="es-CO"/>
              </w:rPr>
              <w:t>Formato de presentación de propuesta NCAP</w:t>
            </w:r>
          </w:p>
        </w:tc>
      </w:tr>
    </w:tbl>
    <w:p w14:paraId="44AA12D9" w14:textId="77777777" w:rsidR="001F0EC4" w:rsidRPr="00CB238B" w:rsidRDefault="001F0EC4" w:rsidP="001F0EC4">
      <w:pPr>
        <w:spacing w:after="0" w:line="240" w:lineRule="auto"/>
        <w:jc w:val="both"/>
        <w:rPr>
          <w:rFonts w:ascii="Tahoma" w:hAnsi="Tahoma" w:cs="Tahoma"/>
          <w:noProof/>
        </w:rPr>
      </w:pPr>
    </w:p>
    <w:p w14:paraId="4BA1EDFE" w14:textId="3794CB3B" w:rsidR="001F0EC4" w:rsidRPr="00CB238B" w:rsidRDefault="00B7145D" w:rsidP="001F0EC4">
      <w:pPr>
        <w:shd w:val="clear" w:color="auto" w:fill="70AD47" w:themeFill="accent6"/>
        <w:spacing w:after="0" w:line="240" w:lineRule="auto"/>
        <w:ind w:left="2124"/>
        <w:jc w:val="both"/>
        <w:rPr>
          <w:rFonts w:ascii="Tahoma" w:hAnsi="Tahoma" w:cs="Tahoma"/>
          <w:b/>
          <w:i/>
          <w:noProof/>
          <w:color w:val="FFFFFF" w:themeColor="background1"/>
          <w:sz w:val="20"/>
          <w:szCs w:val="20"/>
        </w:rPr>
      </w:pPr>
      <w:r w:rsidRPr="00CB238B">
        <w:rPr>
          <w:rFonts w:ascii="Tahoma" w:hAnsi="Tahoma" w:cs="Tahoma"/>
          <w:b/>
          <w:i/>
          <w:noProof/>
          <w:color w:val="FFFFFF" w:themeColor="background1"/>
          <w:sz w:val="20"/>
          <w:szCs w:val="20"/>
        </w:rPr>
        <w:t>Los anexos podrán ser descargados de la página web de la UAESP</w:t>
      </w:r>
      <w:r w:rsidR="001F0EC4" w:rsidRPr="00CB238B">
        <w:rPr>
          <w:rFonts w:ascii="Tahoma" w:hAnsi="Tahoma" w:cs="Tahoma"/>
          <w:b/>
          <w:i/>
          <w:noProof/>
          <w:color w:val="FFFFFF" w:themeColor="background1"/>
          <w:sz w:val="20"/>
          <w:szCs w:val="20"/>
        </w:rPr>
        <w:t>.</w:t>
      </w:r>
    </w:p>
    <w:p w14:paraId="1E33F6FA" w14:textId="77777777" w:rsidR="001F0EC4" w:rsidRPr="00CB238B" w:rsidRDefault="001F0EC4" w:rsidP="001F0EC4">
      <w:pPr>
        <w:spacing w:after="0" w:line="240" w:lineRule="auto"/>
        <w:jc w:val="both"/>
        <w:rPr>
          <w:rFonts w:ascii="Tahoma" w:hAnsi="Tahoma" w:cs="Tahoma"/>
          <w:noProof/>
        </w:rPr>
      </w:pPr>
    </w:p>
    <w:p w14:paraId="0D2FD6AC" w14:textId="77777777" w:rsidR="00A90D6A" w:rsidRPr="00CB238B" w:rsidRDefault="00A90D6A" w:rsidP="00570A98">
      <w:pPr>
        <w:spacing w:after="0" w:line="240" w:lineRule="auto"/>
        <w:jc w:val="both"/>
        <w:rPr>
          <w:rFonts w:ascii="Tahoma" w:hAnsi="Tahoma" w:cs="Tahoma"/>
          <w:noProof/>
        </w:rPr>
      </w:pPr>
    </w:p>
    <w:p w14:paraId="3D34F51E" w14:textId="77777777" w:rsidR="009A42FE" w:rsidRPr="00CB238B" w:rsidRDefault="009A42FE" w:rsidP="00C212EB">
      <w:pPr>
        <w:spacing w:after="0" w:line="240" w:lineRule="auto"/>
        <w:jc w:val="both"/>
        <w:rPr>
          <w:rFonts w:ascii="Tahoma" w:hAnsi="Tahoma" w:cs="Tahoma"/>
          <w:noProof/>
          <w:sz w:val="24"/>
          <w:szCs w:val="24"/>
        </w:rPr>
      </w:pPr>
    </w:p>
    <w:p w14:paraId="33AC4655" w14:textId="77777777" w:rsidR="00317026" w:rsidRPr="00CB238B" w:rsidRDefault="00317026" w:rsidP="00C212EB">
      <w:pPr>
        <w:spacing w:after="0" w:line="240" w:lineRule="auto"/>
        <w:jc w:val="both"/>
        <w:rPr>
          <w:rFonts w:ascii="Tahoma" w:hAnsi="Tahoma" w:cs="Tahoma"/>
          <w:noProof/>
          <w:sz w:val="24"/>
          <w:szCs w:val="24"/>
        </w:rPr>
      </w:pPr>
    </w:p>
    <w:p w14:paraId="7312FAD3" w14:textId="77777777" w:rsidR="00317026" w:rsidRPr="00CB238B" w:rsidRDefault="00317026" w:rsidP="00C212EB">
      <w:pPr>
        <w:spacing w:after="0" w:line="240" w:lineRule="auto"/>
        <w:jc w:val="both"/>
        <w:rPr>
          <w:rFonts w:ascii="Tahoma" w:hAnsi="Tahoma" w:cs="Tahoma"/>
          <w:noProof/>
          <w:sz w:val="24"/>
          <w:szCs w:val="24"/>
        </w:rPr>
      </w:pPr>
    </w:p>
    <w:p w14:paraId="3A2D6996" w14:textId="77777777" w:rsidR="00317026" w:rsidRPr="00CB238B" w:rsidRDefault="00317026" w:rsidP="00C212EB">
      <w:pPr>
        <w:spacing w:after="0" w:line="240" w:lineRule="auto"/>
        <w:jc w:val="both"/>
        <w:rPr>
          <w:rFonts w:ascii="Tahoma" w:hAnsi="Tahoma" w:cs="Tahoma"/>
          <w:noProof/>
          <w:sz w:val="24"/>
          <w:szCs w:val="24"/>
        </w:rPr>
      </w:pPr>
    </w:p>
    <w:sectPr w:rsidR="00317026" w:rsidRPr="00CB238B" w:rsidSect="001153FC">
      <w:footerReference w:type="even" r:id="rId36"/>
      <w:footerReference w:type="default" r:id="rId37"/>
      <w:pgSz w:w="12240" w:h="15840" w:code="1"/>
      <w:pgMar w:top="1701" w:right="567"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1654E" w14:textId="77777777" w:rsidR="007946E8" w:rsidRDefault="007946E8" w:rsidP="002876B0">
      <w:pPr>
        <w:spacing w:after="0" w:line="240" w:lineRule="auto"/>
      </w:pPr>
      <w:r>
        <w:separator/>
      </w:r>
    </w:p>
  </w:endnote>
  <w:endnote w:type="continuationSeparator" w:id="0">
    <w:p w14:paraId="6399098D" w14:textId="77777777" w:rsidR="007946E8" w:rsidRDefault="007946E8" w:rsidP="002876B0">
      <w:pPr>
        <w:spacing w:after="0" w:line="240" w:lineRule="auto"/>
      </w:pPr>
      <w:r>
        <w:continuationSeparator/>
      </w:r>
    </w:p>
  </w:endnote>
  <w:endnote w:type="continuationNotice" w:id="1">
    <w:p w14:paraId="6B78A950" w14:textId="77777777" w:rsidR="007946E8" w:rsidRDefault="007946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33E01" w14:textId="4B6999B5" w:rsidR="00BB7A3B" w:rsidRPr="001B1393" w:rsidRDefault="00BB7A3B">
    <w:pPr>
      <w:pStyle w:val="Piedepgina"/>
      <w:rPr>
        <w:rFonts w:ascii="Tahoma" w:hAnsi="Tahoma" w:cs="Tahoma"/>
        <w:sz w:val="20"/>
        <w:szCs w:val="20"/>
      </w:rPr>
    </w:pPr>
    <w:r w:rsidRPr="001B1393">
      <w:rPr>
        <w:rFonts w:ascii="Tahoma" w:hAnsi="Tahoma" w:cs="Tahoma"/>
        <w:b/>
        <w:color w:val="ED7D31" w:themeColor="accent2"/>
        <w:sz w:val="20"/>
        <w:szCs w:val="20"/>
      </w:rPr>
      <w:t xml:space="preserve">Pág. </w:t>
    </w:r>
    <w:r w:rsidRPr="001B1393">
      <w:rPr>
        <w:rFonts w:ascii="Tahoma" w:hAnsi="Tahoma" w:cs="Tahoma"/>
        <w:b/>
        <w:color w:val="ED7D31" w:themeColor="accent2"/>
        <w:sz w:val="20"/>
        <w:szCs w:val="20"/>
      </w:rPr>
      <w:fldChar w:fldCharType="begin"/>
    </w:r>
    <w:r w:rsidRPr="001B1393">
      <w:rPr>
        <w:rFonts w:ascii="Tahoma" w:hAnsi="Tahoma" w:cs="Tahoma"/>
        <w:b/>
        <w:color w:val="ED7D31" w:themeColor="accent2"/>
        <w:sz w:val="20"/>
        <w:szCs w:val="20"/>
      </w:rPr>
      <w:instrText>PAGE   \* MERGEFORMAT</w:instrText>
    </w:r>
    <w:r w:rsidRPr="001B1393">
      <w:rPr>
        <w:rFonts w:ascii="Tahoma" w:hAnsi="Tahoma" w:cs="Tahoma"/>
        <w:b/>
        <w:color w:val="ED7D31" w:themeColor="accent2"/>
        <w:sz w:val="20"/>
        <w:szCs w:val="20"/>
      </w:rPr>
      <w:fldChar w:fldCharType="separate"/>
    </w:r>
    <w:r w:rsidR="00FD2BB0" w:rsidRPr="00FD2BB0">
      <w:rPr>
        <w:rFonts w:ascii="Tahoma" w:hAnsi="Tahoma" w:cs="Tahoma"/>
        <w:b/>
        <w:noProof/>
        <w:color w:val="ED7D31" w:themeColor="accent2"/>
        <w:sz w:val="20"/>
        <w:szCs w:val="20"/>
        <w:lang w:val="es-ES"/>
      </w:rPr>
      <w:t>20</w:t>
    </w:r>
    <w:r w:rsidRPr="001B1393">
      <w:rPr>
        <w:rFonts w:ascii="Tahoma" w:hAnsi="Tahoma" w:cs="Tahoma"/>
        <w:b/>
        <w:color w:val="ED7D31" w:themeColor="accent2"/>
        <w:sz w:val="20"/>
        <w:szCs w:val="20"/>
      </w:rPr>
      <w:fldChar w:fldCharType="end"/>
    </w:r>
    <w:r w:rsidRPr="001B1393">
      <w:rPr>
        <w:rFonts w:ascii="Tahoma" w:hAnsi="Tahoma" w:cs="Tahoma"/>
        <w:sz w:val="20"/>
        <w:szCs w:val="20"/>
      </w:rPr>
      <w:ptab w:relativeTo="margin" w:alignment="center" w:leader="none"/>
    </w:r>
    <w:r w:rsidRPr="001B1393">
      <w:rPr>
        <w:rFonts w:ascii="Tahoma" w:hAnsi="Tahoma" w:cs="Tahoma"/>
        <w:sz w:val="20"/>
        <w:szCs w:val="20"/>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E9938" w14:textId="5EE84D42" w:rsidR="00BB7A3B" w:rsidRPr="001B1393" w:rsidRDefault="00BB7A3B">
    <w:pPr>
      <w:pStyle w:val="Piedepgina"/>
      <w:rPr>
        <w:rFonts w:ascii="Tahoma" w:hAnsi="Tahoma" w:cs="Tahoma"/>
        <w:sz w:val="20"/>
        <w:szCs w:val="20"/>
      </w:rPr>
    </w:pPr>
    <w:r w:rsidRPr="001B1393">
      <w:rPr>
        <w:rFonts w:ascii="Tahoma" w:hAnsi="Tahoma" w:cs="Tahoma"/>
        <w:sz w:val="20"/>
        <w:szCs w:val="20"/>
      </w:rPr>
      <w:ptab w:relativeTo="margin" w:alignment="center" w:leader="none"/>
    </w:r>
    <w:r w:rsidRPr="001B1393">
      <w:rPr>
        <w:rFonts w:ascii="Tahoma" w:hAnsi="Tahoma" w:cs="Tahoma"/>
        <w:sz w:val="20"/>
        <w:szCs w:val="20"/>
      </w:rPr>
      <w:ptab w:relativeTo="margin" w:alignment="right" w:leader="none"/>
    </w:r>
    <w:r w:rsidRPr="001B1393">
      <w:rPr>
        <w:rFonts w:ascii="Tahoma" w:hAnsi="Tahoma" w:cs="Tahoma"/>
        <w:b/>
        <w:color w:val="ED7D31" w:themeColor="accent2"/>
        <w:sz w:val="20"/>
        <w:szCs w:val="20"/>
      </w:rPr>
      <w:t xml:space="preserve">Pág. </w:t>
    </w:r>
    <w:r w:rsidRPr="001B1393">
      <w:rPr>
        <w:rFonts w:ascii="Tahoma" w:hAnsi="Tahoma" w:cs="Tahoma"/>
        <w:b/>
        <w:color w:val="ED7D31" w:themeColor="accent2"/>
        <w:sz w:val="20"/>
        <w:szCs w:val="20"/>
      </w:rPr>
      <w:fldChar w:fldCharType="begin"/>
    </w:r>
    <w:r w:rsidRPr="001B1393">
      <w:rPr>
        <w:rFonts w:ascii="Tahoma" w:hAnsi="Tahoma" w:cs="Tahoma"/>
        <w:b/>
        <w:color w:val="ED7D31" w:themeColor="accent2"/>
        <w:sz w:val="20"/>
        <w:szCs w:val="20"/>
      </w:rPr>
      <w:instrText>PAGE   \* MERGEFORMAT</w:instrText>
    </w:r>
    <w:r w:rsidRPr="001B1393">
      <w:rPr>
        <w:rFonts w:ascii="Tahoma" w:hAnsi="Tahoma" w:cs="Tahoma"/>
        <w:b/>
        <w:color w:val="ED7D31" w:themeColor="accent2"/>
        <w:sz w:val="20"/>
        <w:szCs w:val="20"/>
      </w:rPr>
      <w:fldChar w:fldCharType="separate"/>
    </w:r>
    <w:r w:rsidR="00FD2BB0" w:rsidRPr="00FD2BB0">
      <w:rPr>
        <w:rFonts w:ascii="Tahoma" w:hAnsi="Tahoma" w:cs="Tahoma"/>
        <w:b/>
        <w:noProof/>
        <w:color w:val="ED7D31" w:themeColor="accent2"/>
        <w:sz w:val="20"/>
        <w:szCs w:val="20"/>
        <w:lang w:val="es-ES"/>
      </w:rPr>
      <w:t>21</w:t>
    </w:r>
    <w:r w:rsidRPr="001B1393">
      <w:rPr>
        <w:rFonts w:ascii="Tahoma" w:hAnsi="Tahoma" w:cs="Tahoma"/>
        <w:b/>
        <w:color w:val="ED7D31" w:themeColor="accent2"/>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F6793" w14:textId="77777777" w:rsidR="007946E8" w:rsidRDefault="007946E8" w:rsidP="002876B0">
      <w:pPr>
        <w:spacing w:after="0" w:line="240" w:lineRule="auto"/>
      </w:pPr>
      <w:r>
        <w:separator/>
      </w:r>
    </w:p>
  </w:footnote>
  <w:footnote w:type="continuationSeparator" w:id="0">
    <w:p w14:paraId="77B532B1" w14:textId="77777777" w:rsidR="007946E8" w:rsidRDefault="007946E8" w:rsidP="002876B0">
      <w:pPr>
        <w:spacing w:after="0" w:line="240" w:lineRule="auto"/>
      </w:pPr>
      <w:r>
        <w:continuationSeparator/>
      </w:r>
    </w:p>
  </w:footnote>
  <w:footnote w:type="continuationNotice" w:id="1">
    <w:p w14:paraId="63F91FCA" w14:textId="77777777" w:rsidR="007946E8" w:rsidRDefault="007946E8">
      <w:pPr>
        <w:spacing w:after="0" w:line="240" w:lineRule="auto"/>
      </w:pPr>
    </w:p>
  </w:footnote>
  <w:footnote w:id="2">
    <w:p w14:paraId="3378A0CF" w14:textId="77777777" w:rsidR="00BB7A3B" w:rsidRPr="006B4268" w:rsidRDefault="00BB7A3B" w:rsidP="006B4268">
      <w:pPr>
        <w:pStyle w:val="Textonotapie"/>
        <w:jc w:val="both"/>
        <w:rPr>
          <w:rFonts w:ascii="Tahoma" w:hAnsi="Tahoma" w:cs="Tahoma"/>
          <w:sz w:val="16"/>
          <w:szCs w:val="16"/>
          <w:lang w:val="es-CO"/>
        </w:rPr>
      </w:pPr>
      <w:r w:rsidRPr="006B4268">
        <w:rPr>
          <w:rStyle w:val="Refdenotaalpie"/>
          <w:rFonts w:ascii="Tahoma" w:hAnsi="Tahoma" w:cs="Tahoma"/>
          <w:sz w:val="16"/>
          <w:szCs w:val="16"/>
        </w:rPr>
        <w:footnoteRef/>
      </w:r>
      <w:r w:rsidRPr="006B4268">
        <w:rPr>
          <w:rFonts w:ascii="Tahoma" w:hAnsi="Tahoma" w:cs="Tahoma"/>
          <w:sz w:val="16"/>
          <w:szCs w:val="16"/>
        </w:rPr>
        <w:t xml:space="preserve"> Mediante la Resolución </w:t>
      </w:r>
      <w:r>
        <w:rPr>
          <w:rFonts w:ascii="Tahoma" w:hAnsi="Tahoma" w:cs="Tahoma"/>
          <w:sz w:val="16"/>
          <w:szCs w:val="16"/>
        </w:rPr>
        <w:t xml:space="preserve">MINMINAS No. </w:t>
      </w:r>
      <w:r w:rsidRPr="006B4268">
        <w:rPr>
          <w:rFonts w:ascii="Tahoma" w:hAnsi="Tahoma" w:cs="Tahoma"/>
          <w:sz w:val="16"/>
          <w:szCs w:val="16"/>
        </w:rPr>
        <w:t>180540 de marzo 30 de 2010 se aclara el ANEXO GENERAL DEL RETILAP y se establecieron requisitos de eficacia mínima y vida útil de fuentes lumínicas, además de otras disposiciones transitorias para facilitar su implementación</w:t>
      </w:r>
    </w:p>
  </w:footnote>
  <w:footnote w:id="3">
    <w:p w14:paraId="35BDF7EC" w14:textId="77777777" w:rsidR="00BB7A3B" w:rsidRPr="00962F78" w:rsidRDefault="00BB7A3B" w:rsidP="006B4268">
      <w:pPr>
        <w:pStyle w:val="Textonotapie"/>
        <w:jc w:val="both"/>
        <w:rPr>
          <w:rFonts w:ascii="Tahoma" w:hAnsi="Tahoma" w:cs="Tahoma"/>
          <w:sz w:val="16"/>
          <w:szCs w:val="16"/>
          <w:lang w:val="es-CO"/>
        </w:rPr>
      </w:pPr>
      <w:r w:rsidRPr="006B4268">
        <w:rPr>
          <w:rStyle w:val="Refdenotaalpie"/>
          <w:rFonts w:ascii="Tahoma" w:hAnsi="Tahoma" w:cs="Tahoma"/>
          <w:sz w:val="16"/>
          <w:szCs w:val="16"/>
        </w:rPr>
        <w:footnoteRef/>
      </w:r>
      <w:r w:rsidRPr="006B4268">
        <w:rPr>
          <w:rFonts w:ascii="Tahoma" w:hAnsi="Tahoma" w:cs="Tahoma"/>
          <w:sz w:val="16"/>
          <w:szCs w:val="16"/>
        </w:rPr>
        <w:t xml:space="preserve"> </w:t>
      </w:r>
      <w:r w:rsidRPr="006B4268">
        <w:rPr>
          <w:rFonts w:ascii="Tahoma" w:hAnsi="Tahoma" w:cs="Tahoma"/>
          <w:sz w:val="16"/>
          <w:szCs w:val="16"/>
          <w:lang w:val="es-CO"/>
        </w:rPr>
        <w:t>Definiciones tomadas de la norma técnica internacional CIE 17.4:1987 Vocabulario Luminotécnico Internacional.</w:t>
      </w:r>
    </w:p>
  </w:footnote>
  <w:footnote w:id="4">
    <w:p w14:paraId="53DCE097" w14:textId="4267CAF2" w:rsidR="00BB7A3B" w:rsidRPr="00753861" w:rsidRDefault="00BB7A3B" w:rsidP="002876B0">
      <w:pPr>
        <w:pStyle w:val="Textonotapie"/>
        <w:rPr>
          <w:rFonts w:ascii="Tahoma" w:hAnsi="Tahoma" w:cs="Tahoma"/>
          <w:sz w:val="16"/>
          <w:szCs w:val="16"/>
          <w:lang w:val="es-CO"/>
        </w:rPr>
      </w:pPr>
      <w:r w:rsidRPr="00753861">
        <w:rPr>
          <w:rStyle w:val="Refdenotaalpie"/>
          <w:rFonts w:ascii="Tahoma" w:hAnsi="Tahoma" w:cs="Tahoma"/>
          <w:sz w:val="16"/>
          <w:szCs w:val="16"/>
        </w:rPr>
        <w:footnoteRef/>
      </w:r>
      <w:r w:rsidRPr="00753861">
        <w:rPr>
          <w:rFonts w:ascii="Tahoma" w:hAnsi="Tahoma" w:cs="Tahoma"/>
          <w:sz w:val="16"/>
          <w:szCs w:val="16"/>
        </w:rPr>
        <w:t xml:space="preserve"> </w:t>
      </w:r>
      <w:r w:rsidRPr="00753861">
        <w:rPr>
          <w:rFonts w:ascii="Tahoma" w:hAnsi="Tahoma" w:cs="Tahoma"/>
          <w:sz w:val="16"/>
          <w:szCs w:val="16"/>
          <w:lang w:val="es-CO"/>
        </w:rPr>
        <w:t xml:space="preserve">También conocida como </w:t>
      </w:r>
      <w:r>
        <w:rPr>
          <w:rFonts w:ascii="Tahoma" w:hAnsi="Tahoma" w:cs="Tahoma"/>
          <w:sz w:val="16"/>
          <w:szCs w:val="16"/>
          <w:lang w:val="es-CO"/>
        </w:rPr>
        <w:t xml:space="preserve">uniformidad extrema o </w:t>
      </w:r>
      <w:r w:rsidRPr="00753861">
        <w:rPr>
          <w:rFonts w:ascii="Tahoma" w:hAnsi="Tahoma" w:cs="Tahoma"/>
          <w:sz w:val="16"/>
          <w:szCs w:val="16"/>
          <w:lang w:val="es-CO"/>
        </w:rPr>
        <w:t xml:space="preserve">uniformidad </w:t>
      </w:r>
      <w:r>
        <w:rPr>
          <w:rFonts w:ascii="Tahoma" w:hAnsi="Tahoma" w:cs="Tahoma"/>
          <w:sz w:val="16"/>
          <w:szCs w:val="16"/>
          <w:lang w:val="es-CO"/>
        </w:rPr>
        <w:t>U</w:t>
      </w:r>
      <w:r>
        <w:rPr>
          <w:rFonts w:ascii="Tahoma" w:hAnsi="Tahoma" w:cs="Tahoma"/>
          <w:sz w:val="16"/>
          <w:szCs w:val="16"/>
          <w:vertAlign w:val="subscript"/>
          <w:lang w:val="es-CO"/>
        </w:rPr>
        <w:t>g</w:t>
      </w:r>
    </w:p>
  </w:footnote>
  <w:footnote w:id="5">
    <w:p w14:paraId="5BA0E21C" w14:textId="77777777" w:rsidR="00BB7A3B" w:rsidRPr="00D0470D" w:rsidRDefault="00BB7A3B" w:rsidP="002876B0">
      <w:pPr>
        <w:pStyle w:val="Textonotapie"/>
        <w:rPr>
          <w:lang w:val="es-CO"/>
        </w:rPr>
      </w:pPr>
      <w:r>
        <w:rPr>
          <w:rStyle w:val="Refdenotaalpie"/>
        </w:rPr>
        <w:footnoteRef/>
      </w:r>
      <w:r>
        <w:t xml:space="preserve"> </w:t>
      </w:r>
      <w:r w:rsidRPr="00D0470D">
        <w:rPr>
          <w:rFonts w:ascii="Tahoma" w:hAnsi="Tahoma" w:cs="Tahoma"/>
          <w:sz w:val="16"/>
          <w:szCs w:val="16"/>
          <w:lang w:val="es-CO"/>
        </w:rPr>
        <w:t>También conocida como uniformidad general</w:t>
      </w:r>
    </w:p>
  </w:footnote>
  <w:footnote w:id="6">
    <w:p w14:paraId="460F4388" w14:textId="77777777" w:rsidR="00BB7A3B" w:rsidRPr="003547FB" w:rsidRDefault="00BB7A3B" w:rsidP="00175C00">
      <w:pPr>
        <w:pStyle w:val="Textonotapie"/>
        <w:rPr>
          <w:rFonts w:ascii="Tahoma" w:hAnsi="Tahoma" w:cs="Tahoma"/>
          <w:sz w:val="16"/>
          <w:szCs w:val="16"/>
          <w:lang w:val="es-CO"/>
        </w:rPr>
      </w:pPr>
      <w:r w:rsidRPr="003547FB">
        <w:rPr>
          <w:rStyle w:val="Refdenotaalpie"/>
          <w:rFonts w:ascii="Tahoma" w:hAnsi="Tahoma" w:cs="Tahoma"/>
          <w:sz w:val="16"/>
          <w:szCs w:val="16"/>
        </w:rPr>
        <w:footnoteRef/>
      </w:r>
      <w:r w:rsidRPr="00FF1514">
        <w:rPr>
          <w:rFonts w:ascii="Tahoma" w:hAnsi="Tahoma" w:cs="Tahoma"/>
          <w:sz w:val="16"/>
          <w:szCs w:val="16"/>
          <w:lang w:val="en-US"/>
        </w:rPr>
        <w:t xml:space="preserve">  PORTIS M. A., YOUNG H.D. (1974). </w:t>
      </w:r>
      <w:r w:rsidRPr="003547FB">
        <w:rPr>
          <w:rFonts w:ascii="Tahoma" w:hAnsi="Tahoma" w:cs="Tahoma"/>
          <w:i/>
          <w:sz w:val="16"/>
          <w:szCs w:val="16"/>
        </w:rPr>
        <w:t>Óptica del láser, Volumen 9</w:t>
      </w:r>
      <w:r w:rsidRPr="003547FB">
        <w:rPr>
          <w:rFonts w:ascii="Tahoma" w:hAnsi="Tahoma" w:cs="Tahoma"/>
          <w:sz w:val="16"/>
          <w:szCs w:val="16"/>
        </w:rPr>
        <w:t xml:space="preserve">, Editorial REVERTÉ, S.A. </w:t>
      </w:r>
    </w:p>
  </w:footnote>
  <w:footnote w:id="7">
    <w:p w14:paraId="529E9FCE" w14:textId="77777777" w:rsidR="00BB7A3B" w:rsidRPr="00FF1514" w:rsidRDefault="00BB7A3B" w:rsidP="00175C00">
      <w:pPr>
        <w:pStyle w:val="Textonotapie"/>
        <w:rPr>
          <w:sz w:val="16"/>
          <w:szCs w:val="16"/>
          <w:lang w:val="en-US"/>
        </w:rPr>
      </w:pPr>
      <w:r w:rsidRPr="005504FF">
        <w:rPr>
          <w:rStyle w:val="Refdenotaalpie"/>
          <w:sz w:val="16"/>
          <w:szCs w:val="16"/>
        </w:rPr>
        <w:footnoteRef/>
      </w:r>
      <w:r w:rsidRPr="00FF1514">
        <w:rPr>
          <w:sz w:val="16"/>
          <w:szCs w:val="16"/>
          <w:lang w:val="en-US"/>
        </w:rPr>
        <w:t xml:space="preserve"> CIE Technical Note 004:2016, The Use of Terms and Units in Photometry – Implementation of the CIE System for Mesopic Photometry.</w:t>
      </w:r>
    </w:p>
  </w:footnote>
  <w:footnote w:id="8">
    <w:p w14:paraId="2A659527" w14:textId="77777777" w:rsidR="00BB7A3B" w:rsidRPr="00230BF3" w:rsidRDefault="00BB7A3B" w:rsidP="00175C00">
      <w:pPr>
        <w:pStyle w:val="Textonotapie"/>
        <w:jc w:val="both"/>
        <w:rPr>
          <w:rFonts w:ascii="Tahoma" w:hAnsi="Tahoma" w:cs="Tahoma"/>
          <w:sz w:val="16"/>
          <w:szCs w:val="16"/>
          <w:lang w:val="es-CO"/>
        </w:rPr>
      </w:pPr>
      <w:r w:rsidRPr="00230BF3">
        <w:rPr>
          <w:rStyle w:val="Refdenotaalpie"/>
          <w:rFonts w:ascii="Tahoma" w:hAnsi="Tahoma" w:cs="Tahoma"/>
          <w:sz w:val="16"/>
          <w:szCs w:val="16"/>
        </w:rPr>
        <w:footnoteRef/>
      </w:r>
      <w:r w:rsidRPr="00230BF3">
        <w:rPr>
          <w:rFonts w:ascii="Tahoma" w:hAnsi="Tahoma" w:cs="Tahoma"/>
          <w:sz w:val="16"/>
          <w:szCs w:val="16"/>
          <w:lang w:val="es-CO"/>
        </w:rPr>
        <w:t xml:space="preserve"> </w:t>
      </w:r>
      <w:r w:rsidRPr="00230BF3">
        <w:rPr>
          <w:rFonts w:ascii="Tahoma" w:hAnsi="Tahoma" w:cs="Tahoma"/>
          <w:i/>
          <w:sz w:val="16"/>
          <w:szCs w:val="16"/>
          <w:lang w:val="es-CO"/>
        </w:rPr>
        <w:t>“Normalmente la sensibilidad se mide en decibelios, aunque en este ca</w:t>
      </w:r>
      <w:r>
        <w:rPr>
          <w:rFonts w:ascii="Tahoma" w:hAnsi="Tahoma" w:cs="Tahoma"/>
          <w:i/>
          <w:sz w:val="16"/>
          <w:szCs w:val="16"/>
          <w:lang w:val="es-CO"/>
        </w:rPr>
        <w:t>so lo que pretende l</w:t>
      </w:r>
      <w:r w:rsidRPr="00230BF3">
        <w:rPr>
          <w:rFonts w:ascii="Tahoma" w:hAnsi="Tahoma" w:cs="Tahoma"/>
          <w:i/>
          <w:sz w:val="16"/>
          <w:szCs w:val="16"/>
          <w:lang w:val="es-CO"/>
        </w:rPr>
        <w:t>a gráfica es dejar patente la diferencia de sensibilidad entre fotoreceptores en función del tiempo de adaptación a oscuridad.”</w:t>
      </w:r>
      <w:r>
        <w:rPr>
          <w:rFonts w:ascii="Tahoma" w:hAnsi="Tahoma" w:cs="Tahoma"/>
          <w:sz w:val="16"/>
          <w:szCs w:val="16"/>
          <w:lang w:val="es-CO"/>
        </w:rPr>
        <w:t xml:space="preserve"> – Calvo S. Jorge A., </w:t>
      </w:r>
      <w:r w:rsidRPr="00230BF3">
        <w:rPr>
          <w:rFonts w:ascii="Tahoma" w:hAnsi="Tahoma" w:cs="Tahoma"/>
          <w:sz w:val="16"/>
          <w:szCs w:val="16"/>
          <w:lang w:val="es-CO"/>
        </w:rPr>
        <w:t>Facultad de Óptica y Optometría</w:t>
      </w:r>
      <w:r>
        <w:rPr>
          <w:rFonts w:ascii="Tahoma" w:hAnsi="Tahoma" w:cs="Tahoma"/>
          <w:sz w:val="16"/>
          <w:szCs w:val="16"/>
          <w:lang w:val="es-CO"/>
        </w:rPr>
        <w:t xml:space="preserve">, </w:t>
      </w:r>
      <w:r w:rsidRPr="00230BF3">
        <w:rPr>
          <w:rFonts w:ascii="Tahoma" w:hAnsi="Tahoma" w:cs="Tahoma"/>
          <w:sz w:val="16"/>
          <w:szCs w:val="16"/>
          <w:lang w:val="es-CO"/>
        </w:rPr>
        <w:t>Universidad Complutense</w:t>
      </w:r>
      <w:r>
        <w:rPr>
          <w:rFonts w:ascii="Tahoma" w:hAnsi="Tahoma" w:cs="Tahoma"/>
          <w:sz w:val="16"/>
          <w:szCs w:val="16"/>
          <w:lang w:val="es-CO"/>
        </w:rPr>
        <w:t xml:space="preserve"> de Madrid.</w:t>
      </w:r>
    </w:p>
  </w:footnote>
  <w:footnote w:id="9">
    <w:p w14:paraId="1617C18D" w14:textId="77777777" w:rsidR="00BB7A3B" w:rsidRPr="00072D3D" w:rsidRDefault="00BB7A3B" w:rsidP="00175C00">
      <w:pPr>
        <w:pStyle w:val="Textonotapie"/>
        <w:rPr>
          <w:rFonts w:ascii="Tahoma" w:hAnsi="Tahoma" w:cs="Tahoma"/>
          <w:sz w:val="16"/>
          <w:szCs w:val="16"/>
          <w:lang w:val="en-US"/>
        </w:rPr>
      </w:pPr>
      <w:r w:rsidRPr="0011313C">
        <w:rPr>
          <w:rStyle w:val="Refdenotaalpie"/>
          <w:rFonts w:ascii="Tahoma" w:hAnsi="Tahoma" w:cs="Tahoma"/>
          <w:sz w:val="16"/>
          <w:szCs w:val="16"/>
        </w:rPr>
        <w:footnoteRef/>
      </w:r>
      <w:r w:rsidRPr="00072D3D">
        <w:rPr>
          <w:rFonts w:ascii="Tahoma" w:hAnsi="Tahoma" w:cs="Tahoma"/>
          <w:sz w:val="16"/>
          <w:szCs w:val="16"/>
          <w:lang w:val="en-US"/>
        </w:rPr>
        <w:t xml:space="preserve"> Illuminating Engineering Society (2011), The Lighting Handbook, 10th Edition</w:t>
      </w:r>
    </w:p>
  </w:footnote>
  <w:footnote w:id="10">
    <w:p w14:paraId="28690388" w14:textId="77777777" w:rsidR="00BB7A3B" w:rsidRPr="00FD30DA" w:rsidRDefault="00BB7A3B" w:rsidP="00175C00">
      <w:pPr>
        <w:pStyle w:val="Textonotapie"/>
        <w:rPr>
          <w:rFonts w:ascii="Tahoma" w:hAnsi="Tahoma" w:cs="Tahoma"/>
          <w:sz w:val="16"/>
          <w:szCs w:val="16"/>
          <w:lang w:val="en-US"/>
        </w:rPr>
      </w:pPr>
      <w:r w:rsidRPr="00FD30DA">
        <w:rPr>
          <w:rStyle w:val="Refdenotaalpie"/>
          <w:rFonts w:ascii="Tahoma" w:hAnsi="Tahoma" w:cs="Tahoma"/>
          <w:sz w:val="16"/>
          <w:szCs w:val="16"/>
        </w:rPr>
        <w:footnoteRef/>
      </w:r>
      <w:r w:rsidRPr="00FD30DA">
        <w:rPr>
          <w:rFonts w:ascii="Tahoma" w:hAnsi="Tahoma" w:cs="Tahoma"/>
          <w:sz w:val="16"/>
          <w:szCs w:val="16"/>
          <w:lang w:val="en-US"/>
        </w:rPr>
        <w:t xml:space="preserve"> Illuminating Engineering Society (2011), The Lighting Handbook, 10th Edition</w:t>
      </w:r>
    </w:p>
  </w:footnote>
  <w:footnote w:id="11">
    <w:p w14:paraId="63AEEB65" w14:textId="77777777" w:rsidR="00BB7A3B" w:rsidRPr="005E3504" w:rsidRDefault="00BB7A3B" w:rsidP="00175C00">
      <w:pPr>
        <w:pStyle w:val="Textonotapie"/>
        <w:jc w:val="both"/>
        <w:rPr>
          <w:rFonts w:ascii="Tahoma" w:hAnsi="Tahoma" w:cs="Tahoma"/>
          <w:sz w:val="16"/>
          <w:szCs w:val="16"/>
          <w:lang w:val="es-CO"/>
        </w:rPr>
      </w:pPr>
      <w:r w:rsidRPr="00FD30DA">
        <w:rPr>
          <w:rStyle w:val="Refdenotaalpie"/>
          <w:rFonts w:ascii="Tahoma" w:hAnsi="Tahoma" w:cs="Tahoma"/>
          <w:sz w:val="16"/>
          <w:szCs w:val="16"/>
        </w:rPr>
        <w:footnoteRef/>
      </w:r>
      <w:r w:rsidRPr="00FD30DA">
        <w:rPr>
          <w:rFonts w:ascii="Tahoma" w:hAnsi="Tahoma" w:cs="Tahoma"/>
          <w:sz w:val="16"/>
          <w:szCs w:val="16"/>
        </w:rPr>
        <w:t xml:space="preserve"> “</w:t>
      </w:r>
      <w:r w:rsidRPr="00FD30DA">
        <w:rPr>
          <w:rFonts w:ascii="Tahoma" w:hAnsi="Tahoma" w:cs="Tahoma"/>
          <w:i/>
          <w:sz w:val="16"/>
          <w:szCs w:val="16"/>
        </w:rPr>
        <w:t>un cuerpo negro no es más que cualquier cosa que emita radiación al ser calentado. Esta radiación puede ser incluso en el visible, con lo que de negro tendrían ya poco. Por ejemplo, el Sol o una bombilla de incandescencia son en realidad cuerpos negros.”</w:t>
      </w:r>
      <w:r w:rsidRPr="00FD30DA">
        <w:rPr>
          <w:rFonts w:ascii="Tahoma" w:hAnsi="Tahoma" w:cs="Tahoma"/>
          <w:sz w:val="16"/>
          <w:szCs w:val="16"/>
        </w:rPr>
        <w:t xml:space="preserve"> - CORBI A., ¿Qué es un cuerpo negro?, Revista Muy Interesante.</w:t>
      </w:r>
    </w:p>
  </w:footnote>
  <w:footnote w:id="12">
    <w:p w14:paraId="48895C5B" w14:textId="77777777" w:rsidR="00BB7A3B" w:rsidRPr="00A848DF" w:rsidRDefault="00BB7A3B" w:rsidP="00175C00">
      <w:pPr>
        <w:pStyle w:val="Textonotapie"/>
        <w:jc w:val="both"/>
        <w:rPr>
          <w:rFonts w:ascii="Tahoma" w:hAnsi="Tahoma" w:cs="Tahoma"/>
          <w:sz w:val="16"/>
          <w:szCs w:val="16"/>
          <w:lang w:val="es-CO"/>
        </w:rPr>
      </w:pPr>
      <w:r w:rsidRPr="00A848DF">
        <w:rPr>
          <w:rStyle w:val="Refdenotaalpie"/>
          <w:rFonts w:ascii="Tahoma" w:hAnsi="Tahoma" w:cs="Tahoma"/>
          <w:sz w:val="16"/>
          <w:szCs w:val="16"/>
          <w:lang w:val="es-CO"/>
        </w:rPr>
        <w:footnoteRef/>
      </w:r>
      <w:r w:rsidRPr="00A848DF">
        <w:rPr>
          <w:rFonts w:ascii="Tahoma" w:hAnsi="Tahoma" w:cs="Tahoma"/>
          <w:sz w:val="16"/>
          <w:szCs w:val="16"/>
          <w:lang w:val="es-CO"/>
        </w:rPr>
        <w:t xml:space="preserve"> CIE (Commission </w:t>
      </w:r>
      <w:r>
        <w:rPr>
          <w:rFonts w:ascii="Tahoma" w:hAnsi="Tahoma" w:cs="Tahoma"/>
          <w:sz w:val="16"/>
          <w:szCs w:val="16"/>
          <w:lang w:val="es-CO"/>
        </w:rPr>
        <w:t>I</w:t>
      </w:r>
      <w:r w:rsidRPr="00A848DF">
        <w:rPr>
          <w:rFonts w:ascii="Tahoma" w:hAnsi="Tahoma" w:cs="Tahoma"/>
          <w:sz w:val="16"/>
          <w:szCs w:val="16"/>
          <w:lang w:val="es-CO"/>
        </w:rPr>
        <w:t>nternationale de l'Éclairage), Comisión Internacional de la Iluminación - autoridad internacional en luz, iluminación, color y espacios de color.</w:t>
      </w:r>
    </w:p>
  </w:footnote>
  <w:footnote w:id="13">
    <w:p w14:paraId="58A8E0A8" w14:textId="77777777" w:rsidR="00BB7A3B" w:rsidRPr="00ED1232" w:rsidRDefault="00BB7A3B" w:rsidP="00175C00">
      <w:pPr>
        <w:pStyle w:val="Textonotapie"/>
        <w:jc w:val="both"/>
        <w:rPr>
          <w:lang w:val="es-CO"/>
        </w:rPr>
      </w:pPr>
      <w:r w:rsidRPr="00A848DF">
        <w:rPr>
          <w:rStyle w:val="Refdenotaalpie"/>
          <w:rFonts w:ascii="Tahoma" w:hAnsi="Tahoma" w:cs="Tahoma"/>
          <w:sz w:val="16"/>
          <w:szCs w:val="16"/>
          <w:lang w:val="es-CO"/>
        </w:rPr>
        <w:footnoteRef/>
      </w:r>
      <w:r w:rsidRPr="00A848DF">
        <w:rPr>
          <w:rFonts w:ascii="Tahoma" w:hAnsi="Tahoma" w:cs="Tahoma"/>
          <w:sz w:val="16"/>
          <w:szCs w:val="16"/>
          <w:lang w:val="es-CO"/>
        </w:rPr>
        <w:t xml:space="preserve"> IESNA (Illuminating Engineering Society of North America), Sociedad de Ingenieros en Iluminación de Norteamérica</w:t>
      </w:r>
      <w:r>
        <w:rPr>
          <w:rFonts w:ascii="Tahoma" w:hAnsi="Tahoma" w:cs="Tahoma"/>
          <w:sz w:val="16"/>
          <w:szCs w:val="16"/>
          <w:lang w:val="es-CO"/>
        </w:rPr>
        <w:t>.</w:t>
      </w:r>
    </w:p>
  </w:footnote>
  <w:footnote w:id="14">
    <w:p w14:paraId="61BF5F73" w14:textId="77777777" w:rsidR="00BB7A3B" w:rsidRDefault="00BB7A3B" w:rsidP="006F7BAB">
      <w:pPr>
        <w:rPr>
          <w:sz w:val="16"/>
          <w:szCs w:val="16"/>
        </w:rPr>
      </w:pPr>
      <w:r w:rsidRPr="004572F7">
        <w:rPr>
          <w:rStyle w:val="Caracteresdenotaalpie"/>
          <w:rFonts w:ascii="Tahoma" w:hAnsi="Tahoma"/>
          <w:sz w:val="16"/>
          <w:szCs w:val="16"/>
        </w:rPr>
        <w:footnoteRef/>
      </w:r>
      <w:r w:rsidRPr="004572F7">
        <w:rPr>
          <w:sz w:val="16"/>
          <w:szCs w:val="16"/>
        </w:rPr>
        <w:t xml:space="preserve"> Karen Marie Mokate, Centro de Estudios sobre Desarrollo Económico Universidad de los Andes, febrero de 1999</w:t>
      </w:r>
    </w:p>
    <w:p w14:paraId="55C7730F" w14:textId="6D6149E5" w:rsidR="00BB7A3B" w:rsidRPr="004572F7" w:rsidRDefault="00BB7A3B" w:rsidP="006F7BAB">
      <w:pPr>
        <w:rPr>
          <w:sz w:val="16"/>
          <w:szCs w:val="16"/>
        </w:rPr>
      </w:pPr>
      <w:r>
        <w:rPr>
          <w:rStyle w:val="Caracteresdenotaalpie"/>
          <w:rFonts w:ascii="Tahoma" w:hAnsi="Tahoma" w:cs="Tahoma"/>
          <w:sz w:val="16"/>
          <w:szCs w:val="16"/>
        </w:rPr>
        <w:t>14</w:t>
      </w:r>
      <w:r w:rsidRPr="002A009E">
        <w:rPr>
          <w:rFonts w:ascii="Tahoma" w:hAnsi="Tahoma" w:cs="Tahoma"/>
          <w:sz w:val="16"/>
          <w:szCs w:val="16"/>
        </w:rPr>
        <w:t xml:space="preserve"> El </w:t>
      </w:r>
      <w:r>
        <w:rPr>
          <w:rFonts w:ascii="Tahoma" w:hAnsi="Tahoma" w:cs="Tahoma"/>
          <w:sz w:val="16"/>
          <w:szCs w:val="16"/>
        </w:rPr>
        <w:t>profesional responsable</w:t>
      </w:r>
      <w:r w:rsidRPr="002A009E">
        <w:rPr>
          <w:rFonts w:ascii="Tahoma" w:hAnsi="Tahoma" w:cs="Tahoma"/>
          <w:sz w:val="16"/>
          <w:szCs w:val="16"/>
        </w:rPr>
        <w:t xml:space="preserve"> del trámite ante la UAESP debe ser profesional en ingeniería eléctrica u otr</w:t>
      </w:r>
      <w:r>
        <w:rPr>
          <w:rFonts w:ascii="Tahoma" w:hAnsi="Tahoma" w:cs="Tahoma"/>
          <w:sz w:val="16"/>
          <w:szCs w:val="16"/>
        </w:rPr>
        <w:t>a</w:t>
      </w:r>
      <w:r w:rsidRPr="002A009E">
        <w:rPr>
          <w:rFonts w:ascii="Tahoma" w:hAnsi="Tahoma" w:cs="Tahoma"/>
          <w:sz w:val="16"/>
          <w:szCs w:val="16"/>
        </w:rPr>
        <w:t xml:space="preserve"> profesión que un consejo profesional</w:t>
      </w:r>
      <w:r>
        <w:rPr>
          <w:rFonts w:ascii="Tahoma" w:hAnsi="Tahoma" w:cs="Tahoma"/>
          <w:sz w:val="16"/>
          <w:szCs w:val="16"/>
        </w:rPr>
        <w:t xml:space="preserve"> competente</w:t>
      </w:r>
      <w:r w:rsidRPr="002A009E">
        <w:rPr>
          <w:rFonts w:ascii="Tahoma" w:hAnsi="Tahoma" w:cs="Tahoma"/>
          <w:sz w:val="16"/>
          <w:szCs w:val="16"/>
        </w:rPr>
        <w:t xml:space="preserve"> avale para diseño de redes eléctricas y de alumbrado público.</w:t>
      </w:r>
    </w:p>
  </w:footnote>
  <w:footnote w:id="15">
    <w:p w14:paraId="3566163C" w14:textId="780E3150" w:rsidR="00BB7A3B" w:rsidRPr="002A009E" w:rsidRDefault="00BB7A3B" w:rsidP="006F79E8">
      <w:pPr>
        <w:pStyle w:val="Textonotapie"/>
        <w:jc w:val="both"/>
        <w:rPr>
          <w:rFonts w:ascii="Tahoma" w:hAnsi="Tahoma" w:cs="Tahoma"/>
          <w:sz w:val="16"/>
          <w:szCs w:val="16"/>
        </w:rPr>
      </w:pPr>
      <w:r>
        <w:rPr>
          <w:rStyle w:val="Refdenotaalpie"/>
        </w:rPr>
        <w:t>15</w:t>
      </w:r>
      <w:r w:rsidRPr="002A009E">
        <w:rPr>
          <w:rFonts w:ascii="Tahoma" w:hAnsi="Tahoma" w:cs="Tahoma"/>
          <w:sz w:val="16"/>
          <w:szCs w:val="16"/>
        </w:rPr>
        <w:t xml:space="preserve"> Los planos de levantamiento deberán ser realizados en el </w:t>
      </w:r>
      <w:r w:rsidRPr="00BB6AD8">
        <w:rPr>
          <w:rFonts w:ascii="Tahoma" w:hAnsi="Tahoma" w:cs="Tahoma"/>
          <w:sz w:val="16"/>
          <w:szCs w:val="16"/>
        </w:rPr>
        <w:t>rotulo o mancheta de levantamiento</w:t>
      </w:r>
      <w:r w:rsidRPr="002A009E">
        <w:rPr>
          <w:rFonts w:ascii="Tahoma" w:hAnsi="Tahoma" w:cs="Tahoma"/>
          <w:sz w:val="16"/>
          <w:szCs w:val="16"/>
        </w:rPr>
        <w:t xml:space="preserve"> de infraestructura </w:t>
      </w:r>
      <w:r w:rsidRPr="003019C5">
        <w:rPr>
          <w:rFonts w:ascii="Tahoma" w:hAnsi="Tahoma" w:cs="Tahoma"/>
          <w:sz w:val="16"/>
          <w:szCs w:val="16"/>
        </w:rPr>
        <w:t>(</w:t>
      </w:r>
      <w:r w:rsidRPr="003019C5">
        <w:rPr>
          <w:rFonts w:ascii="Tahoma" w:hAnsi="Tahoma" w:cs="Tahoma"/>
          <w:b/>
          <w:color w:val="ED7D31" w:themeColor="accent2"/>
          <w:sz w:val="16"/>
          <w:szCs w:val="16"/>
        </w:rPr>
        <w:t>ANEXO 03</w:t>
      </w:r>
      <w:r w:rsidRPr="003019C5">
        <w:rPr>
          <w:rFonts w:ascii="Tahoma" w:hAnsi="Tahoma" w:cs="Tahoma"/>
          <w:sz w:val="16"/>
          <w:szCs w:val="16"/>
        </w:rPr>
        <w:t>)</w:t>
      </w:r>
      <w:r w:rsidRPr="002A009E">
        <w:rPr>
          <w:rFonts w:ascii="Tahoma" w:hAnsi="Tahoma" w:cs="Tahoma"/>
          <w:b/>
          <w:sz w:val="16"/>
          <w:szCs w:val="16"/>
        </w:rPr>
        <w:t xml:space="preserve"> </w:t>
      </w:r>
      <w:r w:rsidRPr="002A009E">
        <w:rPr>
          <w:rFonts w:ascii="Tahoma" w:hAnsi="Tahoma" w:cs="Tahoma"/>
          <w:sz w:val="16"/>
          <w:szCs w:val="16"/>
        </w:rPr>
        <w:t xml:space="preserve">por el </w:t>
      </w:r>
      <w:r>
        <w:rPr>
          <w:rFonts w:ascii="Tahoma" w:hAnsi="Tahoma" w:cs="Tahoma"/>
          <w:sz w:val="16"/>
          <w:szCs w:val="16"/>
        </w:rPr>
        <w:t>profesional responsable</w:t>
      </w:r>
      <w:r w:rsidRPr="002A009E">
        <w:rPr>
          <w:rFonts w:ascii="Tahoma" w:hAnsi="Tahoma" w:cs="Tahoma"/>
          <w:sz w:val="16"/>
          <w:szCs w:val="16"/>
        </w:rPr>
        <w:t xml:space="preserve"> del trámite ante la UAESP, en el cual se debe especificar: líneas de media y alta tensión, rótulos de luminarias y su potencia, punto físico de los postes, utilizar convenciones del operador y simbología de existente.</w:t>
      </w:r>
    </w:p>
    <w:p w14:paraId="286FCA19" w14:textId="77777777" w:rsidR="00BB7A3B" w:rsidRPr="002A009E" w:rsidRDefault="00BB7A3B" w:rsidP="006F7BAB">
      <w:pPr>
        <w:pStyle w:val="Textonotapie"/>
        <w:jc w:val="both"/>
        <w:rPr>
          <w:rFonts w:ascii="Tahoma" w:hAnsi="Tahoma" w:cs="Tahoma"/>
          <w:sz w:val="16"/>
          <w:szCs w:val="16"/>
        </w:rPr>
      </w:pPr>
    </w:p>
  </w:footnote>
  <w:footnote w:id="16">
    <w:p w14:paraId="3B8F26B3" w14:textId="31393125" w:rsidR="00BB7A3B" w:rsidRPr="002A009E" w:rsidRDefault="00BB7A3B" w:rsidP="006F7BAB">
      <w:pPr>
        <w:pStyle w:val="Textonotapie"/>
        <w:rPr>
          <w:rFonts w:ascii="Tahoma" w:hAnsi="Tahoma" w:cs="Tahoma"/>
          <w:sz w:val="16"/>
          <w:szCs w:val="16"/>
        </w:rPr>
      </w:pPr>
      <w:r>
        <w:rPr>
          <w:rStyle w:val="Refdenotaalpie"/>
        </w:rPr>
        <w:t>16</w:t>
      </w:r>
      <w:r w:rsidRPr="002A009E">
        <w:rPr>
          <w:rFonts w:ascii="Tahoma" w:hAnsi="Tahoma" w:cs="Tahoma"/>
          <w:sz w:val="16"/>
          <w:szCs w:val="16"/>
        </w:rPr>
        <w:t xml:space="preserve"> Los planos se deben </w:t>
      </w:r>
      <w:r w:rsidRPr="00BB6AD8">
        <w:rPr>
          <w:rFonts w:ascii="Tahoma" w:hAnsi="Tahoma" w:cs="Tahoma"/>
          <w:sz w:val="16"/>
          <w:szCs w:val="16"/>
        </w:rPr>
        <w:t>presentarse en el rotulo o mancheta de</w:t>
      </w:r>
      <w:r w:rsidRPr="002A009E">
        <w:rPr>
          <w:rFonts w:ascii="Tahoma" w:hAnsi="Tahoma" w:cs="Tahoma"/>
          <w:sz w:val="16"/>
          <w:szCs w:val="16"/>
        </w:rPr>
        <w:t xml:space="preserve"> diseño fotométrico de la UAESP (</w:t>
      </w:r>
      <w:r w:rsidRPr="003019C5">
        <w:rPr>
          <w:rFonts w:ascii="Tahoma" w:hAnsi="Tahoma" w:cs="Tahoma"/>
          <w:b/>
          <w:color w:val="ED7D31" w:themeColor="accent2"/>
          <w:sz w:val="16"/>
          <w:szCs w:val="16"/>
        </w:rPr>
        <w:t>ANEXO 05</w:t>
      </w:r>
      <w:r w:rsidRPr="002A009E">
        <w:rPr>
          <w:rFonts w:ascii="Tahoma" w:hAnsi="Tahoma" w:cs="Tahoma"/>
          <w:sz w:val="16"/>
          <w:szCs w:val="16"/>
        </w:rPr>
        <w:t>) y se debe especificar: líneas de media y alta tensión, rótulos de luminarias y su potencia, punto físico de los postes, utilizar convenciones del operador y simbología de infraestructura a proyectar, retirar y/o mantener como existente.</w:t>
      </w:r>
    </w:p>
  </w:footnote>
  <w:footnote w:id="17">
    <w:p w14:paraId="3D5ED067" w14:textId="2879A17B" w:rsidR="00BB7A3B" w:rsidRPr="002A009E" w:rsidRDefault="00BB7A3B" w:rsidP="006F7BAB">
      <w:pPr>
        <w:pStyle w:val="Textonotapie"/>
        <w:rPr>
          <w:rFonts w:ascii="Tahoma" w:hAnsi="Tahoma" w:cs="Tahoma"/>
          <w:sz w:val="16"/>
          <w:szCs w:val="16"/>
        </w:rPr>
      </w:pPr>
      <w:r>
        <w:rPr>
          <w:rStyle w:val="Refdenotaalpie"/>
        </w:rPr>
        <w:t>17</w:t>
      </w:r>
      <w:r w:rsidRPr="002A009E">
        <w:rPr>
          <w:rFonts w:ascii="Tahoma" w:hAnsi="Tahoma" w:cs="Tahoma"/>
          <w:sz w:val="16"/>
          <w:szCs w:val="16"/>
        </w:rPr>
        <w:t xml:space="preserve"> Los planos se deben </w:t>
      </w:r>
      <w:r w:rsidRPr="00BB6AD8">
        <w:rPr>
          <w:rFonts w:ascii="Tahoma" w:hAnsi="Tahoma" w:cs="Tahoma"/>
          <w:sz w:val="16"/>
          <w:szCs w:val="16"/>
        </w:rPr>
        <w:t>presentarse en el rotulo o mancheta de</w:t>
      </w:r>
      <w:r w:rsidRPr="002A009E">
        <w:rPr>
          <w:rFonts w:ascii="Tahoma" w:hAnsi="Tahoma" w:cs="Tahoma"/>
          <w:sz w:val="16"/>
          <w:szCs w:val="16"/>
        </w:rPr>
        <w:t xml:space="preserve"> diseño fotométrico de la UAESP (</w:t>
      </w:r>
      <w:r w:rsidRPr="003019C5">
        <w:rPr>
          <w:rFonts w:ascii="Tahoma" w:hAnsi="Tahoma" w:cs="Tahoma"/>
          <w:b/>
          <w:color w:val="ED7D31" w:themeColor="accent2"/>
          <w:sz w:val="16"/>
          <w:szCs w:val="16"/>
        </w:rPr>
        <w:t>ANEXO 05</w:t>
      </w:r>
      <w:r w:rsidRPr="002A009E">
        <w:rPr>
          <w:rFonts w:ascii="Tahoma" w:hAnsi="Tahoma" w:cs="Tahoma"/>
          <w:sz w:val="16"/>
          <w:szCs w:val="16"/>
        </w:rPr>
        <w:t>) y se debe especificar: líneas de media y alta tensión, rótulos de luminarias y su potencia, punto físico de los postes, utilizar convenciones del operador y simbología de infraestructura a proyectar, retirar y/o mantener como existente.</w:t>
      </w:r>
    </w:p>
  </w:footnote>
  <w:footnote w:id="18">
    <w:p w14:paraId="4BF3FDB9" w14:textId="371C4172" w:rsidR="00BB7A3B" w:rsidRPr="00035444" w:rsidRDefault="00BB7A3B" w:rsidP="006F7BAB">
      <w:pPr>
        <w:pStyle w:val="Textonotapie"/>
        <w:jc w:val="both"/>
        <w:rPr>
          <w:rFonts w:ascii="Tahoma" w:hAnsi="Tahoma" w:cs="Tahoma"/>
          <w:sz w:val="16"/>
          <w:szCs w:val="16"/>
          <w:lang w:val="es-CO"/>
        </w:rPr>
      </w:pPr>
      <w:r>
        <w:rPr>
          <w:rStyle w:val="Refdenotaalpie"/>
        </w:rPr>
        <w:t>18</w:t>
      </w:r>
      <w:r w:rsidRPr="00035444">
        <w:rPr>
          <w:rFonts w:ascii="Tahoma" w:hAnsi="Tahoma" w:cs="Tahoma"/>
          <w:sz w:val="16"/>
          <w:szCs w:val="16"/>
        </w:rPr>
        <w:t xml:space="preserve"> Sistema de Alumbrado Público: </w:t>
      </w:r>
      <w:r w:rsidRPr="000D764F">
        <w:rPr>
          <w:rFonts w:ascii="Tahoma" w:hAnsi="Tahoma" w:cs="Tahoma"/>
          <w:sz w:val="16"/>
          <w:szCs w:val="16"/>
        </w:rPr>
        <w:t xml:space="preserve">Definido en la </w:t>
      </w:r>
      <w:r w:rsidRPr="000C3256">
        <w:rPr>
          <w:rFonts w:ascii="Tahoma" w:hAnsi="Tahoma" w:cs="Tahoma"/>
          <w:sz w:val="16"/>
          <w:szCs w:val="16"/>
        </w:rPr>
        <w:t>Tabla 1.2 6 Términos referentes a otras definiciones asociadas</w:t>
      </w:r>
      <w:r>
        <w:rPr>
          <w:rFonts w:ascii="Tahoma" w:hAnsi="Tahoma" w:cs="Tahoma"/>
          <w:sz w:val="16"/>
          <w:szCs w:val="16"/>
        </w:rPr>
        <w:t xml:space="preserve"> del presente manual.</w:t>
      </w:r>
    </w:p>
  </w:footnote>
  <w:footnote w:id="19">
    <w:p w14:paraId="0ED28F77" w14:textId="2EECC11E" w:rsidR="00BB7A3B" w:rsidRPr="002A009E" w:rsidRDefault="00BB7A3B" w:rsidP="00183924">
      <w:pPr>
        <w:pStyle w:val="Textonotapie"/>
        <w:jc w:val="both"/>
        <w:rPr>
          <w:rFonts w:ascii="Tahoma" w:hAnsi="Tahoma" w:cs="Tahoma"/>
          <w:sz w:val="16"/>
          <w:szCs w:val="16"/>
        </w:rPr>
      </w:pPr>
      <w:r w:rsidRPr="002A009E">
        <w:rPr>
          <w:rStyle w:val="Caracteresdenotaalpie"/>
          <w:rFonts w:ascii="Tahoma" w:hAnsi="Tahoma" w:cs="Tahoma"/>
          <w:sz w:val="16"/>
          <w:szCs w:val="16"/>
        </w:rPr>
        <w:footnoteRef/>
      </w:r>
      <w:r w:rsidRPr="002A009E">
        <w:rPr>
          <w:rFonts w:ascii="Tahoma" w:hAnsi="Tahoma" w:cs="Tahoma"/>
          <w:sz w:val="16"/>
          <w:szCs w:val="16"/>
        </w:rPr>
        <w:t xml:space="preserve"> </w:t>
      </w:r>
      <w:r w:rsidRPr="002A009E">
        <w:rPr>
          <w:rFonts w:ascii="Tahoma" w:hAnsi="Tahoma" w:cs="Tahoma"/>
          <w:sz w:val="16"/>
          <w:szCs w:val="16"/>
          <w:lang w:val="es-CO"/>
        </w:rPr>
        <w:t xml:space="preserve">El </w:t>
      </w:r>
      <w:r>
        <w:rPr>
          <w:rFonts w:ascii="Tahoma" w:hAnsi="Tahoma" w:cs="Tahoma"/>
          <w:sz w:val="16"/>
          <w:szCs w:val="16"/>
          <w:lang w:val="es-CO"/>
        </w:rPr>
        <w:t>profesional responsable</w:t>
      </w:r>
      <w:r w:rsidRPr="002A009E">
        <w:rPr>
          <w:rFonts w:ascii="Tahoma" w:hAnsi="Tahoma" w:cs="Tahoma"/>
          <w:sz w:val="16"/>
          <w:szCs w:val="16"/>
          <w:lang w:val="es-CO"/>
        </w:rPr>
        <w:t xml:space="preserve"> del trámite ante la UAESP debe ser profesional en ingeniería eléctrica u otro profesional que un consejo profesional </w:t>
      </w:r>
      <w:r>
        <w:rPr>
          <w:rFonts w:ascii="Tahoma" w:hAnsi="Tahoma" w:cs="Tahoma"/>
          <w:sz w:val="16"/>
          <w:szCs w:val="16"/>
          <w:lang w:val="es-CO"/>
        </w:rPr>
        <w:t xml:space="preserve">competente </w:t>
      </w:r>
      <w:r w:rsidRPr="002A009E">
        <w:rPr>
          <w:rFonts w:ascii="Tahoma" w:hAnsi="Tahoma" w:cs="Tahoma"/>
          <w:sz w:val="16"/>
          <w:szCs w:val="16"/>
          <w:lang w:val="es-CO"/>
        </w:rPr>
        <w:t>avale para diseño de redes eléctricas y de alumbrado público.</w:t>
      </w:r>
    </w:p>
  </w:footnote>
  <w:footnote w:id="20">
    <w:p w14:paraId="2709AF64" w14:textId="66211D88" w:rsidR="00BB7A3B" w:rsidRPr="00FC3297" w:rsidRDefault="00BB7A3B">
      <w:pPr>
        <w:pStyle w:val="Textonotapie"/>
        <w:rPr>
          <w:rFonts w:ascii="Tahoma" w:hAnsi="Tahoma" w:cs="Tahoma"/>
          <w:sz w:val="16"/>
          <w:szCs w:val="16"/>
          <w:lang w:val="es-CO"/>
        </w:rPr>
      </w:pPr>
      <w:r>
        <w:rPr>
          <w:rStyle w:val="Refdenotaalpie"/>
        </w:rPr>
        <w:t>19</w:t>
      </w:r>
      <w:r w:rsidRPr="00FC3297">
        <w:rPr>
          <w:rFonts w:ascii="Tahoma" w:hAnsi="Tahoma" w:cs="Tahoma"/>
          <w:sz w:val="16"/>
          <w:szCs w:val="16"/>
        </w:rPr>
        <w:t xml:space="preserve"> </w:t>
      </w:r>
      <w:r>
        <w:rPr>
          <w:rFonts w:ascii="Tahoma" w:hAnsi="Tahoma" w:cs="Tahoma"/>
          <w:sz w:val="16"/>
          <w:szCs w:val="16"/>
        </w:rPr>
        <w:t xml:space="preserve">En cumplimiento a la </w:t>
      </w:r>
      <w:r w:rsidRPr="00FC3297">
        <w:rPr>
          <w:rFonts w:ascii="Tahoma" w:hAnsi="Tahoma" w:cs="Tahoma"/>
          <w:sz w:val="16"/>
          <w:szCs w:val="16"/>
        </w:rPr>
        <w:t>Resolución CREG No. 123 de</w:t>
      </w:r>
      <w:r>
        <w:rPr>
          <w:rFonts w:ascii="Tahoma" w:hAnsi="Tahoma" w:cs="Tahoma"/>
          <w:sz w:val="16"/>
          <w:szCs w:val="16"/>
        </w:rPr>
        <w:t xml:space="preserve">l 8 de septiembre </w:t>
      </w:r>
      <w:r w:rsidRPr="00FC3297">
        <w:rPr>
          <w:rFonts w:ascii="Tahoma" w:hAnsi="Tahoma" w:cs="Tahoma"/>
          <w:sz w:val="16"/>
          <w:szCs w:val="16"/>
        </w:rPr>
        <w:t>2011</w:t>
      </w:r>
      <w:r>
        <w:rPr>
          <w:rFonts w:ascii="Tahoma" w:hAnsi="Tahoma" w:cs="Tahoma"/>
          <w:sz w:val="16"/>
          <w:szCs w:val="16"/>
        </w:rPr>
        <w:t>, y toda aquella que la sustituya o modifique.</w:t>
      </w:r>
    </w:p>
  </w:footnote>
  <w:footnote w:id="21">
    <w:p w14:paraId="346AE3B8" w14:textId="30D96F5E" w:rsidR="00BB7A3B" w:rsidRPr="00806A2D" w:rsidRDefault="00BB7A3B" w:rsidP="00183924">
      <w:pPr>
        <w:pStyle w:val="Textonotapie"/>
        <w:rPr>
          <w:sz w:val="16"/>
          <w:szCs w:val="16"/>
          <w:lang w:val="es-CO"/>
        </w:rPr>
      </w:pPr>
      <w:r>
        <w:rPr>
          <w:rStyle w:val="Refdenotaalpie"/>
        </w:rPr>
        <w:t>20</w:t>
      </w:r>
      <w:r w:rsidRPr="00806A2D">
        <w:rPr>
          <w:sz w:val="16"/>
          <w:szCs w:val="16"/>
        </w:rPr>
        <w:t xml:space="preserve"> </w:t>
      </w:r>
      <w:r w:rsidRPr="00806A2D">
        <w:rPr>
          <w:sz w:val="16"/>
          <w:szCs w:val="16"/>
          <w:lang w:val="es-CO"/>
        </w:rPr>
        <w:t>Departamento Administrativo de la Defensoría del Espacio Público</w:t>
      </w:r>
    </w:p>
  </w:footnote>
  <w:footnote w:id="22">
    <w:p w14:paraId="05E6BD63" w14:textId="0EAA72F0" w:rsidR="00BB7A3B" w:rsidRPr="002E0C33" w:rsidRDefault="00BB7A3B" w:rsidP="00183924">
      <w:pPr>
        <w:pStyle w:val="Textonotapie"/>
        <w:jc w:val="both"/>
        <w:rPr>
          <w:sz w:val="16"/>
          <w:szCs w:val="16"/>
          <w:lang w:val="es-CO"/>
        </w:rPr>
      </w:pPr>
      <w:r>
        <w:rPr>
          <w:rStyle w:val="Refdenotaalpie"/>
        </w:rPr>
        <w:t>21</w:t>
      </w:r>
      <w:r w:rsidRPr="002E0C33">
        <w:rPr>
          <w:sz w:val="16"/>
          <w:szCs w:val="16"/>
        </w:rPr>
        <w:t xml:space="preserve"> El plano record corresponde al de la obra realmente ejecutada, el cual </w:t>
      </w:r>
      <w:r>
        <w:rPr>
          <w:sz w:val="16"/>
          <w:szCs w:val="16"/>
        </w:rPr>
        <w:t>relaciona la</w:t>
      </w:r>
      <w:r w:rsidRPr="002E0C33">
        <w:rPr>
          <w:sz w:val="16"/>
          <w:szCs w:val="16"/>
        </w:rPr>
        <w:t xml:space="preserve"> infraestructura que se pretende incorporar al sistema de A.P., indicando los cambios sobre el diseño aprobado por la UAESP</w:t>
      </w:r>
      <w:r>
        <w:rPr>
          <w:sz w:val="16"/>
          <w:szCs w:val="16"/>
        </w:rPr>
        <w:t xml:space="preserve"> </w:t>
      </w:r>
      <w:r w:rsidRPr="002E0C33">
        <w:rPr>
          <w:sz w:val="16"/>
          <w:szCs w:val="16"/>
        </w:rPr>
        <w:t>y anotaciones constructivas, todo esto con el aval del Interventor, siempre y cuando aplique.</w:t>
      </w:r>
    </w:p>
  </w:footnote>
  <w:footnote w:id="23">
    <w:p w14:paraId="336C9388" w14:textId="0A3219CA" w:rsidR="00BB7A3B" w:rsidRPr="001755CF" w:rsidRDefault="00BB7A3B" w:rsidP="00BE0A4B">
      <w:pPr>
        <w:pStyle w:val="Textonotapie"/>
        <w:rPr>
          <w:sz w:val="16"/>
          <w:szCs w:val="16"/>
          <w:lang w:val="es-CO"/>
        </w:rPr>
      </w:pPr>
      <w:r>
        <w:rPr>
          <w:rStyle w:val="Refdenotaalpie"/>
        </w:rPr>
        <w:t>22</w:t>
      </w:r>
      <w:r w:rsidRPr="001755CF">
        <w:rPr>
          <w:sz w:val="16"/>
          <w:szCs w:val="16"/>
          <w:lang w:val="es-CO"/>
        </w:rPr>
        <w:t xml:space="preserve"> Entiéndase equipo dentro del contexto de la def</w:t>
      </w:r>
      <w:r>
        <w:rPr>
          <w:sz w:val="16"/>
          <w:szCs w:val="16"/>
          <w:lang w:val="es-CO"/>
        </w:rPr>
        <w:t>ini</w:t>
      </w:r>
      <w:r w:rsidRPr="001755CF">
        <w:rPr>
          <w:sz w:val="16"/>
          <w:szCs w:val="16"/>
          <w:lang w:val="es-CO"/>
        </w:rPr>
        <w:t>ción de sistema de A.P., Decreto MinMinas 943 de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bullet"/>
      <w:pStyle w:val="Listaconvietas31"/>
      <w:lvlText w:val=""/>
      <w:lvlJc w:val="left"/>
      <w:pPr>
        <w:tabs>
          <w:tab w:val="num" w:pos="0"/>
        </w:tabs>
        <w:ind w:left="360" w:hanging="360"/>
      </w:pPr>
      <w:rPr>
        <w:rFonts w:ascii="Symbol" w:hAnsi="Symbol" w:cs="Symbol" w:hint="default"/>
      </w:rPr>
    </w:lvl>
  </w:abstractNum>
  <w:abstractNum w:abstractNumId="1">
    <w:nsid w:val="00000004"/>
    <w:multiLevelType w:val="singleLevel"/>
    <w:tmpl w:val="00000004"/>
    <w:name w:val="WW8Num4"/>
    <w:lvl w:ilvl="0">
      <w:start w:val="1"/>
      <w:numFmt w:val="bullet"/>
      <w:pStyle w:val="Listaconvietas1"/>
      <w:lvlText w:val=""/>
      <w:lvlJc w:val="left"/>
      <w:pPr>
        <w:tabs>
          <w:tab w:val="num" w:pos="0"/>
        </w:tabs>
        <w:ind w:left="720" w:hanging="360"/>
      </w:pPr>
      <w:rPr>
        <w:rFonts w:ascii="Symbol" w:hAnsi="Symbol" w:cs="Symbol" w:hint="default"/>
      </w:rPr>
    </w:lvl>
  </w:abstractNum>
  <w:abstractNum w:abstractNumId="2">
    <w:nsid w:val="00000008"/>
    <w:multiLevelType w:val="singleLevel"/>
    <w:tmpl w:val="3DE4E712"/>
    <w:name w:val="WW8Num8"/>
    <w:lvl w:ilvl="0">
      <w:start w:val="1"/>
      <w:numFmt w:val="decimal"/>
      <w:lvlText w:val="%1."/>
      <w:lvlJc w:val="left"/>
      <w:pPr>
        <w:tabs>
          <w:tab w:val="num" w:pos="0"/>
        </w:tabs>
        <w:ind w:left="720" w:hanging="360"/>
      </w:pPr>
      <w:rPr>
        <w:rFonts w:ascii="Tahoma" w:eastAsiaTheme="minorHAnsi" w:hAnsi="Tahoma" w:cs="Tahoma"/>
        <w:b/>
        <w:color w:val="44546A" w:themeColor="text2"/>
        <w:sz w:val="22"/>
        <w:szCs w:val="22"/>
        <w:lang w:val="es-ES"/>
      </w:rPr>
    </w:lvl>
  </w:abstractNum>
  <w:abstractNum w:abstractNumId="3">
    <w:nsid w:val="0000000F"/>
    <w:multiLevelType w:val="singleLevel"/>
    <w:tmpl w:val="F7E6EBEC"/>
    <w:name w:val="WW8Num17"/>
    <w:lvl w:ilvl="0">
      <w:start w:val="1"/>
      <w:numFmt w:val="decimal"/>
      <w:lvlText w:val="%1."/>
      <w:lvlJc w:val="left"/>
      <w:pPr>
        <w:tabs>
          <w:tab w:val="num" w:pos="0"/>
        </w:tabs>
        <w:ind w:left="720" w:hanging="360"/>
      </w:pPr>
      <w:rPr>
        <w:rFonts w:ascii="Tahoma" w:eastAsiaTheme="minorHAnsi" w:hAnsi="Tahoma" w:cs="Tahoma"/>
        <w:b/>
        <w:color w:val="44546A" w:themeColor="text2"/>
        <w:sz w:val="22"/>
        <w:szCs w:val="22"/>
        <w:lang w:val="es-ES"/>
      </w:rPr>
    </w:lvl>
  </w:abstractNum>
  <w:abstractNum w:abstractNumId="4">
    <w:nsid w:val="00000017"/>
    <w:multiLevelType w:val="singleLevel"/>
    <w:tmpl w:val="DFD48CD4"/>
    <w:name w:val="WW8Num31"/>
    <w:lvl w:ilvl="0">
      <w:start w:val="1"/>
      <w:numFmt w:val="decimal"/>
      <w:lvlText w:val="%1."/>
      <w:lvlJc w:val="left"/>
      <w:pPr>
        <w:tabs>
          <w:tab w:val="num" w:pos="0"/>
        </w:tabs>
        <w:ind w:left="720" w:hanging="360"/>
      </w:pPr>
      <w:rPr>
        <w:rFonts w:ascii="Tahoma" w:eastAsiaTheme="minorHAnsi" w:hAnsi="Tahoma" w:cs="Tahoma"/>
        <w:b/>
        <w:color w:val="44546A" w:themeColor="text2"/>
        <w:sz w:val="22"/>
        <w:szCs w:val="22"/>
        <w:lang w:val="es-ES"/>
      </w:rPr>
    </w:lvl>
  </w:abstractNum>
  <w:abstractNum w:abstractNumId="5">
    <w:nsid w:val="00AF6156"/>
    <w:multiLevelType w:val="hybridMultilevel"/>
    <w:tmpl w:val="077C7D58"/>
    <w:lvl w:ilvl="0" w:tplc="0A025BF2">
      <w:start w:val="1"/>
      <w:numFmt w:val="bullet"/>
      <w:lvlText w:val=""/>
      <w:lvlJc w:val="left"/>
      <w:pPr>
        <w:ind w:left="720" w:hanging="360"/>
      </w:pPr>
      <w:rPr>
        <w:rFonts w:ascii="Symbol" w:hAnsi="Symbol" w:hint="default"/>
        <w:color w:val="44546A"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F446466"/>
    <w:multiLevelType w:val="multilevel"/>
    <w:tmpl w:val="2D56805C"/>
    <w:lvl w:ilvl="0">
      <w:start w:val="1"/>
      <w:numFmt w:val="decimal"/>
      <w:pStyle w:val="Ttulo1"/>
      <w:lvlText w:val="%1"/>
      <w:lvlJc w:val="left"/>
      <w:pPr>
        <w:tabs>
          <w:tab w:val="num" w:pos="1077"/>
        </w:tabs>
        <w:ind w:left="1077" w:hanging="1077"/>
      </w:pPr>
      <w:rPr>
        <w:rFonts w:ascii="Tahoma" w:hAnsi="Tahoma" w:cs="Tahoma" w:hint="default"/>
        <w:b/>
        <w:bCs/>
        <w:i w:val="0"/>
        <w:iCs w:val="0"/>
        <w:sz w:val="24"/>
        <w:szCs w:val="24"/>
      </w:rPr>
    </w:lvl>
    <w:lvl w:ilvl="1">
      <w:start w:val="1"/>
      <w:numFmt w:val="decimal"/>
      <w:lvlText w:val="%1.%2"/>
      <w:lvlJc w:val="left"/>
      <w:pPr>
        <w:tabs>
          <w:tab w:val="num" w:pos="1077"/>
        </w:tabs>
        <w:ind w:left="1077" w:hanging="1077"/>
      </w:pPr>
      <w:rPr>
        <w:rFonts w:ascii="Tahoma" w:hAnsi="Tahoma" w:cs="Tahoma" w:hint="default"/>
        <w:b/>
        <w:bCs/>
        <w:i w:val="0"/>
        <w:iCs w:val="0"/>
        <w:caps/>
        <w:color w:val="FFFFFF" w:themeColor="background1"/>
        <w:sz w:val="22"/>
        <w:szCs w:val="22"/>
      </w:rPr>
    </w:lvl>
    <w:lvl w:ilvl="2">
      <w:start w:val="1"/>
      <w:numFmt w:val="decimal"/>
      <w:lvlText w:val="%1.%2.%3"/>
      <w:lvlJc w:val="left"/>
      <w:pPr>
        <w:tabs>
          <w:tab w:val="num" w:pos="1077"/>
        </w:tabs>
        <w:ind w:left="1077" w:hanging="1077"/>
      </w:pPr>
      <w:rPr>
        <w:rFonts w:hint="default"/>
        <w:b/>
        <w:color w:val="44546A" w:themeColor="text2"/>
        <w:sz w:val="22"/>
        <w:szCs w:val="22"/>
      </w:rPr>
    </w:lvl>
    <w:lvl w:ilvl="3">
      <w:start w:val="1"/>
      <w:numFmt w:val="decimal"/>
      <w:lvlText w:val="%1.%2.%3.%4"/>
      <w:lvlJc w:val="left"/>
      <w:pPr>
        <w:tabs>
          <w:tab w:val="num" w:pos="1080"/>
        </w:tabs>
        <w:ind w:left="1080" w:hanging="1080"/>
      </w:pPr>
      <w:rPr>
        <w:rFonts w:ascii="Tahoma" w:hAnsi="Tahoma" w:cs="Tahoma" w:hint="default"/>
        <w:b w:val="0"/>
        <w:bCs/>
        <w:i w:val="0"/>
        <w:iCs w:val="0"/>
        <w:sz w:val="22"/>
        <w:szCs w:val="22"/>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4430B0B"/>
    <w:multiLevelType w:val="hybridMultilevel"/>
    <w:tmpl w:val="2A02DED8"/>
    <w:lvl w:ilvl="0" w:tplc="B8BCA0D4">
      <w:start w:val="1"/>
      <w:numFmt w:val="decimal"/>
      <w:lvlText w:val="%1."/>
      <w:lvlJc w:val="left"/>
      <w:pPr>
        <w:ind w:left="720" w:hanging="360"/>
      </w:pPr>
      <w:rPr>
        <w:rFonts w:ascii="Tahoma" w:eastAsiaTheme="minorHAnsi" w:hAnsi="Tahoma" w:cs="Tahoma"/>
        <w:b/>
        <w:color w:val="44546A" w:themeColor="tex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58F3563"/>
    <w:multiLevelType w:val="hybridMultilevel"/>
    <w:tmpl w:val="6B9A7B8C"/>
    <w:lvl w:ilvl="0" w:tplc="24A29EF2">
      <w:start w:val="1"/>
      <w:numFmt w:val="decimal"/>
      <w:lvlText w:val="%1."/>
      <w:lvlJc w:val="left"/>
      <w:pPr>
        <w:ind w:left="720" w:hanging="360"/>
      </w:pPr>
      <w:rPr>
        <w:rFonts w:hint="default"/>
        <w:b/>
        <w:color w:val="44546A" w:themeColor="tex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6351162"/>
    <w:multiLevelType w:val="hybridMultilevel"/>
    <w:tmpl w:val="3AEE2EA2"/>
    <w:lvl w:ilvl="0" w:tplc="747C230C">
      <w:start w:val="1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B313B0"/>
    <w:multiLevelType w:val="hybridMultilevel"/>
    <w:tmpl w:val="98D8112E"/>
    <w:lvl w:ilvl="0" w:tplc="99722A34">
      <w:start w:val="1"/>
      <w:numFmt w:val="decimal"/>
      <w:lvlText w:val="%1."/>
      <w:lvlJc w:val="left"/>
      <w:pPr>
        <w:ind w:left="720" w:hanging="360"/>
      </w:pPr>
      <w:rPr>
        <w:b/>
        <w:color w:val="44546A" w:themeColor="tex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1A14F52"/>
    <w:multiLevelType w:val="hybridMultilevel"/>
    <w:tmpl w:val="5184ACF6"/>
    <w:lvl w:ilvl="0" w:tplc="CDD890FE">
      <w:start w:val="1"/>
      <w:numFmt w:val="bullet"/>
      <w:pStyle w:val="Listaconvietas"/>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2C64427D"/>
    <w:multiLevelType w:val="hybridMultilevel"/>
    <w:tmpl w:val="9C8C150E"/>
    <w:lvl w:ilvl="0" w:tplc="06821620">
      <w:start w:val="1"/>
      <w:numFmt w:val="decimal"/>
      <w:lvlText w:val="%1."/>
      <w:lvlJc w:val="left"/>
      <w:pPr>
        <w:ind w:left="720" w:hanging="360"/>
      </w:pPr>
      <w:rPr>
        <w:rFonts w:ascii="Tahoma" w:eastAsiaTheme="minorHAnsi" w:hAnsi="Tahoma" w:cs="Tahoma"/>
        <w:b/>
        <w:color w:val="44546A" w:themeColor="tex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EE5437A"/>
    <w:multiLevelType w:val="hybridMultilevel"/>
    <w:tmpl w:val="D81EA152"/>
    <w:lvl w:ilvl="0" w:tplc="7878F8CE">
      <w:start w:val="1"/>
      <w:numFmt w:val="decimal"/>
      <w:lvlText w:val="%1."/>
      <w:lvlJc w:val="left"/>
      <w:pPr>
        <w:ind w:left="720" w:hanging="360"/>
      </w:pPr>
      <w:rPr>
        <w:rFonts w:hint="default"/>
        <w:b/>
        <w:color w:val="44546A" w:themeColor="tex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B811323"/>
    <w:multiLevelType w:val="hybridMultilevel"/>
    <w:tmpl w:val="C6DEBF6A"/>
    <w:lvl w:ilvl="0" w:tplc="747C230C">
      <w:start w:val="11"/>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F95D35"/>
    <w:multiLevelType w:val="hybridMultilevel"/>
    <w:tmpl w:val="1AA23C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1397163"/>
    <w:multiLevelType w:val="hybridMultilevel"/>
    <w:tmpl w:val="4F18C230"/>
    <w:lvl w:ilvl="0" w:tplc="1E1C8392">
      <w:start w:val="1"/>
      <w:numFmt w:val="bullet"/>
      <w:lvlText w:val=""/>
      <w:lvlJc w:val="left"/>
      <w:pPr>
        <w:ind w:left="720" w:hanging="360"/>
      </w:pPr>
      <w:rPr>
        <w:rFonts w:ascii="Symbol" w:hAnsi="Symbol" w:hint="default"/>
        <w:color w:val="44546A"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B66F82"/>
    <w:multiLevelType w:val="hybridMultilevel"/>
    <w:tmpl w:val="CE44A904"/>
    <w:lvl w:ilvl="0" w:tplc="747C230C">
      <w:start w:val="11"/>
      <w:numFmt w:val="bullet"/>
      <w:lvlText w:val="-"/>
      <w:lvlJc w:val="left"/>
      <w:pPr>
        <w:ind w:left="720" w:hanging="360"/>
      </w:pPr>
      <w:rPr>
        <w:rFonts w:ascii="Tahoma" w:eastAsiaTheme="minorHAnsi"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8C959F0"/>
    <w:multiLevelType w:val="hybridMultilevel"/>
    <w:tmpl w:val="F84E7498"/>
    <w:lvl w:ilvl="0" w:tplc="54B2AA30">
      <w:start w:val="1"/>
      <w:numFmt w:val="bullet"/>
      <w:lvlText w:val=""/>
      <w:lvlJc w:val="left"/>
      <w:pPr>
        <w:ind w:left="720" w:hanging="360"/>
      </w:pPr>
      <w:rPr>
        <w:rFonts w:ascii="Symbol" w:hAnsi="Symbol" w:hint="default"/>
        <w:color w:val="44546A"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7F01E4A"/>
    <w:multiLevelType w:val="hybridMultilevel"/>
    <w:tmpl w:val="BE045A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1F64B04"/>
    <w:multiLevelType w:val="hybridMultilevel"/>
    <w:tmpl w:val="1B6C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7178EF"/>
    <w:multiLevelType w:val="hybridMultilevel"/>
    <w:tmpl w:val="92041C7A"/>
    <w:lvl w:ilvl="0" w:tplc="CA3C0104">
      <w:start w:val="1"/>
      <w:numFmt w:val="bullet"/>
      <w:lvlText w:val=""/>
      <w:lvlJc w:val="left"/>
      <w:pPr>
        <w:ind w:left="720" w:hanging="360"/>
      </w:pPr>
      <w:rPr>
        <w:rFonts w:ascii="Symbol" w:hAnsi="Symbol" w:hint="default"/>
        <w:color w:val="44546A" w:themeColor="text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3CC1EAE"/>
    <w:multiLevelType w:val="multilevel"/>
    <w:tmpl w:val="33E66F84"/>
    <w:lvl w:ilvl="0">
      <w:start w:val="2"/>
      <w:numFmt w:val="decimal"/>
      <w:lvlText w:val="%1"/>
      <w:lvlJc w:val="left"/>
      <w:pPr>
        <w:tabs>
          <w:tab w:val="num" w:pos="1077"/>
        </w:tabs>
        <w:ind w:left="1077" w:hanging="1077"/>
      </w:pPr>
      <w:rPr>
        <w:rFonts w:ascii="Arial" w:hAnsi="Arial" w:cs="Arial" w:hint="default"/>
        <w:b/>
        <w:bCs/>
        <w:i w:val="0"/>
        <w:iCs w:val="0"/>
        <w:sz w:val="24"/>
        <w:szCs w:val="24"/>
      </w:rPr>
    </w:lvl>
    <w:lvl w:ilvl="1">
      <w:start w:val="1"/>
      <w:numFmt w:val="decimal"/>
      <w:pStyle w:val="Ttulo2"/>
      <w:lvlText w:val="%1.%2"/>
      <w:lvlJc w:val="left"/>
      <w:pPr>
        <w:tabs>
          <w:tab w:val="num" w:pos="2779"/>
        </w:tabs>
        <w:ind w:left="2779" w:hanging="1077"/>
      </w:pPr>
      <w:rPr>
        <w:rFonts w:ascii="Tahoma" w:hAnsi="Tahoma" w:cs="Tahoma" w:hint="default"/>
        <w:b/>
        <w:bCs/>
        <w:i w:val="0"/>
        <w:iCs w:val="0"/>
        <w:caps/>
        <w:color w:val="auto"/>
        <w:sz w:val="24"/>
        <w:szCs w:val="24"/>
      </w:rPr>
    </w:lvl>
    <w:lvl w:ilvl="2">
      <w:start w:val="1"/>
      <w:numFmt w:val="decimal"/>
      <w:pStyle w:val="Ttulo3"/>
      <w:lvlText w:val="%1.%2.%3"/>
      <w:lvlJc w:val="left"/>
      <w:pPr>
        <w:tabs>
          <w:tab w:val="num" w:pos="2212"/>
        </w:tabs>
        <w:ind w:left="2212" w:hanging="1077"/>
      </w:pPr>
      <w:rPr>
        <w:rFonts w:ascii="Tahoma" w:hAnsi="Tahoma" w:cs="Tahoma" w:hint="default"/>
        <w:b/>
        <w:bCs w:val="0"/>
        <w:i w:val="0"/>
        <w:iCs w:val="0"/>
        <w:sz w:val="24"/>
        <w:szCs w:val="24"/>
      </w:rPr>
    </w:lvl>
    <w:lvl w:ilvl="3">
      <w:start w:val="1"/>
      <w:numFmt w:val="decimal"/>
      <w:pStyle w:val="Ttulo4"/>
      <w:lvlText w:val="%1.%2.%3.%4"/>
      <w:lvlJc w:val="left"/>
      <w:pPr>
        <w:tabs>
          <w:tab w:val="num" w:pos="1080"/>
        </w:tabs>
        <w:ind w:left="1080" w:hanging="1080"/>
      </w:pPr>
      <w:rPr>
        <w:rFonts w:ascii="Tahoma" w:hAnsi="Tahoma" w:cs="Tahoma" w:hint="default"/>
        <w:b/>
        <w:bCs w:val="0"/>
        <w:i w:val="0"/>
        <w:iCs w:val="0"/>
        <w:sz w:val="24"/>
        <w:szCs w:val="24"/>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4CE44F5"/>
    <w:multiLevelType w:val="hybridMultilevel"/>
    <w:tmpl w:val="72303D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67F3FEE"/>
    <w:multiLevelType w:val="multilevel"/>
    <w:tmpl w:val="2E5CC4D4"/>
    <w:lvl w:ilvl="0">
      <w:start w:val="9"/>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77"/>
        </w:tabs>
        <w:ind w:left="1077" w:hanging="1077"/>
      </w:pPr>
      <w:rPr>
        <w:rFonts w:ascii="Arial" w:hAnsi="Arial" w:cs="Arial" w:hint="default"/>
        <w:b/>
        <w:bCs/>
        <w:i w:val="0"/>
        <w:iCs w:val="0"/>
        <w:sz w:val="24"/>
        <w:szCs w:val="24"/>
      </w:rPr>
    </w:lvl>
    <w:lvl w:ilvl="4">
      <w:start w:val="1"/>
      <w:numFmt w:val="decimal"/>
      <w:pStyle w:val="Ttulo5"/>
      <w:lvlText w:val="%1.%2.%3.%4.%5."/>
      <w:lvlJc w:val="left"/>
      <w:pPr>
        <w:tabs>
          <w:tab w:val="num" w:pos="1077"/>
        </w:tabs>
        <w:ind w:left="1077" w:hanging="1077"/>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7B6C35A6"/>
    <w:multiLevelType w:val="hybridMultilevel"/>
    <w:tmpl w:val="B4C815A6"/>
    <w:name w:val="WW8Num172"/>
    <w:lvl w:ilvl="0" w:tplc="2BF4933C">
      <w:start w:val="15"/>
      <w:numFmt w:val="decimal"/>
      <w:lvlText w:val="%1."/>
      <w:lvlJc w:val="left"/>
      <w:pPr>
        <w:tabs>
          <w:tab w:val="num" w:pos="0"/>
        </w:tabs>
        <w:ind w:left="720" w:hanging="360"/>
      </w:pPr>
      <w:rPr>
        <w:rFonts w:ascii="Tahoma" w:eastAsiaTheme="minorHAnsi" w:hAnsi="Tahoma" w:cs="Tahoma" w:hint="default"/>
        <w:b/>
        <w:color w:val="44546A" w:themeColor="text2"/>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E1713E9"/>
    <w:multiLevelType w:val="hybridMultilevel"/>
    <w:tmpl w:val="DC100540"/>
    <w:lvl w:ilvl="0" w:tplc="E63639F6">
      <w:start w:val="1"/>
      <w:numFmt w:val="decimal"/>
      <w:lvlText w:val="%1."/>
      <w:lvlJc w:val="left"/>
      <w:pPr>
        <w:ind w:left="720" w:hanging="360"/>
      </w:pPr>
      <w:rPr>
        <w:b/>
        <w:color w:val="44546A" w:themeColor="tex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EC238D6"/>
    <w:multiLevelType w:val="hybridMultilevel"/>
    <w:tmpl w:val="5056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4"/>
    <w:lvlOverride w:ilvl="0">
      <w:startOverride w:val="9"/>
    </w:lvlOverride>
    <w:lvlOverride w:ilvl="1">
      <w:startOverride w:val="3"/>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1"/>
  </w:num>
  <w:num w:numId="5">
    <w:abstractNumId w:val="15"/>
  </w:num>
  <w:num w:numId="6">
    <w:abstractNumId w:val="19"/>
  </w:num>
  <w:num w:numId="7">
    <w:abstractNumId w:val="23"/>
  </w:num>
  <w:num w:numId="8">
    <w:abstractNumId w:val="0"/>
  </w:num>
  <w:num w:numId="9">
    <w:abstractNumId w:val="1"/>
  </w:num>
  <w:num w:numId="10">
    <w:abstractNumId w:val="2"/>
  </w:num>
  <w:num w:numId="11">
    <w:abstractNumId w:val="3"/>
  </w:num>
  <w:num w:numId="12">
    <w:abstractNumId w:val="4"/>
  </w:num>
  <w:num w:numId="13">
    <w:abstractNumId w:val="18"/>
  </w:num>
  <w:num w:numId="14">
    <w:abstractNumId w:val="21"/>
  </w:num>
  <w:num w:numId="15">
    <w:abstractNumId w:val="5"/>
  </w:num>
  <w:num w:numId="16">
    <w:abstractNumId w:val="16"/>
  </w:num>
  <w:num w:numId="17">
    <w:abstractNumId w:val="10"/>
  </w:num>
  <w:num w:numId="18">
    <w:abstractNumId w:val="8"/>
  </w:num>
  <w:num w:numId="19">
    <w:abstractNumId w:val="17"/>
  </w:num>
  <w:num w:numId="20">
    <w:abstractNumId w:val="13"/>
  </w:num>
  <w:num w:numId="21">
    <w:abstractNumId w:val="27"/>
  </w:num>
  <w:num w:numId="22">
    <w:abstractNumId w:val="9"/>
  </w:num>
  <w:num w:numId="23">
    <w:abstractNumId w:val="14"/>
  </w:num>
  <w:num w:numId="24">
    <w:abstractNumId w:val="20"/>
  </w:num>
  <w:num w:numId="25">
    <w:abstractNumId w:val="26"/>
  </w:num>
  <w:num w:numId="26">
    <w:abstractNumId w:val="6"/>
    <w:lvlOverride w:ilvl="0">
      <w:startOverride w:val="3"/>
    </w:lvlOverride>
  </w:num>
  <w:num w:numId="27">
    <w:abstractNumId w:val="6"/>
    <w:lvlOverride w:ilvl="0">
      <w:startOverride w:val="1"/>
    </w:lvlOverride>
    <w:lvlOverride w:ilvl="1">
      <w:startOverride w:val="2"/>
    </w:lvlOverride>
  </w:num>
  <w:num w:numId="28">
    <w:abstractNumId w:val="12"/>
  </w:num>
  <w:num w:numId="29">
    <w:abstractNumId w:val="7"/>
  </w:num>
  <w:num w:numId="3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6B0"/>
    <w:rsid w:val="00001788"/>
    <w:rsid w:val="00025B8E"/>
    <w:rsid w:val="0003103B"/>
    <w:rsid w:val="00032163"/>
    <w:rsid w:val="000344A9"/>
    <w:rsid w:val="0003607A"/>
    <w:rsid w:val="00036EB3"/>
    <w:rsid w:val="000408A7"/>
    <w:rsid w:val="000529EA"/>
    <w:rsid w:val="00053BC2"/>
    <w:rsid w:val="00060B15"/>
    <w:rsid w:val="00064240"/>
    <w:rsid w:val="00066270"/>
    <w:rsid w:val="0006789D"/>
    <w:rsid w:val="00072AEA"/>
    <w:rsid w:val="00082970"/>
    <w:rsid w:val="0008316C"/>
    <w:rsid w:val="0008316F"/>
    <w:rsid w:val="0008763E"/>
    <w:rsid w:val="000925E7"/>
    <w:rsid w:val="00092BF2"/>
    <w:rsid w:val="000951DA"/>
    <w:rsid w:val="000A4B63"/>
    <w:rsid w:val="000C3256"/>
    <w:rsid w:val="000C32DF"/>
    <w:rsid w:val="000C5439"/>
    <w:rsid w:val="000D5523"/>
    <w:rsid w:val="000D6114"/>
    <w:rsid w:val="000D764F"/>
    <w:rsid w:val="000E7417"/>
    <w:rsid w:val="000F0F82"/>
    <w:rsid w:val="000F1167"/>
    <w:rsid w:val="000F1D14"/>
    <w:rsid w:val="000F1D80"/>
    <w:rsid w:val="000F6791"/>
    <w:rsid w:val="000F6967"/>
    <w:rsid w:val="001027A2"/>
    <w:rsid w:val="00113DD0"/>
    <w:rsid w:val="001153FC"/>
    <w:rsid w:val="0011582E"/>
    <w:rsid w:val="00125576"/>
    <w:rsid w:val="00125D67"/>
    <w:rsid w:val="00132D1E"/>
    <w:rsid w:val="00133EBE"/>
    <w:rsid w:val="001529B3"/>
    <w:rsid w:val="00152AE4"/>
    <w:rsid w:val="00173B64"/>
    <w:rsid w:val="001758BB"/>
    <w:rsid w:val="00175C00"/>
    <w:rsid w:val="00177764"/>
    <w:rsid w:val="00180653"/>
    <w:rsid w:val="00181C1D"/>
    <w:rsid w:val="00182DAB"/>
    <w:rsid w:val="00183924"/>
    <w:rsid w:val="00187A94"/>
    <w:rsid w:val="0019319B"/>
    <w:rsid w:val="00193E32"/>
    <w:rsid w:val="001946AE"/>
    <w:rsid w:val="001A0394"/>
    <w:rsid w:val="001A3D17"/>
    <w:rsid w:val="001A5224"/>
    <w:rsid w:val="001A5350"/>
    <w:rsid w:val="001B1103"/>
    <w:rsid w:val="001B1393"/>
    <w:rsid w:val="001B2176"/>
    <w:rsid w:val="001B3B75"/>
    <w:rsid w:val="001C0AF0"/>
    <w:rsid w:val="001C1742"/>
    <w:rsid w:val="001C4876"/>
    <w:rsid w:val="001D403F"/>
    <w:rsid w:val="001F0773"/>
    <w:rsid w:val="001F0EC4"/>
    <w:rsid w:val="00201718"/>
    <w:rsid w:val="00207385"/>
    <w:rsid w:val="002212FC"/>
    <w:rsid w:val="002241B2"/>
    <w:rsid w:val="0022771C"/>
    <w:rsid w:val="00227A6B"/>
    <w:rsid w:val="00235990"/>
    <w:rsid w:val="00241A86"/>
    <w:rsid w:val="00241C7D"/>
    <w:rsid w:val="002445AA"/>
    <w:rsid w:val="002450A2"/>
    <w:rsid w:val="00245C0C"/>
    <w:rsid w:val="0025493A"/>
    <w:rsid w:val="00260B16"/>
    <w:rsid w:val="002619A7"/>
    <w:rsid w:val="002661E8"/>
    <w:rsid w:val="00270E86"/>
    <w:rsid w:val="00285504"/>
    <w:rsid w:val="002876B0"/>
    <w:rsid w:val="00287851"/>
    <w:rsid w:val="00290F45"/>
    <w:rsid w:val="00292545"/>
    <w:rsid w:val="00292C54"/>
    <w:rsid w:val="002A10DE"/>
    <w:rsid w:val="002A1CFE"/>
    <w:rsid w:val="002A2CBC"/>
    <w:rsid w:val="002A2E13"/>
    <w:rsid w:val="002B37FD"/>
    <w:rsid w:val="002B45D4"/>
    <w:rsid w:val="002D036B"/>
    <w:rsid w:val="002D7A80"/>
    <w:rsid w:val="002F3512"/>
    <w:rsid w:val="003019C5"/>
    <w:rsid w:val="003055C1"/>
    <w:rsid w:val="00306C6D"/>
    <w:rsid w:val="00317026"/>
    <w:rsid w:val="003175ED"/>
    <w:rsid w:val="00325D77"/>
    <w:rsid w:val="003329E4"/>
    <w:rsid w:val="00346F18"/>
    <w:rsid w:val="0034709B"/>
    <w:rsid w:val="0034763D"/>
    <w:rsid w:val="003528C0"/>
    <w:rsid w:val="0037073A"/>
    <w:rsid w:val="003775C8"/>
    <w:rsid w:val="0039344A"/>
    <w:rsid w:val="003A2AD5"/>
    <w:rsid w:val="003A52C4"/>
    <w:rsid w:val="003B2AB4"/>
    <w:rsid w:val="003B2E62"/>
    <w:rsid w:val="003B5561"/>
    <w:rsid w:val="003B67AC"/>
    <w:rsid w:val="003B7A76"/>
    <w:rsid w:val="003B7C04"/>
    <w:rsid w:val="003C4F83"/>
    <w:rsid w:val="003C7F82"/>
    <w:rsid w:val="003D129F"/>
    <w:rsid w:val="003E40C6"/>
    <w:rsid w:val="003F32FF"/>
    <w:rsid w:val="003F6AD9"/>
    <w:rsid w:val="00400213"/>
    <w:rsid w:val="00406EE8"/>
    <w:rsid w:val="00411C27"/>
    <w:rsid w:val="00412F23"/>
    <w:rsid w:val="00413E83"/>
    <w:rsid w:val="004164F2"/>
    <w:rsid w:val="004201C7"/>
    <w:rsid w:val="00426925"/>
    <w:rsid w:val="00427206"/>
    <w:rsid w:val="004350EE"/>
    <w:rsid w:val="004468A4"/>
    <w:rsid w:val="004568B9"/>
    <w:rsid w:val="00457DC6"/>
    <w:rsid w:val="00466354"/>
    <w:rsid w:val="00476352"/>
    <w:rsid w:val="004770B3"/>
    <w:rsid w:val="00481219"/>
    <w:rsid w:val="004A0117"/>
    <w:rsid w:val="004A1F79"/>
    <w:rsid w:val="004A7B18"/>
    <w:rsid w:val="004B5D7B"/>
    <w:rsid w:val="004C4182"/>
    <w:rsid w:val="004C51EC"/>
    <w:rsid w:val="004D02C2"/>
    <w:rsid w:val="004D61FB"/>
    <w:rsid w:val="004D7CF1"/>
    <w:rsid w:val="004E0684"/>
    <w:rsid w:val="004E6CAB"/>
    <w:rsid w:val="004F41BE"/>
    <w:rsid w:val="004F5545"/>
    <w:rsid w:val="00501C41"/>
    <w:rsid w:val="00504F47"/>
    <w:rsid w:val="00506047"/>
    <w:rsid w:val="005066F0"/>
    <w:rsid w:val="00507634"/>
    <w:rsid w:val="00516FC1"/>
    <w:rsid w:val="005212D1"/>
    <w:rsid w:val="005247E3"/>
    <w:rsid w:val="0052697E"/>
    <w:rsid w:val="00531BD9"/>
    <w:rsid w:val="0053522C"/>
    <w:rsid w:val="00540755"/>
    <w:rsid w:val="00550075"/>
    <w:rsid w:val="005546C4"/>
    <w:rsid w:val="00560C20"/>
    <w:rsid w:val="00563B7E"/>
    <w:rsid w:val="00570A98"/>
    <w:rsid w:val="0057601C"/>
    <w:rsid w:val="00576D16"/>
    <w:rsid w:val="00580E0C"/>
    <w:rsid w:val="0058681B"/>
    <w:rsid w:val="00592F9D"/>
    <w:rsid w:val="00594211"/>
    <w:rsid w:val="00596D36"/>
    <w:rsid w:val="005A09E1"/>
    <w:rsid w:val="005A0A96"/>
    <w:rsid w:val="005B5523"/>
    <w:rsid w:val="005B6B84"/>
    <w:rsid w:val="005D311B"/>
    <w:rsid w:val="005D6DE1"/>
    <w:rsid w:val="005E489C"/>
    <w:rsid w:val="005E58E4"/>
    <w:rsid w:val="005F16FA"/>
    <w:rsid w:val="005F3024"/>
    <w:rsid w:val="005F77BE"/>
    <w:rsid w:val="00600CB1"/>
    <w:rsid w:val="00610DA5"/>
    <w:rsid w:val="00621D80"/>
    <w:rsid w:val="00621FF4"/>
    <w:rsid w:val="00625E31"/>
    <w:rsid w:val="006309D3"/>
    <w:rsid w:val="006378B1"/>
    <w:rsid w:val="006403FB"/>
    <w:rsid w:val="0064578E"/>
    <w:rsid w:val="00652BC7"/>
    <w:rsid w:val="00653587"/>
    <w:rsid w:val="006568D1"/>
    <w:rsid w:val="00657E7D"/>
    <w:rsid w:val="00660DEC"/>
    <w:rsid w:val="00661D00"/>
    <w:rsid w:val="00672135"/>
    <w:rsid w:val="0067297C"/>
    <w:rsid w:val="0067482D"/>
    <w:rsid w:val="006811AE"/>
    <w:rsid w:val="006926A6"/>
    <w:rsid w:val="006939F2"/>
    <w:rsid w:val="00695B6A"/>
    <w:rsid w:val="006A1257"/>
    <w:rsid w:val="006A2901"/>
    <w:rsid w:val="006A5FF1"/>
    <w:rsid w:val="006B25CD"/>
    <w:rsid w:val="006B4268"/>
    <w:rsid w:val="006B5F9A"/>
    <w:rsid w:val="006B7B5D"/>
    <w:rsid w:val="006C38DF"/>
    <w:rsid w:val="006E0734"/>
    <w:rsid w:val="006E2A02"/>
    <w:rsid w:val="006E3972"/>
    <w:rsid w:val="006E58B1"/>
    <w:rsid w:val="006F79E8"/>
    <w:rsid w:val="006F7BAB"/>
    <w:rsid w:val="00701E53"/>
    <w:rsid w:val="00706A9A"/>
    <w:rsid w:val="00717E9E"/>
    <w:rsid w:val="0072262C"/>
    <w:rsid w:val="00730004"/>
    <w:rsid w:val="007325BB"/>
    <w:rsid w:val="007364F8"/>
    <w:rsid w:val="00741392"/>
    <w:rsid w:val="00742F8B"/>
    <w:rsid w:val="00765FFF"/>
    <w:rsid w:val="00773D41"/>
    <w:rsid w:val="00776A0D"/>
    <w:rsid w:val="0078708A"/>
    <w:rsid w:val="0079036C"/>
    <w:rsid w:val="00792680"/>
    <w:rsid w:val="007941BC"/>
    <w:rsid w:val="007946E8"/>
    <w:rsid w:val="00797160"/>
    <w:rsid w:val="007A14CD"/>
    <w:rsid w:val="007A17F7"/>
    <w:rsid w:val="007A72ED"/>
    <w:rsid w:val="007C1167"/>
    <w:rsid w:val="007C7C96"/>
    <w:rsid w:val="007D1BFC"/>
    <w:rsid w:val="007D2D5B"/>
    <w:rsid w:val="007D3CDC"/>
    <w:rsid w:val="007D4821"/>
    <w:rsid w:val="007E01E0"/>
    <w:rsid w:val="007E4E72"/>
    <w:rsid w:val="007E7946"/>
    <w:rsid w:val="007F103E"/>
    <w:rsid w:val="007F1672"/>
    <w:rsid w:val="007F285E"/>
    <w:rsid w:val="00800087"/>
    <w:rsid w:val="00801D3B"/>
    <w:rsid w:val="0080389B"/>
    <w:rsid w:val="008045C2"/>
    <w:rsid w:val="00805B48"/>
    <w:rsid w:val="00813E1C"/>
    <w:rsid w:val="008160FC"/>
    <w:rsid w:val="00817706"/>
    <w:rsid w:val="00824E93"/>
    <w:rsid w:val="00833ABA"/>
    <w:rsid w:val="00837A32"/>
    <w:rsid w:val="008409F0"/>
    <w:rsid w:val="00851589"/>
    <w:rsid w:val="00853CDC"/>
    <w:rsid w:val="00857A77"/>
    <w:rsid w:val="00857E0E"/>
    <w:rsid w:val="0086198D"/>
    <w:rsid w:val="00861C27"/>
    <w:rsid w:val="00867423"/>
    <w:rsid w:val="00867510"/>
    <w:rsid w:val="00870DF3"/>
    <w:rsid w:val="00871E3E"/>
    <w:rsid w:val="008811C7"/>
    <w:rsid w:val="0088166E"/>
    <w:rsid w:val="00892AB0"/>
    <w:rsid w:val="00893AFA"/>
    <w:rsid w:val="008A6382"/>
    <w:rsid w:val="008C221B"/>
    <w:rsid w:val="008C3BCB"/>
    <w:rsid w:val="008D56A3"/>
    <w:rsid w:val="008E4064"/>
    <w:rsid w:val="008E48EB"/>
    <w:rsid w:val="008E73A1"/>
    <w:rsid w:val="008F3D75"/>
    <w:rsid w:val="0090182C"/>
    <w:rsid w:val="00907FCF"/>
    <w:rsid w:val="009143B8"/>
    <w:rsid w:val="00923F43"/>
    <w:rsid w:val="009301F0"/>
    <w:rsid w:val="0093021C"/>
    <w:rsid w:val="00930B98"/>
    <w:rsid w:val="00936619"/>
    <w:rsid w:val="00943268"/>
    <w:rsid w:val="00943652"/>
    <w:rsid w:val="00953C5E"/>
    <w:rsid w:val="00953FA1"/>
    <w:rsid w:val="00955B2C"/>
    <w:rsid w:val="009627BA"/>
    <w:rsid w:val="00964033"/>
    <w:rsid w:val="009649F6"/>
    <w:rsid w:val="00965437"/>
    <w:rsid w:val="00966437"/>
    <w:rsid w:val="00971E09"/>
    <w:rsid w:val="00983CA8"/>
    <w:rsid w:val="00984F15"/>
    <w:rsid w:val="009937C5"/>
    <w:rsid w:val="009A42FE"/>
    <w:rsid w:val="009B0C83"/>
    <w:rsid w:val="009C1F02"/>
    <w:rsid w:val="009C41F7"/>
    <w:rsid w:val="009C4202"/>
    <w:rsid w:val="009C51B0"/>
    <w:rsid w:val="009C77A3"/>
    <w:rsid w:val="009F2A4A"/>
    <w:rsid w:val="009F4C33"/>
    <w:rsid w:val="009F5695"/>
    <w:rsid w:val="009F7A7B"/>
    <w:rsid w:val="00A01433"/>
    <w:rsid w:val="00A0718D"/>
    <w:rsid w:val="00A13CE1"/>
    <w:rsid w:val="00A17E80"/>
    <w:rsid w:val="00A21B60"/>
    <w:rsid w:val="00A226CD"/>
    <w:rsid w:val="00A27D47"/>
    <w:rsid w:val="00A34E03"/>
    <w:rsid w:val="00A40FA1"/>
    <w:rsid w:val="00A45DA7"/>
    <w:rsid w:val="00A5063C"/>
    <w:rsid w:val="00A51355"/>
    <w:rsid w:val="00A5225C"/>
    <w:rsid w:val="00A52AC7"/>
    <w:rsid w:val="00A54EAC"/>
    <w:rsid w:val="00A55E04"/>
    <w:rsid w:val="00A56B0A"/>
    <w:rsid w:val="00A66A4E"/>
    <w:rsid w:val="00A67163"/>
    <w:rsid w:val="00A73FC7"/>
    <w:rsid w:val="00A817AF"/>
    <w:rsid w:val="00A90D6A"/>
    <w:rsid w:val="00AA0834"/>
    <w:rsid w:val="00AB4A9B"/>
    <w:rsid w:val="00AB63A5"/>
    <w:rsid w:val="00AB7369"/>
    <w:rsid w:val="00AC6466"/>
    <w:rsid w:val="00AD41DB"/>
    <w:rsid w:val="00AD64F5"/>
    <w:rsid w:val="00AD7252"/>
    <w:rsid w:val="00AE351C"/>
    <w:rsid w:val="00AE4968"/>
    <w:rsid w:val="00AE609E"/>
    <w:rsid w:val="00AE7D11"/>
    <w:rsid w:val="00AF629C"/>
    <w:rsid w:val="00B00452"/>
    <w:rsid w:val="00B02E9A"/>
    <w:rsid w:val="00B06518"/>
    <w:rsid w:val="00B06E5F"/>
    <w:rsid w:val="00B11D8C"/>
    <w:rsid w:val="00B22887"/>
    <w:rsid w:val="00B24164"/>
    <w:rsid w:val="00B270FE"/>
    <w:rsid w:val="00B4794B"/>
    <w:rsid w:val="00B51847"/>
    <w:rsid w:val="00B52DD1"/>
    <w:rsid w:val="00B54332"/>
    <w:rsid w:val="00B63735"/>
    <w:rsid w:val="00B63B53"/>
    <w:rsid w:val="00B65119"/>
    <w:rsid w:val="00B65E23"/>
    <w:rsid w:val="00B678BD"/>
    <w:rsid w:val="00B706CB"/>
    <w:rsid w:val="00B7145D"/>
    <w:rsid w:val="00B74B5A"/>
    <w:rsid w:val="00B7730D"/>
    <w:rsid w:val="00B836EB"/>
    <w:rsid w:val="00B946F0"/>
    <w:rsid w:val="00B96832"/>
    <w:rsid w:val="00BB0034"/>
    <w:rsid w:val="00BB3950"/>
    <w:rsid w:val="00BB4776"/>
    <w:rsid w:val="00BB57C9"/>
    <w:rsid w:val="00BB7A3B"/>
    <w:rsid w:val="00BD055D"/>
    <w:rsid w:val="00BD2CC9"/>
    <w:rsid w:val="00BD6412"/>
    <w:rsid w:val="00BE0A4B"/>
    <w:rsid w:val="00BE56D5"/>
    <w:rsid w:val="00BE595A"/>
    <w:rsid w:val="00BE6C6B"/>
    <w:rsid w:val="00BE7CF6"/>
    <w:rsid w:val="00BF12C6"/>
    <w:rsid w:val="00C0342B"/>
    <w:rsid w:val="00C05082"/>
    <w:rsid w:val="00C063C2"/>
    <w:rsid w:val="00C14D23"/>
    <w:rsid w:val="00C212EB"/>
    <w:rsid w:val="00C22B1D"/>
    <w:rsid w:val="00C23777"/>
    <w:rsid w:val="00C357F2"/>
    <w:rsid w:val="00C35DE9"/>
    <w:rsid w:val="00C54E2D"/>
    <w:rsid w:val="00C56239"/>
    <w:rsid w:val="00C6239E"/>
    <w:rsid w:val="00C6580D"/>
    <w:rsid w:val="00C75AC1"/>
    <w:rsid w:val="00C821FF"/>
    <w:rsid w:val="00C83498"/>
    <w:rsid w:val="00C95754"/>
    <w:rsid w:val="00CA1A95"/>
    <w:rsid w:val="00CA3649"/>
    <w:rsid w:val="00CB238B"/>
    <w:rsid w:val="00CB3175"/>
    <w:rsid w:val="00CB657B"/>
    <w:rsid w:val="00CB7DF6"/>
    <w:rsid w:val="00CC5A11"/>
    <w:rsid w:val="00CC7014"/>
    <w:rsid w:val="00CD0280"/>
    <w:rsid w:val="00CD0FE4"/>
    <w:rsid w:val="00CD42FE"/>
    <w:rsid w:val="00CE31D2"/>
    <w:rsid w:val="00CE3367"/>
    <w:rsid w:val="00CE4D08"/>
    <w:rsid w:val="00CE6155"/>
    <w:rsid w:val="00CE646A"/>
    <w:rsid w:val="00CE741A"/>
    <w:rsid w:val="00CF35DB"/>
    <w:rsid w:val="00CF39AB"/>
    <w:rsid w:val="00CF6823"/>
    <w:rsid w:val="00D01126"/>
    <w:rsid w:val="00D05A35"/>
    <w:rsid w:val="00D06348"/>
    <w:rsid w:val="00D06652"/>
    <w:rsid w:val="00D1049E"/>
    <w:rsid w:val="00D1276E"/>
    <w:rsid w:val="00D12A2A"/>
    <w:rsid w:val="00D13362"/>
    <w:rsid w:val="00D1491F"/>
    <w:rsid w:val="00D1594D"/>
    <w:rsid w:val="00D15D85"/>
    <w:rsid w:val="00D208F2"/>
    <w:rsid w:val="00D23C89"/>
    <w:rsid w:val="00D25DC3"/>
    <w:rsid w:val="00D326E6"/>
    <w:rsid w:val="00D42C96"/>
    <w:rsid w:val="00D4507B"/>
    <w:rsid w:val="00D4555C"/>
    <w:rsid w:val="00D45650"/>
    <w:rsid w:val="00D504E7"/>
    <w:rsid w:val="00D5203E"/>
    <w:rsid w:val="00D53F32"/>
    <w:rsid w:val="00D54CA6"/>
    <w:rsid w:val="00D55641"/>
    <w:rsid w:val="00D57249"/>
    <w:rsid w:val="00D61818"/>
    <w:rsid w:val="00D67C0C"/>
    <w:rsid w:val="00D70CBC"/>
    <w:rsid w:val="00D72BFA"/>
    <w:rsid w:val="00D74405"/>
    <w:rsid w:val="00D75AD6"/>
    <w:rsid w:val="00D80923"/>
    <w:rsid w:val="00D85933"/>
    <w:rsid w:val="00D90CD1"/>
    <w:rsid w:val="00D94DE5"/>
    <w:rsid w:val="00DA4162"/>
    <w:rsid w:val="00DA6836"/>
    <w:rsid w:val="00DD34FB"/>
    <w:rsid w:val="00DE1740"/>
    <w:rsid w:val="00DE4F15"/>
    <w:rsid w:val="00DE6EAA"/>
    <w:rsid w:val="00DE6EB2"/>
    <w:rsid w:val="00DE7FBA"/>
    <w:rsid w:val="00E0292E"/>
    <w:rsid w:val="00E06C51"/>
    <w:rsid w:val="00E13009"/>
    <w:rsid w:val="00E14281"/>
    <w:rsid w:val="00E14B74"/>
    <w:rsid w:val="00E26A75"/>
    <w:rsid w:val="00E32E06"/>
    <w:rsid w:val="00E40C02"/>
    <w:rsid w:val="00E440E2"/>
    <w:rsid w:val="00E4773D"/>
    <w:rsid w:val="00E47F83"/>
    <w:rsid w:val="00E51AC9"/>
    <w:rsid w:val="00E56BFA"/>
    <w:rsid w:val="00E579BE"/>
    <w:rsid w:val="00E579FF"/>
    <w:rsid w:val="00E82BF4"/>
    <w:rsid w:val="00E85B97"/>
    <w:rsid w:val="00E965D2"/>
    <w:rsid w:val="00E9700D"/>
    <w:rsid w:val="00EA2735"/>
    <w:rsid w:val="00EA5A66"/>
    <w:rsid w:val="00EB1C53"/>
    <w:rsid w:val="00EB1D93"/>
    <w:rsid w:val="00EC186D"/>
    <w:rsid w:val="00EC3DA8"/>
    <w:rsid w:val="00EC463F"/>
    <w:rsid w:val="00ED1232"/>
    <w:rsid w:val="00EE26E8"/>
    <w:rsid w:val="00EE7E5A"/>
    <w:rsid w:val="00EF106B"/>
    <w:rsid w:val="00EF1578"/>
    <w:rsid w:val="00EF3A63"/>
    <w:rsid w:val="00EF6AF9"/>
    <w:rsid w:val="00F01B4D"/>
    <w:rsid w:val="00F05F5A"/>
    <w:rsid w:val="00F10C74"/>
    <w:rsid w:val="00F118F4"/>
    <w:rsid w:val="00F20AFE"/>
    <w:rsid w:val="00F22141"/>
    <w:rsid w:val="00F22194"/>
    <w:rsid w:val="00F2603C"/>
    <w:rsid w:val="00F33A78"/>
    <w:rsid w:val="00F34CEB"/>
    <w:rsid w:val="00F36C74"/>
    <w:rsid w:val="00F451C3"/>
    <w:rsid w:val="00F537E4"/>
    <w:rsid w:val="00F5627C"/>
    <w:rsid w:val="00F5634F"/>
    <w:rsid w:val="00F614EF"/>
    <w:rsid w:val="00F65A7B"/>
    <w:rsid w:val="00F76F34"/>
    <w:rsid w:val="00F961BE"/>
    <w:rsid w:val="00FA07EF"/>
    <w:rsid w:val="00FA12C3"/>
    <w:rsid w:val="00FA1CE5"/>
    <w:rsid w:val="00FA3EC3"/>
    <w:rsid w:val="00FC3297"/>
    <w:rsid w:val="00FD2BB0"/>
    <w:rsid w:val="00FD2BC7"/>
    <w:rsid w:val="00FD4566"/>
    <w:rsid w:val="00FE05A2"/>
    <w:rsid w:val="00FE2C6D"/>
    <w:rsid w:val="00FE6FD2"/>
    <w:rsid w:val="00FE758F"/>
    <w:rsid w:val="00FE76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B18F2"/>
  <w15:chartTrackingRefBased/>
  <w15:docId w15:val="{7EAF2193-D0E8-410E-A8CA-791E0B472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71C"/>
  </w:style>
  <w:style w:type="paragraph" w:styleId="Ttulo1">
    <w:name w:val="heading 1"/>
    <w:basedOn w:val="Normal"/>
    <w:next w:val="Normal"/>
    <w:link w:val="Ttulo1Car"/>
    <w:qFormat/>
    <w:rsid w:val="002876B0"/>
    <w:pPr>
      <w:widowControl w:val="0"/>
      <w:numPr>
        <w:numId w:val="1"/>
      </w:numPr>
      <w:suppressAutoHyphens/>
      <w:spacing w:before="120" w:after="0" w:line="240" w:lineRule="auto"/>
      <w:outlineLvl w:val="0"/>
    </w:pPr>
    <w:rPr>
      <w:rFonts w:ascii="Tahoma" w:eastAsia="Times New Roman" w:hAnsi="Tahoma" w:cs="Tahoma"/>
      <w:b/>
      <w:bCs/>
      <w:sz w:val="24"/>
      <w:szCs w:val="24"/>
      <w:lang w:val="es-ES_tradnl" w:eastAsia="es-ES"/>
    </w:rPr>
  </w:style>
  <w:style w:type="paragraph" w:styleId="Ttulo2">
    <w:name w:val="heading 2"/>
    <w:basedOn w:val="Normal"/>
    <w:next w:val="Normal"/>
    <w:link w:val="Ttulo2Car"/>
    <w:qFormat/>
    <w:rsid w:val="002876B0"/>
    <w:pPr>
      <w:keepNext/>
      <w:numPr>
        <w:ilvl w:val="1"/>
        <w:numId w:val="3"/>
      </w:numPr>
      <w:tabs>
        <w:tab w:val="left" w:pos="840"/>
      </w:tabs>
      <w:spacing w:after="0" w:line="240" w:lineRule="auto"/>
      <w:jc w:val="both"/>
      <w:outlineLvl w:val="1"/>
    </w:pPr>
    <w:rPr>
      <w:rFonts w:ascii="Arial" w:eastAsia="Times New Roman" w:hAnsi="Arial" w:cs="Arial"/>
      <w:b/>
      <w:bCs/>
      <w:sz w:val="24"/>
      <w:szCs w:val="24"/>
      <w:lang w:val="es-ES_tradnl" w:eastAsia="es-ES"/>
    </w:rPr>
  </w:style>
  <w:style w:type="paragraph" w:styleId="Ttulo3">
    <w:name w:val="heading 3"/>
    <w:basedOn w:val="Normal"/>
    <w:next w:val="Normal"/>
    <w:link w:val="Ttulo3Car"/>
    <w:qFormat/>
    <w:rsid w:val="002876B0"/>
    <w:pPr>
      <w:keepNext/>
      <w:numPr>
        <w:ilvl w:val="2"/>
        <w:numId w:val="3"/>
      </w:numPr>
      <w:tabs>
        <w:tab w:val="left" w:pos="840"/>
      </w:tabs>
      <w:spacing w:after="0" w:line="240" w:lineRule="auto"/>
      <w:outlineLvl w:val="2"/>
    </w:pPr>
    <w:rPr>
      <w:rFonts w:ascii="Arial" w:eastAsia="Times New Roman" w:hAnsi="Arial" w:cs="Arial"/>
      <w:sz w:val="24"/>
      <w:szCs w:val="24"/>
      <w:lang w:val="es-ES_tradnl" w:eastAsia="es-ES"/>
    </w:rPr>
  </w:style>
  <w:style w:type="paragraph" w:styleId="Ttulo4">
    <w:name w:val="heading 4"/>
    <w:basedOn w:val="Normal"/>
    <w:next w:val="Normal"/>
    <w:link w:val="Ttulo4Car"/>
    <w:qFormat/>
    <w:rsid w:val="002876B0"/>
    <w:pPr>
      <w:keepNext/>
      <w:numPr>
        <w:ilvl w:val="3"/>
        <w:numId w:val="3"/>
      </w:numPr>
      <w:spacing w:before="240" w:after="60" w:line="240" w:lineRule="auto"/>
      <w:outlineLvl w:val="3"/>
    </w:pPr>
    <w:rPr>
      <w:rFonts w:ascii="Arial" w:eastAsia="Times New Roman" w:hAnsi="Arial" w:cs="Arial"/>
      <w:sz w:val="24"/>
      <w:szCs w:val="24"/>
      <w:lang w:eastAsia="es-ES"/>
    </w:rPr>
  </w:style>
  <w:style w:type="paragraph" w:styleId="Ttulo5">
    <w:name w:val="heading 5"/>
    <w:basedOn w:val="Normal"/>
    <w:next w:val="Normal"/>
    <w:link w:val="Ttulo5Car"/>
    <w:uiPriority w:val="99"/>
    <w:qFormat/>
    <w:rsid w:val="002876B0"/>
    <w:pPr>
      <w:keepNext/>
      <w:numPr>
        <w:ilvl w:val="4"/>
        <w:numId w:val="2"/>
      </w:numPr>
      <w:spacing w:after="0" w:line="240" w:lineRule="auto"/>
      <w:outlineLvl w:val="4"/>
    </w:pPr>
    <w:rPr>
      <w:rFonts w:ascii="Arial" w:eastAsia="Times New Roman" w:hAnsi="Arial" w:cs="Arial"/>
      <w:sz w:val="24"/>
      <w:szCs w:val="24"/>
      <w:lang w:val="es-ES_tradnl" w:eastAsia="es-ES"/>
    </w:rPr>
  </w:style>
  <w:style w:type="paragraph" w:styleId="Ttulo6">
    <w:name w:val="heading 6"/>
    <w:basedOn w:val="Normal"/>
    <w:next w:val="Normal"/>
    <w:link w:val="Ttulo6Car"/>
    <w:uiPriority w:val="99"/>
    <w:qFormat/>
    <w:rsid w:val="002876B0"/>
    <w:pPr>
      <w:keepNext/>
      <w:spacing w:after="0" w:line="240" w:lineRule="auto"/>
      <w:ind w:left="72"/>
      <w:outlineLvl w:val="5"/>
    </w:pPr>
    <w:rPr>
      <w:rFonts w:ascii="Arial" w:eastAsia="Times New Roman" w:hAnsi="Arial" w:cs="Arial"/>
      <w:sz w:val="24"/>
      <w:szCs w:val="24"/>
      <w:lang w:val="es-ES_tradnl" w:eastAsia="es-ES"/>
    </w:rPr>
  </w:style>
  <w:style w:type="paragraph" w:styleId="Ttulo7">
    <w:name w:val="heading 7"/>
    <w:basedOn w:val="Normal"/>
    <w:next w:val="Normal"/>
    <w:link w:val="Ttulo7Car"/>
    <w:uiPriority w:val="99"/>
    <w:qFormat/>
    <w:rsid w:val="002876B0"/>
    <w:pPr>
      <w:keepNext/>
      <w:spacing w:after="0" w:line="240" w:lineRule="auto"/>
      <w:jc w:val="both"/>
      <w:outlineLvl w:val="6"/>
    </w:pPr>
    <w:rPr>
      <w:rFonts w:ascii="Arial" w:eastAsia="Times New Roman" w:hAnsi="Arial" w:cs="Arial"/>
      <w:color w:val="FF0000"/>
      <w:sz w:val="24"/>
      <w:szCs w:val="24"/>
      <w:lang w:val="es-ES_tradnl" w:eastAsia="es-ES"/>
    </w:rPr>
  </w:style>
  <w:style w:type="paragraph" w:styleId="Ttulo8">
    <w:name w:val="heading 8"/>
    <w:basedOn w:val="Normal"/>
    <w:next w:val="Normal"/>
    <w:link w:val="Ttulo8Car"/>
    <w:uiPriority w:val="99"/>
    <w:qFormat/>
    <w:rsid w:val="002876B0"/>
    <w:pPr>
      <w:keepNext/>
      <w:spacing w:after="0" w:line="240" w:lineRule="auto"/>
      <w:outlineLvl w:val="7"/>
    </w:pPr>
    <w:rPr>
      <w:rFonts w:ascii="Arial" w:eastAsia="Times New Roman" w:hAnsi="Arial" w:cs="Arial"/>
      <w:color w:val="FF0000"/>
      <w:sz w:val="28"/>
      <w:szCs w:val="28"/>
      <w:lang w:val="es-ES_tradnl" w:eastAsia="es-ES"/>
    </w:rPr>
  </w:style>
  <w:style w:type="paragraph" w:styleId="Ttulo9">
    <w:name w:val="heading 9"/>
    <w:basedOn w:val="Normal"/>
    <w:next w:val="Normal"/>
    <w:link w:val="Ttulo9Car"/>
    <w:uiPriority w:val="99"/>
    <w:qFormat/>
    <w:rsid w:val="002876B0"/>
    <w:pPr>
      <w:keepNext/>
      <w:spacing w:after="0" w:line="240" w:lineRule="auto"/>
      <w:jc w:val="center"/>
      <w:outlineLvl w:val="8"/>
    </w:pPr>
    <w:rPr>
      <w:rFonts w:ascii="Arial" w:eastAsia="Times New Roman"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76B0"/>
    <w:rPr>
      <w:rFonts w:ascii="Tahoma" w:eastAsia="Times New Roman" w:hAnsi="Tahoma" w:cs="Tahoma"/>
      <w:b/>
      <w:bCs/>
      <w:sz w:val="24"/>
      <w:szCs w:val="24"/>
      <w:lang w:val="es-ES_tradnl" w:eastAsia="es-ES"/>
    </w:rPr>
  </w:style>
  <w:style w:type="character" w:customStyle="1" w:styleId="Ttulo2Car">
    <w:name w:val="Título 2 Car"/>
    <w:basedOn w:val="Fuentedeprrafopredeter"/>
    <w:link w:val="Ttulo2"/>
    <w:rsid w:val="002876B0"/>
    <w:rPr>
      <w:rFonts w:ascii="Arial" w:eastAsia="Times New Roman" w:hAnsi="Arial" w:cs="Arial"/>
      <w:b/>
      <w:bCs/>
      <w:sz w:val="24"/>
      <w:szCs w:val="24"/>
      <w:lang w:val="es-ES_tradnl" w:eastAsia="es-ES"/>
    </w:rPr>
  </w:style>
  <w:style w:type="character" w:customStyle="1" w:styleId="Ttulo3Car">
    <w:name w:val="Título 3 Car"/>
    <w:basedOn w:val="Fuentedeprrafopredeter"/>
    <w:link w:val="Ttulo3"/>
    <w:rsid w:val="002876B0"/>
    <w:rPr>
      <w:rFonts w:ascii="Arial" w:eastAsia="Times New Roman" w:hAnsi="Arial" w:cs="Arial"/>
      <w:sz w:val="24"/>
      <w:szCs w:val="24"/>
      <w:lang w:val="es-ES_tradnl" w:eastAsia="es-ES"/>
    </w:rPr>
  </w:style>
  <w:style w:type="character" w:customStyle="1" w:styleId="Ttulo4Car">
    <w:name w:val="Título 4 Car"/>
    <w:basedOn w:val="Fuentedeprrafopredeter"/>
    <w:link w:val="Ttulo4"/>
    <w:rsid w:val="002876B0"/>
    <w:rPr>
      <w:rFonts w:ascii="Arial" w:eastAsia="Times New Roman" w:hAnsi="Arial" w:cs="Arial"/>
      <w:sz w:val="24"/>
      <w:szCs w:val="24"/>
      <w:lang w:eastAsia="es-ES"/>
    </w:rPr>
  </w:style>
  <w:style w:type="character" w:customStyle="1" w:styleId="Ttulo5Car">
    <w:name w:val="Título 5 Car"/>
    <w:basedOn w:val="Fuentedeprrafopredeter"/>
    <w:link w:val="Ttulo5"/>
    <w:uiPriority w:val="99"/>
    <w:rsid w:val="002876B0"/>
    <w:rPr>
      <w:rFonts w:ascii="Arial" w:eastAsia="Times New Roman" w:hAnsi="Arial" w:cs="Arial"/>
      <w:sz w:val="24"/>
      <w:szCs w:val="24"/>
      <w:lang w:val="es-ES_tradnl" w:eastAsia="es-ES"/>
    </w:rPr>
  </w:style>
  <w:style w:type="character" w:customStyle="1" w:styleId="Ttulo6Car">
    <w:name w:val="Título 6 Car"/>
    <w:basedOn w:val="Fuentedeprrafopredeter"/>
    <w:link w:val="Ttulo6"/>
    <w:uiPriority w:val="99"/>
    <w:rsid w:val="002876B0"/>
    <w:rPr>
      <w:rFonts w:ascii="Arial" w:eastAsia="Times New Roman" w:hAnsi="Arial" w:cs="Arial"/>
      <w:sz w:val="24"/>
      <w:szCs w:val="24"/>
      <w:lang w:val="es-ES_tradnl" w:eastAsia="es-ES"/>
    </w:rPr>
  </w:style>
  <w:style w:type="character" w:customStyle="1" w:styleId="Ttulo7Car">
    <w:name w:val="Título 7 Car"/>
    <w:basedOn w:val="Fuentedeprrafopredeter"/>
    <w:link w:val="Ttulo7"/>
    <w:uiPriority w:val="99"/>
    <w:rsid w:val="002876B0"/>
    <w:rPr>
      <w:rFonts w:ascii="Arial" w:eastAsia="Times New Roman" w:hAnsi="Arial" w:cs="Arial"/>
      <w:color w:val="FF0000"/>
      <w:sz w:val="24"/>
      <w:szCs w:val="24"/>
      <w:lang w:val="es-ES_tradnl" w:eastAsia="es-ES"/>
    </w:rPr>
  </w:style>
  <w:style w:type="character" w:customStyle="1" w:styleId="Ttulo8Car">
    <w:name w:val="Título 8 Car"/>
    <w:basedOn w:val="Fuentedeprrafopredeter"/>
    <w:link w:val="Ttulo8"/>
    <w:uiPriority w:val="99"/>
    <w:rsid w:val="002876B0"/>
    <w:rPr>
      <w:rFonts w:ascii="Arial" w:eastAsia="Times New Roman" w:hAnsi="Arial" w:cs="Arial"/>
      <w:color w:val="FF0000"/>
      <w:sz w:val="28"/>
      <w:szCs w:val="28"/>
      <w:lang w:val="es-ES_tradnl" w:eastAsia="es-ES"/>
    </w:rPr>
  </w:style>
  <w:style w:type="character" w:customStyle="1" w:styleId="Ttulo9Car">
    <w:name w:val="Título 9 Car"/>
    <w:basedOn w:val="Fuentedeprrafopredeter"/>
    <w:link w:val="Ttulo9"/>
    <w:uiPriority w:val="99"/>
    <w:rsid w:val="002876B0"/>
    <w:rPr>
      <w:rFonts w:ascii="Arial" w:eastAsia="Times New Roman" w:hAnsi="Arial" w:cs="Arial"/>
      <w:b/>
      <w:bCs/>
      <w:sz w:val="24"/>
      <w:szCs w:val="24"/>
      <w:lang w:eastAsia="es-ES"/>
    </w:rPr>
  </w:style>
  <w:style w:type="paragraph" w:styleId="Textoindependiente2">
    <w:name w:val="Body Text 2"/>
    <w:basedOn w:val="Normal"/>
    <w:link w:val="Textoindependiente2Car"/>
    <w:uiPriority w:val="99"/>
    <w:rsid w:val="002876B0"/>
    <w:pPr>
      <w:spacing w:after="0" w:line="240" w:lineRule="auto"/>
      <w:jc w:val="both"/>
    </w:pPr>
    <w:rPr>
      <w:rFonts w:ascii="Arial" w:eastAsia="Times New Roman" w:hAnsi="Arial" w:cs="Arial"/>
      <w:sz w:val="24"/>
      <w:szCs w:val="24"/>
      <w:lang w:val="en-US" w:eastAsia="es-ES"/>
    </w:rPr>
  </w:style>
  <w:style w:type="character" w:customStyle="1" w:styleId="Textoindependiente2Car">
    <w:name w:val="Texto independiente 2 Car"/>
    <w:basedOn w:val="Fuentedeprrafopredeter"/>
    <w:link w:val="Textoindependiente2"/>
    <w:uiPriority w:val="99"/>
    <w:rsid w:val="002876B0"/>
    <w:rPr>
      <w:rFonts w:ascii="Arial" w:eastAsia="Times New Roman" w:hAnsi="Arial" w:cs="Arial"/>
      <w:sz w:val="24"/>
      <w:szCs w:val="24"/>
      <w:lang w:val="en-US" w:eastAsia="es-ES"/>
    </w:rPr>
  </w:style>
  <w:style w:type="paragraph" w:styleId="Textoindependiente">
    <w:name w:val="Body Text"/>
    <w:basedOn w:val="Normal"/>
    <w:link w:val="TextoindependienteCar"/>
    <w:uiPriority w:val="99"/>
    <w:rsid w:val="002876B0"/>
    <w:pPr>
      <w:spacing w:after="0" w:line="240" w:lineRule="auto"/>
      <w:jc w:val="center"/>
    </w:pPr>
    <w:rPr>
      <w:rFonts w:ascii="Arial" w:eastAsia="Times New Roman" w:hAnsi="Arial" w:cs="Arial"/>
      <w:b/>
      <w:bCs/>
      <w:lang w:val="es-ES_tradnl" w:eastAsia="es-ES"/>
    </w:rPr>
  </w:style>
  <w:style w:type="character" w:customStyle="1" w:styleId="TextoindependienteCar">
    <w:name w:val="Texto independiente Car"/>
    <w:basedOn w:val="Fuentedeprrafopredeter"/>
    <w:link w:val="Textoindependiente"/>
    <w:uiPriority w:val="99"/>
    <w:rsid w:val="002876B0"/>
    <w:rPr>
      <w:rFonts w:ascii="Arial" w:eastAsia="Times New Roman" w:hAnsi="Arial" w:cs="Arial"/>
      <w:b/>
      <w:bCs/>
      <w:lang w:val="es-ES_tradnl" w:eastAsia="es-ES"/>
    </w:rPr>
  </w:style>
  <w:style w:type="character" w:styleId="Refdenotaalpie">
    <w:name w:val="footnote reference"/>
    <w:uiPriority w:val="99"/>
    <w:semiHidden/>
    <w:rsid w:val="002876B0"/>
    <w:rPr>
      <w:vertAlign w:val="superscript"/>
    </w:rPr>
  </w:style>
  <w:style w:type="paragraph" w:styleId="Encabezado">
    <w:name w:val="header"/>
    <w:basedOn w:val="Normal"/>
    <w:link w:val="EncabezadoCar"/>
    <w:rsid w:val="002876B0"/>
    <w:pPr>
      <w:tabs>
        <w:tab w:val="center" w:pos="4419"/>
        <w:tab w:val="right" w:pos="8838"/>
      </w:tabs>
      <w:spacing w:after="0" w:line="240" w:lineRule="auto"/>
    </w:pPr>
    <w:rPr>
      <w:rFonts w:ascii="Arial" w:eastAsia="Times New Roman" w:hAnsi="Arial" w:cs="Arial"/>
      <w:sz w:val="24"/>
      <w:szCs w:val="24"/>
      <w:lang w:eastAsia="es-ES"/>
    </w:rPr>
  </w:style>
  <w:style w:type="character" w:customStyle="1" w:styleId="EncabezadoCar">
    <w:name w:val="Encabezado Car"/>
    <w:basedOn w:val="Fuentedeprrafopredeter"/>
    <w:link w:val="Encabezado"/>
    <w:uiPriority w:val="99"/>
    <w:rsid w:val="002876B0"/>
    <w:rPr>
      <w:rFonts w:ascii="Arial" w:eastAsia="Times New Roman" w:hAnsi="Arial" w:cs="Arial"/>
      <w:sz w:val="24"/>
      <w:szCs w:val="24"/>
      <w:lang w:eastAsia="es-ES"/>
    </w:rPr>
  </w:style>
  <w:style w:type="character" w:customStyle="1" w:styleId="TextocomentarioCar">
    <w:name w:val="Texto comentario Car"/>
    <w:basedOn w:val="Fuentedeprrafopredeter"/>
    <w:link w:val="Textocomentario"/>
    <w:uiPriority w:val="99"/>
    <w:semiHidden/>
    <w:rsid w:val="002876B0"/>
    <w:rPr>
      <w:rFonts w:ascii="Arial" w:eastAsia="Times New Roman" w:hAnsi="Arial" w:cs="Arial"/>
      <w:sz w:val="20"/>
      <w:szCs w:val="20"/>
      <w:lang w:val="es-ES_tradnl" w:eastAsia="es-ES"/>
    </w:rPr>
  </w:style>
  <w:style w:type="paragraph" w:styleId="Textocomentario">
    <w:name w:val="annotation text"/>
    <w:basedOn w:val="Normal"/>
    <w:link w:val="TextocomentarioCar"/>
    <w:uiPriority w:val="99"/>
    <w:semiHidden/>
    <w:rsid w:val="002876B0"/>
    <w:pPr>
      <w:spacing w:after="0" w:line="240" w:lineRule="auto"/>
    </w:pPr>
    <w:rPr>
      <w:rFonts w:ascii="Arial" w:eastAsia="Times New Roman" w:hAnsi="Arial" w:cs="Arial"/>
      <w:sz w:val="20"/>
      <w:szCs w:val="20"/>
      <w:lang w:val="es-ES_tradnl" w:eastAsia="es-ES"/>
    </w:rPr>
  </w:style>
  <w:style w:type="paragraph" w:styleId="Sangradetextonormal">
    <w:name w:val="Body Text Indent"/>
    <w:basedOn w:val="Normal"/>
    <w:link w:val="SangradetextonormalCar"/>
    <w:uiPriority w:val="99"/>
    <w:rsid w:val="002876B0"/>
    <w:pPr>
      <w:spacing w:after="0" w:line="240" w:lineRule="auto"/>
      <w:ind w:left="420"/>
    </w:pPr>
    <w:rPr>
      <w:rFonts w:ascii="Arial" w:eastAsia="Times New Roman" w:hAnsi="Arial" w:cs="Arial"/>
      <w:sz w:val="24"/>
      <w:szCs w:val="24"/>
      <w:lang w:val="en-US" w:eastAsia="es-ES"/>
    </w:rPr>
  </w:style>
  <w:style w:type="character" w:customStyle="1" w:styleId="SangradetextonormalCar">
    <w:name w:val="Sangría de texto normal Car"/>
    <w:basedOn w:val="Fuentedeprrafopredeter"/>
    <w:link w:val="Sangradetextonormal"/>
    <w:uiPriority w:val="99"/>
    <w:rsid w:val="002876B0"/>
    <w:rPr>
      <w:rFonts w:ascii="Arial" w:eastAsia="Times New Roman" w:hAnsi="Arial" w:cs="Arial"/>
      <w:sz w:val="24"/>
      <w:szCs w:val="24"/>
      <w:lang w:val="en-US" w:eastAsia="es-ES"/>
    </w:rPr>
  </w:style>
  <w:style w:type="paragraph" w:styleId="Sangra2detindependiente">
    <w:name w:val="Body Text Indent 2"/>
    <w:basedOn w:val="Normal"/>
    <w:link w:val="Sangra2detindependienteCar"/>
    <w:uiPriority w:val="99"/>
    <w:rsid w:val="002876B0"/>
    <w:pPr>
      <w:spacing w:after="0" w:line="240" w:lineRule="auto"/>
      <w:ind w:left="360"/>
    </w:pPr>
    <w:rPr>
      <w:rFonts w:ascii="Arial" w:eastAsia="Times New Roman" w:hAnsi="Arial" w:cs="Arial"/>
      <w:sz w:val="24"/>
      <w:szCs w:val="24"/>
      <w:lang w:val="en-US" w:eastAsia="es-ES"/>
    </w:rPr>
  </w:style>
  <w:style w:type="character" w:customStyle="1" w:styleId="Sangra2detindependienteCar">
    <w:name w:val="Sangría 2 de t. independiente Car"/>
    <w:basedOn w:val="Fuentedeprrafopredeter"/>
    <w:link w:val="Sangra2detindependiente"/>
    <w:uiPriority w:val="99"/>
    <w:rsid w:val="002876B0"/>
    <w:rPr>
      <w:rFonts w:ascii="Arial" w:eastAsia="Times New Roman" w:hAnsi="Arial" w:cs="Arial"/>
      <w:sz w:val="24"/>
      <w:szCs w:val="24"/>
      <w:lang w:val="en-US" w:eastAsia="es-ES"/>
    </w:rPr>
  </w:style>
  <w:style w:type="paragraph" w:styleId="Sangra3detindependiente">
    <w:name w:val="Body Text Indent 3"/>
    <w:basedOn w:val="Normal"/>
    <w:link w:val="Sangra3detindependienteCar"/>
    <w:uiPriority w:val="99"/>
    <w:rsid w:val="002876B0"/>
    <w:pPr>
      <w:spacing w:after="0" w:line="240" w:lineRule="auto"/>
      <w:ind w:left="502"/>
      <w:jc w:val="both"/>
    </w:pPr>
    <w:rPr>
      <w:rFonts w:ascii="Arial" w:eastAsia="Times New Roman" w:hAnsi="Arial" w:cs="Arial"/>
      <w:sz w:val="24"/>
      <w:szCs w:val="24"/>
      <w:lang w:val="en-US" w:eastAsia="es-ES"/>
    </w:rPr>
  </w:style>
  <w:style w:type="character" w:customStyle="1" w:styleId="Sangra3detindependienteCar">
    <w:name w:val="Sangría 3 de t. independiente Car"/>
    <w:basedOn w:val="Fuentedeprrafopredeter"/>
    <w:link w:val="Sangra3detindependiente"/>
    <w:uiPriority w:val="99"/>
    <w:rsid w:val="002876B0"/>
    <w:rPr>
      <w:rFonts w:ascii="Arial" w:eastAsia="Times New Roman" w:hAnsi="Arial" w:cs="Arial"/>
      <w:sz w:val="24"/>
      <w:szCs w:val="24"/>
      <w:lang w:val="en-US" w:eastAsia="es-ES"/>
    </w:rPr>
  </w:style>
  <w:style w:type="character" w:styleId="Hipervnculo">
    <w:name w:val="Hyperlink"/>
    <w:uiPriority w:val="99"/>
    <w:rsid w:val="002876B0"/>
    <w:rPr>
      <w:color w:val="0000FF"/>
      <w:u w:val="single"/>
    </w:rPr>
  </w:style>
  <w:style w:type="paragraph" w:styleId="TDC1">
    <w:name w:val="toc 1"/>
    <w:basedOn w:val="Normal"/>
    <w:next w:val="Normal"/>
    <w:autoRedefine/>
    <w:uiPriority w:val="39"/>
    <w:qFormat/>
    <w:rsid w:val="00C14D23"/>
    <w:pPr>
      <w:tabs>
        <w:tab w:val="left" w:pos="1418"/>
        <w:tab w:val="right" w:pos="9929"/>
      </w:tabs>
      <w:spacing w:before="120" w:after="120" w:line="240" w:lineRule="auto"/>
      <w:ind w:left="1418" w:hanging="1418"/>
      <w:contextualSpacing/>
    </w:pPr>
    <w:rPr>
      <w:rFonts w:ascii="Tahoma" w:eastAsia="Times New Roman" w:hAnsi="Tahoma" w:cs="Tahoma"/>
      <w:b/>
      <w:bCs/>
      <w:noProof/>
      <w:szCs w:val="24"/>
      <w:lang w:eastAsia="es-ES"/>
    </w:rPr>
  </w:style>
  <w:style w:type="paragraph" w:styleId="TDC2">
    <w:name w:val="toc 2"/>
    <w:basedOn w:val="Normal"/>
    <w:next w:val="Normal"/>
    <w:autoRedefine/>
    <w:uiPriority w:val="39"/>
    <w:qFormat/>
    <w:rsid w:val="00FD2BB0"/>
    <w:pPr>
      <w:tabs>
        <w:tab w:val="left" w:pos="1418"/>
        <w:tab w:val="right" w:pos="9929"/>
      </w:tabs>
      <w:spacing w:before="120" w:after="120" w:line="240" w:lineRule="auto"/>
      <w:ind w:left="1418" w:hanging="1418"/>
      <w:contextualSpacing/>
    </w:pPr>
    <w:rPr>
      <w:rFonts w:ascii="Tahoma" w:eastAsia="Times New Roman" w:hAnsi="Tahoma" w:cs="Tahoma"/>
      <w:b/>
      <w:bCs/>
      <w:caps/>
      <w:noProof/>
      <w:snapToGrid w:val="0"/>
      <w:lang w:eastAsia="es-ES"/>
    </w:rPr>
  </w:style>
  <w:style w:type="paragraph" w:styleId="TDC3">
    <w:name w:val="toc 3"/>
    <w:basedOn w:val="Normal"/>
    <w:next w:val="Normal"/>
    <w:autoRedefine/>
    <w:uiPriority w:val="39"/>
    <w:qFormat/>
    <w:rsid w:val="002876B0"/>
    <w:pPr>
      <w:tabs>
        <w:tab w:val="left" w:pos="1418"/>
        <w:tab w:val="right" w:pos="9929"/>
      </w:tabs>
      <w:spacing w:before="120" w:after="120" w:line="240" w:lineRule="auto"/>
      <w:ind w:left="1418" w:hanging="1418"/>
      <w:contextualSpacing/>
    </w:pPr>
    <w:rPr>
      <w:rFonts w:ascii="Tahoma" w:eastAsia="Times New Roman" w:hAnsi="Tahoma" w:cs="Tahoma"/>
      <w:noProof/>
      <w:lang w:eastAsia="es-ES"/>
    </w:rPr>
  </w:style>
  <w:style w:type="paragraph" w:styleId="TDC4">
    <w:name w:val="toc 4"/>
    <w:basedOn w:val="Normal"/>
    <w:next w:val="Normal"/>
    <w:autoRedefine/>
    <w:uiPriority w:val="39"/>
    <w:rsid w:val="002876B0"/>
    <w:pPr>
      <w:tabs>
        <w:tab w:val="left" w:pos="1418"/>
        <w:tab w:val="right" w:pos="9929"/>
      </w:tabs>
      <w:spacing w:before="120" w:after="120" w:line="240" w:lineRule="auto"/>
      <w:ind w:left="1418" w:hanging="1418"/>
      <w:contextualSpacing/>
      <w:jc w:val="both"/>
    </w:pPr>
    <w:rPr>
      <w:rFonts w:ascii="Tahoma" w:eastAsia="Times New Roman" w:hAnsi="Tahoma" w:cs="Tahoma"/>
      <w:noProof/>
      <w:szCs w:val="20"/>
      <w:lang w:eastAsia="es-ES"/>
    </w:rPr>
  </w:style>
  <w:style w:type="paragraph" w:styleId="Textonotapie">
    <w:name w:val="footnote text"/>
    <w:basedOn w:val="Normal"/>
    <w:link w:val="TextonotapieCar"/>
    <w:uiPriority w:val="99"/>
    <w:rsid w:val="002876B0"/>
    <w:pPr>
      <w:spacing w:after="0" w:line="240" w:lineRule="auto"/>
    </w:pPr>
    <w:rPr>
      <w:rFonts w:ascii="Arial" w:eastAsia="Times New Roman" w:hAnsi="Arial" w:cs="Arial"/>
      <w:sz w:val="20"/>
      <w:szCs w:val="20"/>
      <w:lang w:val="es-ES_tradnl" w:eastAsia="es-ES"/>
    </w:rPr>
  </w:style>
  <w:style w:type="character" w:customStyle="1" w:styleId="TextonotapieCar">
    <w:name w:val="Texto nota pie Car"/>
    <w:basedOn w:val="Fuentedeprrafopredeter"/>
    <w:link w:val="Textonotapie"/>
    <w:uiPriority w:val="99"/>
    <w:rsid w:val="002876B0"/>
    <w:rPr>
      <w:rFonts w:ascii="Arial" w:eastAsia="Times New Roman" w:hAnsi="Arial" w:cs="Arial"/>
      <w:sz w:val="20"/>
      <w:szCs w:val="20"/>
      <w:lang w:val="es-ES_tradnl" w:eastAsia="es-ES"/>
    </w:rPr>
  </w:style>
  <w:style w:type="character" w:styleId="Nmerodepgina">
    <w:name w:val="page number"/>
    <w:basedOn w:val="Fuentedeprrafopredeter"/>
    <w:uiPriority w:val="99"/>
    <w:rsid w:val="002876B0"/>
  </w:style>
  <w:style w:type="paragraph" w:styleId="Piedepgina">
    <w:name w:val="footer"/>
    <w:basedOn w:val="Normal"/>
    <w:link w:val="PiedepginaCar"/>
    <w:uiPriority w:val="99"/>
    <w:rsid w:val="002876B0"/>
    <w:pPr>
      <w:tabs>
        <w:tab w:val="center" w:pos="4252"/>
        <w:tab w:val="right" w:pos="8504"/>
      </w:tabs>
      <w:spacing w:after="0" w:line="240" w:lineRule="auto"/>
    </w:pPr>
    <w:rPr>
      <w:rFonts w:ascii="Arial" w:eastAsia="Times New Roman" w:hAnsi="Arial" w:cs="Arial"/>
      <w:sz w:val="24"/>
      <w:szCs w:val="24"/>
      <w:lang w:eastAsia="es-ES"/>
    </w:rPr>
  </w:style>
  <w:style w:type="character" w:customStyle="1" w:styleId="PiedepginaCar">
    <w:name w:val="Pie de página Car"/>
    <w:basedOn w:val="Fuentedeprrafopredeter"/>
    <w:link w:val="Piedepgina"/>
    <w:uiPriority w:val="99"/>
    <w:rsid w:val="002876B0"/>
    <w:rPr>
      <w:rFonts w:ascii="Arial" w:eastAsia="Times New Roman" w:hAnsi="Arial" w:cs="Arial"/>
      <w:sz w:val="24"/>
      <w:szCs w:val="24"/>
      <w:lang w:eastAsia="es-ES"/>
    </w:rPr>
  </w:style>
  <w:style w:type="paragraph" w:styleId="Textoindependiente3">
    <w:name w:val="Body Text 3"/>
    <w:basedOn w:val="Normal"/>
    <w:link w:val="Textoindependiente3Car"/>
    <w:uiPriority w:val="99"/>
    <w:rsid w:val="002876B0"/>
    <w:pPr>
      <w:spacing w:after="0" w:line="240" w:lineRule="auto"/>
      <w:jc w:val="center"/>
    </w:pPr>
    <w:rPr>
      <w:rFonts w:ascii="Arial" w:eastAsia="Times New Roman" w:hAnsi="Arial" w:cs="Arial"/>
      <w:color w:val="808080"/>
      <w:sz w:val="24"/>
      <w:szCs w:val="24"/>
      <w:lang w:eastAsia="es-ES"/>
    </w:rPr>
  </w:style>
  <w:style w:type="character" w:customStyle="1" w:styleId="Textoindependiente3Car">
    <w:name w:val="Texto independiente 3 Car"/>
    <w:basedOn w:val="Fuentedeprrafopredeter"/>
    <w:link w:val="Textoindependiente3"/>
    <w:uiPriority w:val="99"/>
    <w:rsid w:val="002876B0"/>
    <w:rPr>
      <w:rFonts w:ascii="Arial" w:eastAsia="Times New Roman" w:hAnsi="Arial" w:cs="Arial"/>
      <w:color w:val="808080"/>
      <w:sz w:val="24"/>
      <w:szCs w:val="24"/>
      <w:lang w:eastAsia="es-ES"/>
    </w:rPr>
  </w:style>
  <w:style w:type="paragraph" w:styleId="TDC5">
    <w:name w:val="toc 5"/>
    <w:basedOn w:val="Normal"/>
    <w:next w:val="Normal"/>
    <w:autoRedefine/>
    <w:uiPriority w:val="39"/>
    <w:rsid w:val="002876B0"/>
    <w:pPr>
      <w:tabs>
        <w:tab w:val="left" w:pos="1418"/>
        <w:tab w:val="right" w:pos="9957"/>
      </w:tabs>
      <w:spacing w:before="240" w:after="240" w:line="240" w:lineRule="auto"/>
      <w:ind w:left="1418" w:hanging="1418"/>
    </w:pPr>
    <w:rPr>
      <w:rFonts w:ascii="Tahoma" w:eastAsia="Times New Roman" w:hAnsi="Tahoma" w:cs="Times New Roman"/>
      <w:szCs w:val="24"/>
      <w:lang w:eastAsia="es-ES"/>
    </w:rPr>
  </w:style>
  <w:style w:type="paragraph" w:styleId="TDC6">
    <w:name w:val="toc 6"/>
    <w:basedOn w:val="Normal"/>
    <w:next w:val="Normal"/>
    <w:autoRedefine/>
    <w:uiPriority w:val="39"/>
    <w:rsid w:val="002876B0"/>
    <w:pPr>
      <w:tabs>
        <w:tab w:val="left" w:pos="1418"/>
        <w:tab w:val="right" w:pos="9957"/>
      </w:tabs>
      <w:spacing w:before="120" w:after="120" w:line="240" w:lineRule="auto"/>
      <w:ind w:left="1418" w:hanging="1418"/>
      <w:contextualSpacing/>
    </w:pPr>
    <w:rPr>
      <w:rFonts w:ascii="Tahoma" w:eastAsia="Times New Roman" w:hAnsi="Tahoma" w:cs="Times New Roman"/>
      <w:szCs w:val="24"/>
      <w:lang w:eastAsia="es-ES"/>
    </w:rPr>
  </w:style>
  <w:style w:type="paragraph" w:styleId="TDC7">
    <w:name w:val="toc 7"/>
    <w:basedOn w:val="Normal"/>
    <w:next w:val="Normal"/>
    <w:autoRedefine/>
    <w:uiPriority w:val="39"/>
    <w:rsid w:val="002876B0"/>
    <w:pPr>
      <w:spacing w:before="120" w:after="120" w:line="240" w:lineRule="auto"/>
      <w:ind w:left="1440"/>
    </w:pPr>
    <w:rPr>
      <w:rFonts w:ascii="Times New Roman" w:eastAsia="Times New Roman" w:hAnsi="Times New Roman" w:cs="Times New Roman"/>
      <w:sz w:val="24"/>
      <w:szCs w:val="24"/>
      <w:lang w:eastAsia="es-ES"/>
    </w:rPr>
  </w:style>
  <w:style w:type="paragraph" w:styleId="TDC8">
    <w:name w:val="toc 8"/>
    <w:basedOn w:val="Normal"/>
    <w:next w:val="Normal"/>
    <w:autoRedefine/>
    <w:uiPriority w:val="39"/>
    <w:rsid w:val="002876B0"/>
    <w:pPr>
      <w:spacing w:after="0" w:line="240" w:lineRule="auto"/>
      <w:ind w:left="1680"/>
    </w:pPr>
    <w:rPr>
      <w:rFonts w:ascii="Times New Roman" w:eastAsia="Times New Roman" w:hAnsi="Times New Roman" w:cs="Times New Roman"/>
      <w:sz w:val="24"/>
      <w:szCs w:val="24"/>
      <w:lang w:eastAsia="es-ES"/>
    </w:rPr>
  </w:style>
  <w:style w:type="paragraph" w:styleId="TDC9">
    <w:name w:val="toc 9"/>
    <w:basedOn w:val="Normal"/>
    <w:next w:val="Normal"/>
    <w:autoRedefine/>
    <w:uiPriority w:val="39"/>
    <w:rsid w:val="002876B0"/>
    <w:pPr>
      <w:spacing w:after="0" w:line="240" w:lineRule="auto"/>
      <w:ind w:left="1920"/>
    </w:pPr>
    <w:rPr>
      <w:rFonts w:ascii="Times New Roman" w:eastAsia="Times New Roman" w:hAnsi="Times New Roman" w:cs="Times New Roman"/>
      <w:sz w:val="24"/>
      <w:szCs w:val="24"/>
      <w:lang w:eastAsia="es-ES"/>
    </w:rPr>
  </w:style>
  <w:style w:type="paragraph" w:styleId="ndice1">
    <w:name w:val="index 1"/>
    <w:basedOn w:val="Normal"/>
    <w:next w:val="Normal"/>
    <w:autoRedefine/>
    <w:uiPriority w:val="99"/>
    <w:semiHidden/>
    <w:rsid w:val="002876B0"/>
    <w:pPr>
      <w:spacing w:after="0" w:line="240" w:lineRule="auto"/>
    </w:pPr>
    <w:rPr>
      <w:rFonts w:ascii="Times New Roman" w:eastAsia="Times New Roman" w:hAnsi="Times New Roman" w:cs="Times New Roman"/>
      <w:sz w:val="24"/>
      <w:szCs w:val="24"/>
      <w:lang w:val="es-ES_tradnl" w:eastAsia="es-ES"/>
    </w:rPr>
  </w:style>
  <w:style w:type="paragraph" w:styleId="Puesto">
    <w:name w:val="Title"/>
    <w:basedOn w:val="Normal"/>
    <w:link w:val="PuestoCar"/>
    <w:uiPriority w:val="99"/>
    <w:qFormat/>
    <w:rsid w:val="002876B0"/>
    <w:pPr>
      <w:spacing w:after="0" w:line="240" w:lineRule="auto"/>
      <w:jc w:val="center"/>
    </w:pPr>
    <w:rPr>
      <w:rFonts w:ascii="Arial" w:eastAsia="Times New Roman" w:hAnsi="Arial" w:cs="Arial"/>
      <w:b/>
      <w:bCs/>
      <w:sz w:val="24"/>
      <w:szCs w:val="24"/>
      <w:lang w:val="en-US" w:eastAsia="es-ES"/>
    </w:rPr>
  </w:style>
  <w:style w:type="character" w:customStyle="1" w:styleId="PuestoCar">
    <w:name w:val="Puesto Car"/>
    <w:basedOn w:val="Fuentedeprrafopredeter"/>
    <w:link w:val="Puesto"/>
    <w:uiPriority w:val="99"/>
    <w:rsid w:val="002876B0"/>
    <w:rPr>
      <w:rFonts w:ascii="Arial" w:eastAsia="Times New Roman" w:hAnsi="Arial" w:cs="Arial"/>
      <w:b/>
      <w:bCs/>
      <w:sz w:val="24"/>
      <w:szCs w:val="24"/>
      <w:lang w:val="en-US" w:eastAsia="es-ES"/>
    </w:rPr>
  </w:style>
  <w:style w:type="character" w:styleId="Hipervnculovisitado">
    <w:name w:val="FollowedHyperlink"/>
    <w:uiPriority w:val="99"/>
    <w:rsid w:val="002876B0"/>
    <w:rPr>
      <w:color w:val="800080"/>
      <w:u w:val="single"/>
    </w:rPr>
  </w:style>
  <w:style w:type="paragraph" w:customStyle="1" w:styleId="font5">
    <w:name w:val="font5"/>
    <w:basedOn w:val="Normal"/>
    <w:uiPriority w:val="99"/>
    <w:rsid w:val="002876B0"/>
    <w:pPr>
      <w:spacing w:before="100" w:beforeAutospacing="1" w:after="100" w:afterAutospacing="1" w:line="240" w:lineRule="auto"/>
    </w:pPr>
    <w:rPr>
      <w:rFonts w:ascii="Arial" w:eastAsia="Calibri" w:hAnsi="Arial" w:cs="Arial"/>
      <w:b/>
      <w:bCs/>
      <w:sz w:val="20"/>
      <w:szCs w:val="20"/>
      <w:lang w:eastAsia="es-ES"/>
    </w:rPr>
  </w:style>
  <w:style w:type="paragraph" w:customStyle="1" w:styleId="font6">
    <w:name w:val="font6"/>
    <w:basedOn w:val="Normal"/>
    <w:uiPriority w:val="99"/>
    <w:rsid w:val="002876B0"/>
    <w:pPr>
      <w:spacing w:before="100" w:beforeAutospacing="1" w:after="100" w:afterAutospacing="1" w:line="240" w:lineRule="auto"/>
    </w:pPr>
    <w:rPr>
      <w:rFonts w:ascii="Arial" w:eastAsia="Calibri" w:hAnsi="Arial" w:cs="Arial"/>
      <w:sz w:val="16"/>
      <w:szCs w:val="16"/>
      <w:lang w:eastAsia="es-ES"/>
    </w:rPr>
  </w:style>
  <w:style w:type="paragraph" w:customStyle="1" w:styleId="font7">
    <w:name w:val="font7"/>
    <w:basedOn w:val="Normal"/>
    <w:uiPriority w:val="99"/>
    <w:rsid w:val="002876B0"/>
    <w:pPr>
      <w:spacing w:before="100" w:beforeAutospacing="1" w:after="100" w:afterAutospacing="1" w:line="240" w:lineRule="auto"/>
    </w:pPr>
    <w:rPr>
      <w:rFonts w:ascii="Arial" w:eastAsia="Calibri" w:hAnsi="Arial" w:cs="Arial"/>
      <w:b/>
      <w:bCs/>
      <w:sz w:val="16"/>
      <w:szCs w:val="16"/>
      <w:lang w:eastAsia="es-ES"/>
    </w:rPr>
  </w:style>
  <w:style w:type="paragraph" w:customStyle="1" w:styleId="font8">
    <w:name w:val="font8"/>
    <w:basedOn w:val="Normal"/>
    <w:uiPriority w:val="99"/>
    <w:rsid w:val="002876B0"/>
    <w:pPr>
      <w:spacing w:before="100" w:beforeAutospacing="1" w:after="100" w:afterAutospacing="1" w:line="240" w:lineRule="auto"/>
    </w:pPr>
    <w:rPr>
      <w:rFonts w:ascii="Arial" w:eastAsia="Calibri" w:hAnsi="Arial" w:cs="Arial"/>
      <w:b/>
      <w:bCs/>
      <w:sz w:val="14"/>
      <w:szCs w:val="14"/>
      <w:lang w:eastAsia="es-ES"/>
    </w:rPr>
  </w:style>
  <w:style w:type="paragraph" w:customStyle="1" w:styleId="xl23">
    <w:name w:val="xl23"/>
    <w:basedOn w:val="Normal"/>
    <w:uiPriority w:val="99"/>
    <w:rsid w:val="002876B0"/>
    <w:pPr>
      <w:pBdr>
        <w:top w:val="double" w:sz="6" w:space="0" w:color="auto"/>
        <w:left w:val="double" w:sz="6" w:space="0" w:color="auto"/>
        <w:bottom w:val="double" w:sz="6" w:space="0" w:color="auto"/>
      </w:pBdr>
      <w:spacing w:before="100" w:beforeAutospacing="1" w:after="100" w:afterAutospacing="1" w:line="240" w:lineRule="auto"/>
    </w:pPr>
    <w:rPr>
      <w:rFonts w:ascii="Arial" w:eastAsia="Calibri" w:hAnsi="Arial" w:cs="Arial"/>
      <w:b/>
      <w:bCs/>
      <w:sz w:val="24"/>
      <w:szCs w:val="24"/>
      <w:lang w:eastAsia="es-ES"/>
    </w:rPr>
  </w:style>
  <w:style w:type="paragraph" w:customStyle="1" w:styleId="xl24">
    <w:name w:val="xl24"/>
    <w:basedOn w:val="Normal"/>
    <w:uiPriority w:val="99"/>
    <w:rsid w:val="002876B0"/>
    <w:pPr>
      <w:pBdr>
        <w:top w:val="double" w:sz="6" w:space="0" w:color="auto"/>
        <w:bottom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25">
    <w:name w:val="xl25"/>
    <w:basedOn w:val="Normal"/>
    <w:uiPriority w:val="99"/>
    <w:rsid w:val="002876B0"/>
    <w:pPr>
      <w:pBdr>
        <w:top w:val="double" w:sz="6" w:space="0" w:color="auto"/>
        <w:bottom w:val="double" w:sz="6" w:space="0" w:color="auto"/>
        <w:right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26">
    <w:name w:val="xl26"/>
    <w:basedOn w:val="Normal"/>
    <w:uiPriority w:val="99"/>
    <w:rsid w:val="002876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right"/>
    </w:pPr>
    <w:rPr>
      <w:rFonts w:ascii="Arial" w:eastAsia="Calibri" w:hAnsi="Arial" w:cs="Arial"/>
      <w:b/>
      <w:bCs/>
      <w:sz w:val="24"/>
      <w:szCs w:val="24"/>
      <w:lang w:eastAsia="es-ES"/>
    </w:rPr>
  </w:style>
  <w:style w:type="paragraph" w:customStyle="1" w:styleId="xl27">
    <w:name w:val="xl27"/>
    <w:basedOn w:val="Normal"/>
    <w:uiPriority w:val="99"/>
    <w:rsid w:val="002876B0"/>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Calibri" w:hAnsi="Arial" w:cs="Arial"/>
      <w:b/>
      <w:bCs/>
      <w:sz w:val="24"/>
      <w:szCs w:val="24"/>
      <w:lang w:eastAsia="es-ES"/>
    </w:rPr>
  </w:style>
  <w:style w:type="paragraph" w:customStyle="1" w:styleId="xl28">
    <w:name w:val="xl28"/>
    <w:basedOn w:val="Normal"/>
    <w:uiPriority w:val="99"/>
    <w:rsid w:val="002876B0"/>
    <w:pPr>
      <w:pBdr>
        <w:top w:val="double" w:sz="6" w:space="0" w:color="auto"/>
        <w:left w:val="double" w:sz="6" w:space="0" w:color="auto"/>
        <w:bottom w:val="single" w:sz="4" w:space="0" w:color="auto"/>
        <w:right w:val="single" w:sz="4"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29">
    <w:name w:val="xl29"/>
    <w:basedOn w:val="Normal"/>
    <w:uiPriority w:val="99"/>
    <w:rsid w:val="002876B0"/>
    <w:pPr>
      <w:pBdr>
        <w:top w:val="double" w:sz="6" w:space="0" w:color="auto"/>
        <w:left w:val="single" w:sz="4" w:space="0" w:color="auto"/>
        <w:bottom w:val="single" w:sz="4" w:space="0" w:color="auto"/>
        <w:right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0">
    <w:name w:val="xl30"/>
    <w:basedOn w:val="Normal"/>
    <w:uiPriority w:val="99"/>
    <w:rsid w:val="002876B0"/>
    <w:pPr>
      <w:pBdr>
        <w:top w:val="double" w:sz="6" w:space="0" w:color="auto"/>
        <w:left w:val="double" w:sz="6" w:space="0" w:color="auto"/>
        <w:right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1">
    <w:name w:val="xl31"/>
    <w:basedOn w:val="Normal"/>
    <w:uiPriority w:val="99"/>
    <w:rsid w:val="002876B0"/>
    <w:pPr>
      <w:pBdr>
        <w:right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2">
    <w:name w:val="xl32"/>
    <w:basedOn w:val="Normal"/>
    <w:uiPriority w:val="99"/>
    <w:rsid w:val="002876B0"/>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3">
    <w:name w:val="xl33"/>
    <w:basedOn w:val="Normal"/>
    <w:uiPriority w:val="99"/>
    <w:rsid w:val="002876B0"/>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4">
    <w:name w:val="xl34"/>
    <w:basedOn w:val="Normal"/>
    <w:uiPriority w:val="99"/>
    <w:rsid w:val="002876B0"/>
    <w:pPr>
      <w:pBdr>
        <w:left w:val="double" w:sz="6" w:space="0" w:color="auto"/>
        <w:right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5">
    <w:name w:val="xl35"/>
    <w:basedOn w:val="Normal"/>
    <w:uiPriority w:val="99"/>
    <w:rsid w:val="002876B0"/>
    <w:pPr>
      <w:pBdr>
        <w:top w:val="single" w:sz="4" w:space="0" w:color="auto"/>
        <w:left w:val="double" w:sz="6" w:space="0" w:color="auto"/>
        <w:bottom w:val="double" w:sz="6" w:space="0" w:color="auto"/>
        <w:right w:val="single" w:sz="4"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6">
    <w:name w:val="xl36"/>
    <w:basedOn w:val="Normal"/>
    <w:uiPriority w:val="99"/>
    <w:rsid w:val="002876B0"/>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7">
    <w:name w:val="xl37"/>
    <w:basedOn w:val="Normal"/>
    <w:uiPriority w:val="99"/>
    <w:rsid w:val="002876B0"/>
    <w:pPr>
      <w:pBdr>
        <w:left w:val="double" w:sz="6" w:space="0" w:color="auto"/>
        <w:bottom w:val="double" w:sz="6" w:space="0" w:color="auto"/>
        <w:right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8">
    <w:name w:val="xl38"/>
    <w:basedOn w:val="Normal"/>
    <w:uiPriority w:val="99"/>
    <w:rsid w:val="002876B0"/>
    <w:pPr>
      <w:pBdr>
        <w:top w:val="single" w:sz="4" w:space="0" w:color="auto"/>
        <w:left w:val="double" w:sz="6" w:space="0" w:color="auto"/>
        <w:right w:val="single" w:sz="4"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39">
    <w:name w:val="xl39"/>
    <w:basedOn w:val="Normal"/>
    <w:uiPriority w:val="99"/>
    <w:rsid w:val="002876B0"/>
    <w:pPr>
      <w:pBdr>
        <w:top w:val="single" w:sz="4" w:space="0" w:color="auto"/>
        <w:left w:val="single" w:sz="4" w:space="0" w:color="auto"/>
        <w:right w:val="double" w:sz="6" w:space="0" w:color="auto"/>
      </w:pBdr>
      <w:spacing w:before="100" w:beforeAutospacing="1" w:after="100" w:afterAutospacing="1" w:line="240" w:lineRule="auto"/>
    </w:pPr>
    <w:rPr>
      <w:rFonts w:ascii="Arial Unicode MS" w:eastAsia="Calibri" w:hAnsi="Arial Unicode MS" w:cs="Arial Unicode MS"/>
      <w:sz w:val="24"/>
      <w:szCs w:val="24"/>
      <w:lang w:eastAsia="es-ES"/>
    </w:rPr>
  </w:style>
  <w:style w:type="paragraph" w:customStyle="1" w:styleId="xl40">
    <w:name w:val="xl40"/>
    <w:basedOn w:val="Normal"/>
    <w:uiPriority w:val="99"/>
    <w:rsid w:val="002876B0"/>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Calibri" w:hAnsi="Arial" w:cs="Arial"/>
      <w:b/>
      <w:bCs/>
      <w:sz w:val="24"/>
      <w:szCs w:val="24"/>
      <w:lang w:eastAsia="es-ES"/>
    </w:rPr>
  </w:style>
  <w:style w:type="paragraph" w:customStyle="1" w:styleId="xl41">
    <w:name w:val="xl41"/>
    <w:basedOn w:val="Normal"/>
    <w:uiPriority w:val="99"/>
    <w:rsid w:val="002876B0"/>
    <w:pPr>
      <w:pBdr>
        <w:top w:val="double" w:sz="6" w:space="0" w:color="auto"/>
        <w:bottom w:val="double" w:sz="6" w:space="0" w:color="auto"/>
        <w:right w:val="double" w:sz="6" w:space="0" w:color="auto"/>
      </w:pBdr>
      <w:spacing w:before="100" w:beforeAutospacing="1" w:after="100" w:afterAutospacing="1" w:line="240" w:lineRule="auto"/>
      <w:jc w:val="center"/>
    </w:pPr>
    <w:rPr>
      <w:rFonts w:ascii="Arial" w:eastAsia="Calibri" w:hAnsi="Arial" w:cs="Arial"/>
      <w:b/>
      <w:bCs/>
      <w:sz w:val="24"/>
      <w:szCs w:val="24"/>
      <w:lang w:eastAsia="es-ES"/>
    </w:rPr>
  </w:style>
  <w:style w:type="paragraph" w:customStyle="1" w:styleId="xl42">
    <w:name w:val="xl42"/>
    <w:basedOn w:val="Normal"/>
    <w:uiPriority w:val="99"/>
    <w:rsid w:val="002876B0"/>
    <w:pPr>
      <w:pBdr>
        <w:top w:val="double" w:sz="6" w:space="0" w:color="auto"/>
        <w:left w:val="double" w:sz="6" w:space="0" w:color="auto"/>
        <w:right w:val="double" w:sz="6" w:space="0" w:color="auto"/>
      </w:pBdr>
      <w:spacing w:before="100" w:beforeAutospacing="1" w:after="100" w:afterAutospacing="1" w:line="240" w:lineRule="auto"/>
      <w:jc w:val="center"/>
      <w:textAlignment w:val="center"/>
    </w:pPr>
    <w:rPr>
      <w:rFonts w:ascii="Arial" w:eastAsia="Calibri" w:hAnsi="Arial" w:cs="Arial"/>
      <w:b/>
      <w:bCs/>
      <w:sz w:val="24"/>
      <w:szCs w:val="24"/>
      <w:lang w:eastAsia="es-ES"/>
    </w:rPr>
  </w:style>
  <w:style w:type="paragraph" w:customStyle="1" w:styleId="xl43">
    <w:name w:val="xl43"/>
    <w:basedOn w:val="Normal"/>
    <w:uiPriority w:val="99"/>
    <w:rsid w:val="002876B0"/>
    <w:pPr>
      <w:pBdr>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Arial" w:eastAsia="Calibri" w:hAnsi="Arial" w:cs="Arial"/>
      <w:b/>
      <w:bCs/>
      <w:sz w:val="24"/>
      <w:szCs w:val="24"/>
      <w:lang w:eastAsia="es-ES"/>
    </w:rPr>
  </w:style>
  <w:style w:type="paragraph" w:customStyle="1" w:styleId="xl44">
    <w:name w:val="xl44"/>
    <w:basedOn w:val="Normal"/>
    <w:uiPriority w:val="99"/>
    <w:rsid w:val="002876B0"/>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Calibri" w:hAnsi="Arial" w:cs="Arial"/>
      <w:b/>
      <w:bCs/>
      <w:sz w:val="24"/>
      <w:szCs w:val="24"/>
      <w:lang w:eastAsia="es-ES"/>
    </w:rPr>
  </w:style>
  <w:style w:type="paragraph" w:customStyle="1" w:styleId="xl45">
    <w:name w:val="xl45"/>
    <w:basedOn w:val="Normal"/>
    <w:uiPriority w:val="99"/>
    <w:rsid w:val="002876B0"/>
    <w:pPr>
      <w:pBdr>
        <w:top w:val="double" w:sz="6" w:space="0" w:color="auto"/>
        <w:bottom w:val="double" w:sz="6" w:space="0" w:color="auto"/>
      </w:pBdr>
      <w:spacing w:before="100" w:beforeAutospacing="1" w:after="100" w:afterAutospacing="1" w:line="240" w:lineRule="auto"/>
      <w:jc w:val="center"/>
    </w:pPr>
    <w:rPr>
      <w:rFonts w:ascii="Arial" w:eastAsia="Calibri" w:hAnsi="Arial" w:cs="Arial"/>
      <w:b/>
      <w:bCs/>
      <w:sz w:val="24"/>
      <w:szCs w:val="24"/>
      <w:lang w:eastAsia="es-ES"/>
    </w:rPr>
  </w:style>
  <w:style w:type="paragraph" w:customStyle="1" w:styleId="xl46">
    <w:name w:val="xl46"/>
    <w:basedOn w:val="Normal"/>
    <w:uiPriority w:val="99"/>
    <w:rsid w:val="002876B0"/>
    <w:pPr>
      <w:pBdr>
        <w:top w:val="double" w:sz="6" w:space="0" w:color="auto"/>
        <w:bottom w:val="double" w:sz="6" w:space="0" w:color="auto"/>
        <w:right w:val="double" w:sz="6" w:space="0" w:color="auto"/>
      </w:pBdr>
      <w:spacing w:before="100" w:beforeAutospacing="1" w:after="100" w:afterAutospacing="1" w:line="240" w:lineRule="auto"/>
      <w:jc w:val="center"/>
    </w:pPr>
    <w:rPr>
      <w:rFonts w:ascii="Arial" w:eastAsia="Calibri" w:hAnsi="Arial" w:cs="Arial"/>
      <w:b/>
      <w:bCs/>
      <w:sz w:val="24"/>
      <w:szCs w:val="24"/>
      <w:lang w:eastAsia="es-ES"/>
    </w:rPr>
  </w:style>
  <w:style w:type="paragraph" w:customStyle="1" w:styleId="BodyText21">
    <w:name w:val="Body Text 21"/>
    <w:basedOn w:val="Normal"/>
    <w:uiPriority w:val="99"/>
    <w:rsid w:val="002876B0"/>
    <w:pPr>
      <w:overflowPunct w:val="0"/>
      <w:autoSpaceDE w:val="0"/>
      <w:autoSpaceDN w:val="0"/>
      <w:adjustRightInd w:val="0"/>
      <w:spacing w:after="0" w:line="240" w:lineRule="auto"/>
      <w:jc w:val="both"/>
      <w:textAlignment w:val="baseline"/>
    </w:pPr>
    <w:rPr>
      <w:rFonts w:ascii="Arial" w:eastAsia="Times New Roman" w:hAnsi="Arial" w:cs="Arial"/>
      <w:sz w:val="17"/>
      <w:szCs w:val="17"/>
      <w:lang w:val="es-DO" w:eastAsia="es-ES"/>
    </w:rPr>
  </w:style>
  <w:style w:type="paragraph" w:customStyle="1" w:styleId="font0">
    <w:name w:val="font0"/>
    <w:basedOn w:val="Normal"/>
    <w:uiPriority w:val="99"/>
    <w:rsid w:val="002876B0"/>
    <w:pPr>
      <w:spacing w:before="100" w:beforeAutospacing="1" w:after="100" w:afterAutospacing="1" w:line="240" w:lineRule="auto"/>
    </w:pPr>
    <w:rPr>
      <w:rFonts w:ascii="Arial" w:eastAsia="Calibri" w:hAnsi="Arial" w:cs="Arial"/>
      <w:sz w:val="20"/>
      <w:szCs w:val="20"/>
      <w:lang w:eastAsia="es-ES"/>
    </w:rPr>
  </w:style>
  <w:style w:type="paragraph" w:customStyle="1" w:styleId="Textodenotaalfinal">
    <w:name w:val="Texto de nota al final"/>
    <w:basedOn w:val="Normal"/>
    <w:uiPriority w:val="99"/>
    <w:rsid w:val="002876B0"/>
    <w:pPr>
      <w:widowControl w:val="0"/>
      <w:spacing w:after="0" w:line="240" w:lineRule="auto"/>
    </w:pPr>
    <w:rPr>
      <w:rFonts w:ascii="Arial" w:eastAsia="Times New Roman" w:hAnsi="Arial" w:cs="Arial"/>
      <w:sz w:val="24"/>
      <w:szCs w:val="24"/>
      <w:lang w:val="es-ES_tradnl" w:eastAsia="es-ES"/>
    </w:rPr>
  </w:style>
  <w:style w:type="paragraph" w:styleId="Listaconnmeros">
    <w:name w:val="List Number"/>
    <w:basedOn w:val="Normal"/>
    <w:uiPriority w:val="99"/>
    <w:rsid w:val="002876B0"/>
    <w:pPr>
      <w:tabs>
        <w:tab w:val="num" w:pos="360"/>
      </w:tabs>
      <w:spacing w:after="0" w:line="240" w:lineRule="auto"/>
      <w:ind w:left="360" w:hanging="360"/>
    </w:pPr>
    <w:rPr>
      <w:rFonts w:ascii="Arial" w:eastAsia="Times New Roman" w:hAnsi="Arial" w:cs="Arial"/>
      <w:sz w:val="24"/>
      <w:szCs w:val="24"/>
      <w:lang w:val="es-ES" w:eastAsia="es-ES"/>
    </w:rPr>
  </w:style>
  <w:style w:type="paragraph" w:styleId="Listaconnmeros2">
    <w:name w:val="List Number 2"/>
    <w:basedOn w:val="Normal"/>
    <w:uiPriority w:val="99"/>
    <w:rsid w:val="002876B0"/>
    <w:pPr>
      <w:tabs>
        <w:tab w:val="num" w:pos="720"/>
      </w:tabs>
      <w:spacing w:after="0" w:line="240" w:lineRule="auto"/>
      <w:ind w:left="720" w:hanging="360"/>
    </w:pPr>
    <w:rPr>
      <w:rFonts w:ascii="Arial" w:eastAsia="Times New Roman" w:hAnsi="Arial" w:cs="Arial"/>
      <w:sz w:val="24"/>
      <w:szCs w:val="24"/>
      <w:lang w:val="es-ES" w:eastAsia="es-ES"/>
    </w:rPr>
  </w:style>
  <w:style w:type="paragraph" w:styleId="Listaconnmeros3">
    <w:name w:val="List Number 3"/>
    <w:basedOn w:val="Normal"/>
    <w:uiPriority w:val="99"/>
    <w:rsid w:val="002876B0"/>
    <w:pPr>
      <w:tabs>
        <w:tab w:val="num" w:pos="1080"/>
      </w:tabs>
      <w:spacing w:after="0" w:line="240" w:lineRule="auto"/>
      <w:ind w:left="1080" w:hanging="360"/>
    </w:pPr>
    <w:rPr>
      <w:rFonts w:ascii="Arial" w:eastAsia="Times New Roman" w:hAnsi="Arial" w:cs="Arial"/>
      <w:sz w:val="24"/>
      <w:szCs w:val="24"/>
      <w:lang w:val="es-ES" w:eastAsia="es-ES"/>
    </w:rPr>
  </w:style>
  <w:style w:type="paragraph" w:styleId="Listaconnmeros4">
    <w:name w:val="List Number 4"/>
    <w:basedOn w:val="Normal"/>
    <w:uiPriority w:val="99"/>
    <w:rsid w:val="002876B0"/>
    <w:pPr>
      <w:tabs>
        <w:tab w:val="num" w:pos="1440"/>
      </w:tabs>
      <w:spacing w:after="0" w:line="240" w:lineRule="auto"/>
      <w:ind w:left="1440" w:hanging="360"/>
    </w:pPr>
    <w:rPr>
      <w:rFonts w:ascii="Arial" w:eastAsia="Times New Roman" w:hAnsi="Arial" w:cs="Arial"/>
      <w:sz w:val="24"/>
      <w:szCs w:val="24"/>
      <w:lang w:val="es-ES" w:eastAsia="es-ES"/>
    </w:rPr>
  </w:style>
  <w:style w:type="paragraph" w:styleId="Listaconnmeros5">
    <w:name w:val="List Number 5"/>
    <w:basedOn w:val="Normal"/>
    <w:uiPriority w:val="99"/>
    <w:rsid w:val="002876B0"/>
    <w:pPr>
      <w:tabs>
        <w:tab w:val="num" w:pos="1800"/>
      </w:tabs>
      <w:spacing w:after="0" w:line="240" w:lineRule="auto"/>
      <w:ind w:left="1800" w:hanging="360"/>
    </w:pPr>
    <w:rPr>
      <w:rFonts w:ascii="Arial" w:eastAsia="Times New Roman" w:hAnsi="Arial" w:cs="Arial"/>
      <w:sz w:val="24"/>
      <w:szCs w:val="24"/>
      <w:lang w:val="es-ES" w:eastAsia="es-ES"/>
    </w:rPr>
  </w:style>
  <w:style w:type="paragraph" w:styleId="Listaconvietas">
    <w:name w:val="List Bullet"/>
    <w:basedOn w:val="Normal"/>
    <w:autoRedefine/>
    <w:uiPriority w:val="99"/>
    <w:rsid w:val="002876B0"/>
    <w:pPr>
      <w:widowControl w:val="0"/>
      <w:numPr>
        <w:numId w:val="4"/>
      </w:numPr>
      <w:suppressAutoHyphens/>
      <w:spacing w:after="0" w:line="240" w:lineRule="auto"/>
      <w:jc w:val="both"/>
    </w:pPr>
    <w:rPr>
      <w:rFonts w:ascii="Arial" w:eastAsia="Times New Roman" w:hAnsi="Arial" w:cs="Arial"/>
      <w:sz w:val="24"/>
      <w:szCs w:val="24"/>
      <w:lang w:val="es-ES" w:eastAsia="es-ES"/>
    </w:rPr>
  </w:style>
  <w:style w:type="paragraph" w:styleId="Listaconvietas2">
    <w:name w:val="List Bullet 2"/>
    <w:basedOn w:val="Normal"/>
    <w:autoRedefine/>
    <w:uiPriority w:val="99"/>
    <w:rsid w:val="002876B0"/>
    <w:pPr>
      <w:tabs>
        <w:tab w:val="num" w:pos="720"/>
      </w:tabs>
      <w:spacing w:after="0" w:line="240" w:lineRule="auto"/>
      <w:ind w:left="720" w:hanging="360"/>
    </w:pPr>
    <w:rPr>
      <w:rFonts w:ascii="Arial" w:eastAsia="Times New Roman" w:hAnsi="Arial" w:cs="Arial"/>
      <w:sz w:val="24"/>
      <w:szCs w:val="24"/>
      <w:lang w:val="es-ES" w:eastAsia="es-ES"/>
    </w:rPr>
  </w:style>
  <w:style w:type="paragraph" w:styleId="Listaconvietas3">
    <w:name w:val="List Bullet 3"/>
    <w:basedOn w:val="Normal"/>
    <w:autoRedefine/>
    <w:uiPriority w:val="99"/>
    <w:rsid w:val="002876B0"/>
    <w:pPr>
      <w:tabs>
        <w:tab w:val="num" w:pos="1080"/>
      </w:tabs>
      <w:spacing w:after="0" w:line="240" w:lineRule="auto"/>
      <w:ind w:left="1080" w:hanging="360"/>
    </w:pPr>
    <w:rPr>
      <w:rFonts w:ascii="Arial" w:eastAsia="Times New Roman" w:hAnsi="Arial" w:cs="Arial"/>
      <w:sz w:val="24"/>
      <w:szCs w:val="24"/>
      <w:lang w:val="es-ES" w:eastAsia="es-ES"/>
    </w:rPr>
  </w:style>
  <w:style w:type="paragraph" w:styleId="Listaconvietas4">
    <w:name w:val="List Bullet 4"/>
    <w:basedOn w:val="Normal"/>
    <w:autoRedefine/>
    <w:uiPriority w:val="99"/>
    <w:rsid w:val="002876B0"/>
    <w:pPr>
      <w:tabs>
        <w:tab w:val="num" w:pos="1440"/>
      </w:tabs>
      <w:spacing w:after="0" w:line="240" w:lineRule="auto"/>
      <w:ind w:left="1440" w:hanging="360"/>
    </w:pPr>
    <w:rPr>
      <w:rFonts w:ascii="Arial" w:eastAsia="Times New Roman" w:hAnsi="Arial" w:cs="Arial"/>
      <w:sz w:val="24"/>
      <w:szCs w:val="24"/>
      <w:lang w:val="es-ES" w:eastAsia="es-ES"/>
    </w:rPr>
  </w:style>
  <w:style w:type="paragraph" w:styleId="Listaconvietas5">
    <w:name w:val="List Bullet 5"/>
    <w:basedOn w:val="Normal"/>
    <w:autoRedefine/>
    <w:uiPriority w:val="99"/>
    <w:rsid w:val="002876B0"/>
    <w:pPr>
      <w:tabs>
        <w:tab w:val="num" w:pos="1800"/>
      </w:tabs>
      <w:spacing w:after="0" w:line="240" w:lineRule="auto"/>
      <w:ind w:left="1800" w:hanging="360"/>
    </w:pPr>
    <w:rPr>
      <w:rFonts w:ascii="Arial" w:eastAsia="Times New Roman" w:hAnsi="Arial" w:cs="Arial"/>
      <w:sz w:val="24"/>
      <w:szCs w:val="24"/>
      <w:lang w:val="es-ES" w:eastAsia="es-ES"/>
    </w:rPr>
  </w:style>
  <w:style w:type="paragraph" w:styleId="Lista">
    <w:name w:val="List"/>
    <w:basedOn w:val="Normal"/>
    <w:uiPriority w:val="99"/>
    <w:rsid w:val="002876B0"/>
    <w:pPr>
      <w:spacing w:after="0" w:line="240" w:lineRule="auto"/>
      <w:ind w:left="360" w:hanging="360"/>
    </w:pPr>
    <w:rPr>
      <w:rFonts w:ascii="Arial" w:eastAsia="Times New Roman" w:hAnsi="Arial" w:cs="Arial"/>
      <w:sz w:val="24"/>
      <w:szCs w:val="24"/>
      <w:lang w:val="es-ES" w:eastAsia="es-ES"/>
    </w:rPr>
  </w:style>
  <w:style w:type="paragraph" w:styleId="Remitedesobre">
    <w:name w:val="envelope return"/>
    <w:basedOn w:val="Normal"/>
    <w:uiPriority w:val="99"/>
    <w:rsid w:val="002876B0"/>
    <w:pPr>
      <w:spacing w:after="0" w:line="240" w:lineRule="auto"/>
    </w:pPr>
    <w:rPr>
      <w:rFonts w:ascii="Arial" w:eastAsia="Times New Roman" w:hAnsi="Arial" w:cs="Arial"/>
      <w:sz w:val="20"/>
      <w:szCs w:val="20"/>
      <w:lang w:val="es-ES" w:eastAsia="es-ES"/>
    </w:rPr>
  </w:style>
  <w:style w:type="paragraph" w:styleId="Cierre">
    <w:name w:val="Closing"/>
    <w:basedOn w:val="Normal"/>
    <w:link w:val="CierreCar"/>
    <w:uiPriority w:val="99"/>
    <w:rsid w:val="002876B0"/>
    <w:pPr>
      <w:spacing w:after="0" w:line="240" w:lineRule="auto"/>
      <w:ind w:left="4252"/>
    </w:pPr>
    <w:rPr>
      <w:rFonts w:ascii="Arial" w:eastAsia="Times New Roman" w:hAnsi="Arial" w:cs="Arial"/>
      <w:sz w:val="24"/>
      <w:szCs w:val="24"/>
      <w:lang w:eastAsia="es-ES"/>
    </w:rPr>
  </w:style>
  <w:style w:type="character" w:customStyle="1" w:styleId="CierreCar">
    <w:name w:val="Cierre Car"/>
    <w:basedOn w:val="Fuentedeprrafopredeter"/>
    <w:link w:val="Cierre"/>
    <w:uiPriority w:val="99"/>
    <w:rsid w:val="002876B0"/>
    <w:rPr>
      <w:rFonts w:ascii="Arial" w:eastAsia="Times New Roman" w:hAnsi="Arial" w:cs="Arial"/>
      <w:sz w:val="24"/>
      <w:szCs w:val="24"/>
      <w:lang w:eastAsia="es-ES"/>
    </w:rPr>
  </w:style>
  <w:style w:type="paragraph" w:styleId="Continuarlista">
    <w:name w:val="List Continue"/>
    <w:basedOn w:val="Normal"/>
    <w:uiPriority w:val="99"/>
    <w:rsid w:val="002876B0"/>
    <w:pPr>
      <w:spacing w:after="120" w:line="240" w:lineRule="auto"/>
      <w:ind w:left="283"/>
    </w:pPr>
    <w:rPr>
      <w:rFonts w:ascii="Arial" w:eastAsia="Times New Roman" w:hAnsi="Arial" w:cs="Arial"/>
      <w:sz w:val="24"/>
      <w:szCs w:val="24"/>
      <w:lang w:eastAsia="es-ES"/>
    </w:rPr>
  </w:style>
  <w:style w:type="paragraph" w:styleId="Continuarlista2">
    <w:name w:val="List Continue 2"/>
    <w:basedOn w:val="Normal"/>
    <w:uiPriority w:val="99"/>
    <w:rsid w:val="002876B0"/>
    <w:pPr>
      <w:spacing w:after="120" w:line="240" w:lineRule="auto"/>
      <w:ind w:left="566"/>
    </w:pPr>
    <w:rPr>
      <w:rFonts w:ascii="Arial" w:eastAsia="Times New Roman" w:hAnsi="Arial" w:cs="Arial"/>
      <w:sz w:val="24"/>
      <w:szCs w:val="24"/>
      <w:lang w:eastAsia="es-ES"/>
    </w:rPr>
  </w:style>
  <w:style w:type="paragraph" w:styleId="Continuarlista3">
    <w:name w:val="List Continue 3"/>
    <w:basedOn w:val="Normal"/>
    <w:uiPriority w:val="99"/>
    <w:rsid w:val="002876B0"/>
    <w:pPr>
      <w:spacing w:after="120" w:line="240" w:lineRule="auto"/>
      <w:ind w:left="849"/>
    </w:pPr>
    <w:rPr>
      <w:rFonts w:ascii="Arial" w:eastAsia="Times New Roman" w:hAnsi="Arial" w:cs="Arial"/>
      <w:sz w:val="24"/>
      <w:szCs w:val="24"/>
      <w:lang w:eastAsia="es-ES"/>
    </w:rPr>
  </w:style>
  <w:style w:type="paragraph" w:styleId="Continuarlista4">
    <w:name w:val="List Continue 4"/>
    <w:basedOn w:val="Normal"/>
    <w:uiPriority w:val="99"/>
    <w:rsid w:val="002876B0"/>
    <w:pPr>
      <w:spacing w:after="120" w:line="240" w:lineRule="auto"/>
      <w:ind w:left="1132"/>
    </w:pPr>
    <w:rPr>
      <w:rFonts w:ascii="Arial" w:eastAsia="Times New Roman" w:hAnsi="Arial" w:cs="Arial"/>
      <w:sz w:val="24"/>
      <w:szCs w:val="24"/>
      <w:lang w:eastAsia="es-ES"/>
    </w:rPr>
  </w:style>
  <w:style w:type="paragraph" w:styleId="Continuarlista5">
    <w:name w:val="List Continue 5"/>
    <w:basedOn w:val="Normal"/>
    <w:uiPriority w:val="99"/>
    <w:rsid w:val="002876B0"/>
    <w:pPr>
      <w:spacing w:after="120" w:line="240" w:lineRule="auto"/>
      <w:ind w:left="1415"/>
    </w:pPr>
    <w:rPr>
      <w:rFonts w:ascii="Arial" w:eastAsia="Times New Roman" w:hAnsi="Arial" w:cs="Arial"/>
      <w:sz w:val="24"/>
      <w:szCs w:val="24"/>
      <w:lang w:eastAsia="es-ES"/>
    </w:rPr>
  </w:style>
  <w:style w:type="paragraph" w:customStyle="1" w:styleId="HTMLAddress1">
    <w:name w:val="HTML Address1"/>
    <w:basedOn w:val="Normal"/>
    <w:uiPriority w:val="99"/>
    <w:rsid w:val="002876B0"/>
    <w:pPr>
      <w:spacing w:after="0" w:line="240" w:lineRule="auto"/>
    </w:pPr>
    <w:rPr>
      <w:rFonts w:ascii="Arial" w:eastAsia="Times New Roman" w:hAnsi="Arial" w:cs="Arial"/>
      <w:i/>
      <w:iCs/>
      <w:sz w:val="24"/>
      <w:szCs w:val="24"/>
      <w:lang w:eastAsia="es-ES"/>
    </w:rPr>
  </w:style>
  <w:style w:type="paragraph" w:styleId="Direccinsobre">
    <w:name w:val="envelope address"/>
    <w:basedOn w:val="Normal"/>
    <w:uiPriority w:val="99"/>
    <w:rsid w:val="002876B0"/>
    <w:pPr>
      <w:framePr w:w="7920" w:h="1980" w:hRule="exact" w:hSpace="141" w:wrap="auto" w:hAnchor="page" w:xAlign="center" w:yAlign="bottom"/>
      <w:spacing w:after="0" w:line="240" w:lineRule="auto"/>
      <w:ind w:left="2880"/>
    </w:pPr>
    <w:rPr>
      <w:rFonts w:ascii="Arial" w:eastAsia="Times New Roman" w:hAnsi="Arial" w:cs="Arial"/>
      <w:sz w:val="24"/>
      <w:szCs w:val="24"/>
      <w:lang w:eastAsia="es-ES"/>
    </w:rPr>
  </w:style>
  <w:style w:type="paragraph" w:styleId="Encabezadodemensaje">
    <w:name w:val="Message Header"/>
    <w:basedOn w:val="Normal"/>
    <w:link w:val="EncabezadodemensajeCar"/>
    <w:uiPriority w:val="99"/>
    <w:rsid w:val="002876B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uiPriority w:val="99"/>
    <w:rsid w:val="002876B0"/>
    <w:rPr>
      <w:rFonts w:ascii="Arial" w:eastAsia="Times New Roman" w:hAnsi="Arial" w:cs="Arial"/>
      <w:sz w:val="24"/>
      <w:szCs w:val="24"/>
      <w:shd w:val="pct20" w:color="auto" w:fill="auto"/>
      <w:lang w:eastAsia="es-ES"/>
    </w:rPr>
  </w:style>
  <w:style w:type="paragraph" w:styleId="Encabezadodenota">
    <w:name w:val="Note Heading"/>
    <w:basedOn w:val="Normal"/>
    <w:next w:val="Normal"/>
    <w:link w:val="EncabezadodenotaCar"/>
    <w:uiPriority w:val="99"/>
    <w:rsid w:val="002876B0"/>
    <w:pPr>
      <w:spacing w:after="0" w:line="240" w:lineRule="auto"/>
    </w:pPr>
    <w:rPr>
      <w:rFonts w:ascii="Arial" w:eastAsia="Times New Roman" w:hAnsi="Arial" w:cs="Arial"/>
      <w:sz w:val="24"/>
      <w:szCs w:val="24"/>
      <w:lang w:eastAsia="es-ES"/>
    </w:rPr>
  </w:style>
  <w:style w:type="character" w:customStyle="1" w:styleId="EncabezadodenotaCar">
    <w:name w:val="Encabezado de nota Car"/>
    <w:basedOn w:val="Fuentedeprrafopredeter"/>
    <w:link w:val="Encabezadodenota"/>
    <w:uiPriority w:val="99"/>
    <w:rsid w:val="002876B0"/>
    <w:rPr>
      <w:rFonts w:ascii="Arial" w:eastAsia="Times New Roman" w:hAnsi="Arial" w:cs="Arial"/>
      <w:sz w:val="24"/>
      <w:szCs w:val="24"/>
      <w:lang w:eastAsia="es-ES"/>
    </w:rPr>
  </w:style>
  <w:style w:type="paragraph" w:customStyle="1" w:styleId="Epgrafe">
    <w:name w:val="Epígrafe"/>
    <w:basedOn w:val="Normal"/>
    <w:next w:val="Normal"/>
    <w:qFormat/>
    <w:rsid w:val="002876B0"/>
    <w:pPr>
      <w:spacing w:before="120" w:after="120" w:line="240" w:lineRule="auto"/>
    </w:pPr>
    <w:rPr>
      <w:rFonts w:ascii="Tahoma" w:eastAsia="Times New Roman" w:hAnsi="Tahoma" w:cs="Tahoma"/>
      <w:b/>
      <w:bCs/>
      <w:sz w:val="20"/>
      <w:szCs w:val="20"/>
      <w:lang w:eastAsia="es-ES"/>
    </w:rPr>
  </w:style>
  <w:style w:type="paragraph" w:styleId="Fecha">
    <w:name w:val="Date"/>
    <w:basedOn w:val="Normal"/>
    <w:next w:val="Normal"/>
    <w:link w:val="FechaCar"/>
    <w:uiPriority w:val="99"/>
    <w:rsid w:val="002876B0"/>
    <w:pPr>
      <w:spacing w:after="0" w:line="240" w:lineRule="auto"/>
    </w:pPr>
    <w:rPr>
      <w:rFonts w:ascii="Arial" w:eastAsia="Times New Roman" w:hAnsi="Arial" w:cs="Arial"/>
      <w:sz w:val="24"/>
      <w:szCs w:val="24"/>
      <w:lang w:eastAsia="es-ES"/>
    </w:rPr>
  </w:style>
  <w:style w:type="character" w:customStyle="1" w:styleId="FechaCar">
    <w:name w:val="Fecha Car"/>
    <w:basedOn w:val="Fuentedeprrafopredeter"/>
    <w:link w:val="Fecha"/>
    <w:uiPriority w:val="99"/>
    <w:rsid w:val="002876B0"/>
    <w:rPr>
      <w:rFonts w:ascii="Arial" w:eastAsia="Times New Roman" w:hAnsi="Arial" w:cs="Arial"/>
      <w:sz w:val="24"/>
      <w:szCs w:val="24"/>
      <w:lang w:eastAsia="es-ES"/>
    </w:rPr>
  </w:style>
  <w:style w:type="paragraph" w:styleId="Firma">
    <w:name w:val="Signature"/>
    <w:basedOn w:val="Normal"/>
    <w:link w:val="FirmaCar"/>
    <w:uiPriority w:val="99"/>
    <w:rsid w:val="002876B0"/>
    <w:pPr>
      <w:spacing w:after="0" w:line="240" w:lineRule="auto"/>
      <w:ind w:left="4252"/>
    </w:pPr>
    <w:rPr>
      <w:rFonts w:ascii="Arial" w:eastAsia="Times New Roman" w:hAnsi="Arial" w:cs="Arial"/>
      <w:sz w:val="24"/>
      <w:szCs w:val="24"/>
      <w:lang w:eastAsia="es-ES"/>
    </w:rPr>
  </w:style>
  <w:style w:type="character" w:customStyle="1" w:styleId="FirmaCar">
    <w:name w:val="Firma Car"/>
    <w:basedOn w:val="Fuentedeprrafopredeter"/>
    <w:link w:val="Firma"/>
    <w:uiPriority w:val="99"/>
    <w:rsid w:val="002876B0"/>
    <w:rPr>
      <w:rFonts w:ascii="Arial" w:eastAsia="Times New Roman" w:hAnsi="Arial" w:cs="Arial"/>
      <w:sz w:val="24"/>
      <w:szCs w:val="24"/>
      <w:lang w:eastAsia="es-ES"/>
    </w:rPr>
  </w:style>
  <w:style w:type="paragraph" w:customStyle="1" w:styleId="E-mailSignature1">
    <w:name w:val="E-mail Signature1"/>
    <w:basedOn w:val="Normal"/>
    <w:uiPriority w:val="99"/>
    <w:rsid w:val="002876B0"/>
    <w:pPr>
      <w:spacing w:after="0" w:line="240" w:lineRule="auto"/>
    </w:pPr>
    <w:rPr>
      <w:rFonts w:ascii="Arial" w:eastAsia="Times New Roman" w:hAnsi="Arial" w:cs="Arial"/>
      <w:sz w:val="24"/>
      <w:szCs w:val="24"/>
      <w:lang w:eastAsia="es-ES"/>
    </w:rPr>
  </w:style>
  <w:style w:type="paragraph" w:customStyle="1" w:styleId="HTMLPreformatted1">
    <w:name w:val="HTML Preformatted1"/>
    <w:basedOn w:val="Normal"/>
    <w:uiPriority w:val="99"/>
    <w:rsid w:val="002876B0"/>
    <w:pPr>
      <w:spacing w:after="0" w:line="240" w:lineRule="auto"/>
    </w:pPr>
    <w:rPr>
      <w:rFonts w:ascii="Courier New" w:eastAsia="Times New Roman" w:hAnsi="Courier New" w:cs="Courier New"/>
      <w:sz w:val="20"/>
      <w:szCs w:val="20"/>
      <w:lang w:eastAsia="es-ES"/>
    </w:rPr>
  </w:style>
  <w:style w:type="paragraph" w:styleId="Lista2">
    <w:name w:val="List 2"/>
    <w:basedOn w:val="Normal"/>
    <w:uiPriority w:val="99"/>
    <w:rsid w:val="002876B0"/>
    <w:pPr>
      <w:spacing w:after="0" w:line="240" w:lineRule="auto"/>
      <w:ind w:left="566" w:hanging="283"/>
    </w:pPr>
    <w:rPr>
      <w:rFonts w:ascii="Arial" w:eastAsia="Times New Roman" w:hAnsi="Arial" w:cs="Arial"/>
      <w:sz w:val="24"/>
      <w:szCs w:val="24"/>
      <w:lang w:eastAsia="es-ES"/>
    </w:rPr>
  </w:style>
  <w:style w:type="paragraph" w:styleId="Lista3">
    <w:name w:val="List 3"/>
    <w:basedOn w:val="Normal"/>
    <w:uiPriority w:val="99"/>
    <w:rsid w:val="002876B0"/>
    <w:pPr>
      <w:spacing w:after="0" w:line="240" w:lineRule="auto"/>
      <w:ind w:left="849" w:hanging="283"/>
    </w:pPr>
    <w:rPr>
      <w:rFonts w:ascii="Arial" w:eastAsia="Times New Roman" w:hAnsi="Arial" w:cs="Arial"/>
      <w:sz w:val="24"/>
      <w:szCs w:val="24"/>
      <w:lang w:eastAsia="es-ES"/>
    </w:rPr>
  </w:style>
  <w:style w:type="paragraph" w:styleId="Lista4">
    <w:name w:val="List 4"/>
    <w:basedOn w:val="Normal"/>
    <w:uiPriority w:val="99"/>
    <w:rsid w:val="002876B0"/>
    <w:pPr>
      <w:spacing w:after="0" w:line="240" w:lineRule="auto"/>
      <w:ind w:left="1132" w:hanging="283"/>
    </w:pPr>
    <w:rPr>
      <w:rFonts w:ascii="Arial" w:eastAsia="Times New Roman" w:hAnsi="Arial" w:cs="Arial"/>
      <w:sz w:val="24"/>
      <w:szCs w:val="24"/>
      <w:lang w:eastAsia="es-ES"/>
    </w:rPr>
  </w:style>
  <w:style w:type="paragraph" w:styleId="Lista5">
    <w:name w:val="List 5"/>
    <w:basedOn w:val="Normal"/>
    <w:uiPriority w:val="99"/>
    <w:rsid w:val="002876B0"/>
    <w:pPr>
      <w:spacing w:after="0" w:line="240" w:lineRule="auto"/>
      <w:ind w:left="1415" w:hanging="283"/>
    </w:pPr>
    <w:rPr>
      <w:rFonts w:ascii="Arial" w:eastAsia="Times New Roman" w:hAnsi="Arial" w:cs="Arial"/>
      <w:sz w:val="24"/>
      <w:szCs w:val="24"/>
      <w:lang w:eastAsia="es-ES"/>
    </w:rPr>
  </w:style>
  <w:style w:type="character" w:customStyle="1" w:styleId="MapadeldocumentoCar">
    <w:name w:val="Mapa del documento Car"/>
    <w:basedOn w:val="Fuentedeprrafopredeter"/>
    <w:link w:val="Mapadeldocumento"/>
    <w:uiPriority w:val="99"/>
    <w:semiHidden/>
    <w:rsid w:val="002876B0"/>
    <w:rPr>
      <w:rFonts w:ascii="Tahoma" w:eastAsia="Times New Roman" w:hAnsi="Tahoma" w:cs="Tahoma"/>
      <w:sz w:val="24"/>
      <w:szCs w:val="24"/>
      <w:shd w:val="clear" w:color="auto" w:fill="000080"/>
      <w:lang w:eastAsia="es-ES"/>
    </w:rPr>
  </w:style>
  <w:style w:type="paragraph" w:styleId="Mapadeldocumento">
    <w:name w:val="Document Map"/>
    <w:basedOn w:val="Normal"/>
    <w:link w:val="MapadeldocumentoCar"/>
    <w:uiPriority w:val="99"/>
    <w:semiHidden/>
    <w:rsid w:val="002876B0"/>
    <w:pPr>
      <w:shd w:val="clear" w:color="auto" w:fill="000080"/>
      <w:spacing w:after="0" w:line="240" w:lineRule="auto"/>
    </w:pPr>
    <w:rPr>
      <w:rFonts w:ascii="Tahoma" w:eastAsia="Times New Roman" w:hAnsi="Tahoma" w:cs="Tahoma"/>
      <w:sz w:val="24"/>
      <w:szCs w:val="24"/>
      <w:lang w:eastAsia="es-ES"/>
    </w:rPr>
  </w:style>
  <w:style w:type="paragraph" w:styleId="NormalWeb">
    <w:name w:val="Normal (Web)"/>
    <w:basedOn w:val="Normal"/>
    <w:uiPriority w:val="99"/>
    <w:rsid w:val="002876B0"/>
    <w:pPr>
      <w:spacing w:after="0" w:line="240" w:lineRule="auto"/>
    </w:pPr>
    <w:rPr>
      <w:rFonts w:ascii="Times New Roman" w:eastAsia="Times New Roman" w:hAnsi="Times New Roman" w:cs="Times New Roman"/>
      <w:sz w:val="24"/>
      <w:szCs w:val="24"/>
      <w:lang w:eastAsia="es-ES"/>
    </w:rPr>
  </w:style>
  <w:style w:type="paragraph" w:styleId="Saludo">
    <w:name w:val="Salutation"/>
    <w:basedOn w:val="Normal"/>
    <w:next w:val="Normal"/>
    <w:link w:val="SaludoCar"/>
    <w:uiPriority w:val="99"/>
    <w:rsid w:val="002876B0"/>
    <w:pPr>
      <w:spacing w:after="0" w:line="240" w:lineRule="auto"/>
    </w:pPr>
    <w:rPr>
      <w:rFonts w:ascii="Arial" w:eastAsia="Times New Roman" w:hAnsi="Arial" w:cs="Arial"/>
      <w:sz w:val="24"/>
      <w:szCs w:val="24"/>
      <w:lang w:eastAsia="es-ES"/>
    </w:rPr>
  </w:style>
  <w:style w:type="character" w:customStyle="1" w:styleId="SaludoCar">
    <w:name w:val="Saludo Car"/>
    <w:basedOn w:val="Fuentedeprrafopredeter"/>
    <w:link w:val="Saludo"/>
    <w:uiPriority w:val="99"/>
    <w:rsid w:val="002876B0"/>
    <w:rPr>
      <w:rFonts w:ascii="Arial" w:eastAsia="Times New Roman" w:hAnsi="Arial" w:cs="Arial"/>
      <w:sz w:val="24"/>
      <w:szCs w:val="24"/>
      <w:lang w:eastAsia="es-ES"/>
    </w:rPr>
  </w:style>
  <w:style w:type="paragraph" w:styleId="Sangranormal">
    <w:name w:val="Normal Indent"/>
    <w:basedOn w:val="Normal"/>
    <w:uiPriority w:val="99"/>
    <w:rsid w:val="002876B0"/>
    <w:pPr>
      <w:spacing w:after="0" w:line="240" w:lineRule="auto"/>
      <w:ind w:left="708"/>
    </w:pPr>
    <w:rPr>
      <w:rFonts w:ascii="Arial" w:eastAsia="Times New Roman" w:hAnsi="Arial" w:cs="Arial"/>
      <w:sz w:val="24"/>
      <w:szCs w:val="24"/>
      <w:lang w:eastAsia="es-ES"/>
    </w:rPr>
  </w:style>
  <w:style w:type="paragraph" w:styleId="Subttulo">
    <w:name w:val="Subtitle"/>
    <w:basedOn w:val="Normal"/>
    <w:link w:val="SubttuloCar"/>
    <w:uiPriority w:val="99"/>
    <w:qFormat/>
    <w:rsid w:val="002876B0"/>
    <w:pPr>
      <w:spacing w:after="60" w:line="240" w:lineRule="auto"/>
      <w:jc w:val="center"/>
      <w:outlineLvl w:val="1"/>
    </w:pPr>
    <w:rPr>
      <w:rFonts w:ascii="Arial" w:eastAsia="Times New Roman" w:hAnsi="Arial" w:cs="Arial"/>
      <w:sz w:val="24"/>
      <w:szCs w:val="24"/>
      <w:lang w:eastAsia="es-ES"/>
    </w:rPr>
  </w:style>
  <w:style w:type="character" w:customStyle="1" w:styleId="SubttuloCar">
    <w:name w:val="Subtítulo Car"/>
    <w:basedOn w:val="Fuentedeprrafopredeter"/>
    <w:link w:val="Subttulo"/>
    <w:uiPriority w:val="99"/>
    <w:rsid w:val="002876B0"/>
    <w:rPr>
      <w:rFonts w:ascii="Arial" w:eastAsia="Times New Roman" w:hAnsi="Arial" w:cs="Arial"/>
      <w:sz w:val="24"/>
      <w:szCs w:val="24"/>
      <w:lang w:eastAsia="es-ES"/>
    </w:rPr>
  </w:style>
  <w:style w:type="paragraph" w:styleId="Tabladeilustraciones">
    <w:name w:val="table of figures"/>
    <w:next w:val="Normal"/>
    <w:link w:val="TabladeilustracionesCar"/>
    <w:uiPriority w:val="99"/>
    <w:rsid w:val="002876B0"/>
    <w:pPr>
      <w:spacing w:before="120" w:after="120" w:line="240" w:lineRule="auto"/>
      <w:ind w:left="1418" w:right="1134" w:hanging="1418"/>
      <w:jc w:val="both"/>
    </w:pPr>
    <w:rPr>
      <w:rFonts w:ascii="Tahoma" w:eastAsia="Times New Roman" w:hAnsi="Tahoma" w:cs="Arial"/>
      <w:szCs w:val="20"/>
      <w:lang w:eastAsia="es-ES"/>
    </w:rPr>
  </w:style>
  <w:style w:type="character" w:customStyle="1" w:styleId="TabladeilustracionesCar">
    <w:name w:val="Tabla de ilustraciones Car"/>
    <w:link w:val="Tabladeilustraciones"/>
    <w:uiPriority w:val="99"/>
    <w:rsid w:val="002876B0"/>
    <w:rPr>
      <w:rFonts w:ascii="Tahoma" w:eastAsia="Times New Roman" w:hAnsi="Tahoma" w:cs="Arial"/>
      <w:szCs w:val="20"/>
      <w:lang w:eastAsia="es-ES"/>
    </w:rPr>
  </w:style>
  <w:style w:type="paragraph" w:styleId="Textodebloque">
    <w:name w:val="Block Text"/>
    <w:basedOn w:val="Normal"/>
    <w:uiPriority w:val="99"/>
    <w:rsid w:val="002876B0"/>
    <w:pPr>
      <w:spacing w:after="120" w:line="240" w:lineRule="auto"/>
      <w:ind w:left="1440" w:right="1440"/>
    </w:pPr>
    <w:rPr>
      <w:rFonts w:ascii="Arial" w:eastAsia="Times New Roman" w:hAnsi="Arial" w:cs="Arial"/>
      <w:sz w:val="24"/>
      <w:szCs w:val="24"/>
      <w:lang w:eastAsia="es-ES"/>
    </w:rPr>
  </w:style>
  <w:style w:type="paragraph" w:styleId="Textoindependienteprimerasangra">
    <w:name w:val="Body Text First Indent"/>
    <w:basedOn w:val="Textoindependiente"/>
    <w:link w:val="TextoindependienteprimerasangraCar"/>
    <w:uiPriority w:val="99"/>
    <w:rsid w:val="002876B0"/>
    <w:pPr>
      <w:spacing w:after="120"/>
      <w:ind w:firstLine="210"/>
      <w:jc w:val="left"/>
    </w:pPr>
    <w:rPr>
      <w:b w:val="0"/>
      <w:bCs w:val="0"/>
      <w:sz w:val="24"/>
      <w:szCs w:val="24"/>
      <w:lang w:val="es-CO"/>
    </w:rPr>
  </w:style>
  <w:style w:type="character" w:customStyle="1" w:styleId="TextoindependienteprimerasangraCar">
    <w:name w:val="Texto independiente primera sangría Car"/>
    <w:basedOn w:val="TextoindependienteCar"/>
    <w:link w:val="Textoindependienteprimerasangra"/>
    <w:uiPriority w:val="99"/>
    <w:rsid w:val="002876B0"/>
    <w:rPr>
      <w:rFonts w:ascii="Arial" w:eastAsia="Times New Roman" w:hAnsi="Arial" w:cs="Arial"/>
      <w:b w:val="0"/>
      <w:bCs w:val="0"/>
      <w:sz w:val="24"/>
      <w:szCs w:val="24"/>
      <w:lang w:val="es-ES_tradnl" w:eastAsia="es-ES"/>
    </w:rPr>
  </w:style>
  <w:style w:type="paragraph" w:styleId="Textoindependienteprimerasangra2">
    <w:name w:val="Body Text First Indent 2"/>
    <w:basedOn w:val="Sangradetextonormal"/>
    <w:link w:val="Textoindependienteprimerasangra2Car"/>
    <w:uiPriority w:val="99"/>
    <w:rsid w:val="002876B0"/>
    <w:pPr>
      <w:spacing w:after="120"/>
      <w:ind w:left="283" w:firstLine="210"/>
    </w:pPr>
    <w:rPr>
      <w:lang w:val="es-CO"/>
    </w:rPr>
  </w:style>
  <w:style w:type="character" w:customStyle="1" w:styleId="Textoindependienteprimerasangra2Car">
    <w:name w:val="Texto independiente primera sangría 2 Car"/>
    <w:basedOn w:val="SangradetextonormalCar"/>
    <w:link w:val="Textoindependienteprimerasangra2"/>
    <w:uiPriority w:val="99"/>
    <w:rsid w:val="002876B0"/>
    <w:rPr>
      <w:rFonts w:ascii="Arial" w:eastAsia="Times New Roman" w:hAnsi="Arial" w:cs="Arial"/>
      <w:sz w:val="24"/>
      <w:szCs w:val="24"/>
      <w:lang w:val="en-US" w:eastAsia="es-ES"/>
    </w:rPr>
  </w:style>
  <w:style w:type="character" w:customStyle="1" w:styleId="TextomacroCar">
    <w:name w:val="Texto macro Car"/>
    <w:basedOn w:val="Fuentedeprrafopredeter"/>
    <w:link w:val="Textomacro"/>
    <w:uiPriority w:val="99"/>
    <w:semiHidden/>
    <w:rsid w:val="002876B0"/>
    <w:rPr>
      <w:rFonts w:ascii="Courier New" w:eastAsia="Times New Roman" w:hAnsi="Courier New" w:cs="Courier New"/>
      <w:sz w:val="20"/>
      <w:szCs w:val="20"/>
      <w:lang w:eastAsia="es-ES"/>
    </w:rPr>
  </w:style>
  <w:style w:type="paragraph" w:styleId="Textomacro">
    <w:name w:val="macro"/>
    <w:link w:val="TextomacroCar"/>
    <w:uiPriority w:val="99"/>
    <w:semiHidden/>
    <w:rsid w:val="002876B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s-ES"/>
    </w:rPr>
  </w:style>
  <w:style w:type="character" w:customStyle="1" w:styleId="TextonotaalfinalCar">
    <w:name w:val="Texto nota al final Car"/>
    <w:basedOn w:val="Fuentedeprrafopredeter"/>
    <w:link w:val="Textonotaalfinal"/>
    <w:uiPriority w:val="99"/>
    <w:semiHidden/>
    <w:rsid w:val="002876B0"/>
    <w:rPr>
      <w:rFonts w:ascii="Arial" w:eastAsia="Times New Roman" w:hAnsi="Arial" w:cs="Arial"/>
      <w:sz w:val="20"/>
      <w:szCs w:val="20"/>
      <w:lang w:eastAsia="es-ES"/>
    </w:rPr>
  </w:style>
  <w:style w:type="paragraph" w:styleId="Textonotaalfinal">
    <w:name w:val="endnote text"/>
    <w:basedOn w:val="Normal"/>
    <w:link w:val="TextonotaalfinalCar"/>
    <w:uiPriority w:val="99"/>
    <w:semiHidden/>
    <w:rsid w:val="002876B0"/>
    <w:pPr>
      <w:spacing w:after="0" w:line="240" w:lineRule="auto"/>
    </w:pPr>
    <w:rPr>
      <w:rFonts w:ascii="Arial" w:eastAsia="Times New Roman" w:hAnsi="Arial" w:cs="Arial"/>
      <w:sz w:val="20"/>
      <w:szCs w:val="20"/>
      <w:lang w:eastAsia="es-ES"/>
    </w:rPr>
  </w:style>
  <w:style w:type="paragraph" w:styleId="Textosinformato">
    <w:name w:val="Plain Text"/>
    <w:basedOn w:val="Normal"/>
    <w:link w:val="TextosinformatoCar"/>
    <w:uiPriority w:val="99"/>
    <w:rsid w:val="002876B0"/>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2876B0"/>
    <w:rPr>
      <w:rFonts w:ascii="Courier New" w:eastAsia="Times New Roman" w:hAnsi="Courier New" w:cs="Courier New"/>
      <w:sz w:val="20"/>
      <w:szCs w:val="20"/>
      <w:lang w:eastAsia="es-ES"/>
    </w:rPr>
  </w:style>
  <w:style w:type="paragraph" w:styleId="DireccinHTML">
    <w:name w:val="HTML Address"/>
    <w:basedOn w:val="Normal"/>
    <w:link w:val="DireccinHTMLCar"/>
    <w:uiPriority w:val="99"/>
    <w:rsid w:val="002876B0"/>
    <w:pPr>
      <w:spacing w:after="0" w:line="240" w:lineRule="auto"/>
    </w:pPr>
    <w:rPr>
      <w:rFonts w:ascii="Arial" w:eastAsia="Times New Roman" w:hAnsi="Arial" w:cs="Arial"/>
      <w:i/>
      <w:iCs/>
      <w:sz w:val="24"/>
      <w:szCs w:val="24"/>
      <w:lang w:eastAsia="es-ES"/>
    </w:rPr>
  </w:style>
  <w:style w:type="character" w:customStyle="1" w:styleId="DireccinHTMLCar">
    <w:name w:val="Dirección HTML Car"/>
    <w:basedOn w:val="Fuentedeprrafopredeter"/>
    <w:link w:val="DireccinHTML"/>
    <w:uiPriority w:val="99"/>
    <w:rsid w:val="002876B0"/>
    <w:rPr>
      <w:rFonts w:ascii="Arial" w:eastAsia="Times New Roman" w:hAnsi="Arial" w:cs="Arial"/>
      <w:i/>
      <w:iCs/>
      <w:sz w:val="24"/>
      <w:szCs w:val="24"/>
      <w:lang w:eastAsia="es-ES"/>
    </w:rPr>
  </w:style>
  <w:style w:type="paragraph" w:styleId="Firmadecorreoelectrnico">
    <w:name w:val="E-mail Signature"/>
    <w:basedOn w:val="Normal"/>
    <w:link w:val="FirmadecorreoelectrnicoCar"/>
    <w:uiPriority w:val="99"/>
    <w:rsid w:val="002876B0"/>
    <w:pPr>
      <w:spacing w:after="0" w:line="240" w:lineRule="auto"/>
    </w:pPr>
    <w:rPr>
      <w:rFonts w:ascii="Arial" w:eastAsia="Times New Roman" w:hAnsi="Arial" w:cs="Arial"/>
      <w:sz w:val="24"/>
      <w:szCs w:val="24"/>
      <w:lang w:eastAsia="es-ES"/>
    </w:rPr>
  </w:style>
  <w:style w:type="character" w:customStyle="1" w:styleId="FirmadecorreoelectrnicoCar">
    <w:name w:val="Firma de correo electrónico Car"/>
    <w:basedOn w:val="Fuentedeprrafopredeter"/>
    <w:link w:val="Firmadecorreoelectrnico"/>
    <w:uiPriority w:val="99"/>
    <w:rsid w:val="002876B0"/>
    <w:rPr>
      <w:rFonts w:ascii="Arial" w:eastAsia="Times New Roman" w:hAnsi="Arial" w:cs="Arial"/>
      <w:sz w:val="24"/>
      <w:szCs w:val="24"/>
      <w:lang w:eastAsia="es-ES"/>
    </w:rPr>
  </w:style>
  <w:style w:type="paragraph" w:styleId="HTMLconformatoprevio">
    <w:name w:val="HTML Preformatted"/>
    <w:basedOn w:val="Normal"/>
    <w:link w:val="HTMLconformatoprevioCar"/>
    <w:uiPriority w:val="99"/>
    <w:rsid w:val="002876B0"/>
    <w:pPr>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2876B0"/>
    <w:rPr>
      <w:rFonts w:ascii="Courier New" w:eastAsia="Times New Roman" w:hAnsi="Courier New" w:cs="Courier New"/>
      <w:sz w:val="20"/>
      <w:szCs w:val="20"/>
      <w:lang w:eastAsia="es-ES"/>
    </w:rPr>
  </w:style>
  <w:style w:type="character" w:customStyle="1" w:styleId="TextodegloboCar">
    <w:name w:val="Texto de globo Car"/>
    <w:basedOn w:val="Fuentedeprrafopredeter"/>
    <w:link w:val="Textodeglobo"/>
    <w:uiPriority w:val="99"/>
    <w:semiHidden/>
    <w:rsid w:val="002876B0"/>
    <w:rPr>
      <w:rFonts w:ascii="Tahoma" w:eastAsia="Times New Roman" w:hAnsi="Tahoma" w:cs="Tahoma"/>
      <w:sz w:val="16"/>
      <w:szCs w:val="16"/>
      <w:lang w:eastAsia="es-ES"/>
    </w:rPr>
  </w:style>
  <w:style w:type="paragraph" w:styleId="Textodeglobo">
    <w:name w:val="Balloon Text"/>
    <w:basedOn w:val="Normal"/>
    <w:link w:val="TextodegloboCar"/>
    <w:uiPriority w:val="99"/>
    <w:semiHidden/>
    <w:rsid w:val="002876B0"/>
    <w:pPr>
      <w:spacing w:after="0" w:line="240" w:lineRule="auto"/>
    </w:pPr>
    <w:rPr>
      <w:rFonts w:ascii="Tahoma" w:eastAsia="Times New Roman" w:hAnsi="Tahoma" w:cs="Tahoma"/>
      <w:sz w:val="16"/>
      <w:szCs w:val="16"/>
      <w:lang w:eastAsia="es-ES"/>
    </w:rPr>
  </w:style>
  <w:style w:type="table" w:styleId="Tablaconcuadrcula">
    <w:name w:val="Table Grid"/>
    <w:basedOn w:val="Tablanormal"/>
    <w:uiPriority w:val="99"/>
    <w:rsid w:val="002876B0"/>
    <w:pPr>
      <w:spacing w:after="0" w:line="240" w:lineRule="auto"/>
    </w:pPr>
    <w:rPr>
      <w:rFonts w:ascii="Times New Roman" w:eastAsia="Times New Roman" w:hAnsi="Times New Roman"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rafodelista1">
    <w:name w:val="Párrafo de lista1"/>
    <w:basedOn w:val="Normal"/>
    <w:uiPriority w:val="99"/>
    <w:qFormat/>
    <w:rsid w:val="002876B0"/>
    <w:pPr>
      <w:spacing w:after="0" w:line="240" w:lineRule="auto"/>
      <w:ind w:left="720"/>
    </w:pPr>
    <w:rPr>
      <w:rFonts w:ascii="Arial" w:eastAsia="Times New Roman" w:hAnsi="Arial" w:cs="Arial"/>
      <w:sz w:val="24"/>
      <w:szCs w:val="24"/>
      <w:lang w:eastAsia="es-ES"/>
    </w:rPr>
  </w:style>
  <w:style w:type="paragraph" w:styleId="Prrafodelista">
    <w:name w:val="List Paragraph"/>
    <w:basedOn w:val="Normal"/>
    <w:uiPriority w:val="34"/>
    <w:qFormat/>
    <w:rsid w:val="002876B0"/>
    <w:pPr>
      <w:spacing w:after="0" w:line="240" w:lineRule="auto"/>
      <w:ind w:left="708"/>
    </w:pPr>
    <w:rPr>
      <w:rFonts w:ascii="Arial" w:eastAsia="Times New Roman" w:hAnsi="Arial" w:cs="Arial"/>
      <w:sz w:val="24"/>
      <w:szCs w:val="24"/>
      <w:lang w:eastAsia="es-ES"/>
    </w:rPr>
  </w:style>
  <w:style w:type="paragraph" w:styleId="Descripcin">
    <w:name w:val="caption"/>
    <w:basedOn w:val="Normal"/>
    <w:next w:val="Normal"/>
    <w:uiPriority w:val="35"/>
    <w:qFormat/>
    <w:rsid w:val="002876B0"/>
    <w:pPr>
      <w:spacing w:after="200" w:line="240" w:lineRule="auto"/>
    </w:pPr>
    <w:rPr>
      <w:rFonts w:ascii="Arial" w:eastAsia="Times New Roman" w:hAnsi="Arial" w:cs="Arial"/>
      <w:i/>
      <w:iCs/>
      <w:color w:val="44546A" w:themeColor="text2"/>
      <w:sz w:val="18"/>
      <w:szCs w:val="18"/>
      <w:lang w:eastAsia="es-ES"/>
    </w:rPr>
  </w:style>
  <w:style w:type="character" w:customStyle="1" w:styleId="AsuntodelcomentarioCar">
    <w:name w:val="Asunto del comentario Car"/>
    <w:basedOn w:val="TextocomentarioCar"/>
    <w:link w:val="Asuntodelcomentario"/>
    <w:uiPriority w:val="99"/>
    <w:semiHidden/>
    <w:rsid w:val="002876B0"/>
    <w:rPr>
      <w:rFonts w:ascii="Arial" w:eastAsia="Times New Roman" w:hAnsi="Arial" w:cs="Arial"/>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2876B0"/>
    <w:rPr>
      <w:b/>
      <w:bCs/>
      <w:lang w:val="es-CO"/>
    </w:rPr>
  </w:style>
  <w:style w:type="character" w:customStyle="1" w:styleId="Caracteresdenotaalpie">
    <w:name w:val="Caracteres de nota al pie"/>
    <w:rsid w:val="00870DF3"/>
    <w:rPr>
      <w:vertAlign w:val="superscript"/>
    </w:rPr>
  </w:style>
  <w:style w:type="paragraph" w:customStyle="1" w:styleId="Textocomentario1">
    <w:name w:val="Texto comentario1"/>
    <w:basedOn w:val="Normal"/>
    <w:rsid w:val="00870DF3"/>
    <w:pPr>
      <w:suppressAutoHyphens/>
      <w:spacing w:after="0" w:line="240" w:lineRule="auto"/>
    </w:pPr>
    <w:rPr>
      <w:rFonts w:ascii="Arial" w:eastAsia="Times New Roman" w:hAnsi="Arial" w:cs="Arial"/>
      <w:sz w:val="20"/>
      <w:szCs w:val="20"/>
      <w:lang w:val="es-ES_tradnl" w:eastAsia="ar-SA"/>
    </w:rPr>
  </w:style>
  <w:style w:type="paragraph" w:customStyle="1" w:styleId="Textoindependiente31">
    <w:name w:val="Texto independiente 31"/>
    <w:basedOn w:val="Normal"/>
    <w:rsid w:val="00870DF3"/>
    <w:pPr>
      <w:suppressAutoHyphens/>
      <w:spacing w:after="0" w:line="240" w:lineRule="auto"/>
      <w:jc w:val="center"/>
    </w:pPr>
    <w:rPr>
      <w:rFonts w:ascii="Arial" w:eastAsia="Times New Roman" w:hAnsi="Arial" w:cs="Arial"/>
      <w:color w:val="808080"/>
      <w:sz w:val="24"/>
      <w:szCs w:val="24"/>
      <w:lang w:eastAsia="ar-SA"/>
    </w:rPr>
  </w:style>
  <w:style w:type="paragraph" w:customStyle="1" w:styleId="Listaconvietas1">
    <w:name w:val="Lista con viñetas1"/>
    <w:basedOn w:val="Normal"/>
    <w:rsid w:val="00870DF3"/>
    <w:pPr>
      <w:numPr>
        <w:numId w:val="9"/>
      </w:numPr>
      <w:suppressAutoHyphens/>
      <w:spacing w:before="100" w:after="100" w:line="240" w:lineRule="auto"/>
      <w:ind w:left="714" w:hanging="357"/>
      <w:jc w:val="both"/>
    </w:pPr>
    <w:rPr>
      <w:rFonts w:ascii="Tahoma" w:eastAsia="Times New Roman" w:hAnsi="Tahoma" w:cs="Tahoma"/>
      <w:lang w:val="es-ES" w:eastAsia="ar-SA"/>
    </w:rPr>
  </w:style>
  <w:style w:type="paragraph" w:customStyle="1" w:styleId="Listaconvietas31">
    <w:name w:val="Lista con viñetas 31"/>
    <w:basedOn w:val="Normal"/>
    <w:rsid w:val="00870DF3"/>
    <w:pPr>
      <w:numPr>
        <w:numId w:val="8"/>
      </w:numPr>
      <w:suppressAutoHyphens/>
      <w:spacing w:before="100" w:after="100" w:line="240" w:lineRule="auto"/>
      <w:jc w:val="both"/>
    </w:pPr>
    <w:rPr>
      <w:rFonts w:ascii="Arial" w:eastAsia="Times New Roman" w:hAnsi="Arial" w:cs="Times New Roman"/>
      <w:sz w:val="24"/>
      <w:szCs w:val="20"/>
      <w:lang w:val="es-ES" w:eastAsia="ar-SA"/>
    </w:rPr>
  </w:style>
  <w:style w:type="paragraph" w:customStyle="1" w:styleId="Continuarlista1">
    <w:name w:val="Continuar lista1"/>
    <w:basedOn w:val="Normal"/>
    <w:rsid w:val="00870DF3"/>
    <w:pPr>
      <w:suppressAutoHyphens/>
      <w:spacing w:after="120" w:line="240" w:lineRule="auto"/>
      <w:ind w:left="283"/>
    </w:pPr>
    <w:rPr>
      <w:rFonts w:ascii="Arial" w:eastAsia="Times New Roman" w:hAnsi="Arial" w:cs="Arial"/>
      <w:sz w:val="24"/>
      <w:szCs w:val="24"/>
      <w:lang w:eastAsia="ar-SA"/>
    </w:rPr>
  </w:style>
  <w:style w:type="paragraph" w:customStyle="1" w:styleId="Lista21">
    <w:name w:val="Lista 21"/>
    <w:basedOn w:val="Normal"/>
    <w:rsid w:val="00870DF3"/>
    <w:pPr>
      <w:suppressAutoHyphens/>
      <w:spacing w:after="0" w:line="240" w:lineRule="auto"/>
      <w:ind w:left="566" w:hanging="283"/>
    </w:pPr>
    <w:rPr>
      <w:rFonts w:ascii="Arial" w:eastAsia="Times New Roman" w:hAnsi="Arial" w:cs="Arial"/>
      <w:sz w:val="24"/>
      <w:szCs w:val="24"/>
      <w:lang w:eastAsia="ar-SA"/>
    </w:rPr>
  </w:style>
  <w:style w:type="paragraph" w:customStyle="1" w:styleId="Textoindependienteprimerasangra21">
    <w:name w:val="Texto independiente primera sangría 21"/>
    <w:basedOn w:val="Sangradetextonormal"/>
    <w:rsid w:val="00870DF3"/>
    <w:pPr>
      <w:suppressAutoHyphens/>
      <w:spacing w:after="120"/>
      <w:ind w:left="283" w:firstLine="210"/>
    </w:pPr>
    <w:rPr>
      <w:lang w:val="es-CO" w:eastAsia="ar-SA"/>
    </w:rPr>
  </w:style>
  <w:style w:type="paragraph" w:customStyle="1" w:styleId="BodyText31">
    <w:name w:val="Body Text 31"/>
    <w:basedOn w:val="Normal"/>
    <w:rsid w:val="00870DF3"/>
    <w:pPr>
      <w:suppressAutoHyphens/>
      <w:spacing w:after="0" w:line="240" w:lineRule="auto"/>
      <w:jc w:val="both"/>
    </w:pPr>
    <w:rPr>
      <w:rFonts w:ascii="Arial" w:eastAsia="Times New Roman" w:hAnsi="Arial" w:cs="Times New Roman"/>
      <w:sz w:val="24"/>
      <w:szCs w:val="20"/>
      <w:lang w:eastAsia="ar-SA"/>
    </w:rPr>
  </w:style>
  <w:style w:type="paragraph" w:styleId="TtulodeTDC">
    <w:name w:val="TOC Heading"/>
    <w:basedOn w:val="Ttulo1"/>
    <w:next w:val="Normal"/>
    <w:uiPriority w:val="39"/>
    <w:unhideWhenUsed/>
    <w:qFormat/>
    <w:rsid w:val="00183924"/>
    <w:pPr>
      <w:keepNext/>
      <w:keepLines/>
      <w:widowControl/>
      <w:numPr>
        <w:numId w:val="0"/>
      </w:numPr>
      <w:suppressAutoHyphens w:val="0"/>
      <w:spacing w:before="240" w:line="259" w:lineRule="auto"/>
      <w:outlineLvl w:val="9"/>
    </w:pPr>
    <w:rPr>
      <w:rFonts w:asciiTheme="majorHAnsi" w:eastAsiaTheme="majorEastAsia" w:hAnsiTheme="majorHAnsi" w:cstheme="majorBidi"/>
      <w:b w:val="0"/>
      <w:bCs w:val="0"/>
      <w:color w:val="2E74B5" w:themeColor="accent1" w:themeShade="BF"/>
      <w:sz w:val="32"/>
      <w:szCs w:val="32"/>
      <w:lang w:val="es-CO" w:eastAsia="es-CO"/>
    </w:rPr>
  </w:style>
  <w:style w:type="character" w:styleId="Refdecomentario">
    <w:name w:val="annotation reference"/>
    <w:basedOn w:val="Fuentedeprrafopredeter"/>
    <w:uiPriority w:val="99"/>
    <w:semiHidden/>
    <w:unhideWhenUsed/>
    <w:rsid w:val="006E3972"/>
    <w:rPr>
      <w:sz w:val="16"/>
      <w:szCs w:val="16"/>
    </w:rPr>
  </w:style>
  <w:style w:type="paragraph" w:styleId="Revisin">
    <w:name w:val="Revision"/>
    <w:hidden/>
    <w:uiPriority w:val="99"/>
    <w:semiHidden/>
    <w:rsid w:val="001B3B75"/>
    <w:pPr>
      <w:spacing w:after="0" w:line="240" w:lineRule="auto"/>
    </w:pPr>
  </w:style>
  <w:style w:type="character" w:styleId="Refdenotaalfinal">
    <w:name w:val="endnote reference"/>
    <w:basedOn w:val="Fuentedeprrafopredeter"/>
    <w:uiPriority w:val="99"/>
    <w:semiHidden/>
    <w:unhideWhenUsed/>
    <w:rsid w:val="006F79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46923">
      <w:bodyDiv w:val="1"/>
      <w:marLeft w:val="0"/>
      <w:marRight w:val="0"/>
      <w:marTop w:val="0"/>
      <w:marBottom w:val="0"/>
      <w:divBdr>
        <w:top w:val="none" w:sz="0" w:space="0" w:color="auto"/>
        <w:left w:val="none" w:sz="0" w:space="0" w:color="auto"/>
        <w:bottom w:val="none" w:sz="0" w:space="0" w:color="auto"/>
        <w:right w:val="none" w:sz="0" w:space="0" w:color="auto"/>
      </w:divBdr>
    </w:div>
    <w:div w:id="251470841">
      <w:bodyDiv w:val="1"/>
      <w:marLeft w:val="0"/>
      <w:marRight w:val="0"/>
      <w:marTop w:val="0"/>
      <w:marBottom w:val="0"/>
      <w:divBdr>
        <w:top w:val="none" w:sz="0" w:space="0" w:color="auto"/>
        <w:left w:val="none" w:sz="0" w:space="0" w:color="auto"/>
        <w:bottom w:val="none" w:sz="0" w:space="0" w:color="auto"/>
        <w:right w:val="none" w:sz="0" w:space="0" w:color="auto"/>
      </w:divBdr>
    </w:div>
    <w:div w:id="360277155">
      <w:bodyDiv w:val="1"/>
      <w:marLeft w:val="0"/>
      <w:marRight w:val="0"/>
      <w:marTop w:val="0"/>
      <w:marBottom w:val="0"/>
      <w:divBdr>
        <w:top w:val="none" w:sz="0" w:space="0" w:color="auto"/>
        <w:left w:val="none" w:sz="0" w:space="0" w:color="auto"/>
        <w:bottom w:val="none" w:sz="0" w:space="0" w:color="auto"/>
        <w:right w:val="none" w:sz="0" w:space="0" w:color="auto"/>
      </w:divBdr>
    </w:div>
    <w:div w:id="454560963">
      <w:bodyDiv w:val="1"/>
      <w:marLeft w:val="0"/>
      <w:marRight w:val="0"/>
      <w:marTop w:val="0"/>
      <w:marBottom w:val="0"/>
      <w:divBdr>
        <w:top w:val="none" w:sz="0" w:space="0" w:color="auto"/>
        <w:left w:val="none" w:sz="0" w:space="0" w:color="auto"/>
        <w:bottom w:val="none" w:sz="0" w:space="0" w:color="auto"/>
        <w:right w:val="none" w:sz="0" w:space="0" w:color="auto"/>
      </w:divBdr>
    </w:div>
    <w:div w:id="704797287">
      <w:bodyDiv w:val="1"/>
      <w:marLeft w:val="0"/>
      <w:marRight w:val="0"/>
      <w:marTop w:val="0"/>
      <w:marBottom w:val="0"/>
      <w:divBdr>
        <w:top w:val="none" w:sz="0" w:space="0" w:color="auto"/>
        <w:left w:val="none" w:sz="0" w:space="0" w:color="auto"/>
        <w:bottom w:val="none" w:sz="0" w:space="0" w:color="auto"/>
        <w:right w:val="none" w:sz="0" w:space="0" w:color="auto"/>
      </w:divBdr>
    </w:div>
    <w:div w:id="726680609">
      <w:bodyDiv w:val="1"/>
      <w:marLeft w:val="0"/>
      <w:marRight w:val="0"/>
      <w:marTop w:val="0"/>
      <w:marBottom w:val="0"/>
      <w:divBdr>
        <w:top w:val="none" w:sz="0" w:space="0" w:color="auto"/>
        <w:left w:val="none" w:sz="0" w:space="0" w:color="auto"/>
        <w:bottom w:val="none" w:sz="0" w:space="0" w:color="auto"/>
        <w:right w:val="none" w:sz="0" w:space="0" w:color="auto"/>
      </w:divBdr>
    </w:div>
    <w:div w:id="868300692">
      <w:bodyDiv w:val="1"/>
      <w:marLeft w:val="0"/>
      <w:marRight w:val="0"/>
      <w:marTop w:val="0"/>
      <w:marBottom w:val="0"/>
      <w:divBdr>
        <w:top w:val="none" w:sz="0" w:space="0" w:color="auto"/>
        <w:left w:val="none" w:sz="0" w:space="0" w:color="auto"/>
        <w:bottom w:val="none" w:sz="0" w:space="0" w:color="auto"/>
        <w:right w:val="none" w:sz="0" w:space="0" w:color="auto"/>
      </w:divBdr>
    </w:div>
    <w:div w:id="1053846330">
      <w:bodyDiv w:val="1"/>
      <w:marLeft w:val="0"/>
      <w:marRight w:val="0"/>
      <w:marTop w:val="0"/>
      <w:marBottom w:val="0"/>
      <w:divBdr>
        <w:top w:val="none" w:sz="0" w:space="0" w:color="auto"/>
        <w:left w:val="none" w:sz="0" w:space="0" w:color="auto"/>
        <w:bottom w:val="none" w:sz="0" w:space="0" w:color="auto"/>
        <w:right w:val="none" w:sz="0" w:space="0" w:color="auto"/>
      </w:divBdr>
    </w:div>
    <w:div w:id="1275014938">
      <w:bodyDiv w:val="1"/>
      <w:marLeft w:val="0"/>
      <w:marRight w:val="0"/>
      <w:marTop w:val="0"/>
      <w:marBottom w:val="0"/>
      <w:divBdr>
        <w:top w:val="none" w:sz="0" w:space="0" w:color="auto"/>
        <w:left w:val="none" w:sz="0" w:space="0" w:color="auto"/>
        <w:bottom w:val="none" w:sz="0" w:space="0" w:color="auto"/>
        <w:right w:val="none" w:sz="0" w:space="0" w:color="auto"/>
      </w:divBdr>
    </w:div>
    <w:div w:id="1316838799">
      <w:bodyDiv w:val="1"/>
      <w:marLeft w:val="0"/>
      <w:marRight w:val="0"/>
      <w:marTop w:val="0"/>
      <w:marBottom w:val="0"/>
      <w:divBdr>
        <w:top w:val="none" w:sz="0" w:space="0" w:color="auto"/>
        <w:left w:val="none" w:sz="0" w:space="0" w:color="auto"/>
        <w:bottom w:val="none" w:sz="0" w:space="0" w:color="auto"/>
        <w:right w:val="none" w:sz="0" w:space="0" w:color="auto"/>
      </w:divBdr>
    </w:div>
    <w:div w:id="1396507488">
      <w:bodyDiv w:val="1"/>
      <w:marLeft w:val="0"/>
      <w:marRight w:val="0"/>
      <w:marTop w:val="0"/>
      <w:marBottom w:val="0"/>
      <w:divBdr>
        <w:top w:val="none" w:sz="0" w:space="0" w:color="auto"/>
        <w:left w:val="none" w:sz="0" w:space="0" w:color="auto"/>
        <w:bottom w:val="none" w:sz="0" w:space="0" w:color="auto"/>
        <w:right w:val="none" w:sz="0" w:space="0" w:color="auto"/>
      </w:divBdr>
    </w:div>
    <w:div w:id="1498955469">
      <w:bodyDiv w:val="1"/>
      <w:marLeft w:val="0"/>
      <w:marRight w:val="0"/>
      <w:marTop w:val="0"/>
      <w:marBottom w:val="0"/>
      <w:divBdr>
        <w:top w:val="none" w:sz="0" w:space="0" w:color="auto"/>
        <w:left w:val="none" w:sz="0" w:space="0" w:color="auto"/>
        <w:bottom w:val="none" w:sz="0" w:space="0" w:color="auto"/>
        <w:right w:val="none" w:sz="0" w:space="0" w:color="auto"/>
      </w:divBdr>
    </w:div>
    <w:div w:id="1614553840">
      <w:bodyDiv w:val="1"/>
      <w:marLeft w:val="0"/>
      <w:marRight w:val="0"/>
      <w:marTop w:val="0"/>
      <w:marBottom w:val="0"/>
      <w:divBdr>
        <w:top w:val="none" w:sz="0" w:space="0" w:color="auto"/>
        <w:left w:val="none" w:sz="0" w:space="0" w:color="auto"/>
        <w:bottom w:val="none" w:sz="0" w:space="0" w:color="auto"/>
        <w:right w:val="none" w:sz="0" w:space="0" w:color="auto"/>
      </w:divBdr>
    </w:div>
    <w:div w:id="1669552224">
      <w:bodyDiv w:val="1"/>
      <w:marLeft w:val="0"/>
      <w:marRight w:val="0"/>
      <w:marTop w:val="0"/>
      <w:marBottom w:val="0"/>
      <w:divBdr>
        <w:top w:val="none" w:sz="0" w:space="0" w:color="auto"/>
        <w:left w:val="none" w:sz="0" w:space="0" w:color="auto"/>
        <w:bottom w:val="none" w:sz="0" w:space="0" w:color="auto"/>
        <w:right w:val="none" w:sz="0" w:space="0" w:color="auto"/>
      </w:divBdr>
    </w:div>
    <w:div w:id="1670596631">
      <w:bodyDiv w:val="1"/>
      <w:marLeft w:val="0"/>
      <w:marRight w:val="0"/>
      <w:marTop w:val="0"/>
      <w:marBottom w:val="0"/>
      <w:divBdr>
        <w:top w:val="none" w:sz="0" w:space="0" w:color="auto"/>
        <w:left w:val="none" w:sz="0" w:space="0" w:color="auto"/>
        <w:bottom w:val="none" w:sz="0" w:space="0" w:color="auto"/>
        <w:right w:val="none" w:sz="0" w:space="0" w:color="auto"/>
      </w:divBdr>
    </w:div>
    <w:div w:id="1902595222">
      <w:bodyDiv w:val="1"/>
      <w:marLeft w:val="0"/>
      <w:marRight w:val="0"/>
      <w:marTop w:val="0"/>
      <w:marBottom w:val="0"/>
      <w:divBdr>
        <w:top w:val="none" w:sz="0" w:space="0" w:color="auto"/>
        <w:left w:val="none" w:sz="0" w:space="0" w:color="auto"/>
        <w:bottom w:val="none" w:sz="0" w:space="0" w:color="auto"/>
        <w:right w:val="none" w:sz="0" w:space="0" w:color="auto"/>
      </w:divBdr>
    </w:div>
    <w:div w:id="1961103744">
      <w:bodyDiv w:val="1"/>
      <w:marLeft w:val="0"/>
      <w:marRight w:val="0"/>
      <w:marTop w:val="0"/>
      <w:marBottom w:val="0"/>
      <w:divBdr>
        <w:top w:val="none" w:sz="0" w:space="0" w:color="auto"/>
        <w:left w:val="none" w:sz="0" w:space="0" w:color="auto"/>
        <w:bottom w:val="none" w:sz="0" w:space="0" w:color="auto"/>
        <w:right w:val="none" w:sz="0" w:space="0" w:color="auto"/>
      </w:divBdr>
    </w:div>
    <w:div w:id="2029602660">
      <w:bodyDiv w:val="1"/>
      <w:marLeft w:val="0"/>
      <w:marRight w:val="0"/>
      <w:marTop w:val="0"/>
      <w:marBottom w:val="0"/>
      <w:divBdr>
        <w:top w:val="none" w:sz="0" w:space="0" w:color="auto"/>
        <w:left w:val="none" w:sz="0" w:space="0" w:color="auto"/>
        <w:bottom w:val="none" w:sz="0" w:space="0" w:color="auto"/>
        <w:right w:val="none" w:sz="0" w:space="0" w:color="auto"/>
      </w:divBdr>
    </w:div>
    <w:div w:id="212036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34821-FDA4-4602-9150-A0BCE0932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80</Pages>
  <Words>26577</Words>
  <Characters>146176</Characters>
  <Application>Microsoft Office Word</Application>
  <DocSecurity>0</DocSecurity>
  <Lines>1218</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Proyectos</dc:creator>
  <cp:keywords/>
  <dc:description/>
  <cp:lastModifiedBy>Windows User</cp:lastModifiedBy>
  <cp:revision>20</cp:revision>
  <cp:lastPrinted>2020-04-11T22:15:00Z</cp:lastPrinted>
  <dcterms:created xsi:type="dcterms:W3CDTF">2021-04-12T23:50:00Z</dcterms:created>
  <dcterms:modified xsi:type="dcterms:W3CDTF">2021-04-13T03:54:00Z</dcterms:modified>
</cp:coreProperties>
</file>