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E2D4" w14:textId="08EC8E1F" w:rsidR="003F197F" w:rsidRPr="00B6590A" w:rsidRDefault="002954A9" w:rsidP="00B6590A">
      <w:pPr>
        <w:spacing w:after="2160"/>
        <w:jc w:val="center"/>
        <w:rPr>
          <w:rFonts w:ascii="Arial" w:hAnsi="Arial" w:cs="Arial"/>
          <w:lang w:val="es-MX"/>
        </w:rPr>
      </w:pPr>
      <w:r w:rsidRPr="00B6590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762F564" wp14:editId="205F7EB3">
            <wp:simplePos x="0" y="0"/>
            <wp:positionH relativeFrom="margin">
              <wp:align>center</wp:align>
            </wp:positionH>
            <wp:positionV relativeFrom="paragraph">
              <wp:posOffset>-1702324</wp:posOffset>
            </wp:positionV>
            <wp:extent cx="8292656" cy="10731500"/>
            <wp:effectExtent l="0" t="0" r="0" b="0"/>
            <wp:wrapNone/>
            <wp:docPr id="17" name="Picture 6" descr="Un dibujo con letras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1DB512-6476-284E-9EA6-717A66E4CF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Un dibujo con letras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1DB512-6476-284E-9EA6-717A66E4CF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2656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0E367" w14:textId="77777777" w:rsidR="002224C2" w:rsidRDefault="00B6590A" w:rsidP="00B6590A">
      <w:pPr>
        <w:rPr>
          <w:rFonts w:ascii="Arial" w:hAnsi="Arial" w:cs="Arial"/>
          <w:b/>
          <w:bCs/>
          <w:sz w:val="72"/>
          <w:szCs w:val="72"/>
        </w:rPr>
      </w:pPr>
      <w:r w:rsidRPr="00B6590A">
        <w:rPr>
          <w:rFonts w:ascii="Arial" w:hAnsi="Arial" w:cs="Arial"/>
          <w:b/>
          <w:bCs/>
          <w:sz w:val="72"/>
          <w:szCs w:val="72"/>
        </w:rPr>
        <w:t xml:space="preserve">METODOLOGÍA </w:t>
      </w:r>
    </w:p>
    <w:p w14:paraId="142D1834" w14:textId="2F18541E" w:rsidR="00B6590A" w:rsidRPr="00B6590A" w:rsidRDefault="00E12D92" w:rsidP="00B6590A">
      <w:pPr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 xml:space="preserve">AUDIENCIA PÚBLICA </w:t>
      </w:r>
      <w:r w:rsidR="00B6590A" w:rsidRPr="00B6590A">
        <w:rPr>
          <w:rFonts w:ascii="Arial" w:hAnsi="Arial" w:cs="Arial"/>
          <w:b/>
          <w:bCs/>
          <w:sz w:val="72"/>
          <w:szCs w:val="72"/>
        </w:rPr>
        <w:t xml:space="preserve">DE </w:t>
      </w:r>
      <w:r w:rsidR="00C5543E" w:rsidRPr="00B6590A">
        <w:rPr>
          <w:rFonts w:ascii="Arial" w:hAnsi="Arial" w:cs="Arial"/>
          <w:b/>
          <w:bCs/>
          <w:sz w:val="72"/>
          <w:szCs w:val="72"/>
        </w:rPr>
        <w:t xml:space="preserve">RENDICIÓN </w:t>
      </w:r>
      <w:r w:rsidR="00C5543E">
        <w:rPr>
          <w:rFonts w:ascii="Arial" w:hAnsi="Arial" w:cs="Arial"/>
          <w:b/>
          <w:bCs/>
          <w:sz w:val="72"/>
          <w:szCs w:val="72"/>
        </w:rPr>
        <w:t>DE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="00B6590A" w:rsidRPr="00B6590A">
        <w:rPr>
          <w:rFonts w:ascii="Arial" w:hAnsi="Arial" w:cs="Arial"/>
          <w:b/>
          <w:bCs/>
          <w:sz w:val="72"/>
          <w:szCs w:val="72"/>
        </w:rPr>
        <w:t>CUENTAS</w:t>
      </w:r>
      <w:r w:rsidR="00E1326D">
        <w:rPr>
          <w:rFonts w:ascii="Arial" w:hAnsi="Arial" w:cs="Arial"/>
          <w:b/>
          <w:bCs/>
          <w:sz w:val="72"/>
          <w:szCs w:val="72"/>
        </w:rPr>
        <w:t xml:space="preserve"> VIGENCIA 2022</w:t>
      </w:r>
    </w:p>
    <w:p w14:paraId="7159CC0A" w14:textId="4587E1C1" w:rsidR="003F197F" w:rsidRPr="00B6590A" w:rsidRDefault="003F197F" w:rsidP="00B6590A">
      <w:pPr>
        <w:spacing w:after="2160"/>
        <w:jc w:val="center"/>
        <w:rPr>
          <w:rFonts w:ascii="Arial" w:hAnsi="Arial" w:cs="Arial"/>
          <w:lang w:val="es-MX"/>
        </w:rPr>
      </w:pPr>
    </w:p>
    <w:p w14:paraId="12A627BB" w14:textId="77777777" w:rsidR="00CA325D" w:rsidRDefault="00CA325D" w:rsidP="00B6590A">
      <w:pPr>
        <w:rPr>
          <w:rFonts w:ascii="Arial" w:hAnsi="Arial" w:cs="Arial"/>
          <w:b/>
          <w:bCs/>
          <w:sz w:val="36"/>
          <w:szCs w:val="36"/>
        </w:rPr>
      </w:pPr>
    </w:p>
    <w:p w14:paraId="7029B8F2" w14:textId="77777777" w:rsidR="00CA325D" w:rsidRDefault="00CA325D" w:rsidP="00B6590A">
      <w:pPr>
        <w:rPr>
          <w:rFonts w:ascii="Arial" w:hAnsi="Arial" w:cs="Arial"/>
          <w:b/>
          <w:bCs/>
          <w:sz w:val="36"/>
          <w:szCs w:val="36"/>
        </w:rPr>
      </w:pPr>
    </w:p>
    <w:p w14:paraId="4FF9E5CE" w14:textId="0B4EFC17" w:rsidR="00B6590A" w:rsidRPr="00B6590A" w:rsidRDefault="00B6590A" w:rsidP="00B6590A">
      <w:pPr>
        <w:rPr>
          <w:rFonts w:ascii="Arial" w:hAnsi="Arial" w:cs="Arial"/>
          <w:b/>
          <w:bCs/>
          <w:sz w:val="36"/>
          <w:szCs w:val="36"/>
        </w:rPr>
      </w:pPr>
      <w:r w:rsidRPr="00B6590A">
        <w:rPr>
          <w:rFonts w:ascii="Arial" w:hAnsi="Arial" w:cs="Arial"/>
          <w:b/>
          <w:bCs/>
          <w:sz w:val="36"/>
          <w:szCs w:val="36"/>
        </w:rPr>
        <w:t xml:space="preserve">Unidad Administrativa Especial </w:t>
      </w:r>
    </w:p>
    <w:p w14:paraId="72DD2033" w14:textId="28293599" w:rsidR="00B6590A" w:rsidRPr="00B6590A" w:rsidRDefault="00B6590A" w:rsidP="00B6590A">
      <w:pPr>
        <w:rPr>
          <w:rFonts w:ascii="Arial" w:hAnsi="Arial" w:cs="Arial"/>
          <w:b/>
          <w:bCs/>
          <w:sz w:val="36"/>
          <w:szCs w:val="36"/>
        </w:rPr>
      </w:pPr>
      <w:r w:rsidRPr="00B6590A">
        <w:rPr>
          <w:rFonts w:ascii="Arial" w:hAnsi="Arial" w:cs="Arial"/>
          <w:b/>
          <w:bCs/>
          <w:sz w:val="36"/>
          <w:szCs w:val="36"/>
        </w:rPr>
        <w:t>de Servicios Públicos –UAESP</w:t>
      </w:r>
    </w:p>
    <w:p w14:paraId="7049C957" w14:textId="77777777" w:rsidR="00B6590A" w:rsidRDefault="00B6590A" w:rsidP="00B6590A">
      <w:pPr>
        <w:rPr>
          <w:rFonts w:ascii="Arial" w:hAnsi="Arial" w:cs="Arial"/>
          <w:b/>
          <w:bCs/>
        </w:rPr>
      </w:pPr>
    </w:p>
    <w:p w14:paraId="3D9200CD" w14:textId="60297DBA" w:rsidR="00740A14" w:rsidRPr="00B6590A" w:rsidRDefault="004C4899" w:rsidP="00B6590A">
      <w:pPr>
        <w:spacing w:after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Marzo</w:t>
      </w:r>
      <w:r w:rsidR="00740A14" w:rsidRPr="00B6590A">
        <w:rPr>
          <w:rFonts w:ascii="Arial" w:hAnsi="Arial" w:cs="Arial"/>
          <w:b/>
          <w:bCs/>
        </w:rPr>
        <w:t xml:space="preserve"> –</w:t>
      </w:r>
      <w:r w:rsidR="00E12D92">
        <w:rPr>
          <w:rFonts w:ascii="Arial" w:hAnsi="Arial" w:cs="Arial"/>
          <w:b/>
          <w:bCs/>
        </w:rPr>
        <w:t>2023</w:t>
      </w:r>
    </w:p>
    <w:p w14:paraId="613B494B" w14:textId="77777777" w:rsidR="00E12D92" w:rsidRDefault="00E12D92" w:rsidP="00E12D92">
      <w:pPr>
        <w:rPr>
          <w:rFonts w:ascii="Arial" w:eastAsia="Calibri" w:hAnsi="Arial" w:cs="Arial"/>
        </w:rPr>
      </w:pPr>
    </w:p>
    <w:p w14:paraId="1A835FF8" w14:textId="77777777" w:rsidR="00E12D92" w:rsidRDefault="00E12D92" w:rsidP="00E12D92">
      <w:pPr>
        <w:rPr>
          <w:rFonts w:ascii="Arial" w:eastAsia="Calibri" w:hAnsi="Arial" w:cs="Arial"/>
        </w:rPr>
      </w:pPr>
    </w:p>
    <w:p w14:paraId="11F1F73E" w14:textId="77777777" w:rsidR="00E12D92" w:rsidRDefault="00E12D92" w:rsidP="00E12D92">
      <w:pPr>
        <w:rPr>
          <w:rFonts w:ascii="Arial" w:eastAsia="Calibri" w:hAnsi="Arial" w:cs="Arial"/>
        </w:rPr>
      </w:pPr>
    </w:p>
    <w:p w14:paraId="0B47B376" w14:textId="3D055DF3" w:rsidR="00E12D92" w:rsidRPr="00361198" w:rsidRDefault="00E12D92" w:rsidP="00E12D9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Juan Carlos López López </w:t>
      </w:r>
    </w:p>
    <w:p w14:paraId="58BC6512" w14:textId="77777777" w:rsidR="00E12D92" w:rsidRDefault="00E12D92" w:rsidP="00E12D92">
      <w:pPr>
        <w:adjustRightInd w:val="0"/>
        <w:rPr>
          <w:rFonts w:ascii="Arial" w:hAnsi="Arial" w:cs="Arial"/>
          <w:i/>
        </w:rPr>
      </w:pPr>
      <w:r w:rsidRPr="00361198">
        <w:rPr>
          <w:rFonts w:ascii="Arial" w:hAnsi="Arial" w:cs="Arial"/>
          <w:i/>
        </w:rPr>
        <w:t>Director General</w:t>
      </w:r>
    </w:p>
    <w:p w14:paraId="4E7E4E03" w14:textId="77777777" w:rsidR="00E12D92" w:rsidRDefault="00E12D92" w:rsidP="00E12D92">
      <w:pPr>
        <w:adjustRightInd w:val="0"/>
        <w:rPr>
          <w:rFonts w:ascii="Arial" w:hAnsi="Arial" w:cs="Arial"/>
          <w:i/>
        </w:rPr>
      </w:pPr>
    </w:p>
    <w:p w14:paraId="5E83A733" w14:textId="77777777" w:rsidR="00E12D92" w:rsidRDefault="00E12D92" w:rsidP="00E12D92">
      <w:pPr>
        <w:adjustRightInd w:val="0"/>
        <w:rPr>
          <w:rFonts w:ascii="Arial" w:hAnsi="Arial" w:cs="Arial"/>
          <w:i/>
        </w:rPr>
      </w:pPr>
    </w:p>
    <w:p w14:paraId="7BB22EC2" w14:textId="77777777" w:rsidR="00E12D92" w:rsidRDefault="00E12D92" w:rsidP="00E12D92">
      <w:pPr>
        <w:adjustRightInd w:val="0"/>
        <w:rPr>
          <w:rFonts w:ascii="Arial" w:hAnsi="Arial" w:cs="Arial"/>
          <w:i/>
        </w:rPr>
      </w:pPr>
    </w:p>
    <w:p w14:paraId="7DB8C381" w14:textId="77777777" w:rsidR="00E12D92" w:rsidRDefault="00E12D92" w:rsidP="00E12D92">
      <w:pPr>
        <w:adjustRightInd w:val="0"/>
        <w:rPr>
          <w:rFonts w:ascii="Arial" w:hAnsi="Arial" w:cs="Arial"/>
          <w:i/>
        </w:rPr>
      </w:pPr>
    </w:p>
    <w:p w14:paraId="343135F5" w14:textId="77777777" w:rsidR="00E12D92" w:rsidRPr="00361198" w:rsidRDefault="00E12D92" w:rsidP="00E12D92">
      <w:pPr>
        <w:adjustRightInd w:val="0"/>
        <w:rPr>
          <w:rFonts w:ascii="Arial" w:hAnsi="Arial" w:cs="Arial"/>
          <w:i/>
        </w:rPr>
      </w:pPr>
    </w:p>
    <w:p w14:paraId="5EEFC8DA" w14:textId="77777777" w:rsidR="00E12D92" w:rsidRPr="00361198" w:rsidRDefault="00E12D92" w:rsidP="00E12D92">
      <w:pPr>
        <w:adjustRightInd w:val="0"/>
        <w:rPr>
          <w:rFonts w:ascii="Arial" w:hAnsi="Arial" w:cs="Arial"/>
          <w:i/>
        </w:rPr>
      </w:pPr>
    </w:p>
    <w:p w14:paraId="2FF92CA9" w14:textId="77777777" w:rsidR="00E12D92" w:rsidRPr="00361198" w:rsidRDefault="00E12D92" w:rsidP="00E12D9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Alexandra Roa Mendoza</w:t>
      </w:r>
    </w:p>
    <w:p w14:paraId="05332498" w14:textId="77777777" w:rsidR="00E12D92" w:rsidRPr="00361198" w:rsidRDefault="00E12D92" w:rsidP="00E12D92">
      <w:pPr>
        <w:adjustRightInd w:val="0"/>
        <w:rPr>
          <w:rFonts w:ascii="Arial" w:hAnsi="Arial" w:cs="Arial"/>
          <w:i/>
        </w:rPr>
      </w:pPr>
      <w:r w:rsidRPr="00361198">
        <w:rPr>
          <w:rFonts w:ascii="Arial" w:hAnsi="Arial" w:cs="Arial"/>
          <w:i/>
        </w:rPr>
        <w:t>Jefe Oficina Asesora de Planeación</w:t>
      </w:r>
    </w:p>
    <w:p w14:paraId="160F7C7D" w14:textId="77777777" w:rsidR="00E12D92" w:rsidRPr="00361198" w:rsidRDefault="00E12D92" w:rsidP="00E12D92">
      <w:pPr>
        <w:adjustRightInd w:val="0"/>
        <w:rPr>
          <w:rFonts w:ascii="Arial" w:hAnsi="Arial" w:cs="Arial"/>
          <w:b/>
        </w:rPr>
      </w:pPr>
    </w:p>
    <w:p w14:paraId="6B2793C3" w14:textId="77777777" w:rsidR="00E12D92" w:rsidRDefault="00E12D92" w:rsidP="00E12D92">
      <w:pPr>
        <w:adjustRightInd w:val="0"/>
        <w:rPr>
          <w:rFonts w:ascii="Arial" w:hAnsi="Arial" w:cs="Arial"/>
          <w:i/>
        </w:rPr>
      </w:pPr>
    </w:p>
    <w:p w14:paraId="685C7D33" w14:textId="77777777" w:rsidR="00E12D92" w:rsidRDefault="00E12D92" w:rsidP="00E12D92">
      <w:pPr>
        <w:adjustRightInd w:val="0"/>
        <w:rPr>
          <w:rFonts w:ascii="Arial" w:hAnsi="Arial" w:cs="Arial"/>
          <w:i/>
        </w:rPr>
      </w:pPr>
    </w:p>
    <w:p w14:paraId="3F3BF3F4" w14:textId="77777777" w:rsidR="00E12D92" w:rsidRDefault="00E12D92" w:rsidP="00E12D92">
      <w:pPr>
        <w:adjustRightInd w:val="0"/>
        <w:rPr>
          <w:rFonts w:ascii="Arial" w:hAnsi="Arial" w:cs="Arial"/>
          <w:i/>
        </w:rPr>
      </w:pPr>
    </w:p>
    <w:p w14:paraId="7A0ABD17" w14:textId="77777777" w:rsidR="00E12D92" w:rsidRDefault="00E12D92" w:rsidP="00E12D92">
      <w:pPr>
        <w:adjustRightInd w:val="0"/>
        <w:rPr>
          <w:rFonts w:ascii="Arial" w:hAnsi="Arial" w:cs="Arial"/>
          <w:i/>
        </w:rPr>
      </w:pPr>
    </w:p>
    <w:p w14:paraId="09051950" w14:textId="77777777" w:rsidR="00E12D92" w:rsidRPr="00117F55" w:rsidRDefault="00E12D92" w:rsidP="00E12D92">
      <w:pPr>
        <w:adjustRightInd w:val="0"/>
        <w:rPr>
          <w:rFonts w:ascii="Arial" w:hAnsi="Arial" w:cs="Arial"/>
          <w:i/>
        </w:rPr>
      </w:pPr>
      <w:r w:rsidRPr="00361198">
        <w:rPr>
          <w:rFonts w:ascii="Arial" w:hAnsi="Arial" w:cs="Arial"/>
          <w:i/>
        </w:rPr>
        <w:t>Subdirectores y jefes de Oficina</w:t>
      </w:r>
    </w:p>
    <w:p w14:paraId="23A8D294" w14:textId="77777777" w:rsidR="00E12D92" w:rsidRDefault="00E12D92" w:rsidP="00E12D92">
      <w:pPr>
        <w:adjustRightInd w:val="0"/>
        <w:jc w:val="both"/>
        <w:rPr>
          <w:rFonts w:ascii="Arial" w:eastAsia="Calibri" w:hAnsi="Arial" w:cs="Arial"/>
        </w:rPr>
      </w:pPr>
    </w:p>
    <w:p w14:paraId="1EA33A4E" w14:textId="77777777" w:rsidR="00E12D92" w:rsidRDefault="00E12D92" w:rsidP="00E12D92">
      <w:pPr>
        <w:adjustRightInd w:val="0"/>
        <w:jc w:val="both"/>
        <w:rPr>
          <w:rFonts w:ascii="Arial" w:eastAsia="Calibri" w:hAnsi="Arial" w:cs="Arial"/>
        </w:rPr>
      </w:pPr>
      <w:r w:rsidRPr="00056399">
        <w:rPr>
          <w:rFonts w:ascii="Arial" w:eastAsia="Calibri" w:hAnsi="Arial" w:cs="Arial"/>
        </w:rPr>
        <w:t>Fabián Fajardo Restrepo</w:t>
      </w:r>
      <w:r w:rsidRPr="00361198">
        <w:rPr>
          <w:rFonts w:ascii="Arial" w:eastAsia="Calibri" w:hAnsi="Arial" w:cs="Arial"/>
        </w:rPr>
        <w:t>, Subdirector de Aprovechamiento</w:t>
      </w:r>
      <w:r>
        <w:rPr>
          <w:rFonts w:ascii="Arial" w:eastAsia="Calibri" w:hAnsi="Arial" w:cs="Arial"/>
        </w:rPr>
        <w:t xml:space="preserve"> (E)</w:t>
      </w:r>
    </w:p>
    <w:p w14:paraId="77008133" w14:textId="77777777" w:rsidR="00E12D92" w:rsidRPr="00361198" w:rsidRDefault="00E12D92" w:rsidP="00E12D92">
      <w:pPr>
        <w:adjustRightInd w:val="0"/>
        <w:jc w:val="both"/>
        <w:rPr>
          <w:rFonts w:ascii="Arial" w:eastAsia="Calibri" w:hAnsi="Arial" w:cs="Arial"/>
        </w:rPr>
      </w:pPr>
      <w:r w:rsidRPr="00885792">
        <w:rPr>
          <w:rFonts w:ascii="Arial" w:eastAsia="Calibri" w:hAnsi="Arial" w:cs="Arial"/>
        </w:rPr>
        <w:t>Antonio Porras Álvarez</w:t>
      </w:r>
      <w:r w:rsidRPr="00361198">
        <w:rPr>
          <w:rFonts w:ascii="Arial" w:eastAsia="Calibri" w:hAnsi="Arial" w:cs="Arial"/>
        </w:rPr>
        <w:t>, Subdirector de Recolección, Barrido y Limpieza</w:t>
      </w:r>
    </w:p>
    <w:p w14:paraId="69696A93" w14:textId="77777777" w:rsidR="00E12D92" w:rsidRPr="00361198" w:rsidRDefault="00E12D92" w:rsidP="00E12D92">
      <w:pPr>
        <w:jc w:val="both"/>
        <w:rPr>
          <w:rFonts w:ascii="Arial" w:eastAsia="Calibri" w:hAnsi="Arial" w:cs="Arial"/>
        </w:rPr>
      </w:pPr>
      <w:r w:rsidRPr="003C2B89">
        <w:rPr>
          <w:rFonts w:ascii="Arial" w:eastAsia="Calibri" w:hAnsi="Arial" w:cs="Arial"/>
        </w:rPr>
        <w:t>Fredy Ferley Aldana Arias</w:t>
      </w:r>
      <w:r w:rsidRPr="00361198">
        <w:rPr>
          <w:rFonts w:ascii="Arial" w:eastAsia="Calibri" w:hAnsi="Arial" w:cs="Arial"/>
        </w:rPr>
        <w:t>, Subdirector de Disposición Final</w:t>
      </w:r>
    </w:p>
    <w:p w14:paraId="0C2A7CB8" w14:textId="77777777" w:rsidR="00E12D92" w:rsidRPr="004E1734" w:rsidRDefault="00E12D92" w:rsidP="00E12D92">
      <w:pPr>
        <w:adjustRightInd w:val="0"/>
        <w:jc w:val="both"/>
        <w:rPr>
          <w:rFonts w:ascii="Arial" w:eastAsia="Calibri" w:hAnsi="Arial" w:cs="Arial"/>
        </w:rPr>
      </w:pPr>
      <w:r w:rsidRPr="004E1734">
        <w:rPr>
          <w:rFonts w:ascii="Arial" w:eastAsia="Calibri" w:hAnsi="Arial" w:cs="Arial"/>
        </w:rPr>
        <w:t>Ingrid Lisbeth Ramírez Moreno, Subdirectora de Servicios Funerarios y Alumbrado Público</w:t>
      </w:r>
    </w:p>
    <w:p w14:paraId="54FF6739" w14:textId="51DE787B" w:rsidR="00E12D92" w:rsidRPr="004E1734" w:rsidRDefault="00776749" w:rsidP="00E12D92">
      <w:pPr>
        <w:adjustRightInd w:val="0"/>
        <w:jc w:val="both"/>
        <w:rPr>
          <w:rFonts w:ascii="Arial" w:eastAsia="Calibri" w:hAnsi="Arial" w:cs="Arial"/>
        </w:rPr>
      </w:pPr>
      <w:r w:rsidRPr="004E1734">
        <w:rPr>
          <w:rFonts w:ascii="Arial" w:eastAsia="Calibri" w:hAnsi="Arial" w:cs="Arial"/>
        </w:rPr>
        <w:t>Miguel Antonio Jimenez Portela</w:t>
      </w:r>
      <w:r w:rsidR="00E12D92" w:rsidRPr="004E1734">
        <w:rPr>
          <w:rFonts w:ascii="Arial" w:eastAsia="Calibri" w:hAnsi="Arial" w:cs="Arial"/>
        </w:rPr>
        <w:t xml:space="preserve">, Subdirector de Administrativa y Financiera </w:t>
      </w:r>
    </w:p>
    <w:p w14:paraId="6527E161" w14:textId="0DFCF261" w:rsidR="00E12D92" w:rsidRPr="004E1734" w:rsidRDefault="00E27F5C" w:rsidP="00E12D92">
      <w:pPr>
        <w:adjustRightInd w:val="0"/>
        <w:jc w:val="both"/>
        <w:rPr>
          <w:rFonts w:ascii="Arial" w:eastAsia="Calibri" w:hAnsi="Arial" w:cs="Arial"/>
        </w:rPr>
      </w:pPr>
      <w:r w:rsidRPr="004E1734">
        <w:rPr>
          <w:rFonts w:ascii="Arial" w:eastAsia="Calibri" w:hAnsi="Arial" w:cs="Arial"/>
        </w:rPr>
        <w:t>Anderson Arturo Galeano Ávila</w:t>
      </w:r>
      <w:r w:rsidR="00E12D92" w:rsidRPr="004E1734">
        <w:rPr>
          <w:rFonts w:ascii="Arial" w:eastAsia="Calibri" w:hAnsi="Arial" w:cs="Arial"/>
        </w:rPr>
        <w:t xml:space="preserve">, Subdirector de Asuntos Legales </w:t>
      </w:r>
    </w:p>
    <w:p w14:paraId="45FE20C0" w14:textId="77777777" w:rsidR="00E12D92" w:rsidRPr="00361198" w:rsidRDefault="00E12D92" w:rsidP="00E12D92">
      <w:pPr>
        <w:adjustRightInd w:val="0"/>
        <w:jc w:val="both"/>
        <w:rPr>
          <w:rFonts w:ascii="Arial" w:eastAsia="Calibri" w:hAnsi="Arial" w:cs="Arial"/>
        </w:rPr>
      </w:pPr>
      <w:r w:rsidRPr="002C7A7C">
        <w:rPr>
          <w:rFonts w:ascii="Arial" w:eastAsia="Calibri" w:hAnsi="Arial" w:cs="Arial"/>
        </w:rPr>
        <w:t>Julián Camilo Amado Velandia</w:t>
      </w:r>
      <w:r w:rsidRPr="00361198">
        <w:rPr>
          <w:rFonts w:ascii="Arial" w:eastAsia="Calibri" w:hAnsi="Arial" w:cs="Arial"/>
        </w:rPr>
        <w:t>, Jefe de Oficina Asesora de Comunicaciones</w:t>
      </w:r>
    </w:p>
    <w:p w14:paraId="413B4FC6" w14:textId="77777777" w:rsidR="00E12D92" w:rsidRPr="00361198" w:rsidRDefault="00E12D92" w:rsidP="00E12D92">
      <w:pPr>
        <w:adjustRightInd w:val="0"/>
        <w:jc w:val="both"/>
        <w:rPr>
          <w:rFonts w:ascii="Arial" w:eastAsia="Calibri" w:hAnsi="Arial" w:cs="Arial"/>
        </w:rPr>
      </w:pPr>
      <w:r w:rsidRPr="00E41B6E">
        <w:rPr>
          <w:rFonts w:ascii="Arial" w:eastAsia="Calibri" w:hAnsi="Arial" w:cs="Arial"/>
        </w:rPr>
        <w:t>César Mauricio Beltrán López</w:t>
      </w:r>
      <w:r w:rsidRPr="00361198">
        <w:rPr>
          <w:rFonts w:ascii="Arial" w:eastAsia="Calibri" w:hAnsi="Arial" w:cs="Arial"/>
        </w:rPr>
        <w:t>, Jefe de Oficina TIC</w:t>
      </w:r>
    </w:p>
    <w:p w14:paraId="1B703998" w14:textId="77777777" w:rsidR="00E12D92" w:rsidRDefault="00E12D92" w:rsidP="00E12D92">
      <w:pPr>
        <w:adjustRightInd w:val="0"/>
        <w:jc w:val="both"/>
        <w:rPr>
          <w:rFonts w:ascii="Arial" w:eastAsia="Calibri" w:hAnsi="Arial" w:cs="Arial"/>
        </w:rPr>
      </w:pPr>
      <w:r w:rsidRPr="00E41B6E">
        <w:rPr>
          <w:rFonts w:ascii="Arial" w:eastAsia="Calibri" w:hAnsi="Arial" w:cs="Arial"/>
        </w:rPr>
        <w:t>Sandra Beatriz Alvarado</w:t>
      </w:r>
      <w:r w:rsidRPr="00361198">
        <w:rPr>
          <w:rFonts w:ascii="Arial" w:eastAsia="Calibri" w:hAnsi="Arial" w:cs="Arial"/>
        </w:rPr>
        <w:t>, Jefe de Oficina de Control Interno</w:t>
      </w:r>
    </w:p>
    <w:p w14:paraId="3B5E4DD1" w14:textId="77777777" w:rsidR="00E12D92" w:rsidRPr="00465266" w:rsidRDefault="00E12D92" w:rsidP="00E12D92">
      <w:pPr>
        <w:adjustRightInd w:val="0"/>
        <w:jc w:val="both"/>
        <w:rPr>
          <w:rFonts w:ascii="Arial" w:eastAsia="Calibri" w:hAnsi="Arial" w:cs="Arial"/>
        </w:rPr>
      </w:pPr>
      <w:r w:rsidRPr="00465266">
        <w:rPr>
          <w:rFonts w:ascii="Arial" w:eastAsia="Calibri" w:hAnsi="Arial" w:cs="Arial"/>
        </w:rPr>
        <w:t>Paola Andrea Manchego Infante, Oficina de Control Disciplinario Interno</w:t>
      </w:r>
    </w:p>
    <w:p w14:paraId="2BDC1D59" w14:textId="77777777" w:rsidR="00E12D92" w:rsidRDefault="00E12D92" w:rsidP="00E12D92">
      <w:pPr>
        <w:adjustRightInd w:val="0"/>
        <w:jc w:val="both"/>
        <w:rPr>
          <w:rFonts w:ascii="Arial" w:eastAsia="Calibri" w:hAnsi="Arial" w:cs="Arial"/>
        </w:rPr>
      </w:pPr>
    </w:p>
    <w:p w14:paraId="365EB1AE" w14:textId="77777777" w:rsidR="00E12D92" w:rsidRDefault="00E12D92" w:rsidP="00E12D92">
      <w:pPr>
        <w:adjustRightInd w:val="0"/>
        <w:jc w:val="both"/>
        <w:rPr>
          <w:rFonts w:ascii="Arial" w:eastAsia="Calibri" w:hAnsi="Arial" w:cs="Arial"/>
        </w:rPr>
      </w:pPr>
    </w:p>
    <w:p w14:paraId="69D32B96" w14:textId="77777777" w:rsidR="00E12D92" w:rsidRDefault="00E12D92" w:rsidP="00E12D92">
      <w:pPr>
        <w:adjustRightInd w:val="0"/>
        <w:jc w:val="both"/>
        <w:rPr>
          <w:rFonts w:ascii="Arial" w:eastAsia="Calibri" w:hAnsi="Arial" w:cs="Arial"/>
        </w:rPr>
      </w:pPr>
    </w:p>
    <w:p w14:paraId="653C0F5A" w14:textId="77777777" w:rsidR="00E12D92" w:rsidRDefault="00E12D92" w:rsidP="00E12D92">
      <w:pPr>
        <w:adjustRightInd w:val="0"/>
        <w:jc w:val="both"/>
        <w:rPr>
          <w:rFonts w:ascii="Arial" w:eastAsia="Calibri" w:hAnsi="Arial" w:cs="Arial"/>
        </w:rPr>
      </w:pPr>
    </w:p>
    <w:p w14:paraId="4C25E52F" w14:textId="77777777" w:rsidR="00E12D92" w:rsidRPr="00361198" w:rsidRDefault="00E12D92" w:rsidP="00E12D92">
      <w:pPr>
        <w:adjustRightInd w:val="0"/>
        <w:jc w:val="both"/>
        <w:rPr>
          <w:rFonts w:ascii="Arial" w:eastAsia="Calibri" w:hAnsi="Arial" w:cs="Arial"/>
        </w:rPr>
      </w:pPr>
    </w:p>
    <w:p w14:paraId="64D60EB8" w14:textId="77777777" w:rsidR="00E12D92" w:rsidRPr="00361198" w:rsidRDefault="00E12D92" w:rsidP="00E12D92">
      <w:pPr>
        <w:adjustRightInd w:val="0"/>
        <w:rPr>
          <w:rFonts w:ascii="Arial" w:hAnsi="Arial" w:cs="Arial"/>
          <w:b/>
        </w:rPr>
      </w:pPr>
    </w:p>
    <w:p w14:paraId="02FF9019" w14:textId="77777777" w:rsidR="00E12D92" w:rsidRPr="00361198" w:rsidRDefault="00E12D92" w:rsidP="00E12D92">
      <w:pPr>
        <w:adjustRightInd w:val="0"/>
        <w:rPr>
          <w:rFonts w:ascii="Arial" w:hAnsi="Arial" w:cs="Arial"/>
          <w:i/>
        </w:rPr>
      </w:pPr>
      <w:r w:rsidRPr="00361198">
        <w:rPr>
          <w:rFonts w:ascii="Arial" w:hAnsi="Arial" w:cs="Arial"/>
          <w:i/>
        </w:rPr>
        <w:t>Equipo de trabajo</w:t>
      </w:r>
    </w:p>
    <w:p w14:paraId="5ABA65B5" w14:textId="77777777" w:rsidR="00E12D92" w:rsidRPr="000D5F7A" w:rsidRDefault="00E12D92" w:rsidP="00E12D92">
      <w:pPr>
        <w:pStyle w:val="Textoindependiente"/>
        <w:rPr>
          <w:rFonts w:ascii="Arial" w:hAnsi="Arial" w:cs="Arial"/>
        </w:rPr>
      </w:pPr>
    </w:p>
    <w:p w14:paraId="3BDCAC51" w14:textId="77777777" w:rsidR="00E12D92" w:rsidRPr="00F91ACD" w:rsidRDefault="00E12D92" w:rsidP="00E12D92">
      <w:pPr>
        <w:rPr>
          <w:rFonts w:ascii="Arial" w:eastAsia="Calibri" w:hAnsi="Arial" w:cs="Arial"/>
        </w:rPr>
      </w:pPr>
      <w:r w:rsidRPr="00F91ACD">
        <w:rPr>
          <w:rFonts w:ascii="Arial" w:eastAsia="Calibri" w:hAnsi="Arial" w:cs="Arial"/>
        </w:rPr>
        <w:t>Kelly Johana Garay Moreno, Oficina Asesora de Planeación</w:t>
      </w:r>
    </w:p>
    <w:p w14:paraId="76AB9B1F" w14:textId="77777777" w:rsidR="003F197F" w:rsidRPr="00E12D92" w:rsidRDefault="003F197F" w:rsidP="00B6590A">
      <w:pPr>
        <w:spacing w:after="2160"/>
        <w:jc w:val="center"/>
        <w:rPr>
          <w:rFonts w:ascii="Arial" w:hAnsi="Arial" w:cs="Arial"/>
        </w:rPr>
      </w:pPr>
    </w:p>
    <w:bookmarkStart w:id="0" w:name="_Toc99008457" w:displacedByCustomXml="next"/>
    <w:sdt>
      <w:sdtPr>
        <w:rPr>
          <w:rFonts w:ascii="Calibri" w:eastAsiaTheme="minorHAnsi" w:hAnsi="Calibri" w:cs="Calibri"/>
          <w:color w:val="auto"/>
          <w:sz w:val="22"/>
          <w:szCs w:val="22"/>
          <w:lang w:val="es-ES"/>
        </w:rPr>
        <w:id w:val="-18308241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0328C0" w14:textId="264F40A7" w:rsidR="003C4CD4" w:rsidRDefault="003C4CD4" w:rsidP="00A62903">
          <w:pPr>
            <w:pStyle w:val="TtulodeTDC"/>
            <w:jc w:val="center"/>
          </w:pPr>
          <w:r>
            <w:rPr>
              <w:lang w:val="es-ES"/>
            </w:rPr>
            <w:t>Contenido</w:t>
          </w:r>
        </w:p>
        <w:p w14:paraId="77E2B679" w14:textId="77777777" w:rsidR="00E5335B" w:rsidRDefault="003C4CD4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" w:name="_GoBack"/>
          <w:bookmarkEnd w:id="1"/>
          <w:r w:rsidR="00E5335B" w:rsidRPr="00353E52">
            <w:rPr>
              <w:rStyle w:val="Hipervnculo"/>
              <w:noProof/>
            </w:rPr>
            <w:fldChar w:fldCharType="begin"/>
          </w:r>
          <w:r w:rsidR="00E5335B" w:rsidRPr="00353E52">
            <w:rPr>
              <w:rStyle w:val="Hipervnculo"/>
              <w:noProof/>
            </w:rPr>
            <w:instrText xml:space="preserve"> </w:instrText>
          </w:r>
          <w:r w:rsidR="00E5335B">
            <w:rPr>
              <w:noProof/>
            </w:rPr>
            <w:instrText>HYPERLINK \l "_Toc132364066"</w:instrText>
          </w:r>
          <w:r w:rsidR="00E5335B" w:rsidRPr="00353E52">
            <w:rPr>
              <w:rStyle w:val="Hipervnculo"/>
              <w:noProof/>
            </w:rPr>
            <w:instrText xml:space="preserve"> </w:instrText>
          </w:r>
          <w:r w:rsidR="00E5335B" w:rsidRPr="00353E52">
            <w:rPr>
              <w:rStyle w:val="Hipervnculo"/>
              <w:noProof/>
            </w:rPr>
          </w:r>
          <w:r w:rsidR="00E5335B" w:rsidRPr="00353E52">
            <w:rPr>
              <w:rStyle w:val="Hipervnculo"/>
              <w:noProof/>
            </w:rPr>
            <w:fldChar w:fldCharType="separate"/>
          </w:r>
          <w:r w:rsidR="00E5335B" w:rsidRPr="00353E52">
            <w:rPr>
              <w:rStyle w:val="Hipervnculo"/>
              <w:rFonts w:eastAsiaTheme="majorEastAsia"/>
              <w:noProof/>
            </w:rPr>
            <w:t>1.</w:t>
          </w:r>
          <w:r w:rsidR="00E5335B">
            <w:rPr>
              <w:rFonts w:asciiTheme="minorHAnsi" w:eastAsiaTheme="minorEastAsia" w:hAnsiTheme="minorHAnsi" w:cstheme="minorBidi"/>
              <w:noProof/>
            </w:rPr>
            <w:tab/>
          </w:r>
          <w:r w:rsidR="00E5335B" w:rsidRPr="00353E52">
            <w:rPr>
              <w:rStyle w:val="Hipervnculo"/>
              <w:rFonts w:eastAsiaTheme="majorEastAsia"/>
              <w:noProof/>
            </w:rPr>
            <w:t>INTRODUCCIÓN</w:t>
          </w:r>
          <w:r w:rsidR="00E5335B">
            <w:rPr>
              <w:noProof/>
              <w:webHidden/>
            </w:rPr>
            <w:tab/>
          </w:r>
          <w:r w:rsidR="00E5335B">
            <w:rPr>
              <w:noProof/>
              <w:webHidden/>
            </w:rPr>
            <w:fldChar w:fldCharType="begin"/>
          </w:r>
          <w:r w:rsidR="00E5335B">
            <w:rPr>
              <w:noProof/>
              <w:webHidden/>
            </w:rPr>
            <w:instrText xml:space="preserve"> PAGEREF _Toc132364066 \h </w:instrText>
          </w:r>
          <w:r w:rsidR="00E5335B">
            <w:rPr>
              <w:noProof/>
              <w:webHidden/>
            </w:rPr>
          </w:r>
          <w:r w:rsidR="00E5335B">
            <w:rPr>
              <w:noProof/>
              <w:webHidden/>
            </w:rPr>
            <w:fldChar w:fldCharType="separate"/>
          </w:r>
          <w:r w:rsidR="00E5335B">
            <w:rPr>
              <w:noProof/>
              <w:webHidden/>
            </w:rPr>
            <w:t>4</w:t>
          </w:r>
          <w:r w:rsidR="00E5335B">
            <w:rPr>
              <w:noProof/>
              <w:webHidden/>
            </w:rPr>
            <w:fldChar w:fldCharType="end"/>
          </w:r>
          <w:r w:rsidR="00E5335B" w:rsidRPr="00353E52">
            <w:rPr>
              <w:rStyle w:val="Hipervnculo"/>
              <w:noProof/>
            </w:rPr>
            <w:fldChar w:fldCharType="end"/>
          </w:r>
        </w:p>
        <w:p w14:paraId="4F7F4315" w14:textId="77777777" w:rsidR="00E5335B" w:rsidRDefault="00E5335B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2364067" w:history="1">
            <w:r w:rsidRPr="00353E52">
              <w:rPr>
                <w:rStyle w:val="Hipervnculo"/>
                <w:rFonts w:eastAsiaTheme="majorEastAsi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53E52">
              <w:rPr>
                <w:rStyle w:val="Hipervnculo"/>
                <w:rFonts w:eastAsiaTheme="majorEastAsia"/>
                <w:noProof/>
              </w:rPr>
              <w:t>OBJETIVO DE LA METODOLOGÍA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_Toc132364067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3D51AC" w14:textId="77777777" w:rsidR="00E5335B" w:rsidRDefault="00E5335B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2364068" w:history="1">
            <w:r w:rsidRPr="00353E52">
              <w:rPr>
                <w:rStyle w:val="Hipervnculo"/>
                <w:rFonts w:eastAsiaTheme="majorEastAsi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53E52">
              <w:rPr>
                <w:rStyle w:val="Hipervnculo"/>
                <w:rFonts w:eastAsiaTheme="majorEastAsia"/>
                <w:noProof/>
              </w:rPr>
              <w:t>GRUPOS DE INTERÉS PRIORIZADOS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_Toc132364068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73138B" w14:textId="77777777" w:rsidR="00E5335B" w:rsidRDefault="00E5335B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2364069" w:history="1">
            <w:r w:rsidRPr="00353E52">
              <w:rPr>
                <w:rStyle w:val="Hipervnculo"/>
                <w:rFonts w:eastAsiaTheme="majorEastAsi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53E52">
              <w:rPr>
                <w:rStyle w:val="Hipervnculo"/>
                <w:rFonts w:eastAsiaTheme="majorEastAsia"/>
                <w:noProof/>
              </w:rPr>
              <w:t>MECANISMO DE RENDICIÓN DE CUENTAS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_Toc132364069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19016" w14:textId="77777777" w:rsidR="00E5335B" w:rsidRDefault="00E5335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2364070" w:history="1">
            <w:r w:rsidRPr="00353E52">
              <w:rPr>
                <w:rStyle w:val="Hipervnculo"/>
                <w:rFonts w:ascii="Arial" w:eastAsia="Times New Roman" w:hAnsi="Arial" w:cs="Arial"/>
                <w:b/>
                <w:bCs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53E52">
              <w:rPr>
                <w:rStyle w:val="Hipervnculo"/>
                <w:rFonts w:ascii="Arial" w:hAnsi="Arial" w:cs="Arial"/>
                <w:b/>
                <w:noProof/>
              </w:rPr>
              <w:t>OBJETIVO DEL MECANISMO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_Toc132364070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C19EF8" w14:textId="77777777" w:rsidR="00E5335B" w:rsidRDefault="00E5335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2364071" w:history="1">
            <w:r w:rsidRPr="00353E52">
              <w:rPr>
                <w:rStyle w:val="Hipervnculo"/>
                <w:rFonts w:ascii="Arial" w:hAnsi="Arial" w:cs="Arial"/>
                <w:b/>
                <w:bCs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53E52">
              <w:rPr>
                <w:rStyle w:val="Hipervnculo"/>
                <w:rFonts w:ascii="Arial" w:hAnsi="Arial" w:cs="Arial"/>
                <w:b/>
                <w:noProof/>
              </w:rPr>
              <w:t>EQUIPO DE RENDICIÓN DE CUENTAS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_Toc132364071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FC570E" w14:textId="77777777" w:rsidR="00E5335B" w:rsidRDefault="00E5335B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2364072" w:history="1">
            <w:r w:rsidRPr="00353E52">
              <w:rPr>
                <w:rStyle w:val="Hipervnculo"/>
                <w:rFonts w:ascii="Arial" w:hAnsi="Arial" w:cs="Arial"/>
                <w:b/>
                <w:bCs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53E52">
              <w:rPr>
                <w:rStyle w:val="Hipervnculo"/>
                <w:rFonts w:ascii="Arial" w:hAnsi="Arial" w:cs="Arial"/>
                <w:b/>
                <w:noProof/>
              </w:rPr>
              <w:t>IDENTIFICACIÓN DE LA INFORMACIÓN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_Toc132364072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46817" w14:textId="77777777" w:rsidR="00E5335B" w:rsidRDefault="00E5335B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2364073" w:history="1">
            <w:r w:rsidRPr="00353E52">
              <w:rPr>
                <w:rStyle w:val="Hipervnculo"/>
                <w:rFonts w:ascii="Arial" w:hAnsi="Arial" w:cs="Arial"/>
                <w:bCs/>
                <w:noProof/>
              </w:rPr>
              <w:t>4.3.1.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53E52">
              <w:rPr>
                <w:rStyle w:val="Hipervnculo"/>
                <w:rFonts w:ascii="Arial" w:hAnsi="Arial" w:cs="Arial"/>
                <w:bCs/>
                <w:noProof/>
              </w:rPr>
              <w:t>Contenidos mínimos obligatorios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_Toc132364073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9F015" w14:textId="77777777" w:rsidR="00E5335B" w:rsidRDefault="00E5335B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2364074" w:history="1">
            <w:r w:rsidRPr="00353E52">
              <w:rPr>
                <w:rStyle w:val="Hipervnculo"/>
                <w:rFonts w:eastAsiaTheme="majorEastAsi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53E52">
              <w:rPr>
                <w:rStyle w:val="Hipervnculo"/>
                <w:rFonts w:eastAsiaTheme="majorEastAsia"/>
                <w:noProof/>
              </w:rPr>
              <w:t>CANALES Y MECANISMOS DE DIVULGACIÓN Y ACCESO A LA INFORMACIÓN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_Toc132364074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BC292C" w14:textId="77777777" w:rsidR="00E5335B" w:rsidRDefault="00E5335B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2364075" w:history="1">
            <w:r w:rsidRPr="00353E52">
              <w:rPr>
                <w:rStyle w:val="Hipervnculo"/>
                <w:rFonts w:eastAsiaTheme="majorEastAsia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53E52">
              <w:rPr>
                <w:rStyle w:val="Hipervnculo"/>
                <w:rFonts w:eastAsiaTheme="majorEastAsia"/>
                <w:noProof/>
              </w:rPr>
              <w:t>CONSULTAS CIUDADANAS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_Toc132364075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46B21" w14:textId="77777777" w:rsidR="00E5335B" w:rsidRDefault="00E5335B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2364076" w:history="1">
            <w:r w:rsidRPr="00353E52">
              <w:rPr>
                <w:rStyle w:val="Hipervnculo"/>
                <w:rFonts w:eastAsiaTheme="majorEastAsia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53E52">
              <w:rPr>
                <w:rStyle w:val="Hipervnculo"/>
                <w:rFonts w:eastAsiaTheme="majorEastAsia"/>
                <w:noProof/>
              </w:rPr>
              <w:t>CONVOCATORIA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_Toc132364076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0EAB47" w14:textId="77777777" w:rsidR="00E5335B" w:rsidRDefault="00E5335B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2364077" w:history="1">
            <w:r w:rsidRPr="00353E52">
              <w:rPr>
                <w:rStyle w:val="Hipervnculo"/>
                <w:rFonts w:eastAsiaTheme="majorEastAsia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53E52">
              <w:rPr>
                <w:rStyle w:val="Hipervnculo"/>
                <w:rFonts w:eastAsiaTheme="majorEastAsia"/>
                <w:noProof/>
              </w:rPr>
              <w:t>RECURSOS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_Toc132364077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D97E9" w14:textId="77777777" w:rsidR="00E5335B" w:rsidRDefault="00E5335B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2364078" w:history="1">
            <w:r w:rsidRPr="00353E52">
              <w:rPr>
                <w:rStyle w:val="Hipervnculo"/>
                <w:rFonts w:eastAsiaTheme="majorEastAsia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53E52">
              <w:rPr>
                <w:rStyle w:val="Hipervnculo"/>
                <w:rFonts w:eastAsiaTheme="majorEastAsia"/>
                <w:noProof/>
              </w:rPr>
              <w:t>MEJORA CONTINUA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_Toc132364078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9ACAC" w14:textId="77777777" w:rsidR="00E5335B" w:rsidRDefault="00E5335B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2364079" w:history="1">
            <w:r w:rsidRPr="00353E52">
              <w:rPr>
                <w:rStyle w:val="Hipervnculo"/>
                <w:rFonts w:eastAsiaTheme="majorEastAsia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53E52">
              <w:rPr>
                <w:rStyle w:val="Hipervnculo"/>
                <w:rFonts w:eastAsiaTheme="majorEastAsia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_Toc132364079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F0678" w14:textId="7008AFA0" w:rsidR="003C4CD4" w:rsidRDefault="003C4CD4">
          <w:r>
            <w:rPr>
              <w:b/>
              <w:bCs/>
              <w:lang w:val="es-ES"/>
            </w:rPr>
            <w:fldChar w:fldCharType="end"/>
          </w:r>
        </w:p>
      </w:sdtContent>
    </w:sdt>
    <w:p w14:paraId="032E486A" w14:textId="7CBB67CE" w:rsidR="003C4CD4" w:rsidRDefault="003C4CD4">
      <w:pPr>
        <w:spacing w:after="160" w:line="259" w:lineRule="auto"/>
        <w:rPr>
          <w:rFonts w:ascii="Arial" w:eastAsiaTheme="majorEastAsia" w:hAnsi="Arial" w:cs="Arial"/>
          <w:b/>
          <w:color w:val="385623" w:themeColor="accent6" w:themeShade="80"/>
        </w:rPr>
      </w:pPr>
      <w:r>
        <w:rPr>
          <w:rFonts w:eastAsiaTheme="majorEastAsia"/>
          <w:color w:val="385623" w:themeColor="accent6" w:themeShade="80"/>
        </w:rPr>
        <w:br w:type="page"/>
      </w:r>
    </w:p>
    <w:p w14:paraId="467DCB55" w14:textId="41371FAA" w:rsidR="00295554" w:rsidRDefault="00295554" w:rsidP="003C4CD4">
      <w:pPr>
        <w:pStyle w:val="Ttulo1"/>
        <w:numPr>
          <w:ilvl w:val="0"/>
          <w:numId w:val="2"/>
        </w:numPr>
        <w:spacing w:before="0" w:line="240" w:lineRule="auto"/>
        <w:ind w:left="284"/>
        <w:jc w:val="both"/>
        <w:rPr>
          <w:rFonts w:eastAsiaTheme="majorEastAsia"/>
          <w:color w:val="auto"/>
          <w:sz w:val="22"/>
          <w:szCs w:val="22"/>
          <w:lang w:val="es-CO"/>
        </w:rPr>
      </w:pPr>
      <w:bookmarkStart w:id="2" w:name="_Toc132364066"/>
      <w:r w:rsidRPr="003C4CD4">
        <w:rPr>
          <w:rFonts w:eastAsiaTheme="majorEastAsia"/>
          <w:color w:val="auto"/>
          <w:sz w:val="22"/>
          <w:szCs w:val="22"/>
          <w:lang w:val="es-CO"/>
        </w:rPr>
        <w:lastRenderedPageBreak/>
        <w:t>INTRODUCCIÓN</w:t>
      </w:r>
      <w:bookmarkEnd w:id="2"/>
    </w:p>
    <w:p w14:paraId="7AC68164" w14:textId="7C615A79" w:rsidR="00EA3AF2" w:rsidRDefault="00EA3AF2" w:rsidP="00EA3AF2"/>
    <w:p w14:paraId="7941A5D6" w14:textId="2F52EF0A" w:rsidR="006D5B68" w:rsidRPr="00577745" w:rsidRDefault="00E21700" w:rsidP="006D5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metodología para la Audiencia Pública de Rendición de Cuentas, se elabora de acuerdo con l</w:t>
      </w:r>
      <w:r w:rsidR="00097EBD">
        <w:rPr>
          <w:rFonts w:ascii="Arial" w:hAnsi="Arial" w:cs="Arial"/>
        </w:rPr>
        <w:t xml:space="preserve">os lineamientos establecidos por la </w:t>
      </w:r>
      <w:r>
        <w:rPr>
          <w:rFonts w:ascii="Arial" w:hAnsi="Arial" w:cs="Arial"/>
        </w:rPr>
        <w:t xml:space="preserve">Estrategia </w:t>
      </w:r>
      <w:r w:rsidR="00097EBD">
        <w:rPr>
          <w:rFonts w:ascii="Arial" w:hAnsi="Arial" w:cs="Arial"/>
        </w:rPr>
        <w:t xml:space="preserve">de Rendición de Cuentas 2023 </w:t>
      </w:r>
      <w:r>
        <w:rPr>
          <w:rFonts w:ascii="Arial" w:hAnsi="Arial" w:cs="Arial"/>
        </w:rPr>
        <w:t xml:space="preserve">definida por la UAESP </w:t>
      </w:r>
      <w:r w:rsidR="00097EBD">
        <w:rPr>
          <w:rFonts w:ascii="Arial" w:hAnsi="Arial" w:cs="Arial"/>
        </w:rPr>
        <w:t xml:space="preserve">con el objetivo de llevar a cabo un ejercicio participativo </w:t>
      </w:r>
      <w:r w:rsidR="006503AA">
        <w:rPr>
          <w:rFonts w:ascii="Arial" w:hAnsi="Arial" w:cs="Arial"/>
        </w:rPr>
        <w:t xml:space="preserve">con la ciudadanía y demás grupos de interés </w:t>
      </w:r>
      <w:r w:rsidR="002D3D5F">
        <w:rPr>
          <w:rFonts w:ascii="Arial" w:hAnsi="Arial" w:cs="Arial"/>
        </w:rPr>
        <w:t xml:space="preserve">y grupos de valor </w:t>
      </w:r>
      <w:r w:rsidR="006503AA">
        <w:rPr>
          <w:rFonts w:ascii="Arial" w:hAnsi="Arial" w:cs="Arial"/>
        </w:rPr>
        <w:t>priorizados por parte de la U</w:t>
      </w:r>
      <w:r w:rsidR="00225AE7">
        <w:rPr>
          <w:rFonts w:ascii="Arial" w:hAnsi="Arial" w:cs="Arial"/>
        </w:rPr>
        <w:t>nidad</w:t>
      </w:r>
      <w:r w:rsidR="007F7EA9">
        <w:rPr>
          <w:rFonts w:ascii="Arial" w:hAnsi="Arial" w:cs="Arial"/>
        </w:rPr>
        <w:t>, lo anterior teniendo en cuenta los diferentes mecanismo</w:t>
      </w:r>
      <w:r w:rsidR="00B1302F">
        <w:rPr>
          <w:rFonts w:ascii="Arial" w:hAnsi="Arial" w:cs="Arial"/>
        </w:rPr>
        <w:t>s</w:t>
      </w:r>
      <w:r w:rsidR="007F7EA9">
        <w:rPr>
          <w:rFonts w:ascii="Arial" w:hAnsi="Arial" w:cs="Arial"/>
        </w:rPr>
        <w:t xml:space="preserve"> de diálogo que estableció la entidad para </w:t>
      </w:r>
      <w:r w:rsidR="003A4341">
        <w:rPr>
          <w:rFonts w:ascii="Arial" w:hAnsi="Arial" w:cs="Arial"/>
        </w:rPr>
        <w:t>ga</w:t>
      </w:r>
      <w:r w:rsidR="006D5B68">
        <w:rPr>
          <w:rFonts w:ascii="Arial" w:hAnsi="Arial" w:cs="Arial"/>
        </w:rPr>
        <w:t>rantizar este derecho ciudadano, y a través del cual se busca</w:t>
      </w:r>
      <w:r w:rsidR="006D5B68" w:rsidRPr="00577745">
        <w:rPr>
          <w:rFonts w:ascii="Arial" w:hAnsi="Arial" w:cs="Arial"/>
        </w:rPr>
        <w:t xml:space="preserve"> dialogar sobre la gestión pública en cumplimiento de las responsabilidades, políticas y planes ejecutados </w:t>
      </w:r>
      <w:r w:rsidR="006D5B68">
        <w:rPr>
          <w:rFonts w:ascii="Arial" w:hAnsi="Arial" w:cs="Arial"/>
        </w:rPr>
        <w:t>por la UAESP en la vigencia 2022,</w:t>
      </w:r>
      <w:r w:rsidR="006D5B68" w:rsidRPr="00577745">
        <w:rPr>
          <w:rFonts w:ascii="Arial" w:hAnsi="Arial" w:cs="Arial"/>
        </w:rPr>
        <w:t xml:space="preserve"> de acuerdo con la naturaleza de la Unidad y su misión</w:t>
      </w:r>
      <w:r w:rsidR="006D5B68">
        <w:rPr>
          <w:rFonts w:ascii="Arial" w:hAnsi="Arial" w:cs="Arial"/>
        </w:rPr>
        <w:t>.</w:t>
      </w:r>
      <w:r w:rsidR="00AA53A4">
        <w:rPr>
          <w:rFonts w:ascii="Arial" w:hAnsi="Arial" w:cs="Arial"/>
        </w:rPr>
        <w:t xml:space="preserve"> Lo anterior, teniendo en cuenta los lineamientos de la Guía de Diálogo Social para el control social y su articulación con el sistema de control interno institucional del la Función Pública.</w:t>
      </w:r>
    </w:p>
    <w:p w14:paraId="0434D0F9" w14:textId="77777777" w:rsidR="006D5B68" w:rsidRDefault="006D5B68" w:rsidP="00E21700">
      <w:pPr>
        <w:jc w:val="both"/>
        <w:rPr>
          <w:rFonts w:ascii="Arial" w:hAnsi="Arial" w:cs="Arial"/>
        </w:rPr>
      </w:pPr>
    </w:p>
    <w:p w14:paraId="58137D7C" w14:textId="0A27B0D0" w:rsidR="00934A3B" w:rsidRDefault="00934A3B" w:rsidP="00E2170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Así mismo, y para este mecanismo en específico se tiene en cue</w:t>
      </w:r>
      <w:r w:rsidR="00316A9F">
        <w:rPr>
          <w:rFonts w:ascii="Arial" w:hAnsi="Arial" w:cs="Arial"/>
        </w:rPr>
        <w:t>n</w:t>
      </w:r>
      <w:r>
        <w:rPr>
          <w:rFonts w:ascii="Arial" w:hAnsi="Arial" w:cs="Arial"/>
        </w:rPr>
        <w:t>ta la Circular N° 001</w:t>
      </w:r>
      <w:r w:rsidR="00C70542">
        <w:rPr>
          <w:rFonts w:ascii="Arial" w:hAnsi="Arial" w:cs="Arial"/>
        </w:rPr>
        <w:t xml:space="preserve"> y 002</w:t>
      </w:r>
      <w:r>
        <w:rPr>
          <w:rFonts w:ascii="Arial" w:hAnsi="Arial" w:cs="Arial"/>
        </w:rPr>
        <w:t xml:space="preserve"> de la Veeduría </w:t>
      </w:r>
      <w:r w:rsidR="00060DBA">
        <w:rPr>
          <w:rFonts w:ascii="Arial" w:hAnsi="Arial" w:cs="Arial"/>
        </w:rPr>
        <w:t>Distrital,</w:t>
      </w:r>
      <w:r w:rsidR="00316A9F">
        <w:rPr>
          <w:rFonts w:ascii="Arial" w:hAnsi="Arial" w:cs="Arial"/>
        </w:rPr>
        <w:t xml:space="preserve"> a través de las cuales, se entregan </w:t>
      </w:r>
      <w:r w:rsidR="00316A9F" w:rsidRPr="00316A9F">
        <w:rPr>
          <w:rFonts w:ascii="Arial" w:hAnsi="Arial" w:cs="Arial"/>
          <w:i/>
          <w:iCs/>
        </w:rPr>
        <w:t>“Orientaciones técnicas y metodológicas del proceso de rendición de cuentas de la Administración Distrital vigencia 2022 liderado por la Alcaldesa Mayor de Bogotá”</w:t>
      </w:r>
      <w:r w:rsidR="00E51969">
        <w:rPr>
          <w:rFonts w:ascii="Arial" w:hAnsi="Arial" w:cs="Arial"/>
          <w:i/>
          <w:iCs/>
        </w:rPr>
        <w:t xml:space="preserve">; </w:t>
      </w:r>
      <w:r w:rsidR="00E51969">
        <w:rPr>
          <w:rFonts w:ascii="Arial" w:hAnsi="Arial" w:cs="Arial"/>
          <w:iCs/>
        </w:rPr>
        <w:t>así como, el Protocolo para la Rendición de Cuentas permanente en las entidades del Distrito emitido por la Secretaria General.</w:t>
      </w:r>
    </w:p>
    <w:p w14:paraId="405EA689" w14:textId="77777777" w:rsidR="00E51969" w:rsidRDefault="00E51969" w:rsidP="00E21700">
      <w:pPr>
        <w:jc w:val="both"/>
        <w:rPr>
          <w:rFonts w:ascii="Arial" w:hAnsi="Arial" w:cs="Arial"/>
          <w:iCs/>
        </w:rPr>
      </w:pPr>
    </w:p>
    <w:p w14:paraId="2FB6C347" w14:textId="2D4A47C3" w:rsidR="00E51969" w:rsidRPr="00E51969" w:rsidRDefault="00E51969" w:rsidP="00E21700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De acuerdo con las fases de la Estrategia de Rendición de Cuentas, y el cronograma elaborado para tal fin, este documento, da cuenta de las actividades a abordar desde la fase de aprestamiento institucional, hasta el seguimiento y evaluación del mismo; de igual modo, en el desarrollo de las actividades definidas se busca contribuir al fortalecimiento de Gobierno Abierto y la creación de valor público a través de la promoción de espacios participativos que garanticen los derechos de la ciudadanía.</w:t>
      </w:r>
      <w:r w:rsidR="006D5B68">
        <w:rPr>
          <w:rFonts w:ascii="Arial" w:hAnsi="Arial" w:cs="Arial"/>
          <w:iCs/>
        </w:rPr>
        <w:t xml:space="preserve"> Por lo que, la metodología para la Audiencia Pública de Rendición de Cuentas, tiene un enfoque basado en los derechos humanos.</w:t>
      </w:r>
    </w:p>
    <w:p w14:paraId="6630BFBA" w14:textId="77777777" w:rsidR="003A4341" w:rsidRDefault="003A4341" w:rsidP="00E21700">
      <w:pPr>
        <w:jc w:val="both"/>
        <w:rPr>
          <w:rFonts w:ascii="Arial" w:hAnsi="Arial" w:cs="Arial"/>
        </w:rPr>
      </w:pPr>
    </w:p>
    <w:p w14:paraId="75586775" w14:textId="77777777" w:rsidR="003C4CD4" w:rsidRPr="003C4CD4" w:rsidRDefault="003C4CD4" w:rsidP="003C4CD4">
      <w:pPr>
        <w:rPr>
          <w:rFonts w:ascii="Arial" w:hAnsi="Arial" w:cs="Arial"/>
        </w:rPr>
      </w:pPr>
    </w:p>
    <w:p w14:paraId="5F9A9F37" w14:textId="3CDB5CA4" w:rsidR="00943304" w:rsidRPr="00A62903" w:rsidRDefault="00943304" w:rsidP="003C4CD4">
      <w:pPr>
        <w:pStyle w:val="Ttulo1"/>
        <w:numPr>
          <w:ilvl w:val="0"/>
          <w:numId w:val="2"/>
        </w:numPr>
        <w:spacing w:before="0" w:line="240" w:lineRule="auto"/>
        <w:ind w:left="284"/>
        <w:jc w:val="both"/>
        <w:rPr>
          <w:rFonts w:eastAsiaTheme="majorEastAsia"/>
          <w:color w:val="auto"/>
          <w:sz w:val="22"/>
          <w:szCs w:val="22"/>
          <w:lang w:val="es-CO"/>
        </w:rPr>
      </w:pPr>
      <w:bookmarkStart w:id="3" w:name="_Toc132364067"/>
      <w:r w:rsidRPr="003C4CD4">
        <w:rPr>
          <w:rFonts w:eastAsiaTheme="majorEastAsia"/>
          <w:color w:val="auto"/>
          <w:sz w:val="22"/>
          <w:szCs w:val="22"/>
          <w:lang w:val="es-CO"/>
        </w:rPr>
        <w:t>OBJETIVO DE LA METODOLOGÍA</w:t>
      </w:r>
      <w:bookmarkEnd w:id="0"/>
      <w:bookmarkEnd w:id="3"/>
    </w:p>
    <w:p w14:paraId="7C7CD6EF" w14:textId="77777777" w:rsidR="005F1CB6" w:rsidRDefault="005F1CB6" w:rsidP="005F1CB6">
      <w:pPr>
        <w:rPr>
          <w:rFonts w:ascii="Arial" w:eastAsia="Times New Roman" w:hAnsi="Arial" w:cs="Arial"/>
        </w:rPr>
      </w:pPr>
      <w:bookmarkStart w:id="4" w:name="_Hlk111658079"/>
      <w:bookmarkStart w:id="5" w:name="_Hlk112055677"/>
    </w:p>
    <w:bookmarkEnd w:id="4"/>
    <w:p w14:paraId="399730FB" w14:textId="5E944AB9" w:rsidR="006D5B68" w:rsidRDefault="006D5B68" w:rsidP="00577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los lineamientos para el desarrollo de la Audiencia Pública de Rendición de Cuentas vigencia 2022, con el fin de llevar a cabo un espacio participativo que le permita a la entidad, informar y dialogar con la ciudadanía a través de diferentes mecanismos definidos para ello; de modo que no se limita únicamente a</w:t>
      </w:r>
      <w:r w:rsidR="000E0466">
        <w:rPr>
          <w:rFonts w:ascii="Arial" w:hAnsi="Arial" w:cs="Arial"/>
        </w:rPr>
        <w:t xml:space="preserve"> un </w:t>
      </w:r>
      <w:r>
        <w:rPr>
          <w:rFonts w:ascii="Arial" w:hAnsi="Arial" w:cs="Arial"/>
        </w:rPr>
        <w:t xml:space="preserve">espacio </w:t>
      </w:r>
      <w:r w:rsidR="000E0466">
        <w:rPr>
          <w:rFonts w:ascii="Arial" w:hAnsi="Arial" w:cs="Arial"/>
        </w:rPr>
        <w:t>principal antes del 31</w:t>
      </w:r>
      <w:r>
        <w:rPr>
          <w:rFonts w:ascii="Arial" w:hAnsi="Arial" w:cs="Arial"/>
        </w:rPr>
        <w:t xml:space="preserve"> de marzo del 2023 sino que se definieron otras estrategias</w:t>
      </w:r>
      <w:r w:rsidR="00C61F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D367380" w14:textId="77777777" w:rsidR="006D5B68" w:rsidRDefault="006D5B68" w:rsidP="00577745">
      <w:pPr>
        <w:jc w:val="both"/>
        <w:rPr>
          <w:rFonts w:ascii="Arial" w:hAnsi="Arial" w:cs="Arial"/>
        </w:rPr>
      </w:pPr>
    </w:p>
    <w:bookmarkEnd w:id="5"/>
    <w:p w14:paraId="0A6E503A" w14:textId="45086ACE" w:rsidR="007F1C14" w:rsidRPr="003C4CD4" w:rsidRDefault="007F1C14" w:rsidP="003C4CD4">
      <w:pPr>
        <w:rPr>
          <w:rFonts w:ascii="Arial" w:hAnsi="Arial" w:cs="Arial"/>
          <w:lang w:val="es-ES"/>
        </w:rPr>
      </w:pPr>
    </w:p>
    <w:p w14:paraId="21750D2D" w14:textId="0CD8399B" w:rsidR="007F1C14" w:rsidRPr="00A62903" w:rsidRDefault="007F1C14" w:rsidP="003C4CD4">
      <w:pPr>
        <w:pStyle w:val="Ttulo1"/>
        <w:numPr>
          <w:ilvl w:val="0"/>
          <w:numId w:val="2"/>
        </w:numPr>
        <w:spacing w:before="0" w:line="240" w:lineRule="auto"/>
        <w:ind w:left="284"/>
        <w:jc w:val="both"/>
        <w:rPr>
          <w:rFonts w:eastAsiaTheme="majorEastAsia"/>
          <w:color w:val="auto"/>
          <w:sz w:val="22"/>
          <w:szCs w:val="22"/>
          <w:lang w:val="es-CO"/>
        </w:rPr>
      </w:pPr>
      <w:bookmarkStart w:id="6" w:name="_Toc99008458"/>
      <w:bookmarkStart w:id="7" w:name="_Toc132364068"/>
      <w:r w:rsidRPr="003C4CD4">
        <w:rPr>
          <w:rFonts w:eastAsiaTheme="majorEastAsia"/>
          <w:color w:val="auto"/>
          <w:sz w:val="22"/>
          <w:szCs w:val="22"/>
          <w:lang w:val="es-CO"/>
        </w:rPr>
        <w:t>GRUPOS DE INTERÉS PRIORIZADOS</w:t>
      </w:r>
      <w:bookmarkEnd w:id="7"/>
      <w:r w:rsidRPr="003C4CD4">
        <w:rPr>
          <w:rFonts w:eastAsiaTheme="majorEastAsia"/>
          <w:color w:val="auto"/>
          <w:sz w:val="22"/>
          <w:szCs w:val="22"/>
          <w:lang w:val="es-CO"/>
        </w:rPr>
        <w:t xml:space="preserve"> </w:t>
      </w:r>
      <w:bookmarkEnd w:id="6"/>
    </w:p>
    <w:p w14:paraId="3DF42BA7" w14:textId="5B3B7E9B" w:rsidR="001B4E22" w:rsidRPr="003C4CD4" w:rsidRDefault="001B4E22" w:rsidP="003C4CD4">
      <w:pPr>
        <w:rPr>
          <w:rFonts w:ascii="Arial" w:hAnsi="Arial" w:cs="Arial"/>
        </w:rPr>
      </w:pPr>
    </w:p>
    <w:p w14:paraId="1474F174" w14:textId="3BDEDDC5" w:rsidR="001B4E22" w:rsidRDefault="00E04B8A" w:rsidP="00A629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Audiencia Pública de Rendición de Cuentas</w:t>
      </w:r>
      <w:r w:rsidR="00C61FD2">
        <w:rPr>
          <w:rFonts w:ascii="Arial" w:hAnsi="Arial" w:cs="Arial"/>
        </w:rPr>
        <w:t xml:space="preserve">, por ser un mecanismo de participación que le permite a la ciudadanía en general, ejercer su derecho al control social sobre la gestión pública de la entidad, </w:t>
      </w:r>
      <w:r w:rsidR="00E87479">
        <w:rPr>
          <w:rFonts w:ascii="Arial" w:hAnsi="Arial" w:cs="Arial"/>
        </w:rPr>
        <w:t xml:space="preserve"> </w:t>
      </w:r>
      <w:r w:rsidR="00C61FD2">
        <w:rPr>
          <w:rFonts w:ascii="Arial" w:hAnsi="Arial" w:cs="Arial"/>
        </w:rPr>
        <w:t xml:space="preserve">de los 10 grupos de interés que tiene la UAESP de acuerdo con el Modelo de Relacionamiento de la entidad, prioriza a la ciudadanía para este ejercicio.  </w:t>
      </w:r>
      <w:r w:rsidR="00E87479">
        <w:rPr>
          <w:rFonts w:ascii="Arial" w:hAnsi="Arial" w:cs="Arial"/>
        </w:rPr>
        <w:t xml:space="preserve"> </w:t>
      </w:r>
    </w:p>
    <w:p w14:paraId="0ECFFD22" w14:textId="50C2A731" w:rsidR="0012716C" w:rsidRDefault="0012716C" w:rsidP="00A62903">
      <w:pPr>
        <w:jc w:val="both"/>
        <w:rPr>
          <w:rFonts w:ascii="Arial" w:hAnsi="Arial" w:cs="Arial"/>
        </w:rPr>
      </w:pPr>
    </w:p>
    <w:p w14:paraId="07F88DE3" w14:textId="797CC9EB" w:rsidR="0012716C" w:rsidRDefault="0012716C" w:rsidP="00A62903">
      <w:pPr>
        <w:jc w:val="both"/>
        <w:rPr>
          <w:rFonts w:ascii="Arial" w:hAnsi="Arial" w:cs="Arial"/>
        </w:rPr>
      </w:pPr>
      <w:r w:rsidRPr="009D3EAC">
        <w:rPr>
          <w:noProof/>
        </w:rPr>
        <w:lastRenderedPageBreak/>
        <w:drawing>
          <wp:anchor distT="0" distB="0" distL="114300" distR="114300" simplePos="0" relativeHeight="251660287" behindDoc="0" locked="0" layoutInCell="1" allowOverlap="1" wp14:anchorId="14A731BF" wp14:editId="313C157A">
            <wp:simplePos x="0" y="0"/>
            <wp:positionH relativeFrom="margin">
              <wp:posOffset>415290</wp:posOffset>
            </wp:positionH>
            <wp:positionV relativeFrom="paragraph">
              <wp:posOffset>0</wp:posOffset>
            </wp:positionV>
            <wp:extent cx="4695825" cy="3371850"/>
            <wp:effectExtent l="0" t="0" r="0" b="0"/>
            <wp:wrapSquare wrapText="bothSides"/>
            <wp:docPr id="6" name="Picture 3" descr="Diagram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B6C49C-5393-7541-A6A3-3B306AC8CE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Diagrama&#10;&#10;Descripción generada automáticament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B6C49C-5393-7541-A6A3-3B306AC8CE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" t="5518" r="11782" b="2834"/>
                    <a:stretch/>
                  </pic:blipFill>
                  <pic:spPr>
                    <a:xfrm>
                      <a:off x="0" y="0"/>
                      <a:ext cx="46958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B67D0" w14:textId="77777777" w:rsidR="0012716C" w:rsidRDefault="0012716C" w:rsidP="00A62903">
      <w:pPr>
        <w:jc w:val="both"/>
        <w:rPr>
          <w:rFonts w:ascii="Arial" w:hAnsi="Arial" w:cs="Arial"/>
        </w:rPr>
      </w:pPr>
    </w:p>
    <w:p w14:paraId="3D08ED02" w14:textId="5394408A" w:rsidR="0012716C" w:rsidRDefault="0012716C" w:rsidP="00A62903">
      <w:pPr>
        <w:jc w:val="both"/>
        <w:rPr>
          <w:rFonts w:ascii="Arial" w:hAnsi="Arial" w:cs="Arial"/>
        </w:rPr>
      </w:pPr>
    </w:p>
    <w:p w14:paraId="38A24E2F" w14:textId="77777777" w:rsidR="0012716C" w:rsidRDefault="0012716C" w:rsidP="00A62903">
      <w:pPr>
        <w:jc w:val="both"/>
        <w:rPr>
          <w:rFonts w:ascii="Arial" w:hAnsi="Arial" w:cs="Arial"/>
        </w:rPr>
      </w:pPr>
    </w:p>
    <w:p w14:paraId="62669341" w14:textId="77777777" w:rsidR="0012716C" w:rsidRDefault="0012716C" w:rsidP="00A62903">
      <w:pPr>
        <w:jc w:val="both"/>
        <w:rPr>
          <w:rFonts w:ascii="Arial" w:hAnsi="Arial" w:cs="Arial"/>
        </w:rPr>
      </w:pPr>
    </w:p>
    <w:p w14:paraId="7B70A466" w14:textId="77777777" w:rsidR="0012716C" w:rsidRDefault="0012716C" w:rsidP="00A62903">
      <w:pPr>
        <w:jc w:val="both"/>
        <w:rPr>
          <w:rFonts w:ascii="Arial" w:hAnsi="Arial" w:cs="Arial"/>
        </w:rPr>
      </w:pPr>
    </w:p>
    <w:p w14:paraId="158D37C3" w14:textId="77777777" w:rsidR="0012716C" w:rsidRDefault="0012716C" w:rsidP="00A62903">
      <w:pPr>
        <w:jc w:val="both"/>
        <w:rPr>
          <w:rFonts w:ascii="Arial" w:hAnsi="Arial" w:cs="Arial"/>
        </w:rPr>
      </w:pPr>
    </w:p>
    <w:p w14:paraId="69527A89" w14:textId="77777777" w:rsidR="0012716C" w:rsidRDefault="0012716C" w:rsidP="00A62903">
      <w:pPr>
        <w:jc w:val="both"/>
        <w:rPr>
          <w:rFonts w:ascii="Arial" w:hAnsi="Arial" w:cs="Arial"/>
        </w:rPr>
      </w:pPr>
    </w:p>
    <w:p w14:paraId="089D80E8" w14:textId="77777777" w:rsidR="0012716C" w:rsidRDefault="0012716C" w:rsidP="00A62903">
      <w:pPr>
        <w:jc w:val="both"/>
        <w:rPr>
          <w:rFonts w:ascii="Arial" w:hAnsi="Arial" w:cs="Arial"/>
        </w:rPr>
      </w:pPr>
    </w:p>
    <w:p w14:paraId="106CD3F9" w14:textId="77777777" w:rsidR="0012716C" w:rsidRPr="003C4CD4" w:rsidRDefault="0012716C" w:rsidP="00A62903">
      <w:pPr>
        <w:jc w:val="both"/>
        <w:rPr>
          <w:rFonts w:ascii="Arial" w:hAnsi="Arial" w:cs="Arial"/>
        </w:rPr>
      </w:pPr>
    </w:p>
    <w:p w14:paraId="301E9CE0" w14:textId="77777777" w:rsidR="007F1C14" w:rsidRDefault="007F1C14" w:rsidP="003C4CD4">
      <w:pPr>
        <w:rPr>
          <w:rFonts w:ascii="Arial" w:hAnsi="Arial" w:cs="Arial"/>
          <w:lang w:val="es-ES"/>
        </w:rPr>
      </w:pPr>
    </w:p>
    <w:p w14:paraId="6912A5BE" w14:textId="77777777" w:rsidR="00C61FD2" w:rsidRDefault="00C61FD2" w:rsidP="003C4CD4">
      <w:pPr>
        <w:rPr>
          <w:rFonts w:ascii="Arial" w:hAnsi="Arial" w:cs="Arial"/>
          <w:lang w:val="es-ES"/>
        </w:rPr>
      </w:pPr>
    </w:p>
    <w:p w14:paraId="0B6D4FDB" w14:textId="77777777" w:rsidR="00C61FD2" w:rsidRDefault="00C61FD2" w:rsidP="003C4CD4">
      <w:pPr>
        <w:rPr>
          <w:rFonts w:ascii="Arial" w:hAnsi="Arial" w:cs="Arial"/>
          <w:lang w:val="es-ES"/>
        </w:rPr>
      </w:pPr>
    </w:p>
    <w:p w14:paraId="7B9D3243" w14:textId="77777777" w:rsidR="00C61FD2" w:rsidRDefault="00C61FD2" w:rsidP="003C4CD4">
      <w:pPr>
        <w:rPr>
          <w:rFonts w:ascii="Arial" w:hAnsi="Arial" w:cs="Arial"/>
          <w:lang w:val="es-ES"/>
        </w:rPr>
      </w:pPr>
    </w:p>
    <w:p w14:paraId="589E2CE6" w14:textId="77777777" w:rsidR="00C61FD2" w:rsidRDefault="00C61FD2" w:rsidP="003C4CD4">
      <w:pPr>
        <w:rPr>
          <w:rFonts w:ascii="Arial" w:hAnsi="Arial" w:cs="Arial"/>
          <w:lang w:val="es-ES"/>
        </w:rPr>
      </w:pPr>
    </w:p>
    <w:p w14:paraId="472D576F" w14:textId="77777777" w:rsidR="00C61FD2" w:rsidRDefault="00C61FD2" w:rsidP="003C4CD4">
      <w:pPr>
        <w:rPr>
          <w:rFonts w:ascii="Arial" w:hAnsi="Arial" w:cs="Arial"/>
          <w:lang w:val="es-ES"/>
        </w:rPr>
      </w:pPr>
    </w:p>
    <w:p w14:paraId="31801C09" w14:textId="77777777" w:rsidR="00C61FD2" w:rsidRDefault="00C61FD2" w:rsidP="003C4CD4">
      <w:pPr>
        <w:rPr>
          <w:rFonts w:ascii="Arial" w:hAnsi="Arial" w:cs="Arial"/>
          <w:lang w:val="es-ES"/>
        </w:rPr>
      </w:pPr>
    </w:p>
    <w:p w14:paraId="1AC04F87" w14:textId="77777777" w:rsidR="00C61FD2" w:rsidRDefault="00C61FD2" w:rsidP="003C4CD4">
      <w:pPr>
        <w:rPr>
          <w:rFonts w:ascii="Arial" w:hAnsi="Arial" w:cs="Arial"/>
          <w:lang w:val="es-ES"/>
        </w:rPr>
      </w:pPr>
    </w:p>
    <w:p w14:paraId="5EB7A1BE" w14:textId="77777777" w:rsidR="00C61FD2" w:rsidRDefault="00C61FD2" w:rsidP="003C4CD4">
      <w:pPr>
        <w:rPr>
          <w:rFonts w:ascii="Arial" w:hAnsi="Arial" w:cs="Arial"/>
          <w:lang w:val="es-ES"/>
        </w:rPr>
      </w:pPr>
    </w:p>
    <w:p w14:paraId="45C4DC9A" w14:textId="77777777" w:rsidR="00C61FD2" w:rsidRDefault="00C61FD2" w:rsidP="003C4CD4">
      <w:pPr>
        <w:rPr>
          <w:rFonts w:ascii="Arial" w:hAnsi="Arial" w:cs="Arial"/>
          <w:lang w:val="es-ES"/>
        </w:rPr>
      </w:pPr>
    </w:p>
    <w:p w14:paraId="2C4FCCF9" w14:textId="77777777" w:rsidR="00C61FD2" w:rsidRDefault="00C61FD2" w:rsidP="003C4CD4">
      <w:pPr>
        <w:rPr>
          <w:rFonts w:ascii="Arial" w:hAnsi="Arial" w:cs="Arial"/>
          <w:lang w:val="es-ES"/>
        </w:rPr>
      </w:pPr>
    </w:p>
    <w:p w14:paraId="0C773BCF" w14:textId="77777777" w:rsidR="00C61FD2" w:rsidRDefault="00C61FD2" w:rsidP="003C4CD4">
      <w:pPr>
        <w:rPr>
          <w:rFonts w:ascii="Arial" w:hAnsi="Arial" w:cs="Arial"/>
          <w:lang w:val="es-ES"/>
        </w:rPr>
      </w:pPr>
    </w:p>
    <w:p w14:paraId="553E3563" w14:textId="3196F048" w:rsidR="00C61FD2" w:rsidRPr="00C61FD2" w:rsidRDefault="00C61FD2" w:rsidP="00C61FD2">
      <w:pPr>
        <w:jc w:val="center"/>
        <w:rPr>
          <w:rFonts w:ascii="Arial" w:hAnsi="Arial" w:cs="Arial"/>
          <w:i/>
          <w:lang w:val="es-ES"/>
        </w:rPr>
      </w:pPr>
      <w:r w:rsidRPr="00C61FD2">
        <w:rPr>
          <w:rFonts w:ascii="Arial" w:hAnsi="Arial" w:cs="Arial"/>
          <w:i/>
          <w:lang w:val="es-ES"/>
        </w:rPr>
        <w:t>Fuente: Tomado del Modelo de Relacionamiento UAESP</w:t>
      </w:r>
    </w:p>
    <w:p w14:paraId="4E92F1DA" w14:textId="77777777" w:rsidR="00C61FD2" w:rsidRDefault="00C61FD2" w:rsidP="003C4CD4">
      <w:pPr>
        <w:rPr>
          <w:rFonts w:ascii="Arial" w:hAnsi="Arial" w:cs="Arial"/>
          <w:lang w:val="es-ES"/>
        </w:rPr>
      </w:pPr>
    </w:p>
    <w:p w14:paraId="76551EB2" w14:textId="77777777" w:rsidR="00C61FD2" w:rsidRDefault="00C61FD2" w:rsidP="003C4CD4">
      <w:pPr>
        <w:rPr>
          <w:rFonts w:ascii="Arial" w:hAnsi="Arial" w:cs="Arial"/>
          <w:lang w:val="es-ES"/>
        </w:rPr>
      </w:pPr>
    </w:p>
    <w:p w14:paraId="3A877F16" w14:textId="77777777" w:rsidR="00C61FD2" w:rsidRPr="003C4CD4" w:rsidRDefault="00C61FD2" w:rsidP="003C4CD4">
      <w:pPr>
        <w:rPr>
          <w:rFonts w:ascii="Arial" w:hAnsi="Arial" w:cs="Arial"/>
          <w:lang w:val="es-ES"/>
        </w:rPr>
      </w:pPr>
    </w:p>
    <w:p w14:paraId="303268DF" w14:textId="7B8D8097" w:rsidR="002A5AA7" w:rsidRDefault="00C53424" w:rsidP="003C4CD4">
      <w:pPr>
        <w:pStyle w:val="Ttulo1"/>
        <w:numPr>
          <w:ilvl w:val="0"/>
          <w:numId w:val="2"/>
        </w:numPr>
        <w:spacing w:before="0" w:line="240" w:lineRule="auto"/>
        <w:ind w:left="284"/>
        <w:jc w:val="both"/>
        <w:rPr>
          <w:rFonts w:eastAsiaTheme="majorEastAsia"/>
          <w:color w:val="auto"/>
          <w:sz w:val="22"/>
          <w:szCs w:val="22"/>
          <w:lang w:val="es-CO"/>
        </w:rPr>
      </w:pPr>
      <w:bookmarkStart w:id="8" w:name="_Toc99008459"/>
      <w:bookmarkStart w:id="9" w:name="_Toc132364069"/>
      <w:r>
        <w:rPr>
          <w:rFonts w:eastAsiaTheme="majorEastAsia"/>
          <w:color w:val="auto"/>
          <w:sz w:val="22"/>
          <w:szCs w:val="22"/>
          <w:lang w:val="es-CO"/>
        </w:rPr>
        <w:t xml:space="preserve">MECANISMO </w:t>
      </w:r>
      <w:r w:rsidR="007A1DF2" w:rsidRPr="003C4CD4">
        <w:rPr>
          <w:rFonts w:eastAsiaTheme="majorEastAsia"/>
          <w:color w:val="auto"/>
          <w:sz w:val="22"/>
          <w:szCs w:val="22"/>
          <w:lang w:val="es-CO"/>
        </w:rPr>
        <w:t>DE RENDICIÓN DE CUENTAS</w:t>
      </w:r>
      <w:bookmarkEnd w:id="8"/>
      <w:bookmarkEnd w:id="9"/>
    </w:p>
    <w:p w14:paraId="7DA2A65A" w14:textId="34B2BF13" w:rsidR="000D3556" w:rsidRDefault="000D3556" w:rsidP="000D3556">
      <w:pPr>
        <w:jc w:val="both"/>
      </w:pPr>
    </w:p>
    <w:p w14:paraId="1AC1016D" w14:textId="3596491D" w:rsidR="00CF59CD" w:rsidRPr="00AA53A4" w:rsidRDefault="00AA53A4" w:rsidP="000D3556">
      <w:pPr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</w:rPr>
        <w:t>De acuerdo con la Ley 489 de 1998, l</w:t>
      </w:r>
      <w:r w:rsidR="00CF59CD">
        <w:rPr>
          <w:rFonts w:ascii="Arial" w:eastAsia="Times New Roman" w:hAnsi="Arial" w:cs="Arial"/>
        </w:rPr>
        <w:t>a Audiencia Pública de Rendición de Cuentas, es el único mecanismo de diálogo de obligatorio cumplimiento por parte de las entidades públicas</w:t>
      </w:r>
      <w:r>
        <w:rPr>
          <w:rFonts w:ascii="Arial" w:eastAsia="Times New Roman" w:hAnsi="Arial" w:cs="Arial"/>
        </w:rPr>
        <w:t xml:space="preserve">, este hace parte de un mecanismo a través del cual se logra la democratización de la Administración Pública, tal y como se menciona en esta ley, de modo que </w:t>
      </w:r>
      <w:r w:rsidRPr="00AA53A4">
        <w:rPr>
          <w:rFonts w:ascii="Arial" w:eastAsia="Times New Roman" w:hAnsi="Arial" w:cs="Arial"/>
          <w:i/>
          <w:iCs/>
        </w:rPr>
        <w:t>“Para ello podrán realizar todas las acciones necesarias con el objeto de involucrar a los ciudadanos y organizaciones de la sociedad civil en la formulación, ejecución, control y evaluación de la gestión pública.”</w:t>
      </w:r>
      <w:r>
        <w:rPr>
          <w:rStyle w:val="Refdenotaalpie"/>
          <w:rFonts w:ascii="Arial" w:eastAsia="Times New Roman" w:hAnsi="Arial" w:cs="Arial"/>
          <w:i/>
          <w:iCs/>
        </w:rPr>
        <w:footnoteReference w:id="1"/>
      </w:r>
      <w:r>
        <w:rPr>
          <w:rFonts w:ascii="Arial" w:eastAsia="Times New Roman" w:hAnsi="Arial" w:cs="Arial"/>
        </w:rPr>
        <w:t xml:space="preserve"> </w:t>
      </w:r>
    </w:p>
    <w:p w14:paraId="70B92F91" w14:textId="77777777" w:rsidR="007C0B59" w:rsidRDefault="007C0B59" w:rsidP="000D3556">
      <w:pPr>
        <w:jc w:val="both"/>
        <w:rPr>
          <w:rFonts w:ascii="Arial" w:eastAsia="Times New Roman" w:hAnsi="Arial" w:cs="Arial"/>
        </w:rPr>
      </w:pPr>
    </w:p>
    <w:p w14:paraId="6972779F" w14:textId="616522F5" w:rsidR="007C0B59" w:rsidRDefault="00237220" w:rsidP="00237220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 acuerdo con la Estrategia de Rendición de Cuentas de la Unidad </w:t>
      </w:r>
      <w:r w:rsidR="007C0B59">
        <w:rPr>
          <w:rFonts w:ascii="Arial" w:eastAsia="Times New Roman" w:hAnsi="Arial" w:cs="Arial"/>
        </w:rPr>
        <w:t>definid</w:t>
      </w:r>
      <w:r>
        <w:rPr>
          <w:rFonts w:ascii="Arial" w:eastAsia="Times New Roman" w:hAnsi="Arial" w:cs="Arial"/>
        </w:rPr>
        <w:t>a</w:t>
      </w:r>
      <w:r w:rsidR="007C0B59">
        <w:rPr>
          <w:rFonts w:ascii="Arial" w:eastAsia="Times New Roman" w:hAnsi="Arial" w:cs="Arial"/>
        </w:rPr>
        <w:t xml:space="preserve"> para el 2023, </w:t>
      </w:r>
      <w:r>
        <w:rPr>
          <w:rFonts w:ascii="Arial" w:eastAsia="Times New Roman" w:hAnsi="Arial" w:cs="Arial"/>
        </w:rPr>
        <w:t xml:space="preserve">la Audiencia es uno de los espacios de diálogo que se habilitará para la vigencia, de acuerdo con la metodología definida, este será híbrido y se llevará a cabo </w:t>
      </w:r>
      <w:r w:rsidR="007C0B59">
        <w:rPr>
          <w:rFonts w:ascii="Arial" w:eastAsia="Times New Roman" w:hAnsi="Arial" w:cs="Arial"/>
        </w:rPr>
        <w:t>el 2</w:t>
      </w:r>
      <w:r>
        <w:rPr>
          <w:rFonts w:ascii="Arial" w:eastAsia="Times New Roman" w:hAnsi="Arial" w:cs="Arial"/>
        </w:rPr>
        <w:t>9</w:t>
      </w:r>
      <w:r w:rsidR="007C0B59">
        <w:rPr>
          <w:rFonts w:ascii="Arial" w:eastAsia="Times New Roman" w:hAnsi="Arial" w:cs="Arial"/>
        </w:rPr>
        <w:t xml:space="preserve"> de marzo del 2023 en las instalaciones de la UAESP</w:t>
      </w:r>
      <w:r>
        <w:rPr>
          <w:rFonts w:ascii="Arial" w:eastAsia="Times New Roman" w:hAnsi="Arial" w:cs="Arial"/>
        </w:rPr>
        <w:t>;</w:t>
      </w:r>
      <w:r w:rsidR="00403BFC">
        <w:rPr>
          <w:rFonts w:ascii="Arial" w:eastAsia="Times New Roman" w:hAnsi="Arial" w:cs="Arial"/>
        </w:rPr>
        <w:t xml:space="preserve"> con trasmisión por </w:t>
      </w:r>
      <w:r w:rsidR="00002C19">
        <w:rPr>
          <w:rFonts w:ascii="Arial" w:eastAsia="Times New Roman" w:hAnsi="Arial" w:cs="Arial"/>
        </w:rPr>
        <w:t>Facebook</w:t>
      </w:r>
      <w:r w:rsidR="00403BFC">
        <w:rPr>
          <w:rFonts w:ascii="Arial" w:eastAsia="Times New Roman" w:hAnsi="Arial" w:cs="Arial"/>
        </w:rPr>
        <w:t xml:space="preserve"> y Youtube institucional </w:t>
      </w:r>
      <w:r w:rsidR="007C0B59">
        <w:rPr>
          <w:rFonts w:ascii="Arial" w:eastAsia="Times New Roman" w:hAnsi="Arial" w:cs="Arial"/>
        </w:rPr>
        <w:t>con participación por parte de la ciudadanía y otros grupos de interés</w:t>
      </w:r>
      <w:r w:rsidR="00403BFC">
        <w:rPr>
          <w:rFonts w:ascii="Arial" w:eastAsia="Times New Roman" w:hAnsi="Arial" w:cs="Arial"/>
        </w:rPr>
        <w:t xml:space="preserve">. Para hacer parte del espacio presencial, se llevará a cabo un </w:t>
      </w:r>
      <w:r w:rsidR="007C0B59">
        <w:rPr>
          <w:rFonts w:ascii="Arial" w:eastAsia="Times New Roman" w:hAnsi="Arial" w:cs="Arial"/>
        </w:rPr>
        <w:t>registro</w:t>
      </w:r>
      <w:r w:rsidR="00403BFC">
        <w:rPr>
          <w:rFonts w:ascii="Arial" w:eastAsia="Times New Roman" w:hAnsi="Arial" w:cs="Arial"/>
        </w:rPr>
        <w:t xml:space="preserve"> previo</w:t>
      </w:r>
      <w:r w:rsidR="007C0B59">
        <w:rPr>
          <w:rFonts w:ascii="Arial" w:eastAsia="Times New Roman" w:hAnsi="Arial" w:cs="Arial"/>
        </w:rPr>
        <w:t xml:space="preserve"> de acuerdo con los parámetros establecidos en la convocatoria e invitación pública que se realiza desde la entidad a través de su página web, redes sociales y otros mecanismos diseñados para tal fin.</w:t>
      </w:r>
    </w:p>
    <w:p w14:paraId="7823BDB7" w14:textId="77777777" w:rsidR="007C0B59" w:rsidRDefault="007C0B59" w:rsidP="000D3556">
      <w:pPr>
        <w:jc w:val="both"/>
        <w:rPr>
          <w:rFonts w:ascii="Arial" w:eastAsia="Times New Roman" w:hAnsi="Arial" w:cs="Arial"/>
        </w:rPr>
      </w:pPr>
    </w:p>
    <w:p w14:paraId="7A666F76" w14:textId="77777777" w:rsidR="007C0B59" w:rsidRDefault="007C0B59" w:rsidP="000D35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Conscientes de la importancia y el impacto que tiene para la ciudadanía la Audiencia Pública de Rendición de Cuentas, la entidad ha definido dentro de su metodología, establecer otras estrategias que le permitan a la entidad aumentar los espacios de diálogo, de modo que se llevarán a cabo Facebook Live liderados por el equipo directivo de la entidad, de manera previa y posterior a la fecha de desarrollo de la Audiencia, con el fin de abordar temas específicos adicionales a la misionalidad de la entidad, pero que tienen un impacto importante en las actividades que ejecuta la UAESP, o como resultado de las consultas ciudadanas realizadas por parte de la Unidad.</w:t>
      </w:r>
    </w:p>
    <w:p w14:paraId="0C41F8E0" w14:textId="77777777" w:rsidR="007C0B59" w:rsidRDefault="007C0B59" w:rsidP="000D3556">
      <w:pPr>
        <w:jc w:val="both"/>
        <w:rPr>
          <w:rFonts w:ascii="Arial" w:hAnsi="Arial" w:cs="Arial"/>
        </w:rPr>
      </w:pPr>
    </w:p>
    <w:p w14:paraId="325FAD5B" w14:textId="1EBE7B34" w:rsidR="007C0B59" w:rsidRDefault="00237220" w:rsidP="000D35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C0B59">
        <w:rPr>
          <w:rFonts w:ascii="Arial" w:hAnsi="Arial" w:cs="Arial"/>
        </w:rPr>
        <w:t>entro d</w:t>
      </w:r>
      <w:r w:rsidR="00403BFC">
        <w:rPr>
          <w:rFonts w:ascii="Arial" w:hAnsi="Arial" w:cs="Arial"/>
        </w:rPr>
        <w:t xml:space="preserve">e </w:t>
      </w:r>
      <w:r w:rsidR="001C72CA">
        <w:rPr>
          <w:rFonts w:ascii="Arial" w:hAnsi="Arial" w:cs="Arial"/>
        </w:rPr>
        <w:t>la</w:t>
      </w:r>
      <w:r w:rsidR="00403BFC">
        <w:rPr>
          <w:rFonts w:ascii="Arial" w:hAnsi="Arial" w:cs="Arial"/>
        </w:rPr>
        <w:t xml:space="preserve"> metodología</w:t>
      </w:r>
      <w:r>
        <w:rPr>
          <w:rFonts w:ascii="Arial" w:hAnsi="Arial" w:cs="Arial"/>
        </w:rPr>
        <w:t xml:space="preserve">, para el desarrollo de este mecanismo de diálogo </w:t>
      </w:r>
      <w:r w:rsidR="00403BFC">
        <w:rPr>
          <w:rFonts w:ascii="Arial" w:hAnsi="Arial" w:cs="Arial"/>
        </w:rPr>
        <w:t>se contemplan actividades de sensibilización y capacitación</w:t>
      </w:r>
      <w:r w:rsidR="00833C1A">
        <w:rPr>
          <w:rFonts w:ascii="Arial" w:hAnsi="Arial" w:cs="Arial"/>
        </w:rPr>
        <w:t xml:space="preserve"> </w:t>
      </w:r>
      <w:r w:rsidR="007E00E9">
        <w:rPr>
          <w:rFonts w:ascii="Arial" w:hAnsi="Arial" w:cs="Arial"/>
        </w:rPr>
        <w:t>a los colaboradores</w:t>
      </w:r>
      <w:r w:rsidR="00403BFC">
        <w:rPr>
          <w:rFonts w:ascii="Arial" w:hAnsi="Arial" w:cs="Arial"/>
        </w:rPr>
        <w:t>,</w:t>
      </w:r>
      <w:r w:rsidR="007E00E9">
        <w:rPr>
          <w:rFonts w:ascii="Arial" w:hAnsi="Arial" w:cs="Arial"/>
        </w:rPr>
        <w:t xml:space="preserve"> a través de la Veeduría </w:t>
      </w:r>
      <w:r w:rsidR="001C72CA">
        <w:rPr>
          <w:rFonts w:ascii="Arial" w:hAnsi="Arial" w:cs="Arial"/>
        </w:rPr>
        <w:t>Distrital</w:t>
      </w:r>
      <w:r w:rsidR="007E00E9">
        <w:rPr>
          <w:rFonts w:ascii="Arial" w:hAnsi="Arial" w:cs="Arial"/>
        </w:rPr>
        <w:t xml:space="preserve"> y personal de la OAP</w:t>
      </w:r>
      <w:r w:rsidR="001C72CA">
        <w:rPr>
          <w:rFonts w:ascii="Arial" w:hAnsi="Arial" w:cs="Arial"/>
        </w:rPr>
        <w:t>,</w:t>
      </w:r>
      <w:r w:rsidR="00403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así como, </w:t>
      </w:r>
      <w:r w:rsidR="00403BFC">
        <w:rPr>
          <w:rFonts w:ascii="Arial" w:hAnsi="Arial" w:cs="Arial"/>
        </w:rPr>
        <w:t xml:space="preserve">una estrategia de comunicaciones que logre impactar a un mayor número de ciudadanía, de modo que el uso de la página web de la entidad y las redes sociales resultan determinantes para el cumplimiento de los objetivos establecidos. </w:t>
      </w:r>
    </w:p>
    <w:p w14:paraId="202D15CF" w14:textId="77777777" w:rsidR="00403BFC" w:rsidRDefault="00403BFC" w:rsidP="000D3556">
      <w:pPr>
        <w:jc w:val="both"/>
        <w:rPr>
          <w:rFonts w:ascii="Arial" w:hAnsi="Arial" w:cs="Arial"/>
        </w:rPr>
      </w:pPr>
    </w:p>
    <w:p w14:paraId="7CAA795E" w14:textId="7D34C33A" w:rsidR="00403BFC" w:rsidRDefault="00403BFC" w:rsidP="000D35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el 2023, se definió el uso de infografías basadas en </w:t>
      </w:r>
      <w:r w:rsidR="00237220">
        <w:rPr>
          <w:rFonts w:ascii="Arial" w:hAnsi="Arial" w:cs="Arial"/>
        </w:rPr>
        <w:t xml:space="preserve">resultados cuantitativos y cualitativos sobre </w:t>
      </w:r>
      <w:r>
        <w:rPr>
          <w:rFonts w:ascii="Arial" w:hAnsi="Arial" w:cs="Arial"/>
        </w:rPr>
        <w:t xml:space="preserve">resultados de la gestión misional de la entidad, como una estrategia que le permita </w:t>
      </w:r>
      <w:r w:rsidR="00237220">
        <w:rPr>
          <w:rFonts w:ascii="Arial" w:hAnsi="Arial" w:cs="Arial"/>
        </w:rPr>
        <w:t xml:space="preserve">a la entidad </w:t>
      </w:r>
      <w:r>
        <w:rPr>
          <w:rFonts w:ascii="Arial" w:hAnsi="Arial" w:cs="Arial"/>
        </w:rPr>
        <w:t xml:space="preserve">comunicar a sus grupos de interés de manera clara y transparente </w:t>
      </w:r>
      <w:r w:rsidR="00237220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gestión, </w:t>
      </w:r>
      <w:r w:rsidR="00237220">
        <w:rPr>
          <w:rFonts w:ascii="Arial" w:hAnsi="Arial" w:cs="Arial"/>
        </w:rPr>
        <w:t>de esta manera se busca</w:t>
      </w:r>
      <w:r>
        <w:rPr>
          <w:rFonts w:ascii="Arial" w:hAnsi="Arial" w:cs="Arial"/>
        </w:rPr>
        <w:t xml:space="preserve"> llegar a un mayor número de ciudadanos, atendiendo a la diversidad del territorio, y teniendo en cuenta que de acuerdo a características como la edad, horarios laborales, ocupación en otras actividades, se puede llegar a ver limitada su participación activa en la fecha de la Audiencia; por lo que las </w:t>
      </w:r>
      <w:r w:rsidR="00FD3259">
        <w:rPr>
          <w:rFonts w:ascii="Arial" w:hAnsi="Arial" w:cs="Arial"/>
        </w:rPr>
        <w:t>infografías</w:t>
      </w:r>
      <w:r>
        <w:rPr>
          <w:rFonts w:ascii="Arial" w:hAnsi="Arial" w:cs="Arial"/>
        </w:rPr>
        <w:t xml:space="preserve">, permiten comunicar con lenguaje claro y de manera transparente la gestión pública de la UAESP en el 2022.  </w:t>
      </w:r>
    </w:p>
    <w:p w14:paraId="52F6FF35" w14:textId="68A97FB3" w:rsidR="00237220" w:rsidRDefault="00237220" w:rsidP="000D3556">
      <w:pPr>
        <w:jc w:val="both"/>
        <w:rPr>
          <w:rFonts w:ascii="Arial" w:hAnsi="Arial" w:cs="Arial"/>
        </w:rPr>
      </w:pPr>
    </w:p>
    <w:p w14:paraId="4994E200" w14:textId="438E0838" w:rsidR="00237220" w:rsidRPr="000D3556" w:rsidRDefault="00237220" w:rsidP="000D35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mismo, dentro de las actividades a desarrollar se priorizaron los Nodos Digitales a cargo de la UAESP, ubicados en Mochuelo Alto y Toberín, como puntos estratégicos a través de los cuales se rendirá cuentas y se habilitará las herramientas digitales </w:t>
      </w:r>
      <w:r w:rsidR="00FD3259">
        <w:rPr>
          <w:rFonts w:ascii="Arial" w:hAnsi="Arial" w:cs="Arial"/>
        </w:rPr>
        <w:t xml:space="preserve">para trasmitir la información </w:t>
      </w:r>
      <w:r w:rsidR="002D6BBF">
        <w:rPr>
          <w:rFonts w:ascii="Arial" w:hAnsi="Arial" w:cs="Arial"/>
        </w:rPr>
        <w:t xml:space="preserve">(pantallas, carteleras, </w:t>
      </w:r>
      <w:r w:rsidR="008F5DE4">
        <w:rPr>
          <w:rFonts w:ascii="Arial" w:hAnsi="Arial" w:cs="Arial"/>
        </w:rPr>
        <w:t xml:space="preserve">televisores) </w:t>
      </w:r>
      <w:r w:rsidR="00FD3259">
        <w:rPr>
          <w:rFonts w:ascii="Arial" w:hAnsi="Arial" w:cs="Arial"/>
        </w:rPr>
        <w:t>con relación a la Audiencia Pública, de esta manera la comunidad del Área de Influencia y aledaña a estos Nodos, podrá acceder y participar en el diálogo social</w:t>
      </w:r>
      <w:r w:rsidR="008F5DE4">
        <w:rPr>
          <w:rFonts w:ascii="Arial" w:hAnsi="Arial" w:cs="Arial"/>
        </w:rPr>
        <w:t>.</w:t>
      </w:r>
    </w:p>
    <w:p w14:paraId="63453761" w14:textId="77777777" w:rsidR="00E459C0" w:rsidRDefault="00E459C0" w:rsidP="00567A2E">
      <w:pPr>
        <w:pStyle w:val="Ttulo2"/>
        <w:spacing w:before="0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10" w:name="_Toc99008460"/>
    </w:p>
    <w:p w14:paraId="6907A46D" w14:textId="4400C43C" w:rsidR="005F1CB6" w:rsidRPr="00567A2E" w:rsidRDefault="003C4CD4" w:rsidP="007C0B59">
      <w:pPr>
        <w:pStyle w:val="Ttulo2"/>
        <w:numPr>
          <w:ilvl w:val="1"/>
          <w:numId w:val="9"/>
        </w:numPr>
        <w:spacing w:before="0"/>
        <w:jc w:val="both"/>
        <w:rPr>
          <w:rFonts w:ascii="Arial" w:eastAsia="Times New Roman" w:hAnsi="Arial" w:cs="Arial"/>
        </w:rPr>
      </w:pPr>
      <w:bookmarkStart w:id="11" w:name="_Toc132364070"/>
      <w:r w:rsidRPr="00567A2E">
        <w:rPr>
          <w:rFonts w:ascii="Arial" w:hAnsi="Arial" w:cs="Arial"/>
          <w:b/>
          <w:color w:val="auto"/>
          <w:sz w:val="22"/>
          <w:szCs w:val="22"/>
        </w:rPr>
        <w:t>OBJETIVO DE</w:t>
      </w:r>
      <w:bookmarkEnd w:id="10"/>
      <w:r w:rsidR="00567A2E">
        <w:rPr>
          <w:rFonts w:ascii="Arial" w:hAnsi="Arial" w:cs="Arial"/>
          <w:b/>
          <w:color w:val="auto"/>
          <w:sz w:val="22"/>
          <w:szCs w:val="22"/>
        </w:rPr>
        <w:t>L MECANISMO</w:t>
      </w:r>
      <w:bookmarkEnd w:id="11"/>
      <w:r w:rsidR="00567A2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9F6AE5" w14:textId="77777777" w:rsidR="004B2BF9" w:rsidRDefault="004B2BF9" w:rsidP="005F1CB6">
      <w:pPr>
        <w:rPr>
          <w:rFonts w:ascii="Arial" w:eastAsia="Times New Roman" w:hAnsi="Arial" w:cs="Arial"/>
        </w:rPr>
      </w:pPr>
    </w:p>
    <w:p w14:paraId="68B04831" w14:textId="2A18BE9D" w:rsidR="00CF59CD" w:rsidRDefault="00CF59CD" w:rsidP="00CF59C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Habilitar un espacio de diálogo participativo, para r</w:t>
      </w:r>
      <w:r w:rsidR="00C61FD2">
        <w:rPr>
          <w:rFonts w:ascii="Arial" w:eastAsia="Times New Roman" w:hAnsi="Arial" w:cs="Arial"/>
        </w:rPr>
        <w:t>endir cuentas a la ciudadanía sobre la gestión de la Unidad Administrativa Especial de Servicios Públicos durante el 2022,</w:t>
      </w:r>
      <w:r>
        <w:rPr>
          <w:rFonts w:ascii="Arial" w:eastAsia="Times New Roman" w:hAnsi="Arial" w:cs="Arial"/>
        </w:rPr>
        <w:t xml:space="preserve"> con el fin de garantizar el derecho al Control Social y dando cumplimiento a los lineamientos </w:t>
      </w:r>
      <w:r w:rsidR="00FD3259">
        <w:rPr>
          <w:rFonts w:ascii="Arial" w:eastAsia="Times New Roman" w:hAnsi="Arial" w:cs="Arial"/>
        </w:rPr>
        <w:t xml:space="preserve">Nacionales y </w:t>
      </w:r>
      <w:r>
        <w:rPr>
          <w:rFonts w:ascii="Arial" w:eastAsia="Times New Roman" w:hAnsi="Arial" w:cs="Arial"/>
        </w:rPr>
        <w:t xml:space="preserve">Distritales en materia de Rendición de Cuentas. </w:t>
      </w:r>
      <w:r w:rsidR="00C61FD2">
        <w:rPr>
          <w:rFonts w:ascii="Arial" w:eastAsia="Times New Roman" w:hAnsi="Arial" w:cs="Arial"/>
        </w:rPr>
        <w:t xml:space="preserve"> </w:t>
      </w:r>
    </w:p>
    <w:p w14:paraId="01740D31" w14:textId="77777777" w:rsidR="00CF59CD" w:rsidRDefault="00CF59CD" w:rsidP="00CF59CD">
      <w:pPr>
        <w:jc w:val="both"/>
        <w:rPr>
          <w:rFonts w:ascii="Arial" w:eastAsia="Times New Roman" w:hAnsi="Arial" w:cs="Arial"/>
        </w:rPr>
      </w:pPr>
    </w:p>
    <w:p w14:paraId="2CE6D65D" w14:textId="50B60B26" w:rsidR="00C2234B" w:rsidRDefault="00C2234B" w:rsidP="003C4CD4">
      <w:pPr>
        <w:rPr>
          <w:rFonts w:ascii="Arial" w:hAnsi="Arial" w:cs="Arial"/>
        </w:rPr>
      </w:pPr>
    </w:p>
    <w:p w14:paraId="4542532D" w14:textId="76D0AB5E" w:rsidR="00C2234B" w:rsidRPr="00B95761" w:rsidRDefault="003C4CD4" w:rsidP="007C0B59">
      <w:pPr>
        <w:pStyle w:val="Ttulo2"/>
        <w:numPr>
          <w:ilvl w:val="1"/>
          <w:numId w:val="9"/>
        </w:numPr>
        <w:spacing w:before="0"/>
        <w:jc w:val="both"/>
        <w:rPr>
          <w:rFonts w:ascii="Arial" w:hAnsi="Arial" w:cs="Arial"/>
        </w:rPr>
      </w:pPr>
      <w:bookmarkStart w:id="12" w:name="_Toc99008461"/>
      <w:bookmarkStart w:id="13" w:name="_Toc132364071"/>
      <w:r w:rsidRPr="00B95761">
        <w:rPr>
          <w:rFonts w:ascii="Arial" w:hAnsi="Arial" w:cs="Arial"/>
          <w:b/>
          <w:color w:val="auto"/>
          <w:sz w:val="22"/>
          <w:szCs w:val="22"/>
        </w:rPr>
        <w:t>EQUIPO DE RENDICIÓN DE CUENTAS</w:t>
      </w:r>
      <w:bookmarkEnd w:id="13"/>
      <w:r w:rsidRPr="00B95761">
        <w:rPr>
          <w:rFonts w:ascii="Arial" w:hAnsi="Arial" w:cs="Arial"/>
          <w:b/>
          <w:color w:val="auto"/>
          <w:sz w:val="22"/>
          <w:szCs w:val="22"/>
        </w:rPr>
        <w:t xml:space="preserve"> </w:t>
      </w:r>
      <w:bookmarkEnd w:id="12"/>
    </w:p>
    <w:p w14:paraId="484A63C1" w14:textId="77777777" w:rsidR="004B2BF9" w:rsidRDefault="004B2BF9" w:rsidP="003C4CD4">
      <w:pPr>
        <w:jc w:val="both"/>
        <w:rPr>
          <w:rFonts w:ascii="Arial" w:hAnsi="Arial" w:cs="Arial"/>
        </w:rPr>
      </w:pPr>
    </w:p>
    <w:p w14:paraId="1EFFA768" w14:textId="3A8FD780" w:rsidR="00C2234B" w:rsidRPr="003C4CD4" w:rsidRDefault="004D3448" w:rsidP="003C4CD4">
      <w:pPr>
        <w:jc w:val="both"/>
        <w:rPr>
          <w:rFonts w:ascii="Arial" w:hAnsi="Arial" w:cs="Arial"/>
        </w:rPr>
      </w:pPr>
      <w:r w:rsidRPr="003C4CD4">
        <w:rPr>
          <w:rFonts w:ascii="Arial" w:hAnsi="Arial" w:cs="Arial"/>
        </w:rPr>
        <w:t xml:space="preserve">El equipo de rendición de cuentas con quien se adelantarán todas las acciones requeridas para el desarrollo de </w:t>
      </w:r>
      <w:r w:rsidR="0071401C">
        <w:rPr>
          <w:rFonts w:ascii="Arial" w:hAnsi="Arial" w:cs="Arial"/>
        </w:rPr>
        <w:t>los</w:t>
      </w:r>
      <w:r w:rsidRPr="003C4CD4">
        <w:rPr>
          <w:rFonts w:ascii="Arial" w:hAnsi="Arial" w:cs="Arial"/>
        </w:rPr>
        <w:t xml:space="preserve"> espacio</w:t>
      </w:r>
      <w:r w:rsidR="0071401C">
        <w:rPr>
          <w:rFonts w:ascii="Arial" w:hAnsi="Arial" w:cs="Arial"/>
        </w:rPr>
        <w:t>s</w:t>
      </w:r>
      <w:r w:rsidRPr="003C4CD4">
        <w:rPr>
          <w:rFonts w:ascii="Arial" w:hAnsi="Arial" w:cs="Arial"/>
        </w:rPr>
        <w:t xml:space="preserve"> de diálogo está conformado por los colaboradores y las colaboradoras de la entidad, </w:t>
      </w:r>
      <w:r w:rsidR="005235B4">
        <w:rPr>
          <w:rFonts w:ascii="Arial" w:hAnsi="Arial" w:cs="Arial"/>
        </w:rPr>
        <w:t xml:space="preserve">delegados por </w:t>
      </w:r>
      <w:r w:rsidR="00465A54">
        <w:rPr>
          <w:rFonts w:ascii="Arial" w:hAnsi="Arial" w:cs="Arial"/>
        </w:rPr>
        <w:t xml:space="preserve">los jefes y subdirectores de </w:t>
      </w:r>
      <w:r w:rsidR="005235B4">
        <w:rPr>
          <w:rFonts w:ascii="Arial" w:hAnsi="Arial" w:cs="Arial"/>
        </w:rPr>
        <w:t xml:space="preserve">cada una de las dependencias </w:t>
      </w:r>
      <w:r w:rsidRPr="003C4CD4">
        <w:rPr>
          <w:rFonts w:ascii="Arial" w:hAnsi="Arial" w:cs="Arial"/>
        </w:rPr>
        <w:t>de la siguiente manera:</w:t>
      </w:r>
    </w:p>
    <w:p w14:paraId="667B8E2F" w14:textId="2D0A98D0" w:rsidR="004D3448" w:rsidRPr="003C4CD4" w:rsidRDefault="004D3448" w:rsidP="003C4CD4">
      <w:pPr>
        <w:rPr>
          <w:rFonts w:ascii="Arial" w:hAnsi="Arial" w:cs="Arial"/>
        </w:rPr>
      </w:pPr>
    </w:p>
    <w:p w14:paraId="68F585CA" w14:textId="773C863A" w:rsidR="00CB279C" w:rsidRPr="003C4CD4" w:rsidRDefault="00CB279C" w:rsidP="003C4CD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3C4CD4">
        <w:rPr>
          <w:rFonts w:ascii="Arial" w:hAnsi="Arial" w:cs="Arial"/>
        </w:rPr>
        <w:lastRenderedPageBreak/>
        <w:t>Directora General o delegados (as)</w:t>
      </w:r>
    </w:p>
    <w:p w14:paraId="49E46135" w14:textId="77777777" w:rsidR="00CB6DA1" w:rsidRPr="003C4CD4" w:rsidRDefault="00CB6DA1" w:rsidP="003C4CD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3C4CD4">
        <w:rPr>
          <w:rFonts w:ascii="Arial" w:hAnsi="Arial" w:cs="Arial"/>
        </w:rPr>
        <w:t>Jefe de la Oficina Asesora de Planeación y personal de apoyo</w:t>
      </w:r>
    </w:p>
    <w:p w14:paraId="208E76D0" w14:textId="77777777" w:rsidR="0078245B" w:rsidRPr="003C4CD4" w:rsidRDefault="0078245B" w:rsidP="003C4CD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3C4CD4">
        <w:rPr>
          <w:rFonts w:ascii="Arial" w:hAnsi="Arial" w:cs="Arial"/>
        </w:rPr>
        <w:t>Oficina Asesora de Comunicaciones y Relaciones Interinstitucionales y personal de apoyo</w:t>
      </w:r>
    </w:p>
    <w:p w14:paraId="69A55E62" w14:textId="77777777" w:rsidR="0063274A" w:rsidRPr="003C4CD4" w:rsidRDefault="0063274A" w:rsidP="003C4CD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3C4CD4">
        <w:rPr>
          <w:rFonts w:ascii="Arial" w:hAnsi="Arial" w:cs="Arial"/>
        </w:rPr>
        <w:t>Oficina TIC y personal de apoyo</w:t>
      </w:r>
    </w:p>
    <w:p w14:paraId="01406FAD" w14:textId="7EE9F2AB" w:rsidR="00A138BA" w:rsidRDefault="00A138BA" w:rsidP="003C4CD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3C4CD4">
        <w:rPr>
          <w:rFonts w:ascii="Arial" w:hAnsi="Arial" w:cs="Arial"/>
        </w:rPr>
        <w:t>Oficina de Control Interno y personal de apoyo</w:t>
      </w:r>
    </w:p>
    <w:p w14:paraId="700F7B09" w14:textId="341B34AA" w:rsidR="00FD3259" w:rsidRPr="003C4CD4" w:rsidRDefault="00FD3259" w:rsidP="003C4CD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Subdirección de Asuntos Legales y personal de apoyo</w:t>
      </w:r>
    </w:p>
    <w:p w14:paraId="499B736E" w14:textId="10814308" w:rsidR="00A676F7" w:rsidRPr="003C4CD4" w:rsidRDefault="00A676F7" w:rsidP="003C4CD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3C4CD4">
        <w:rPr>
          <w:rFonts w:ascii="Arial" w:hAnsi="Arial" w:cs="Arial"/>
        </w:rPr>
        <w:t xml:space="preserve">Subdirección Administrativa y </w:t>
      </w:r>
      <w:r w:rsidR="008C1CE8">
        <w:rPr>
          <w:rFonts w:ascii="Arial" w:hAnsi="Arial" w:cs="Arial"/>
        </w:rPr>
        <w:t>F</w:t>
      </w:r>
      <w:r w:rsidRPr="003C4CD4">
        <w:rPr>
          <w:rFonts w:ascii="Arial" w:hAnsi="Arial" w:cs="Arial"/>
        </w:rPr>
        <w:t>inanciera</w:t>
      </w:r>
      <w:r w:rsidR="00D65549">
        <w:rPr>
          <w:rFonts w:ascii="Arial" w:hAnsi="Arial" w:cs="Arial"/>
        </w:rPr>
        <w:t xml:space="preserve"> </w:t>
      </w:r>
      <w:r w:rsidR="00D65549" w:rsidRPr="003C4CD4">
        <w:rPr>
          <w:rFonts w:ascii="Arial" w:hAnsi="Arial" w:cs="Arial"/>
        </w:rPr>
        <w:t>y personal de apoyo</w:t>
      </w:r>
    </w:p>
    <w:p w14:paraId="2F6BBD98" w14:textId="3FF31DBE" w:rsidR="008E36BE" w:rsidRDefault="00BC4F66" w:rsidP="003C4CD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C4CD4">
        <w:rPr>
          <w:rFonts w:ascii="Arial" w:hAnsi="Arial" w:cs="Arial"/>
        </w:rPr>
        <w:t xml:space="preserve">Subdirecciones </w:t>
      </w:r>
      <w:r w:rsidR="00D65549">
        <w:rPr>
          <w:rFonts w:ascii="Arial" w:hAnsi="Arial" w:cs="Arial"/>
        </w:rPr>
        <w:t xml:space="preserve">misionales </w:t>
      </w:r>
      <w:r w:rsidR="00D65549" w:rsidRPr="003C4CD4">
        <w:rPr>
          <w:rFonts w:ascii="Arial" w:hAnsi="Arial" w:cs="Arial"/>
        </w:rPr>
        <w:t>y personal de apoyo</w:t>
      </w:r>
    </w:p>
    <w:p w14:paraId="6CC8E035" w14:textId="77777777" w:rsidR="00D65549" w:rsidRDefault="00D65549" w:rsidP="00D65549">
      <w:pPr>
        <w:jc w:val="both"/>
        <w:rPr>
          <w:rFonts w:ascii="Arial" w:hAnsi="Arial" w:cs="Arial"/>
        </w:rPr>
      </w:pPr>
    </w:p>
    <w:p w14:paraId="39E4E9FD" w14:textId="478BE38B" w:rsidR="00D65549" w:rsidRDefault="00D65549" w:rsidP="00D65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Estas personas, tienen un rol muy importante para el desarrollo de las actividades determinadas para la Audiencia Pública de Rendición de Cuentas, de modo que se logre los objetivos trazados y se involucre de manera activa a las dependencias de la entidad, para fortalecer cada vez más los conocimientos que se tiene sobre la rendición de cuentas y el impacto en la ciudadanía. </w:t>
      </w:r>
    </w:p>
    <w:p w14:paraId="6F5BE5B4" w14:textId="77777777" w:rsidR="00FD3259" w:rsidRDefault="00FD3259" w:rsidP="00D65549">
      <w:pPr>
        <w:jc w:val="both"/>
        <w:rPr>
          <w:rFonts w:ascii="Arial" w:hAnsi="Arial" w:cs="Arial"/>
        </w:rPr>
      </w:pPr>
    </w:p>
    <w:p w14:paraId="1DF16E72" w14:textId="12C01E6D" w:rsidR="00D65549" w:rsidRDefault="00651AC7" w:rsidP="00D65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 función frente a la Audiencia Pública es:</w:t>
      </w:r>
    </w:p>
    <w:p w14:paraId="5226D598" w14:textId="77777777" w:rsidR="00D65549" w:rsidRDefault="00D65549" w:rsidP="00D65549">
      <w:pPr>
        <w:jc w:val="both"/>
        <w:rPr>
          <w:rFonts w:ascii="Arial" w:hAnsi="Arial" w:cs="Arial"/>
        </w:rPr>
      </w:pPr>
    </w:p>
    <w:p w14:paraId="4D88EAE7" w14:textId="60C63E70" w:rsidR="00651AC7" w:rsidRPr="00651AC7" w:rsidRDefault="00651AC7" w:rsidP="00651AC7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b/>
          <w:bCs/>
        </w:rPr>
      </w:pPr>
      <w:r w:rsidRPr="00651AC7">
        <w:rPr>
          <w:rFonts w:ascii="Arial" w:hAnsi="Arial" w:cs="Arial"/>
          <w:b/>
          <w:bCs/>
        </w:rPr>
        <w:t>Direc</w:t>
      </w:r>
      <w:r>
        <w:rPr>
          <w:rFonts w:ascii="Arial" w:hAnsi="Arial" w:cs="Arial"/>
          <w:b/>
          <w:bCs/>
        </w:rPr>
        <w:t>ción general</w:t>
      </w:r>
      <w:r w:rsidRPr="00651AC7">
        <w:rPr>
          <w:rFonts w:ascii="Arial" w:hAnsi="Arial" w:cs="Arial"/>
          <w:b/>
          <w:bCs/>
        </w:rPr>
        <w:t xml:space="preserve"> </w:t>
      </w:r>
    </w:p>
    <w:p w14:paraId="18A87843" w14:textId="7451E27D" w:rsidR="00651AC7" w:rsidRPr="00651AC7" w:rsidRDefault="00651AC7" w:rsidP="00651AC7">
      <w:pPr>
        <w:pStyle w:val="Textocomentari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Presidir la Audiencia Pública</w:t>
      </w:r>
      <w:r w:rsidRPr="00651AC7">
        <w:rPr>
          <w:rFonts w:ascii="Arial" w:hAnsi="Arial" w:cs="Arial"/>
          <w:sz w:val="22"/>
          <w:szCs w:val="22"/>
        </w:rPr>
        <w:t xml:space="preserve"> de </w:t>
      </w:r>
      <w:r w:rsidR="00FD3259">
        <w:rPr>
          <w:rFonts w:ascii="Arial" w:hAnsi="Arial" w:cs="Arial"/>
          <w:sz w:val="22"/>
          <w:szCs w:val="22"/>
        </w:rPr>
        <w:t>R</w:t>
      </w:r>
      <w:r w:rsidRPr="00651AC7">
        <w:rPr>
          <w:rFonts w:ascii="Arial" w:hAnsi="Arial" w:cs="Arial"/>
          <w:sz w:val="22"/>
          <w:szCs w:val="22"/>
        </w:rPr>
        <w:t xml:space="preserve">endición de </w:t>
      </w:r>
      <w:r w:rsidR="00FD3259">
        <w:rPr>
          <w:rFonts w:ascii="Arial" w:hAnsi="Arial" w:cs="Arial"/>
          <w:sz w:val="22"/>
          <w:szCs w:val="22"/>
        </w:rPr>
        <w:t>C</w:t>
      </w:r>
      <w:r w:rsidRPr="00651AC7">
        <w:rPr>
          <w:rFonts w:ascii="Arial" w:hAnsi="Arial" w:cs="Arial"/>
          <w:sz w:val="22"/>
          <w:szCs w:val="22"/>
        </w:rPr>
        <w:t>uentas y los espacios adicionales que se programen para tal fin.</w:t>
      </w:r>
    </w:p>
    <w:p w14:paraId="121A5BBD" w14:textId="77777777" w:rsidR="00651AC7" w:rsidRPr="00651AC7" w:rsidRDefault="00651AC7" w:rsidP="00651AC7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b/>
          <w:bCs/>
        </w:rPr>
      </w:pPr>
      <w:r w:rsidRPr="00651AC7">
        <w:rPr>
          <w:rFonts w:ascii="Arial" w:hAnsi="Arial" w:cs="Arial"/>
          <w:b/>
          <w:bCs/>
        </w:rPr>
        <w:t>Jefe de la Oficina Asesora de Planeación y personal de apoyo</w:t>
      </w:r>
    </w:p>
    <w:p w14:paraId="380BC440" w14:textId="77777777" w:rsidR="00651AC7" w:rsidRDefault="00651AC7" w:rsidP="00002C19">
      <w:pPr>
        <w:pStyle w:val="Prrafodelista"/>
        <w:numPr>
          <w:ilvl w:val="0"/>
          <w:numId w:val="27"/>
        </w:numPr>
        <w:ind w:left="714" w:hanging="357"/>
        <w:jc w:val="both"/>
        <w:rPr>
          <w:rFonts w:ascii="Arial" w:hAnsi="Arial" w:cs="Arial"/>
        </w:rPr>
      </w:pPr>
      <w:r w:rsidRPr="00651AC7">
        <w:rPr>
          <w:rFonts w:ascii="Arial" w:hAnsi="Arial" w:cs="Arial"/>
        </w:rPr>
        <w:t xml:space="preserve">La Oficina Asesora de Planeación - OAP será el enlace entre la UAESP y la Veeduría Distrital, para los temas de la audiencia y actuará como articulador entre las dependencias al interior de la entidad. </w:t>
      </w:r>
    </w:p>
    <w:p w14:paraId="24502F04" w14:textId="77777777" w:rsidR="00651AC7" w:rsidRDefault="00651AC7" w:rsidP="00002C19">
      <w:pPr>
        <w:pStyle w:val="Prrafodelista"/>
        <w:numPr>
          <w:ilvl w:val="0"/>
          <w:numId w:val="27"/>
        </w:numPr>
        <w:ind w:left="714" w:hanging="357"/>
        <w:jc w:val="both"/>
        <w:rPr>
          <w:rFonts w:ascii="Arial" w:hAnsi="Arial" w:cs="Arial"/>
        </w:rPr>
      </w:pPr>
      <w:r w:rsidRPr="00651AC7">
        <w:rPr>
          <w:rFonts w:ascii="Arial" w:hAnsi="Arial" w:cs="Arial"/>
        </w:rPr>
        <w:t>Coordinación de las actividades establecidas en el cronograma para la Rendición de Cuentas y consolidación de las solicitudes de información recibidas en el espacio de diálogo por parte de la ciudadanía y los compromisos que allí se adquieran y se remiten al proceso de servicio al ciudadano de la Unidad para el respectivo trámite.</w:t>
      </w:r>
    </w:p>
    <w:p w14:paraId="335F891A" w14:textId="33286F11" w:rsidR="00651AC7" w:rsidRDefault="00651AC7" w:rsidP="00002C19">
      <w:pPr>
        <w:pStyle w:val="Prrafodelista"/>
        <w:numPr>
          <w:ilvl w:val="0"/>
          <w:numId w:val="27"/>
        </w:numPr>
        <w:ind w:left="714" w:hanging="357"/>
        <w:jc w:val="both"/>
        <w:rPr>
          <w:rFonts w:ascii="Arial" w:hAnsi="Arial" w:cs="Arial"/>
        </w:rPr>
      </w:pPr>
      <w:r w:rsidRPr="00651AC7">
        <w:rPr>
          <w:rFonts w:ascii="Arial" w:hAnsi="Arial" w:cs="Arial"/>
        </w:rPr>
        <w:t>Registrar en la Plataforma Colibrí los compromisos adquiridos. El equipo de rendición de cuentas tendrá la tarea de garantizar el cumplimiento de los compromisos señalados en la Rendición de cuentas, y de enviar a la Oficina Asesora de Planeación la información necesaria para reportar el seguimiento y cierre de los compromisos en la plataforma de la Veeduría Distrital.</w:t>
      </w:r>
    </w:p>
    <w:p w14:paraId="3139A503" w14:textId="046AD551" w:rsidR="00651AC7" w:rsidRDefault="00651AC7" w:rsidP="00002C19">
      <w:pPr>
        <w:pStyle w:val="Prrafodelista"/>
        <w:numPr>
          <w:ilvl w:val="0"/>
          <w:numId w:val="27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Elaboración y publicación del Informe de la Metodología de la Audiencia Pública de Rendición de Cuentas</w:t>
      </w:r>
    </w:p>
    <w:p w14:paraId="11863A4D" w14:textId="70F532BE" w:rsidR="00FD3259" w:rsidRDefault="00FD3259" w:rsidP="00FD3259">
      <w:pPr>
        <w:spacing w:line="360" w:lineRule="auto"/>
        <w:jc w:val="both"/>
        <w:rPr>
          <w:rFonts w:ascii="Arial" w:hAnsi="Arial" w:cs="Arial"/>
        </w:rPr>
      </w:pPr>
    </w:p>
    <w:p w14:paraId="46B841AD" w14:textId="7462F4AC" w:rsidR="00651AC7" w:rsidRPr="00002C19" w:rsidRDefault="00651AC7" w:rsidP="00002C19">
      <w:pPr>
        <w:pStyle w:val="Prrafodelista"/>
        <w:numPr>
          <w:ilvl w:val="0"/>
          <w:numId w:val="5"/>
        </w:numPr>
        <w:spacing w:after="160"/>
        <w:jc w:val="both"/>
        <w:rPr>
          <w:rFonts w:ascii="Arial" w:hAnsi="Arial" w:cs="Arial"/>
          <w:b/>
          <w:bCs/>
        </w:rPr>
      </w:pPr>
      <w:r w:rsidRPr="00651AC7">
        <w:rPr>
          <w:rFonts w:ascii="Arial" w:hAnsi="Arial" w:cs="Arial"/>
          <w:b/>
          <w:bCs/>
        </w:rPr>
        <w:t>Oficina Asesora de Comunicaciones y Relaciones Interinstitucionales y personal de apoyo</w:t>
      </w:r>
    </w:p>
    <w:p w14:paraId="40B4BF27" w14:textId="77777777" w:rsidR="00651AC7" w:rsidRDefault="00651AC7" w:rsidP="00FD3259">
      <w:pPr>
        <w:pStyle w:val="Prrafodelista"/>
        <w:numPr>
          <w:ilvl w:val="0"/>
          <w:numId w:val="28"/>
        </w:numPr>
        <w:ind w:left="714" w:hanging="357"/>
        <w:jc w:val="both"/>
        <w:rPr>
          <w:rFonts w:ascii="Arial" w:hAnsi="Arial" w:cs="Arial"/>
        </w:rPr>
      </w:pPr>
      <w:r w:rsidRPr="00651AC7">
        <w:rPr>
          <w:rFonts w:ascii="Arial" w:hAnsi="Arial" w:cs="Arial"/>
        </w:rPr>
        <w:t xml:space="preserve">La Oficina Asesora de Comunicaciones será el enlace en materia de comunicaciones, publicaciones, uso de la página web, redes sociales y otros canales que se acuerden para </w:t>
      </w:r>
      <w:r>
        <w:rPr>
          <w:rFonts w:ascii="Arial" w:hAnsi="Arial" w:cs="Arial"/>
        </w:rPr>
        <w:t>el desarrollo de este ejercicio</w:t>
      </w:r>
    </w:p>
    <w:p w14:paraId="61803F53" w14:textId="77777777" w:rsidR="00651AC7" w:rsidRDefault="00651AC7" w:rsidP="00FD3259">
      <w:pPr>
        <w:pStyle w:val="Prrafodelista"/>
        <w:numPr>
          <w:ilvl w:val="0"/>
          <w:numId w:val="28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51AC7">
        <w:rPr>
          <w:rFonts w:ascii="Arial" w:hAnsi="Arial" w:cs="Arial"/>
        </w:rPr>
        <w:t xml:space="preserve">e encarga de formular el plan de divulgación para incentivar la participación ciudadana en los ejercicios de rendición de cuentas, publicar noticias e información </w:t>
      </w:r>
      <w:r w:rsidRPr="00651AC7">
        <w:rPr>
          <w:rFonts w:ascii="Arial" w:hAnsi="Arial" w:cs="Arial"/>
        </w:rPr>
        <w:lastRenderedPageBreak/>
        <w:t xml:space="preserve">clave de la entidad a través de su página web y redes sociales, teniendo en cuenta emplear una lengua clara e inclusiva (subtítulos en videos, lengua de señas, entre otros). </w:t>
      </w:r>
    </w:p>
    <w:p w14:paraId="258106D8" w14:textId="77777777" w:rsidR="00651AC7" w:rsidRDefault="00651AC7" w:rsidP="00FD3259">
      <w:pPr>
        <w:pStyle w:val="Prrafodelista"/>
        <w:numPr>
          <w:ilvl w:val="0"/>
          <w:numId w:val="28"/>
        </w:numPr>
        <w:ind w:left="714" w:hanging="357"/>
        <w:jc w:val="both"/>
        <w:rPr>
          <w:rFonts w:ascii="Arial" w:hAnsi="Arial" w:cs="Arial"/>
        </w:rPr>
      </w:pPr>
      <w:r w:rsidRPr="00651AC7">
        <w:rPr>
          <w:rFonts w:ascii="Arial" w:hAnsi="Arial" w:cs="Arial"/>
        </w:rPr>
        <w:t xml:space="preserve">Identificar canales apropiados </w:t>
      </w:r>
      <w:r>
        <w:rPr>
          <w:rFonts w:ascii="Arial" w:hAnsi="Arial" w:cs="Arial"/>
        </w:rPr>
        <w:t xml:space="preserve">de difusión de la información </w:t>
      </w:r>
    </w:p>
    <w:p w14:paraId="03B82EF0" w14:textId="332F53ED" w:rsidR="00651AC7" w:rsidRDefault="00651AC7" w:rsidP="00FD3259">
      <w:pPr>
        <w:pStyle w:val="Prrafodelista"/>
        <w:numPr>
          <w:ilvl w:val="0"/>
          <w:numId w:val="28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la logística de la A</w:t>
      </w:r>
      <w:r w:rsidRPr="00651AC7">
        <w:rPr>
          <w:rFonts w:ascii="Arial" w:hAnsi="Arial" w:cs="Arial"/>
        </w:rPr>
        <w:t>udiencia pública de rendición de cuentas.</w:t>
      </w:r>
    </w:p>
    <w:p w14:paraId="39B36B16" w14:textId="77777777" w:rsidR="00651AC7" w:rsidRPr="00651AC7" w:rsidRDefault="00651AC7" w:rsidP="00651AC7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4BED6E86" w14:textId="77777777" w:rsidR="00651AC7" w:rsidRPr="00651AC7" w:rsidRDefault="00651AC7" w:rsidP="00651AC7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b/>
          <w:bCs/>
        </w:rPr>
      </w:pPr>
      <w:r w:rsidRPr="00651AC7">
        <w:rPr>
          <w:rFonts w:ascii="Arial" w:hAnsi="Arial" w:cs="Arial"/>
          <w:b/>
          <w:bCs/>
        </w:rPr>
        <w:t>Oficina TIC y personal de apoyo</w:t>
      </w:r>
    </w:p>
    <w:p w14:paraId="6EB5F380" w14:textId="77777777" w:rsidR="00651AC7" w:rsidRPr="00651AC7" w:rsidRDefault="00651AC7" w:rsidP="00FD3259">
      <w:pPr>
        <w:jc w:val="both"/>
        <w:rPr>
          <w:rFonts w:ascii="Arial" w:hAnsi="Arial" w:cs="Arial"/>
        </w:rPr>
      </w:pPr>
      <w:r w:rsidRPr="00651AC7">
        <w:rPr>
          <w:rFonts w:ascii="Arial" w:hAnsi="Arial" w:cs="Arial"/>
        </w:rPr>
        <w:t>La Oficina TIC se encargará de apoyar en los temas relacionados con el acceso a los canales digitales de la rendición de cuentas.</w:t>
      </w:r>
    </w:p>
    <w:p w14:paraId="554B7A1F" w14:textId="77777777" w:rsidR="00651AC7" w:rsidRPr="00651AC7" w:rsidRDefault="00651AC7" w:rsidP="00651AC7">
      <w:pPr>
        <w:spacing w:line="360" w:lineRule="auto"/>
        <w:jc w:val="both"/>
        <w:rPr>
          <w:rFonts w:ascii="Arial" w:hAnsi="Arial" w:cs="Arial"/>
        </w:rPr>
      </w:pPr>
    </w:p>
    <w:p w14:paraId="4B98E495" w14:textId="77777777" w:rsidR="00651AC7" w:rsidRPr="00651AC7" w:rsidRDefault="00651AC7" w:rsidP="00651AC7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b/>
          <w:bCs/>
        </w:rPr>
      </w:pPr>
      <w:r w:rsidRPr="00651AC7">
        <w:rPr>
          <w:rFonts w:ascii="Arial" w:hAnsi="Arial" w:cs="Arial"/>
          <w:b/>
          <w:bCs/>
        </w:rPr>
        <w:t>Oficina de Control Interno y personal de apoyo</w:t>
      </w:r>
    </w:p>
    <w:p w14:paraId="4386027E" w14:textId="0BF064D7" w:rsidR="00651AC7" w:rsidRDefault="00651AC7" w:rsidP="00FD3259">
      <w:pPr>
        <w:jc w:val="both"/>
        <w:rPr>
          <w:rFonts w:ascii="Arial" w:hAnsi="Arial" w:cs="Arial"/>
        </w:rPr>
      </w:pPr>
      <w:r w:rsidRPr="00651AC7">
        <w:rPr>
          <w:rFonts w:ascii="Arial" w:hAnsi="Arial" w:cs="Arial"/>
        </w:rPr>
        <w:t xml:space="preserve">La Oficina de Control Interno, realizará seguimiento y control de la </w:t>
      </w:r>
      <w:r w:rsidR="00FD3259">
        <w:rPr>
          <w:rFonts w:ascii="Arial" w:hAnsi="Arial" w:cs="Arial"/>
        </w:rPr>
        <w:t>E</w:t>
      </w:r>
      <w:r w:rsidRPr="00651AC7">
        <w:rPr>
          <w:rFonts w:ascii="Arial" w:hAnsi="Arial" w:cs="Arial"/>
        </w:rPr>
        <w:t xml:space="preserve">strategia de rendición de cuentas y acompañará el ejercicio de Audiencia Pública </w:t>
      </w:r>
      <w:r w:rsidR="00FD3259">
        <w:rPr>
          <w:rFonts w:ascii="Arial" w:hAnsi="Arial" w:cs="Arial"/>
        </w:rPr>
        <w:t>de acuerdo con</w:t>
      </w:r>
      <w:r w:rsidRPr="00651AC7">
        <w:rPr>
          <w:rFonts w:ascii="Arial" w:hAnsi="Arial" w:cs="Arial"/>
        </w:rPr>
        <w:t xml:space="preserve"> la metodología definida. </w:t>
      </w:r>
    </w:p>
    <w:p w14:paraId="534A09F1" w14:textId="77777777" w:rsidR="00FD3259" w:rsidRPr="00651AC7" w:rsidRDefault="00FD3259" w:rsidP="00FD3259">
      <w:pPr>
        <w:jc w:val="both"/>
        <w:rPr>
          <w:rFonts w:ascii="Arial" w:hAnsi="Arial" w:cs="Arial"/>
        </w:rPr>
      </w:pPr>
    </w:p>
    <w:p w14:paraId="071A77DD" w14:textId="7A2D2FCA" w:rsidR="00651AC7" w:rsidRPr="00651AC7" w:rsidRDefault="00651AC7" w:rsidP="00651AC7">
      <w:pPr>
        <w:pStyle w:val="Prrafodelista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b/>
          <w:bCs/>
        </w:rPr>
      </w:pPr>
      <w:r w:rsidRPr="00651AC7">
        <w:rPr>
          <w:rFonts w:ascii="Arial" w:hAnsi="Arial" w:cs="Arial"/>
          <w:b/>
          <w:bCs/>
        </w:rPr>
        <w:t xml:space="preserve">Subdirección Administrativa y </w:t>
      </w:r>
      <w:r w:rsidR="00FD3259">
        <w:rPr>
          <w:rFonts w:ascii="Arial" w:hAnsi="Arial" w:cs="Arial"/>
          <w:b/>
          <w:bCs/>
        </w:rPr>
        <w:t>F</w:t>
      </w:r>
      <w:r w:rsidRPr="00651AC7">
        <w:rPr>
          <w:rFonts w:ascii="Arial" w:hAnsi="Arial" w:cs="Arial"/>
          <w:b/>
          <w:bCs/>
        </w:rPr>
        <w:t>inanciera</w:t>
      </w:r>
    </w:p>
    <w:p w14:paraId="3320097A" w14:textId="49AEC8A7" w:rsidR="00651AC7" w:rsidRDefault="00651AC7" w:rsidP="00FD3259">
      <w:pPr>
        <w:jc w:val="both"/>
        <w:rPr>
          <w:rFonts w:ascii="Arial" w:hAnsi="Arial" w:cs="Arial"/>
        </w:rPr>
      </w:pPr>
      <w:r w:rsidRPr="00651AC7">
        <w:rPr>
          <w:rFonts w:ascii="Arial" w:hAnsi="Arial" w:cs="Arial"/>
        </w:rPr>
        <w:t xml:space="preserve">Desde el </w:t>
      </w:r>
      <w:r w:rsidR="00FD3259" w:rsidRPr="00651AC7">
        <w:rPr>
          <w:rFonts w:ascii="Arial" w:hAnsi="Arial" w:cs="Arial"/>
        </w:rPr>
        <w:t xml:space="preserve">proceso </w:t>
      </w:r>
      <w:r w:rsidR="00FD3259">
        <w:rPr>
          <w:rFonts w:ascii="Arial" w:hAnsi="Arial" w:cs="Arial"/>
        </w:rPr>
        <w:t>de apoyo de T</w:t>
      </w:r>
      <w:r w:rsidRPr="00651AC7">
        <w:rPr>
          <w:rFonts w:ascii="Arial" w:hAnsi="Arial" w:cs="Arial"/>
        </w:rPr>
        <w:t xml:space="preserve">alento </w:t>
      </w:r>
      <w:r w:rsidR="00FD3259">
        <w:rPr>
          <w:rFonts w:ascii="Arial" w:hAnsi="Arial" w:cs="Arial"/>
        </w:rPr>
        <w:t>H</w:t>
      </w:r>
      <w:r w:rsidRPr="00651AC7">
        <w:rPr>
          <w:rFonts w:ascii="Arial" w:hAnsi="Arial" w:cs="Arial"/>
        </w:rPr>
        <w:t xml:space="preserve">umano, </w:t>
      </w:r>
      <w:r w:rsidR="00FD3259">
        <w:rPr>
          <w:rFonts w:ascii="Arial" w:hAnsi="Arial" w:cs="Arial"/>
        </w:rPr>
        <w:t xml:space="preserve">se coordinarán los espacios para </w:t>
      </w:r>
      <w:r w:rsidRPr="00651AC7">
        <w:rPr>
          <w:rFonts w:ascii="Arial" w:hAnsi="Arial" w:cs="Arial"/>
        </w:rPr>
        <w:t>realizar</w:t>
      </w:r>
      <w:r w:rsidR="00FD3259">
        <w:rPr>
          <w:rFonts w:ascii="Arial" w:hAnsi="Arial" w:cs="Arial"/>
        </w:rPr>
        <w:t xml:space="preserve"> </w:t>
      </w:r>
      <w:r w:rsidRPr="00651AC7">
        <w:rPr>
          <w:rFonts w:ascii="Arial" w:hAnsi="Arial" w:cs="Arial"/>
        </w:rPr>
        <w:t xml:space="preserve">sensibilizaciones sobre la importancia de la Rendición de cuentas para todo el personal de la UAESP. </w:t>
      </w:r>
    </w:p>
    <w:p w14:paraId="2FB65D4E" w14:textId="02265128" w:rsidR="00FD3259" w:rsidRDefault="00FD3259" w:rsidP="00FD3259">
      <w:pPr>
        <w:jc w:val="both"/>
        <w:rPr>
          <w:rFonts w:ascii="Arial" w:hAnsi="Arial" w:cs="Arial"/>
        </w:rPr>
      </w:pPr>
    </w:p>
    <w:p w14:paraId="21332550" w14:textId="7BB9BB6A" w:rsidR="00FD3259" w:rsidRPr="00651AC7" w:rsidRDefault="00FD3259" w:rsidP="00FD3259">
      <w:pPr>
        <w:pStyle w:val="Prrafodelista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b/>
          <w:bCs/>
        </w:rPr>
      </w:pPr>
      <w:r w:rsidRPr="00651AC7">
        <w:rPr>
          <w:rFonts w:ascii="Arial" w:hAnsi="Arial" w:cs="Arial"/>
          <w:b/>
          <w:bCs/>
        </w:rPr>
        <w:t xml:space="preserve">Subdirección </w:t>
      </w:r>
      <w:r>
        <w:rPr>
          <w:rFonts w:ascii="Arial" w:hAnsi="Arial" w:cs="Arial"/>
          <w:b/>
          <w:bCs/>
        </w:rPr>
        <w:t>de Asuntos Legales</w:t>
      </w:r>
    </w:p>
    <w:p w14:paraId="422B2339" w14:textId="54507847" w:rsidR="00FD3259" w:rsidRDefault="00FD3259" w:rsidP="00FD3259">
      <w:pPr>
        <w:jc w:val="both"/>
        <w:rPr>
          <w:rFonts w:ascii="Arial" w:hAnsi="Arial" w:cs="Arial"/>
        </w:rPr>
      </w:pPr>
      <w:r w:rsidRPr="00651AC7">
        <w:rPr>
          <w:rFonts w:ascii="Arial" w:hAnsi="Arial" w:cs="Arial"/>
        </w:rPr>
        <w:t xml:space="preserve">Desde </w:t>
      </w:r>
      <w:r>
        <w:rPr>
          <w:rFonts w:ascii="Arial" w:hAnsi="Arial" w:cs="Arial"/>
        </w:rPr>
        <w:t>la Subdirección de Asuntos Legales, se reportará la información que se requiera para la Audiencia Pública de Rendición de Cuentas o las demás estrategias a utilizar como los Facebook Live</w:t>
      </w:r>
    </w:p>
    <w:p w14:paraId="13042604" w14:textId="77777777" w:rsidR="00FD3259" w:rsidRDefault="00FD3259" w:rsidP="00FD3259">
      <w:pPr>
        <w:jc w:val="both"/>
        <w:rPr>
          <w:rFonts w:ascii="Arial" w:hAnsi="Arial" w:cs="Arial"/>
        </w:rPr>
      </w:pPr>
    </w:p>
    <w:p w14:paraId="16823E56" w14:textId="77777777" w:rsidR="00651AC7" w:rsidRPr="00651AC7" w:rsidRDefault="00651AC7" w:rsidP="00651AC7">
      <w:pPr>
        <w:spacing w:line="360" w:lineRule="auto"/>
        <w:jc w:val="both"/>
        <w:rPr>
          <w:rFonts w:ascii="Arial" w:hAnsi="Arial" w:cs="Arial"/>
        </w:rPr>
      </w:pPr>
    </w:p>
    <w:p w14:paraId="2FD336DD" w14:textId="5780FC57" w:rsidR="00651AC7" w:rsidRPr="00651AC7" w:rsidRDefault="00651AC7" w:rsidP="00651AC7">
      <w:pPr>
        <w:pStyle w:val="Prrafodelista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b/>
          <w:bCs/>
        </w:rPr>
      </w:pPr>
      <w:r w:rsidRPr="00651AC7">
        <w:rPr>
          <w:rFonts w:ascii="Arial" w:hAnsi="Arial" w:cs="Arial"/>
          <w:b/>
          <w:bCs/>
        </w:rPr>
        <w:t>Subdirecciones</w:t>
      </w:r>
      <w:r>
        <w:rPr>
          <w:rFonts w:ascii="Arial" w:hAnsi="Arial" w:cs="Arial"/>
          <w:b/>
          <w:bCs/>
        </w:rPr>
        <w:t xml:space="preserve"> misionales</w:t>
      </w:r>
      <w:r w:rsidRPr="00651AC7">
        <w:rPr>
          <w:rFonts w:ascii="Arial" w:hAnsi="Arial" w:cs="Arial"/>
          <w:b/>
          <w:bCs/>
        </w:rPr>
        <w:t xml:space="preserve"> y oficinas de la UAESP</w:t>
      </w:r>
    </w:p>
    <w:p w14:paraId="0895D599" w14:textId="262DBAA2" w:rsidR="00651AC7" w:rsidRDefault="00651AC7" w:rsidP="000067F1">
      <w:pPr>
        <w:pStyle w:val="Prrafodelista"/>
        <w:numPr>
          <w:ilvl w:val="0"/>
          <w:numId w:val="31"/>
        </w:numPr>
        <w:jc w:val="both"/>
        <w:rPr>
          <w:rFonts w:ascii="Arial" w:hAnsi="Arial" w:cs="Arial"/>
        </w:rPr>
      </w:pPr>
      <w:r w:rsidRPr="000067F1">
        <w:rPr>
          <w:rFonts w:ascii="Arial" w:hAnsi="Arial" w:cs="Arial"/>
        </w:rPr>
        <w:t>Todas las dependencias de la entidad deberán priorizar sus grupos de interés para la convocatoria, identificar los temas para la presentación de los resultados, avances y retos del 2022 a socializar dentro de la Audiencia pública y apoyar las activid</w:t>
      </w:r>
      <w:r w:rsidR="0080417A" w:rsidRPr="000067F1">
        <w:rPr>
          <w:rFonts w:ascii="Arial" w:hAnsi="Arial" w:cs="Arial"/>
        </w:rPr>
        <w:t>ades trazadas en la metodología</w:t>
      </w:r>
      <w:r w:rsidR="000067F1">
        <w:rPr>
          <w:rFonts w:ascii="Arial" w:hAnsi="Arial" w:cs="Arial"/>
        </w:rPr>
        <w:t>.</w:t>
      </w:r>
    </w:p>
    <w:p w14:paraId="7C97423A" w14:textId="37E88826" w:rsidR="000067F1" w:rsidRPr="000067F1" w:rsidRDefault="006D2414" w:rsidP="000067F1">
      <w:pPr>
        <w:pStyle w:val="Prrafodelista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dependencias deberán dar respuesta a las preguntas que hayan realizado durante la Audiencia Pública de Rendición de Cuentas</w:t>
      </w:r>
      <w:r w:rsidR="000D4101">
        <w:rPr>
          <w:rFonts w:ascii="Arial" w:hAnsi="Arial" w:cs="Arial"/>
        </w:rPr>
        <w:t xml:space="preserve">, de acuerdo con la priorización de la información la respuesta se dará por escrito a través de </w:t>
      </w:r>
      <w:r w:rsidR="00266888">
        <w:rPr>
          <w:rFonts w:ascii="Arial" w:hAnsi="Arial" w:cs="Arial"/>
        </w:rPr>
        <w:t xml:space="preserve">correo </w:t>
      </w:r>
      <w:r w:rsidR="00E5335B">
        <w:rPr>
          <w:rFonts w:ascii="Arial" w:hAnsi="Arial" w:cs="Arial"/>
        </w:rPr>
        <w:t>electrónico o por video tipo “cá</w:t>
      </w:r>
      <w:r w:rsidR="00266888">
        <w:rPr>
          <w:rFonts w:ascii="Arial" w:hAnsi="Arial" w:cs="Arial"/>
        </w:rPr>
        <w:t>psulas”</w:t>
      </w:r>
    </w:p>
    <w:p w14:paraId="36DCFB51" w14:textId="77777777" w:rsidR="00D65549" w:rsidRDefault="00D65549" w:rsidP="00D65549">
      <w:pPr>
        <w:jc w:val="both"/>
        <w:rPr>
          <w:rFonts w:ascii="Arial" w:hAnsi="Arial" w:cs="Arial"/>
        </w:rPr>
      </w:pPr>
    </w:p>
    <w:p w14:paraId="6EBBDA8A" w14:textId="77777777" w:rsidR="00E5335B" w:rsidRDefault="00E5335B" w:rsidP="00D65549">
      <w:pPr>
        <w:jc w:val="both"/>
        <w:rPr>
          <w:rFonts w:ascii="Arial" w:hAnsi="Arial" w:cs="Arial"/>
        </w:rPr>
      </w:pPr>
    </w:p>
    <w:p w14:paraId="37BBDDF0" w14:textId="77777777" w:rsidR="00E5335B" w:rsidRDefault="00E5335B" w:rsidP="00D65549">
      <w:pPr>
        <w:jc w:val="both"/>
        <w:rPr>
          <w:rFonts w:ascii="Arial" w:hAnsi="Arial" w:cs="Arial"/>
        </w:rPr>
      </w:pPr>
    </w:p>
    <w:p w14:paraId="3D3E1921" w14:textId="77777777" w:rsidR="00E5335B" w:rsidRDefault="00E5335B" w:rsidP="00D65549">
      <w:pPr>
        <w:jc w:val="both"/>
        <w:rPr>
          <w:rFonts w:ascii="Arial" w:hAnsi="Arial" w:cs="Arial"/>
        </w:rPr>
      </w:pPr>
    </w:p>
    <w:p w14:paraId="1256D1C5" w14:textId="77777777" w:rsidR="00E5335B" w:rsidRPr="00D65549" w:rsidRDefault="00E5335B" w:rsidP="00D65549">
      <w:pPr>
        <w:jc w:val="both"/>
        <w:rPr>
          <w:rFonts w:ascii="Arial" w:hAnsi="Arial" w:cs="Arial"/>
        </w:rPr>
      </w:pPr>
    </w:p>
    <w:p w14:paraId="6F534D63" w14:textId="77777777" w:rsidR="003C4CD4" w:rsidRPr="003C4CD4" w:rsidRDefault="003C4CD4" w:rsidP="003C4CD4">
      <w:pPr>
        <w:pStyle w:val="Prrafodelista"/>
        <w:jc w:val="both"/>
        <w:rPr>
          <w:rFonts w:ascii="Arial" w:hAnsi="Arial" w:cs="Arial"/>
          <w:b/>
          <w:bCs/>
        </w:rPr>
      </w:pPr>
    </w:p>
    <w:p w14:paraId="5B4BCFE3" w14:textId="4463B112" w:rsidR="003743D6" w:rsidRDefault="00730E44" w:rsidP="00A62903">
      <w:pPr>
        <w:pStyle w:val="Ttulo2"/>
        <w:numPr>
          <w:ilvl w:val="1"/>
          <w:numId w:val="9"/>
        </w:numPr>
        <w:spacing w:before="0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14" w:name="_Toc99008462"/>
      <w:bookmarkStart w:id="15" w:name="_Toc132364072"/>
      <w:r>
        <w:rPr>
          <w:rFonts w:ascii="Arial" w:hAnsi="Arial" w:cs="Arial"/>
          <w:b/>
          <w:color w:val="auto"/>
          <w:sz w:val="22"/>
          <w:szCs w:val="22"/>
        </w:rPr>
        <w:lastRenderedPageBreak/>
        <w:t>IDENTIFICACIÓN</w:t>
      </w:r>
      <w:r w:rsidR="003743D6">
        <w:rPr>
          <w:rFonts w:ascii="Arial" w:hAnsi="Arial" w:cs="Arial"/>
          <w:b/>
          <w:color w:val="auto"/>
          <w:sz w:val="22"/>
          <w:szCs w:val="22"/>
        </w:rPr>
        <w:t xml:space="preserve"> DE LA INFORMACIÓN</w:t>
      </w:r>
      <w:bookmarkEnd w:id="15"/>
    </w:p>
    <w:p w14:paraId="25EC31A8" w14:textId="77777777" w:rsidR="001C12F1" w:rsidRDefault="001C12F1" w:rsidP="001C12F1"/>
    <w:p w14:paraId="11354C5F" w14:textId="77777777" w:rsidR="001C12F1" w:rsidRDefault="001C12F1" w:rsidP="001C12F1">
      <w:pPr>
        <w:jc w:val="both"/>
        <w:rPr>
          <w:rFonts w:ascii="Arial" w:hAnsi="Arial" w:cs="Arial"/>
        </w:rPr>
      </w:pPr>
      <w:r w:rsidRPr="00A67F6E">
        <w:rPr>
          <w:rFonts w:ascii="Arial" w:hAnsi="Arial" w:cs="Arial"/>
        </w:rPr>
        <w:t>La información dispuesta por parte de las dependencias de la entidad deberá ser presentada teniendo en cuenta en enfoque de género y derechos humanos en la gestión pública de la Unidad</w:t>
      </w:r>
      <w:r>
        <w:rPr>
          <w:rFonts w:ascii="Arial" w:hAnsi="Arial" w:cs="Arial"/>
        </w:rPr>
        <w:t>.</w:t>
      </w:r>
    </w:p>
    <w:p w14:paraId="3CAA4EDA" w14:textId="77777777" w:rsidR="00E25E21" w:rsidRDefault="00E25E21" w:rsidP="001C12F1">
      <w:pPr>
        <w:jc w:val="both"/>
        <w:rPr>
          <w:rFonts w:ascii="Arial" w:hAnsi="Arial" w:cs="Arial"/>
        </w:rPr>
      </w:pPr>
    </w:p>
    <w:p w14:paraId="6C9FD197" w14:textId="50081BBD" w:rsidR="00E25E21" w:rsidRDefault="00E25E21" w:rsidP="001C12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mismo, </w:t>
      </w:r>
      <w:r w:rsidR="009501FE">
        <w:rPr>
          <w:rFonts w:ascii="Arial" w:hAnsi="Arial" w:cs="Arial"/>
        </w:rPr>
        <w:t>l</w:t>
      </w:r>
      <w:r w:rsidRPr="00E25E21">
        <w:rPr>
          <w:rFonts w:ascii="Arial" w:hAnsi="Arial" w:cs="Arial"/>
        </w:rPr>
        <w:t>a Unidad publica su informe sobre la gestión realizada en la vigencia 202</w:t>
      </w:r>
      <w:r w:rsidR="009501FE">
        <w:rPr>
          <w:rFonts w:ascii="Arial" w:hAnsi="Arial" w:cs="Arial"/>
        </w:rPr>
        <w:t>2</w:t>
      </w:r>
      <w:r w:rsidRPr="00E25E21">
        <w:rPr>
          <w:rFonts w:ascii="Arial" w:hAnsi="Arial" w:cs="Arial"/>
        </w:rPr>
        <w:t xml:space="preserve">, la cual incluye todas las actividades institucionales. Este documento puede ser consultado en </w:t>
      </w:r>
      <w:r w:rsidRPr="00B04E08">
        <w:rPr>
          <w:rFonts w:ascii="Arial" w:hAnsi="Arial" w:cs="Arial"/>
        </w:rPr>
        <w:t>el link</w:t>
      </w:r>
    </w:p>
    <w:p w14:paraId="04AB1AAD" w14:textId="77777777" w:rsidR="00C25FBA" w:rsidRDefault="00C25FBA" w:rsidP="001C12F1">
      <w:pPr>
        <w:jc w:val="both"/>
        <w:rPr>
          <w:rFonts w:ascii="Arial" w:hAnsi="Arial" w:cs="Arial"/>
        </w:rPr>
      </w:pPr>
    </w:p>
    <w:p w14:paraId="19088DB2" w14:textId="6C9BE096" w:rsidR="00C25FBA" w:rsidRDefault="00392148" w:rsidP="001C12F1">
      <w:pPr>
        <w:jc w:val="both"/>
        <w:rPr>
          <w:rFonts w:ascii="Arial" w:hAnsi="Arial" w:cs="Arial"/>
        </w:rPr>
      </w:pPr>
      <w:hyperlink r:id="rId10" w:history="1">
        <w:r w:rsidR="00C25FBA" w:rsidRPr="00636B5B">
          <w:rPr>
            <w:rStyle w:val="Hipervnculo"/>
            <w:rFonts w:ascii="Arial" w:hAnsi="Arial" w:cs="Arial"/>
          </w:rPr>
          <w:t>https://www.uaesp.gov.co/content/informes-gestion-evaluacion-y-auditoria_anuales</w:t>
        </w:r>
      </w:hyperlink>
      <w:r w:rsidR="00C25FBA">
        <w:rPr>
          <w:rFonts w:ascii="Arial" w:hAnsi="Arial" w:cs="Arial"/>
        </w:rPr>
        <w:t xml:space="preserve"> </w:t>
      </w:r>
    </w:p>
    <w:p w14:paraId="7BEF8C21" w14:textId="2FDFC174" w:rsidR="005C67C1" w:rsidRDefault="005C67C1" w:rsidP="005C67C1"/>
    <w:p w14:paraId="605B0E42" w14:textId="2167AD62" w:rsidR="005C67C1" w:rsidRPr="007162B2" w:rsidRDefault="007162B2" w:rsidP="007162B2">
      <w:pPr>
        <w:pStyle w:val="Ttulo2"/>
        <w:numPr>
          <w:ilvl w:val="2"/>
          <w:numId w:val="9"/>
        </w:numPr>
        <w:spacing w:before="0"/>
        <w:jc w:val="both"/>
        <w:rPr>
          <w:rFonts w:ascii="Arial" w:hAnsi="Arial" w:cs="Arial"/>
          <w:bCs/>
          <w:color w:val="auto"/>
          <w:sz w:val="22"/>
          <w:szCs w:val="22"/>
        </w:rPr>
      </w:pPr>
      <w:bookmarkStart w:id="16" w:name="_Toc132364073"/>
      <w:r>
        <w:rPr>
          <w:rFonts w:ascii="Arial" w:hAnsi="Arial" w:cs="Arial"/>
          <w:bCs/>
          <w:color w:val="auto"/>
          <w:sz w:val="22"/>
          <w:szCs w:val="22"/>
        </w:rPr>
        <w:t>C</w:t>
      </w:r>
      <w:r w:rsidRPr="007162B2">
        <w:rPr>
          <w:rFonts w:ascii="Arial" w:hAnsi="Arial" w:cs="Arial"/>
          <w:bCs/>
          <w:color w:val="auto"/>
          <w:sz w:val="22"/>
          <w:szCs w:val="22"/>
        </w:rPr>
        <w:t>ontenidos mínimos obligatorios</w:t>
      </w:r>
      <w:bookmarkEnd w:id="16"/>
    </w:p>
    <w:p w14:paraId="203EE93F" w14:textId="77777777" w:rsidR="005C67C1" w:rsidRDefault="005C67C1" w:rsidP="005C67C1">
      <w:pPr>
        <w:rPr>
          <w:rFonts w:ascii="Arial" w:hAnsi="Arial" w:cs="Arial"/>
        </w:rPr>
      </w:pPr>
    </w:p>
    <w:p w14:paraId="1D17D5CC" w14:textId="2ABE6573" w:rsidR="00A67F6E" w:rsidRPr="00A67F6E" w:rsidRDefault="00A67F6E" w:rsidP="001C12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relación a los contenidos mínimos obligatorios, estos</w:t>
      </w:r>
      <w:r w:rsidRPr="00A67F6E">
        <w:rPr>
          <w:rFonts w:ascii="Arial" w:hAnsi="Arial" w:cs="Arial"/>
        </w:rPr>
        <w:t xml:space="preserve"> corresponden a los lineamientos de la Veeduría Distrital de acuerdo con el Informe de Rendición de Cuentas permanente de las entidades públicas, por parte de la Unidad se abordarán a través de los diferentes canales previstos para la Audiencia Pública Abierta de Rendición de cuentas</w:t>
      </w:r>
    </w:p>
    <w:p w14:paraId="136BDF4D" w14:textId="2D331E22" w:rsidR="00A67F6E" w:rsidRPr="00A67F6E" w:rsidRDefault="00A67F6E" w:rsidP="00A67F6E">
      <w:pPr>
        <w:jc w:val="both"/>
        <w:rPr>
          <w:rFonts w:ascii="Arial" w:hAnsi="Arial" w:cs="Arial"/>
        </w:rPr>
      </w:pPr>
    </w:p>
    <w:p w14:paraId="513EEA1C" w14:textId="77777777" w:rsidR="00283C42" w:rsidRDefault="00283C42" w:rsidP="005C67C1">
      <w:pPr>
        <w:rPr>
          <w:rFonts w:ascii="Arial" w:hAnsi="Arial" w:cs="Arial"/>
        </w:rPr>
      </w:pPr>
    </w:p>
    <w:tbl>
      <w:tblPr>
        <w:tblStyle w:val="Tablaconcuadrcula4-nfasis31"/>
        <w:tblW w:w="9209" w:type="dxa"/>
        <w:tblLook w:val="04A0" w:firstRow="1" w:lastRow="0" w:firstColumn="1" w:lastColumn="0" w:noHBand="0" w:noVBand="1"/>
      </w:tblPr>
      <w:tblGrid>
        <w:gridCol w:w="1768"/>
        <w:gridCol w:w="1949"/>
        <w:gridCol w:w="3480"/>
        <w:gridCol w:w="2012"/>
      </w:tblGrid>
      <w:tr w:rsidR="005B37AF" w:rsidRPr="005B37AF" w14:paraId="4CB20E1E" w14:textId="77777777" w:rsidTr="005B3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hideMark/>
          </w:tcPr>
          <w:p w14:paraId="5B1E4C6E" w14:textId="77777777" w:rsidR="005B37AF" w:rsidRPr="005B37AF" w:rsidRDefault="005B37AF" w:rsidP="005B37AF">
            <w:pPr>
              <w:jc w:val="center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 xml:space="preserve">TEMA </w:t>
            </w:r>
          </w:p>
        </w:tc>
        <w:tc>
          <w:tcPr>
            <w:tcW w:w="1949" w:type="dxa"/>
            <w:hideMark/>
          </w:tcPr>
          <w:p w14:paraId="3466F83F" w14:textId="77777777" w:rsidR="005B37AF" w:rsidRPr="005B37AF" w:rsidRDefault="005B37AF" w:rsidP="005B37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ASPECTOS</w:t>
            </w:r>
          </w:p>
        </w:tc>
        <w:tc>
          <w:tcPr>
            <w:tcW w:w="3480" w:type="dxa"/>
            <w:hideMark/>
          </w:tcPr>
          <w:p w14:paraId="6D4E4C05" w14:textId="77777777" w:rsidR="005B37AF" w:rsidRPr="005B37AF" w:rsidRDefault="005B37AF" w:rsidP="005B37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CONTENIDOS GENERALES</w:t>
            </w:r>
          </w:p>
        </w:tc>
        <w:tc>
          <w:tcPr>
            <w:tcW w:w="2012" w:type="dxa"/>
            <w:hideMark/>
          </w:tcPr>
          <w:p w14:paraId="6FC7526D" w14:textId="77777777" w:rsidR="005B37AF" w:rsidRPr="005B37AF" w:rsidRDefault="005B37AF" w:rsidP="005B37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CANAL DISPUESTO &amp; DEPENDENCIA RESPONSABLE</w:t>
            </w:r>
          </w:p>
        </w:tc>
      </w:tr>
      <w:tr w:rsidR="005B37AF" w:rsidRPr="005B37AF" w14:paraId="207E6287" w14:textId="77777777" w:rsidTr="005B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Merge w:val="restart"/>
            <w:hideMark/>
          </w:tcPr>
          <w:p w14:paraId="65D46BBD" w14:textId="77777777" w:rsidR="005B37AF" w:rsidRPr="005B37AF" w:rsidRDefault="005B37AF" w:rsidP="005B37AF">
            <w:pP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 xml:space="preserve">Presupuesto </w:t>
            </w:r>
          </w:p>
        </w:tc>
        <w:tc>
          <w:tcPr>
            <w:tcW w:w="1949" w:type="dxa"/>
            <w:vMerge w:val="restart"/>
            <w:hideMark/>
          </w:tcPr>
          <w:p w14:paraId="21361F82" w14:textId="77777777" w:rsidR="005B37AF" w:rsidRPr="005B37AF" w:rsidRDefault="005B37AF" w:rsidP="005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Ejecución presupuestal</w:t>
            </w:r>
          </w:p>
        </w:tc>
        <w:tc>
          <w:tcPr>
            <w:tcW w:w="3480" w:type="dxa"/>
            <w:hideMark/>
          </w:tcPr>
          <w:p w14:paraId="34637CA5" w14:textId="77777777" w:rsidR="005B37AF" w:rsidRPr="005B37AF" w:rsidRDefault="005B37AF" w:rsidP="005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Presupuesto de ingresos y gastos (funcionamiento, inversión y servicio de la deuda) en ejercicio detallado de la vigencia (apropiaciones iniciales y finales, % de recursos ejecutados en ingresos y compromisos y obligaciones en gastos).</w:t>
            </w:r>
          </w:p>
        </w:tc>
        <w:tc>
          <w:tcPr>
            <w:tcW w:w="2012" w:type="dxa"/>
            <w:hideMark/>
          </w:tcPr>
          <w:p w14:paraId="67B1852E" w14:textId="77777777" w:rsidR="005B37AF" w:rsidRPr="005B37AF" w:rsidRDefault="005B37AF" w:rsidP="005B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</w:p>
          <w:p w14:paraId="204F1B3E" w14:textId="77777777" w:rsidR="005B37AF" w:rsidRPr="005B37AF" w:rsidRDefault="005B37AF" w:rsidP="005B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Facebook Live</w:t>
            </w:r>
          </w:p>
          <w:p w14:paraId="15D4D1B9" w14:textId="77777777" w:rsidR="005B37AF" w:rsidRPr="005B37AF" w:rsidRDefault="005B37AF" w:rsidP="005B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  <w:t>SAF</w:t>
            </w:r>
          </w:p>
        </w:tc>
      </w:tr>
      <w:tr w:rsidR="005B37AF" w:rsidRPr="005B37AF" w14:paraId="48838C90" w14:textId="77777777" w:rsidTr="007C0B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Merge/>
            <w:hideMark/>
          </w:tcPr>
          <w:p w14:paraId="2B9690FD" w14:textId="77777777" w:rsidR="005B37AF" w:rsidRPr="005B37AF" w:rsidRDefault="005B37AF" w:rsidP="005B37AF">
            <w:pP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</w:p>
        </w:tc>
        <w:tc>
          <w:tcPr>
            <w:tcW w:w="1949" w:type="dxa"/>
            <w:vMerge/>
            <w:hideMark/>
          </w:tcPr>
          <w:p w14:paraId="4A44F960" w14:textId="77777777" w:rsidR="005B37AF" w:rsidRPr="005B37AF" w:rsidRDefault="005B37AF" w:rsidP="005B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</w:p>
        </w:tc>
        <w:tc>
          <w:tcPr>
            <w:tcW w:w="3480" w:type="dxa"/>
            <w:hideMark/>
          </w:tcPr>
          <w:p w14:paraId="531FABF2" w14:textId="77777777" w:rsidR="005B37AF" w:rsidRPr="005B37AF" w:rsidRDefault="005B37AF" w:rsidP="005B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Comparativo de la ejecución presupuestal con respecto al mismo período del año anterior.</w:t>
            </w:r>
          </w:p>
        </w:tc>
        <w:tc>
          <w:tcPr>
            <w:tcW w:w="2012" w:type="dxa"/>
            <w:hideMark/>
          </w:tcPr>
          <w:p w14:paraId="0114351D" w14:textId="77777777" w:rsidR="005B37AF" w:rsidRPr="005B37AF" w:rsidRDefault="005B37AF" w:rsidP="005B3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Facebook Live</w:t>
            </w:r>
          </w:p>
          <w:p w14:paraId="7F4656F9" w14:textId="77777777" w:rsidR="005B37AF" w:rsidRPr="005B37AF" w:rsidRDefault="005B37AF" w:rsidP="005B3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  <w:t>SAF</w:t>
            </w:r>
          </w:p>
        </w:tc>
      </w:tr>
      <w:tr w:rsidR="005B37AF" w:rsidRPr="005B37AF" w14:paraId="4E0D84AA" w14:textId="77777777" w:rsidTr="005B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Merge/>
            <w:hideMark/>
          </w:tcPr>
          <w:p w14:paraId="79B44A4C" w14:textId="77777777" w:rsidR="005B37AF" w:rsidRPr="005B37AF" w:rsidRDefault="005B37AF" w:rsidP="005B37AF">
            <w:pP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</w:p>
        </w:tc>
        <w:tc>
          <w:tcPr>
            <w:tcW w:w="1949" w:type="dxa"/>
            <w:hideMark/>
          </w:tcPr>
          <w:p w14:paraId="14934B96" w14:textId="77777777" w:rsidR="005B37AF" w:rsidRPr="005B37AF" w:rsidRDefault="005B37AF" w:rsidP="005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Estados financieros</w:t>
            </w:r>
          </w:p>
        </w:tc>
        <w:tc>
          <w:tcPr>
            <w:tcW w:w="3480" w:type="dxa"/>
            <w:hideMark/>
          </w:tcPr>
          <w:p w14:paraId="71C76446" w14:textId="77777777" w:rsidR="005B37AF" w:rsidRPr="005B37AF" w:rsidRDefault="005B37AF" w:rsidP="005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Estados financieros de las últimas dos vigencias, con corte a diciembre del año respectivo.</w:t>
            </w:r>
          </w:p>
        </w:tc>
        <w:tc>
          <w:tcPr>
            <w:tcW w:w="2012" w:type="dxa"/>
            <w:hideMark/>
          </w:tcPr>
          <w:p w14:paraId="095EC6C5" w14:textId="77777777" w:rsidR="005B37AF" w:rsidRPr="005B37AF" w:rsidRDefault="005B37AF" w:rsidP="005B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Facebook Live</w:t>
            </w:r>
          </w:p>
          <w:p w14:paraId="13FC386E" w14:textId="77777777" w:rsidR="005B37AF" w:rsidRPr="005B37AF" w:rsidRDefault="005B37AF" w:rsidP="005B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  <w:t xml:space="preserve">SAF </w:t>
            </w:r>
          </w:p>
        </w:tc>
      </w:tr>
      <w:tr w:rsidR="005B37AF" w:rsidRPr="005B37AF" w14:paraId="1C607C8C" w14:textId="77777777" w:rsidTr="007C0B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77A74A24" w14:textId="77777777" w:rsidR="005B37AF" w:rsidRPr="005B37AF" w:rsidRDefault="005B37AF" w:rsidP="005B37AF">
            <w:pP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Gestión documental</w:t>
            </w:r>
          </w:p>
        </w:tc>
        <w:tc>
          <w:tcPr>
            <w:tcW w:w="1949" w:type="dxa"/>
          </w:tcPr>
          <w:p w14:paraId="67D445DB" w14:textId="77777777" w:rsidR="005B37AF" w:rsidRPr="005B37AF" w:rsidRDefault="005B37AF" w:rsidP="005B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Avance del Plan de Gestión documental</w:t>
            </w:r>
          </w:p>
        </w:tc>
        <w:tc>
          <w:tcPr>
            <w:tcW w:w="3480" w:type="dxa"/>
          </w:tcPr>
          <w:p w14:paraId="5588C949" w14:textId="77777777" w:rsidR="005B37AF" w:rsidRPr="005B37AF" w:rsidRDefault="005B37AF" w:rsidP="005B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Resultados de la gestión documental</w:t>
            </w:r>
          </w:p>
        </w:tc>
        <w:tc>
          <w:tcPr>
            <w:tcW w:w="2012" w:type="dxa"/>
          </w:tcPr>
          <w:p w14:paraId="7B9ED07B" w14:textId="77777777" w:rsidR="005B37AF" w:rsidRPr="005B37AF" w:rsidRDefault="005B37AF" w:rsidP="005B3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Facebook Live</w:t>
            </w:r>
          </w:p>
          <w:p w14:paraId="16B0EC28" w14:textId="77777777" w:rsidR="005B37AF" w:rsidRPr="005B37AF" w:rsidRDefault="005B37AF" w:rsidP="005B3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  <w:t xml:space="preserve">SAF </w:t>
            </w:r>
          </w:p>
        </w:tc>
      </w:tr>
      <w:tr w:rsidR="005B37AF" w:rsidRPr="005B37AF" w14:paraId="2BF2B80F" w14:textId="77777777" w:rsidTr="005B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Merge w:val="restart"/>
            <w:hideMark/>
          </w:tcPr>
          <w:p w14:paraId="3C96BB4F" w14:textId="77777777" w:rsidR="005B37AF" w:rsidRPr="005B37AF" w:rsidRDefault="005B37AF" w:rsidP="005B37AF">
            <w:pP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Cumplimiento de metas</w:t>
            </w:r>
          </w:p>
        </w:tc>
        <w:tc>
          <w:tcPr>
            <w:tcW w:w="1949" w:type="dxa"/>
            <w:hideMark/>
          </w:tcPr>
          <w:p w14:paraId="7D9CA53B" w14:textId="77777777" w:rsidR="005B37AF" w:rsidRPr="005B37AF" w:rsidRDefault="005B37AF" w:rsidP="005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Plan de Acción</w:t>
            </w:r>
          </w:p>
        </w:tc>
        <w:tc>
          <w:tcPr>
            <w:tcW w:w="3480" w:type="dxa"/>
            <w:hideMark/>
          </w:tcPr>
          <w:p w14:paraId="7D7BB8F9" w14:textId="77777777" w:rsidR="005B37AF" w:rsidRPr="005B37AF" w:rsidRDefault="005B37AF" w:rsidP="005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Objetivos, estrategias, proyectos, metas, responsables, planes generales de compras y distribución presupuestal de sus proyectos de inversión.</w:t>
            </w:r>
          </w:p>
        </w:tc>
        <w:tc>
          <w:tcPr>
            <w:tcW w:w="2012" w:type="dxa"/>
            <w:hideMark/>
          </w:tcPr>
          <w:p w14:paraId="0E742212" w14:textId="77777777" w:rsidR="005B37AF" w:rsidRPr="005B37AF" w:rsidRDefault="005B37AF" w:rsidP="005B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Facebook Live</w:t>
            </w:r>
          </w:p>
          <w:p w14:paraId="184BB886" w14:textId="77777777" w:rsidR="005B37AF" w:rsidRPr="005B37AF" w:rsidRDefault="005B37AF" w:rsidP="005B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  <w:t>OAP</w:t>
            </w:r>
          </w:p>
        </w:tc>
      </w:tr>
      <w:tr w:rsidR="005B37AF" w:rsidRPr="005B37AF" w14:paraId="0C489D6D" w14:textId="77777777" w:rsidTr="007C0B5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Merge/>
            <w:hideMark/>
          </w:tcPr>
          <w:p w14:paraId="198BE6F3" w14:textId="77777777" w:rsidR="005B37AF" w:rsidRPr="005B37AF" w:rsidRDefault="005B37AF" w:rsidP="005B37AF">
            <w:pP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</w:p>
        </w:tc>
        <w:tc>
          <w:tcPr>
            <w:tcW w:w="1949" w:type="dxa"/>
            <w:hideMark/>
          </w:tcPr>
          <w:p w14:paraId="2727C767" w14:textId="77777777" w:rsidR="005B37AF" w:rsidRPr="005B37AF" w:rsidRDefault="005B37AF" w:rsidP="005B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Programas y proyectos en ejecución</w:t>
            </w:r>
          </w:p>
        </w:tc>
        <w:tc>
          <w:tcPr>
            <w:tcW w:w="3480" w:type="dxa"/>
            <w:hideMark/>
          </w:tcPr>
          <w:p w14:paraId="3C198D10" w14:textId="77777777" w:rsidR="005B37AF" w:rsidRPr="005B37AF" w:rsidRDefault="005B37AF" w:rsidP="005B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 xml:space="preserve">Estado de avance del cumplimiento de las metas Plan de Desarrollo. </w:t>
            </w:r>
          </w:p>
        </w:tc>
        <w:tc>
          <w:tcPr>
            <w:tcW w:w="2012" w:type="dxa"/>
            <w:hideMark/>
          </w:tcPr>
          <w:p w14:paraId="3B458610" w14:textId="77777777" w:rsidR="005B37AF" w:rsidRPr="005B37AF" w:rsidRDefault="005B37AF" w:rsidP="005B3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Audiencia Pública</w:t>
            </w:r>
          </w:p>
          <w:p w14:paraId="7534F930" w14:textId="77777777" w:rsidR="005B37AF" w:rsidRPr="005B37AF" w:rsidRDefault="005B37AF" w:rsidP="005B3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  <w:t>SUBDIRECCIONES MISIONALES</w:t>
            </w:r>
          </w:p>
        </w:tc>
      </w:tr>
      <w:tr w:rsidR="005B37AF" w:rsidRPr="005B37AF" w14:paraId="4CCA5F51" w14:textId="77777777" w:rsidTr="005B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Merge w:val="restart"/>
            <w:hideMark/>
          </w:tcPr>
          <w:p w14:paraId="58CC2328" w14:textId="77777777" w:rsidR="005B37AF" w:rsidRPr="005B37AF" w:rsidRDefault="005B37AF" w:rsidP="005B37AF">
            <w:pP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Gestión</w:t>
            </w:r>
          </w:p>
        </w:tc>
        <w:tc>
          <w:tcPr>
            <w:tcW w:w="1949" w:type="dxa"/>
            <w:vMerge w:val="restart"/>
            <w:hideMark/>
          </w:tcPr>
          <w:p w14:paraId="2A6D9717" w14:textId="77777777" w:rsidR="005B37AF" w:rsidRPr="005B37AF" w:rsidRDefault="005B37AF" w:rsidP="005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Informe de gestión</w:t>
            </w:r>
          </w:p>
        </w:tc>
        <w:tc>
          <w:tcPr>
            <w:tcW w:w="3480" w:type="dxa"/>
            <w:hideMark/>
          </w:tcPr>
          <w:p w14:paraId="494A13DD" w14:textId="77777777" w:rsidR="005B37AF" w:rsidRPr="005B37AF" w:rsidRDefault="005B37AF" w:rsidP="005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Informe del grado de avance de las Políticas de Desarrollo Administrativo del modelo Integrado de Planeación y Gestión, Transparencia, Participación y Servicio al Ciudadano, Gestión del Talento Humano</w:t>
            </w:r>
          </w:p>
        </w:tc>
        <w:tc>
          <w:tcPr>
            <w:tcW w:w="2012" w:type="dxa"/>
            <w:hideMark/>
          </w:tcPr>
          <w:p w14:paraId="39E8DC34" w14:textId="77777777" w:rsidR="005B37AF" w:rsidRPr="005B37AF" w:rsidRDefault="005B37AF" w:rsidP="005B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</w:p>
          <w:p w14:paraId="35548557" w14:textId="3BB9478E" w:rsidR="005B37AF" w:rsidRPr="005B37AF" w:rsidRDefault="008951B4" w:rsidP="005B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Informe de Gestión 2022</w:t>
            </w:r>
          </w:p>
          <w:p w14:paraId="068C3B44" w14:textId="77777777" w:rsidR="005B37AF" w:rsidRPr="005B37AF" w:rsidRDefault="005B37AF" w:rsidP="005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5B37AF" w:rsidRPr="005B37AF" w14:paraId="513220C2" w14:textId="77777777" w:rsidTr="007C0B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Merge/>
            <w:hideMark/>
          </w:tcPr>
          <w:p w14:paraId="0AB78870" w14:textId="77777777" w:rsidR="005B37AF" w:rsidRPr="005B37AF" w:rsidRDefault="005B37AF" w:rsidP="005B37AF">
            <w:pP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</w:p>
        </w:tc>
        <w:tc>
          <w:tcPr>
            <w:tcW w:w="1949" w:type="dxa"/>
            <w:vMerge/>
            <w:hideMark/>
          </w:tcPr>
          <w:p w14:paraId="3DF9D447" w14:textId="77777777" w:rsidR="005B37AF" w:rsidRPr="005B37AF" w:rsidRDefault="005B37AF" w:rsidP="005B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</w:p>
        </w:tc>
        <w:tc>
          <w:tcPr>
            <w:tcW w:w="3480" w:type="dxa"/>
            <w:hideMark/>
          </w:tcPr>
          <w:p w14:paraId="34518C59" w14:textId="77777777" w:rsidR="005B37AF" w:rsidRPr="005B37AF" w:rsidRDefault="005B37AF" w:rsidP="005B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Eficiencia Administrativa</w:t>
            </w:r>
          </w:p>
        </w:tc>
        <w:tc>
          <w:tcPr>
            <w:tcW w:w="2012" w:type="dxa"/>
            <w:hideMark/>
          </w:tcPr>
          <w:p w14:paraId="302A0DCD" w14:textId="77777777" w:rsidR="008951B4" w:rsidRPr="005B37AF" w:rsidRDefault="008951B4" w:rsidP="00895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Informe de Gestión 2022</w:t>
            </w:r>
          </w:p>
          <w:p w14:paraId="11BB1570" w14:textId="77777777" w:rsidR="005B37AF" w:rsidRPr="005B37AF" w:rsidRDefault="005B37AF" w:rsidP="005B3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5B37AF" w:rsidRPr="005B37AF" w14:paraId="042008EA" w14:textId="77777777" w:rsidTr="005B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Merge/>
            <w:hideMark/>
          </w:tcPr>
          <w:p w14:paraId="0B1F9FBA" w14:textId="77777777" w:rsidR="005B37AF" w:rsidRPr="005B37AF" w:rsidRDefault="005B37AF" w:rsidP="005B37AF">
            <w:pP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</w:p>
        </w:tc>
        <w:tc>
          <w:tcPr>
            <w:tcW w:w="1949" w:type="dxa"/>
            <w:vMerge/>
            <w:hideMark/>
          </w:tcPr>
          <w:p w14:paraId="573F4F9A" w14:textId="77777777" w:rsidR="005B37AF" w:rsidRPr="005B37AF" w:rsidRDefault="005B37AF" w:rsidP="005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</w:p>
        </w:tc>
        <w:tc>
          <w:tcPr>
            <w:tcW w:w="3480" w:type="dxa"/>
            <w:hideMark/>
          </w:tcPr>
          <w:p w14:paraId="32DDA728" w14:textId="77777777" w:rsidR="005B37AF" w:rsidRPr="005B37AF" w:rsidRDefault="005B37AF" w:rsidP="005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Gestión Financiera</w:t>
            </w:r>
          </w:p>
        </w:tc>
        <w:tc>
          <w:tcPr>
            <w:tcW w:w="2012" w:type="dxa"/>
            <w:hideMark/>
          </w:tcPr>
          <w:p w14:paraId="5860514E" w14:textId="77777777" w:rsidR="008951B4" w:rsidRPr="005B37AF" w:rsidRDefault="008951B4" w:rsidP="00895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Informe de Gestión 2022</w:t>
            </w:r>
          </w:p>
          <w:p w14:paraId="65E45865" w14:textId="77777777" w:rsidR="005B37AF" w:rsidRPr="005B37AF" w:rsidRDefault="005B37AF" w:rsidP="005B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5B37AF" w:rsidRPr="005B37AF" w14:paraId="3A5493B1" w14:textId="77777777" w:rsidTr="007C0B59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Merge/>
            <w:hideMark/>
          </w:tcPr>
          <w:p w14:paraId="5C02B3E6" w14:textId="77777777" w:rsidR="005B37AF" w:rsidRPr="005B37AF" w:rsidRDefault="005B37AF" w:rsidP="005B37AF">
            <w:pP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</w:p>
        </w:tc>
        <w:tc>
          <w:tcPr>
            <w:tcW w:w="1949" w:type="dxa"/>
            <w:hideMark/>
          </w:tcPr>
          <w:p w14:paraId="6EBC75EA" w14:textId="77777777" w:rsidR="005B37AF" w:rsidRPr="005B37AF" w:rsidRDefault="005B37AF" w:rsidP="005B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Metas e indicadores de gestión</w:t>
            </w:r>
          </w:p>
        </w:tc>
        <w:tc>
          <w:tcPr>
            <w:tcW w:w="3480" w:type="dxa"/>
            <w:hideMark/>
          </w:tcPr>
          <w:p w14:paraId="4F047969" w14:textId="77777777" w:rsidR="005B37AF" w:rsidRPr="005B37AF" w:rsidRDefault="005B37AF" w:rsidP="005B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Metas e indicadores de gestión y/o desempeño, de acuerdo con su planeación estratégica</w:t>
            </w:r>
          </w:p>
        </w:tc>
        <w:tc>
          <w:tcPr>
            <w:tcW w:w="2012" w:type="dxa"/>
            <w:hideMark/>
          </w:tcPr>
          <w:p w14:paraId="021C0364" w14:textId="77777777" w:rsidR="008951B4" w:rsidRPr="005B37AF" w:rsidRDefault="008951B4" w:rsidP="00895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Informe de Gestión 2022</w:t>
            </w:r>
          </w:p>
          <w:p w14:paraId="4F9C4D76" w14:textId="77777777" w:rsidR="005B37AF" w:rsidRPr="005B37AF" w:rsidRDefault="005B37AF" w:rsidP="005B3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</w:p>
        </w:tc>
      </w:tr>
      <w:tr w:rsidR="005B37AF" w:rsidRPr="005B37AF" w14:paraId="09F6C7F1" w14:textId="77777777" w:rsidTr="005B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Merge/>
            <w:hideMark/>
          </w:tcPr>
          <w:p w14:paraId="59B2AF63" w14:textId="77777777" w:rsidR="005B37AF" w:rsidRPr="005B37AF" w:rsidRDefault="005B37AF" w:rsidP="005B37AF">
            <w:pP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</w:p>
        </w:tc>
        <w:tc>
          <w:tcPr>
            <w:tcW w:w="1949" w:type="dxa"/>
            <w:hideMark/>
          </w:tcPr>
          <w:p w14:paraId="36FF4ABF" w14:textId="77777777" w:rsidR="005B37AF" w:rsidRPr="005B37AF" w:rsidRDefault="005B37AF" w:rsidP="005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Informes de los entes de Control que vigilan a la entidad</w:t>
            </w:r>
          </w:p>
        </w:tc>
        <w:tc>
          <w:tcPr>
            <w:tcW w:w="3480" w:type="dxa"/>
            <w:hideMark/>
          </w:tcPr>
          <w:p w14:paraId="7AE35CCC" w14:textId="77777777" w:rsidR="005B37AF" w:rsidRPr="005B37AF" w:rsidRDefault="005B37AF" w:rsidP="005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Relación de todas las entidades que vigilan y los mecanismos de control que existen al interior y al exterior para hacer un seguimiento efectivo sobre la gestión de la misma</w:t>
            </w:r>
          </w:p>
        </w:tc>
        <w:tc>
          <w:tcPr>
            <w:tcW w:w="2012" w:type="dxa"/>
            <w:hideMark/>
          </w:tcPr>
          <w:p w14:paraId="07BAD5F1" w14:textId="77777777" w:rsidR="008951B4" w:rsidRPr="005B37AF" w:rsidRDefault="008951B4" w:rsidP="00895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Informe de Gestión 2022</w:t>
            </w:r>
          </w:p>
          <w:p w14:paraId="6ABDAF31" w14:textId="77777777" w:rsidR="005B37AF" w:rsidRPr="005B37AF" w:rsidRDefault="005B37AF" w:rsidP="005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</w:p>
        </w:tc>
      </w:tr>
      <w:tr w:rsidR="005B37AF" w:rsidRPr="005B37AF" w14:paraId="25768336" w14:textId="77777777" w:rsidTr="007C0B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Merge w:val="restart"/>
            <w:hideMark/>
          </w:tcPr>
          <w:p w14:paraId="5B61138F" w14:textId="77777777" w:rsidR="005B37AF" w:rsidRPr="005B37AF" w:rsidRDefault="005B37AF" w:rsidP="005B37AF">
            <w:pP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Contratación</w:t>
            </w:r>
          </w:p>
        </w:tc>
        <w:tc>
          <w:tcPr>
            <w:tcW w:w="1949" w:type="dxa"/>
            <w:hideMark/>
          </w:tcPr>
          <w:p w14:paraId="363838D4" w14:textId="77777777" w:rsidR="005B37AF" w:rsidRPr="005B37AF" w:rsidRDefault="005B37AF" w:rsidP="005B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Procesos contractuales</w:t>
            </w:r>
          </w:p>
        </w:tc>
        <w:tc>
          <w:tcPr>
            <w:tcW w:w="3480" w:type="dxa"/>
            <w:hideMark/>
          </w:tcPr>
          <w:p w14:paraId="25E8FBBA" w14:textId="77777777" w:rsidR="005B37AF" w:rsidRPr="005B37AF" w:rsidRDefault="005B37AF" w:rsidP="005B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Relación y estado de los procesos de contratación</w:t>
            </w:r>
          </w:p>
        </w:tc>
        <w:tc>
          <w:tcPr>
            <w:tcW w:w="2012" w:type="dxa"/>
            <w:hideMark/>
          </w:tcPr>
          <w:p w14:paraId="760DD8D2" w14:textId="77777777" w:rsidR="005B37AF" w:rsidRPr="005B37AF" w:rsidRDefault="005B37AF" w:rsidP="005B3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Facebook Live</w:t>
            </w:r>
          </w:p>
          <w:p w14:paraId="0C43F0B8" w14:textId="77777777" w:rsidR="005B37AF" w:rsidRPr="005B37AF" w:rsidRDefault="005B37AF" w:rsidP="005B3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  <w:t>SAL</w:t>
            </w:r>
          </w:p>
        </w:tc>
      </w:tr>
      <w:tr w:rsidR="005B37AF" w:rsidRPr="005B37AF" w14:paraId="171250F9" w14:textId="77777777" w:rsidTr="005B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Merge/>
            <w:hideMark/>
          </w:tcPr>
          <w:p w14:paraId="4E946337" w14:textId="77777777" w:rsidR="005B37AF" w:rsidRPr="005B37AF" w:rsidRDefault="005B37AF" w:rsidP="005B37AF">
            <w:pP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</w:p>
        </w:tc>
        <w:tc>
          <w:tcPr>
            <w:tcW w:w="1949" w:type="dxa"/>
            <w:hideMark/>
          </w:tcPr>
          <w:p w14:paraId="2DAF2274" w14:textId="77777777" w:rsidR="005B37AF" w:rsidRPr="005B37AF" w:rsidRDefault="005B37AF" w:rsidP="005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Gestión contractual</w:t>
            </w:r>
          </w:p>
        </w:tc>
        <w:tc>
          <w:tcPr>
            <w:tcW w:w="3480" w:type="dxa"/>
            <w:hideMark/>
          </w:tcPr>
          <w:p w14:paraId="32C97E14" w14:textId="77777777" w:rsidR="005B37AF" w:rsidRPr="005B37AF" w:rsidRDefault="005B37AF" w:rsidP="005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Número y valor de los contratos terminados y en ejecución</w:t>
            </w:r>
          </w:p>
        </w:tc>
        <w:tc>
          <w:tcPr>
            <w:tcW w:w="2012" w:type="dxa"/>
            <w:hideMark/>
          </w:tcPr>
          <w:p w14:paraId="76F6991B" w14:textId="77777777" w:rsidR="005B37AF" w:rsidRPr="005B37AF" w:rsidRDefault="005B37AF" w:rsidP="005B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Facebook Live</w:t>
            </w:r>
          </w:p>
          <w:p w14:paraId="6D5CAAD3" w14:textId="77777777" w:rsidR="005B37AF" w:rsidRPr="005B37AF" w:rsidRDefault="005B37AF" w:rsidP="005B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  <w:t>SAL</w:t>
            </w:r>
          </w:p>
        </w:tc>
      </w:tr>
      <w:tr w:rsidR="005B37AF" w:rsidRPr="005B37AF" w14:paraId="3CF220B3" w14:textId="77777777" w:rsidTr="007C0B5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hideMark/>
          </w:tcPr>
          <w:p w14:paraId="34B91EB9" w14:textId="77777777" w:rsidR="005B37AF" w:rsidRPr="005B37AF" w:rsidRDefault="005B37AF" w:rsidP="005B37AF">
            <w:pP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Impacto de la Gestión</w:t>
            </w:r>
          </w:p>
        </w:tc>
        <w:tc>
          <w:tcPr>
            <w:tcW w:w="1949" w:type="dxa"/>
            <w:hideMark/>
          </w:tcPr>
          <w:p w14:paraId="3CDC76E0" w14:textId="77777777" w:rsidR="005B37AF" w:rsidRPr="005B37AF" w:rsidRDefault="005B37AF" w:rsidP="005B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Cambios en el sector o en la población beneficiaria</w:t>
            </w:r>
          </w:p>
        </w:tc>
        <w:tc>
          <w:tcPr>
            <w:tcW w:w="3480" w:type="dxa"/>
            <w:hideMark/>
          </w:tcPr>
          <w:p w14:paraId="70C936C7" w14:textId="77777777" w:rsidR="005B37AF" w:rsidRPr="005B37AF" w:rsidRDefault="005B37AF" w:rsidP="005B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A partir de las evaluaciones realizadas, informar sobre los cambios concretos que han tenido la población o la ciudadanía en el sector o en el territorio</w:t>
            </w:r>
          </w:p>
        </w:tc>
        <w:tc>
          <w:tcPr>
            <w:tcW w:w="2012" w:type="dxa"/>
            <w:hideMark/>
          </w:tcPr>
          <w:p w14:paraId="72477477" w14:textId="77777777" w:rsidR="005B37AF" w:rsidRPr="005B37AF" w:rsidRDefault="005B37AF" w:rsidP="005B3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</w:p>
          <w:p w14:paraId="3A4BE2F4" w14:textId="77777777" w:rsidR="005B37AF" w:rsidRPr="005B37AF" w:rsidRDefault="005B37AF" w:rsidP="005B3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Audiencia Pública</w:t>
            </w:r>
          </w:p>
          <w:p w14:paraId="0C4E8FDF" w14:textId="77777777" w:rsidR="005B37AF" w:rsidRPr="005B37AF" w:rsidRDefault="005B37AF" w:rsidP="005B3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  <w:t>SUBDIRECCIONES MISIONALES</w:t>
            </w:r>
          </w:p>
        </w:tc>
      </w:tr>
      <w:tr w:rsidR="005B37AF" w:rsidRPr="005B37AF" w14:paraId="561F4F0C" w14:textId="77777777" w:rsidTr="005B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hideMark/>
          </w:tcPr>
          <w:p w14:paraId="2FDD3FD5" w14:textId="77777777" w:rsidR="005B37AF" w:rsidRPr="005B37AF" w:rsidRDefault="005B37AF" w:rsidP="005B37AF">
            <w:pP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Acciones de mejoramiento de la entidad</w:t>
            </w:r>
          </w:p>
        </w:tc>
        <w:tc>
          <w:tcPr>
            <w:tcW w:w="1949" w:type="dxa"/>
            <w:hideMark/>
          </w:tcPr>
          <w:p w14:paraId="55E688D2" w14:textId="77777777" w:rsidR="005B37AF" w:rsidRPr="005B37AF" w:rsidRDefault="005B37AF" w:rsidP="005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Planes de mejora</w:t>
            </w:r>
          </w:p>
        </w:tc>
        <w:tc>
          <w:tcPr>
            <w:tcW w:w="3480" w:type="dxa"/>
            <w:hideMark/>
          </w:tcPr>
          <w:p w14:paraId="081BD435" w14:textId="77777777" w:rsidR="005B37AF" w:rsidRPr="005B37AF" w:rsidRDefault="005B37AF" w:rsidP="005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Información sobre las acciones y la elaboración de planes de mejoramiento a partir de los múltiples requerimientos: informes de organismos de control, PQRS, jornadas de rendición de cuentas.</w:t>
            </w:r>
          </w:p>
        </w:tc>
        <w:tc>
          <w:tcPr>
            <w:tcW w:w="2012" w:type="dxa"/>
            <w:hideMark/>
          </w:tcPr>
          <w:p w14:paraId="2EA8A8A8" w14:textId="77777777" w:rsidR="005B37AF" w:rsidRPr="005B37AF" w:rsidRDefault="005B37AF" w:rsidP="005B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</w:p>
          <w:p w14:paraId="175AFFBD" w14:textId="77777777" w:rsidR="005B37AF" w:rsidRPr="005B37AF" w:rsidRDefault="005B37AF" w:rsidP="005B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Facebook Live</w:t>
            </w:r>
          </w:p>
          <w:p w14:paraId="1911ACCF" w14:textId="77777777" w:rsidR="005B37AF" w:rsidRPr="005B37AF" w:rsidRDefault="005B37AF" w:rsidP="005B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  <w:t>OCI</w:t>
            </w:r>
          </w:p>
        </w:tc>
      </w:tr>
      <w:tr w:rsidR="005B37AF" w:rsidRPr="005B37AF" w14:paraId="324A2644" w14:textId="77777777" w:rsidTr="007C0B5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0A287500" w14:textId="77777777" w:rsidR="005B37AF" w:rsidRPr="005B37AF" w:rsidRDefault="005B37AF" w:rsidP="005B37AF">
            <w:pP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T</w:t>
            </w:r>
            <w:bookmarkStart w:id="17" w:name="_Hlk98485902"/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ransparencia</w:t>
            </w:r>
            <w:bookmarkEnd w:id="17"/>
          </w:p>
        </w:tc>
        <w:tc>
          <w:tcPr>
            <w:tcW w:w="1949" w:type="dxa"/>
          </w:tcPr>
          <w:p w14:paraId="4D1D3B38" w14:textId="29825F86" w:rsidR="005B37AF" w:rsidRPr="005B37AF" w:rsidRDefault="005B37AF" w:rsidP="005B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Plan Anticorrupción</w:t>
            </w:r>
            <w:r w:rsidR="008951B4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 xml:space="preserve"> y de Atención al Ciudadano 2022</w:t>
            </w:r>
          </w:p>
        </w:tc>
        <w:tc>
          <w:tcPr>
            <w:tcW w:w="3480" w:type="dxa"/>
          </w:tcPr>
          <w:p w14:paraId="7575B25A" w14:textId="77777777" w:rsidR="005B37AF" w:rsidRPr="005B37AF" w:rsidRDefault="005B37AF" w:rsidP="005B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Informe de cierre del PAAC 2021 con porcentaje total y porcentaje de cumplimiento por componente.</w:t>
            </w:r>
          </w:p>
        </w:tc>
        <w:tc>
          <w:tcPr>
            <w:tcW w:w="2012" w:type="dxa"/>
          </w:tcPr>
          <w:p w14:paraId="3F480CD3" w14:textId="77777777" w:rsidR="005B37AF" w:rsidRPr="005B37AF" w:rsidRDefault="005B37AF" w:rsidP="005B3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</w:p>
          <w:p w14:paraId="4A20C44E" w14:textId="77777777" w:rsidR="005B37AF" w:rsidRPr="005B37AF" w:rsidRDefault="005B37AF" w:rsidP="005B3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Facebook Live</w:t>
            </w:r>
          </w:p>
          <w:p w14:paraId="6617D361" w14:textId="77777777" w:rsidR="005B37AF" w:rsidRPr="005B37AF" w:rsidRDefault="005B37AF" w:rsidP="005B3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  <w:t>OAP</w:t>
            </w:r>
          </w:p>
          <w:p w14:paraId="3B15116C" w14:textId="77777777" w:rsidR="005B37AF" w:rsidRPr="005B37AF" w:rsidRDefault="005B37AF" w:rsidP="005B3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</w:p>
        </w:tc>
      </w:tr>
      <w:tr w:rsidR="005B37AF" w:rsidRPr="005B37AF" w14:paraId="190CC967" w14:textId="77777777" w:rsidTr="005B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61AAC3DC" w14:textId="77777777" w:rsidR="005B37AF" w:rsidRPr="005B37AF" w:rsidRDefault="005B37AF" w:rsidP="005B37AF">
            <w:pP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Gestión de información estadística</w:t>
            </w:r>
          </w:p>
        </w:tc>
        <w:tc>
          <w:tcPr>
            <w:tcW w:w="1949" w:type="dxa"/>
          </w:tcPr>
          <w:p w14:paraId="6F28C1DC" w14:textId="77777777" w:rsidR="005B37AF" w:rsidRPr="005B37AF" w:rsidRDefault="005B37AF" w:rsidP="005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Información estadística</w:t>
            </w:r>
          </w:p>
        </w:tc>
        <w:tc>
          <w:tcPr>
            <w:tcW w:w="3480" w:type="dxa"/>
          </w:tcPr>
          <w:p w14:paraId="09A20731" w14:textId="77777777" w:rsidR="005B37AF" w:rsidRPr="005B37AF" w:rsidRDefault="005B37AF" w:rsidP="005B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Relación de indicadores estratégicos que reporta la UAESP</w:t>
            </w:r>
          </w:p>
        </w:tc>
        <w:tc>
          <w:tcPr>
            <w:tcW w:w="2012" w:type="dxa"/>
          </w:tcPr>
          <w:p w14:paraId="27FA966E" w14:textId="77777777" w:rsidR="005B37AF" w:rsidRPr="005B37AF" w:rsidRDefault="005B37AF" w:rsidP="005B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Facebook Live</w:t>
            </w:r>
          </w:p>
          <w:p w14:paraId="5369B335" w14:textId="77777777" w:rsidR="005B37AF" w:rsidRPr="005B37AF" w:rsidRDefault="005B37AF" w:rsidP="005B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  <w:t>OAP</w:t>
            </w:r>
          </w:p>
        </w:tc>
      </w:tr>
      <w:tr w:rsidR="005B37AF" w:rsidRPr="005B37AF" w14:paraId="09D7FAAD" w14:textId="77777777" w:rsidTr="007C0B5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1A974365" w14:textId="77777777" w:rsidR="005B37AF" w:rsidRPr="005B37AF" w:rsidRDefault="005B37AF" w:rsidP="005B37AF">
            <w:pPr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Gobierno Abierto</w:t>
            </w:r>
          </w:p>
        </w:tc>
        <w:tc>
          <w:tcPr>
            <w:tcW w:w="1949" w:type="dxa"/>
          </w:tcPr>
          <w:p w14:paraId="38013E67" w14:textId="77777777" w:rsidR="005B37AF" w:rsidRPr="005B37AF" w:rsidRDefault="005B37AF" w:rsidP="005B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Datos abiertos</w:t>
            </w:r>
          </w:p>
        </w:tc>
        <w:tc>
          <w:tcPr>
            <w:tcW w:w="3480" w:type="dxa"/>
          </w:tcPr>
          <w:p w14:paraId="22C3BE8D" w14:textId="77777777" w:rsidR="005B37AF" w:rsidRPr="005B37AF" w:rsidRDefault="005B37AF" w:rsidP="005B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Reporte de la gestión de la Unidad sobre datos abiertos alfanuméricos y geoespaciales.</w:t>
            </w:r>
          </w:p>
        </w:tc>
        <w:tc>
          <w:tcPr>
            <w:tcW w:w="2012" w:type="dxa"/>
          </w:tcPr>
          <w:p w14:paraId="4A71E57D" w14:textId="77777777" w:rsidR="005B37AF" w:rsidRPr="005B37AF" w:rsidRDefault="005B37AF" w:rsidP="005B3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sz w:val="18"/>
                <w:szCs w:val="18"/>
                <w:lang w:eastAsia="es-ES"/>
              </w:rPr>
              <w:t>Facebook Live</w:t>
            </w:r>
          </w:p>
          <w:p w14:paraId="0E7DC414" w14:textId="77777777" w:rsidR="005B37AF" w:rsidRPr="005B37AF" w:rsidRDefault="005B37AF" w:rsidP="005B3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</w:pPr>
            <w:r w:rsidRPr="005B37AF"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S"/>
              </w:rPr>
              <w:t>TICS</w:t>
            </w:r>
          </w:p>
        </w:tc>
      </w:tr>
    </w:tbl>
    <w:p w14:paraId="4CE626F9" w14:textId="77777777" w:rsidR="00283C42" w:rsidRDefault="00283C42" w:rsidP="005C67C1">
      <w:pPr>
        <w:rPr>
          <w:rFonts w:ascii="Arial" w:hAnsi="Arial" w:cs="Arial"/>
        </w:rPr>
      </w:pPr>
    </w:p>
    <w:p w14:paraId="167FA88E" w14:textId="77777777" w:rsidR="00283C42" w:rsidRDefault="00283C42" w:rsidP="005C67C1">
      <w:pPr>
        <w:rPr>
          <w:rFonts w:ascii="Arial" w:hAnsi="Arial" w:cs="Arial"/>
        </w:rPr>
      </w:pPr>
    </w:p>
    <w:p w14:paraId="099772E9" w14:textId="71A44230" w:rsidR="008951B4" w:rsidRDefault="008951B4" w:rsidP="008951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los </w:t>
      </w:r>
      <w:r w:rsidR="004D7A14">
        <w:rPr>
          <w:rFonts w:ascii="Arial" w:hAnsi="Arial" w:cs="Arial"/>
        </w:rPr>
        <w:t>F</w:t>
      </w:r>
      <w:r>
        <w:rPr>
          <w:rFonts w:ascii="Arial" w:hAnsi="Arial" w:cs="Arial"/>
        </w:rPr>
        <w:t>aceb</w:t>
      </w:r>
      <w:r w:rsidR="004D7A1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ok </w:t>
      </w:r>
      <w:r w:rsidR="004D7A1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ive, se definirá un cronograma específico, para lo cual se deberá desarrollar una estrategia que de los lineamientos para el desarrollo </w:t>
      </w:r>
      <w:r w:rsidR="004D7A14">
        <w:rPr>
          <w:rFonts w:ascii="Arial" w:hAnsi="Arial" w:cs="Arial"/>
        </w:rPr>
        <w:t>de esta estrategia, la cual debe indicar fechas, temas, subdirección a cargo.</w:t>
      </w:r>
    </w:p>
    <w:p w14:paraId="466048BC" w14:textId="77777777" w:rsidR="005C67C1" w:rsidRPr="003C4CD4" w:rsidRDefault="005C67C1" w:rsidP="005C67C1">
      <w:pPr>
        <w:rPr>
          <w:rFonts w:ascii="Arial" w:hAnsi="Arial" w:cs="Arial"/>
        </w:rPr>
      </w:pPr>
    </w:p>
    <w:p w14:paraId="4A714B79" w14:textId="77777777" w:rsidR="005C67C1" w:rsidRPr="003C4CD4" w:rsidRDefault="005C67C1" w:rsidP="005C67C1">
      <w:pPr>
        <w:rPr>
          <w:rFonts w:ascii="Arial" w:eastAsiaTheme="majorEastAsia" w:hAnsi="Arial" w:cs="Arial"/>
          <w:b/>
          <w:color w:val="385623" w:themeColor="accent6" w:themeShade="80"/>
        </w:rPr>
      </w:pPr>
    </w:p>
    <w:p w14:paraId="798A2293" w14:textId="77777777" w:rsidR="0025125D" w:rsidRDefault="00C909A5" w:rsidP="00C909A5">
      <w:pPr>
        <w:pStyle w:val="Prrafodelista"/>
        <w:numPr>
          <w:ilvl w:val="2"/>
          <w:numId w:val="9"/>
        </w:numPr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>T</w:t>
      </w:r>
      <w:r w:rsidRPr="00C909A5">
        <w:rPr>
          <w:rFonts w:ascii="Arial" w:eastAsiaTheme="majorEastAsia" w:hAnsi="Arial" w:cs="Arial"/>
          <w:bCs/>
        </w:rPr>
        <w:t xml:space="preserve">emas </w:t>
      </w:r>
      <w:r w:rsidR="0025125D">
        <w:rPr>
          <w:rFonts w:ascii="Arial" w:eastAsiaTheme="majorEastAsia" w:hAnsi="Arial" w:cs="Arial"/>
          <w:bCs/>
        </w:rPr>
        <w:t xml:space="preserve">adicionales </w:t>
      </w:r>
    </w:p>
    <w:p w14:paraId="55802A43" w14:textId="77777777" w:rsidR="00E25E21" w:rsidRPr="002D34D0" w:rsidRDefault="00E25E21" w:rsidP="00E7069B">
      <w:pPr>
        <w:jc w:val="both"/>
        <w:rPr>
          <w:rFonts w:ascii="Arial" w:hAnsi="Arial" w:cs="Arial"/>
        </w:rPr>
      </w:pPr>
    </w:p>
    <w:p w14:paraId="4F034E0B" w14:textId="46D71757" w:rsidR="00E25E21" w:rsidRPr="002D34D0" w:rsidRDefault="002D34D0" w:rsidP="00E25E21">
      <w:pPr>
        <w:jc w:val="both"/>
        <w:rPr>
          <w:rFonts w:ascii="Arial" w:hAnsi="Arial" w:cs="Arial"/>
        </w:rPr>
      </w:pPr>
      <w:r w:rsidRPr="002D34D0">
        <w:rPr>
          <w:rFonts w:ascii="Arial" w:hAnsi="Arial" w:cs="Arial"/>
        </w:rPr>
        <w:t>Teniendo en cuenta que la Unidad Administrativa Especial de Servicios públicos UAESP realiza unos esfuerzos grandes en temas adicionales</w:t>
      </w:r>
      <w:r w:rsidR="00E25E21" w:rsidRPr="002D34D0">
        <w:rPr>
          <w:rFonts w:ascii="Arial" w:hAnsi="Arial" w:cs="Arial"/>
        </w:rPr>
        <w:t>; así como, en garantía de derechos humanos y avance de los Objetivos de Desarrollo Sostenible.</w:t>
      </w:r>
      <w:r w:rsidRPr="002D34D0">
        <w:rPr>
          <w:rFonts w:ascii="Arial" w:hAnsi="Arial" w:cs="Arial"/>
        </w:rPr>
        <w:t xml:space="preserve"> Se </w:t>
      </w:r>
      <w:r w:rsidR="0033028C" w:rsidRPr="002D34D0">
        <w:rPr>
          <w:rFonts w:ascii="Arial" w:hAnsi="Arial" w:cs="Arial"/>
        </w:rPr>
        <w:t>tratarán</w:t>
      </w:r>
      <w:r w:rsidRPr="002D34D0">
        <w:rPr>
          <w:rFonts w:ascii="Arial" w:hAnsi="Arial" w:cs="Arial"/>
        </w:rPr>
        <w:t xml:space="preserve"> los siguientes temas:</w:t>
      </w:r>
    </w:p>
    <w:p w14:paraId="30E234B7" w14:textId="77777777" w:rsidR="00E25E21" w:rsidRPr="002D34D0" w:rsidRDefault="00E25E21" w:rsidP="00E7069B">
      <w:pPr>
        <w:jc w:val="both"/>
        <w:rPr>
          <w:rFonts w:ascii="Arial Narrow" w:hAnsi="Arial Narrow" w:cs="Arial"/>
        </w:rPr>
      </w:pPr>
    </w:p>
    <w:p w14:paraId="5A756526" w14:textId="71FE41DB" w:rsidR="00E25E21" w:rsidRPr="00E25E21" w:rsidRDefault="00E25E21" w:rsidP="00E25E2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E25E21">
        <w:rPr>
          <w:rFonts w:ascii="Arial" w:hAnsi="Arial" w:cs="Arial"/>
          <w:b/>
          <w:bCs/>
        </w:rPr>
        <w:t>Dirección General</w:t>
      </w:r>
      <w:r w:rsidR="0033028C">
        <w:rPr>
          <w:rFonts w:ascii="Arial" w:hAnsi="Arial" w:cs="Arial"/>
          <w:b/>
          <w:bCs/>
        </w:rPr>
        <w:t xml:space="preserve"> y OAP</w:t>
      </w:r>
    </w:p>
    <w:p w14:paraId="64B6476E" w14:textId="77777777" w:rsidR="00E25E21" w:rsidRPr="00E25E21" w:rsidRDefault="00E25E21" w:rsidP="00E25E21">
      <w:pPr>
        <w:pStyle w:val="Prrafodelista"/>
        <w:numPr>
          <w:ilvl w:val="1"/>
          <w:numId w:val="8"/>
        </w:numPr>
        <w:ind w:left="1434" w:hanging="357"/>
        <w:jc w:val="both"/>
        <w:rPr>
          <w:rFonts w:ascii="Arial" w:hAnsi="Arial" w:cs="Arial"/>
        </w:rPr>
      </w:pPr>
      <w:r w:rsidRPr="00E25E21">
        <w:rPr>
          <w:rFonts w:ascii="Arial" w:hAnsi="Arial" w:cs="Arial"/>
        </w:rPr>
        <w:t>Participación ciudadana</w:t>
      </w:r>
    </w:p>
    <w:p w14:paraId="28CCDA66" w14:textId="77777777" w:rsidR="00E25E21" w:rsidRPr="00E25E21" w:rsidRDefault="00E25E21" w:rsidP="00E25E21">
      <w:pPr>
        <w:pStyle w:val="Prrafodelista"/>
        <w:ind w:left="1800"/>
        <w:jc w:val="both"/>
        <w:rPr>
          <w:rFonts w:ascii="Arial" w:hAnsi="Arial" w:cs="Arial"/>
        </w:rPr>
      </w:pPr>
    </w:p>
    <w:p w14:paraId="64E5E74C" w14:textId="77777777" w:rsidR="00E25E21" w:rsidRPr="00E25E21" w:rsidRDefault="00E25E21" w:rsidP="00E25E21">
      <w:pPr>
        <w:jc w:val="both"/>
        <w:rPr>
          <w:rFonts w:ascii="Arial" w:hAnsi="Arial" w:cs="Arial"/>
        </w:rPr>
      </w:pPr>
    </w:p>
    <w:p w14:paraId="6F2BA962" w14:textId="77777777" w:rsidR="00E25E21" w:rsidRPr="00E25E21" w:rsidRDefault="00E25E21" w:rsidP="00E25E21">
      <w:pPr>
        <w:pStyle w:val="Prrafodelista"/>
        <w:numPr>
          <w:ilvl w:val="0"/>
          <w:numId w:val="8"/>
        </w:numPr>
        <w:spacing w:line="259" w:lineRule="auto"/>
        <w:jc w:val="both"/>
        <w:rPr>
          <w:rFonts w:ascii="Arial" w:hAnsi="Arial" w:cs="Arial"/>
          <w:b/>
          <w:bCs/>
        </w:rPr>
      </w:pPr>
      <w:r w:rsidRPr="00E25E21">
        <w:rPr>
          <w:rFonts w:ascii="Arial" w:hAnsi="Arial" w:cs="Arial"/>
          <w:b/>
          <w:bCs/>
        </w:rPr>
        <w:t>Oficina de las Tecnologías de la Información y las Comunicaciones</w:t>
      </w:r>
    </w:p>
    <w:p w14:paraId="790E02F8" w14:textId="77777777" w:rsidR="00E25E21" w:rsidRPr="00E25E21" w:rsidRDefault="00E25E21" w:rsidP="00E25E21">
      <w:pPr>
        <w:jc w:val="both"/>
        <w:rPr>
          <w:rFonts w:ascii="Arial" w:hAnsi="Arial" w:cs="Arial"/>
        </w:rPr>
      </w:pPr>
    </w:p>
    <w:p w14:paraId="2994D35D" w14:textId="77777777" w:rsidR="00E25E21" w:rsidRPr="00E25E21" w:rsidRDefault="00E25E21" w:rsidP="00E25E21">
      <w:pPr>
        <w:pStyle w:val="Prrafodelista"/>
        <w:numPr>
          <w:ilvl w:val="1"/>
          <w:numId w:val="6"/>
        </w:numPr>
        <w:spacing w:line="259" w:lineRule="auto"/>
        <w:jc w:val="both"/>
        <w:rPr>
          <w:rFonts w:ascii="Arial" w:hAnsi="Arial" w:cs="Arial"/>
        </w:rPr>
      </w:pPr>
      <w:r w:rsidRPr="00E25E21">
        <w:rPr>
          <w:rFonts w:ascii="Arial" w:hAnsi="Arial" w:cs="Arial"/>
        </w:rPr>
        <w:t>Avances de Políticas</w:t>
      </w:r>
    </w:p>
    <w:p w14:paraId="4D7D6695" w14:textId="77777777" w:rsidR="00E25E21" w:rsidRPr="00E25E21" w:rsidRDefault="00E25E21" w:rsidP="00E25E21">
      <w:pPr>
        <w:pStyle w:val="Prrafodelista"/>
        <w:numPr>
          <w:ilvl w:val="1"/>
          <w:numId w:val="6"/>
        </w:numPr>
        <w:spacing w:line="259" w:lineRule="auto"/>
        <w:jc w:val="both"/>
        <w:rPr>
          <w:rFonts w:ascii="Arial" w:hAnsi="Arial" w:cs="Arial"/>
        </w:rPr>
      </w:pPr>
      <w:r w:rsidRPr="00E25E21">
        <w:rPr>
          <w:rFonts w:ascii="Arial" w:hAnsi="Arial" w:cs="Arial"/>
        </w:rPr>
        <w:t>Programas, planes y proyectos mediante el uso de las TIC.</w:t>
      </w:r>
    </w:p>
    <w:p w14:paraId="12FC35D6" w14:textId="77777777" w:rsidR="0033028C" w:rsidRPr="004D7A14" w:rsidRDefault="0033028C" w:rsidP="004D7A14">
      <w:pPr>
        <w:jc w:val="both"/>
        <w:rPr>
          <w:rFonts w:ascii="Arial" w:hAnsi="Arial" w:cs="Arial"/>
          <w:b/>
          <w:bCs/>
        </w:rPr>
      </w:pPr>
    </w:p>
    <w:p w14:paraId="37FCAD27" w14:textId="77777777" w:rsidR="00E25E21" w:rsidRPr="00E25E21" w:rsidRDefault="00E25E21" w:rsidP="00E25E21">
      <w:pPr>
        <w:pStyle w:val="Prrafodelista"/>
        <w:numPr>
          <w:ilvl w:val="0"/>
          <w:numId w:val="8"/>
        </w:numPr>
        <w:spacing w:line="259" w:lineRule="auto"/>
        <w:jc w:val="both"/>
        <w:rPr>
          <w:rFonts w:ascii="Arial" w:hAnsi="Arial" w:cs="Arial"/>
          <w:b/>
          <w:bCs/>
        </w:rPr>
      </w:pPr>
      <w:r w:rsidRPr="00E25E21">
        <w:rPr>
          <w:rFonts w:ascii="Arial" w:hAnsi="Arial" w:cs="Arial"/>
          <w:b/>
          <w:bCs/>
        </w:rPr>
        <w:t>Oficina Asesora de Comunicaciones y Relaciones Interinstitucionales</w:t>
      </w:r>
    </w:p>
    <w:p w14:paraId="738B738D" w14:textId="77777777" w:rsidR="00E25E21" w:rsidRPr="00E25E21" w:rsidRDefault="00E25E21" w:rsidP="00E25E21">
      <w:pPr>
        <w:jc w:val="both"/>
        <w:rPr>
          <w:rFonts w:ascii="Arial" w:hAnsi="Arial" w:cs="Arial"/>
        </w:rPr>
      </w:pPr>
    </w:p>
    <w:p w14:paraId="47DCE5E1" w14:textId="77777777" w:rsidR="00E25E21" w:rsidRPr="00E25E21" w:rsidRDefault="00E25E21" w:rsidP="00E25E21">
      <w:pPr>
        <w:pStyle w:val="Prrafodelista"/>
        <w:numPr>
          <w:ilvl w:val="1"/>
          <w:numId w:val="6"/>
        </w:numPr>
        <w:spacing w:line="259" w:lineRule="auto"/>
        <w:jc w:val="both"/>
        <w:rPr>
          <w:rFonts w:ascii="Arial" w:hAnsi="Arial" w:cs="Arial"/>
        </w:rPr>
      </w:pPr>
      <w:r w:rsidRPr="00E25E21">
        <w:rPr>
          <w:rFonts w:ascii="Arial" w:hAnsi="Arial" w:cs="Arial"/>
        </w:rPr>
        <w:t>Crecimiento y comportamiento en plataformas digitales.</w:t>
      </w:r>
    </w:p>
    <w:p w14:paraId="006BB3BF" w14:textId="77777777" w:rsidR="00E25E21" w:rsidRPr="00E25E21" w:rsidRDefault="00E25E21" w:rsidP="00E25E21">
      <w:pPr>
        <w:pStyle w:val="Prrafodelista"/>
        <w:numPr>
          <w:ilvl w:val="1"/>
          <w:numId w:val="6"/>
        </w:numPr>
        <w:spacing w:line="259" w:lineRule="auto"/>
        <w:jc w:val="both"/>
        <w:rPr>
          <w:rFonts w:ascii="Arial" w:hAnsi="Arial" w:cs="Arial"/>
        </w:rPr>
      </w:pPr>
      <w:r w:rsidRPr="00E25E21">
        <w:rPr>
          <w:rFonts w:ascii="Arial" w:hAnsi="Arial" w:cs="Arial"/>
        </w:rPr>
        <w:t>Impactos y relacionamiento con medios masivos de comunicación.</w:t>
      </w:r>
    </w:p>
    <w:p w14:paraId="297474FB" w14:textId="77777777" w:rsidR="00E25E21" w:rsidRDefault="00E25E21" w:rsidP="00E25E21">
      <w:pPr>
        <w:pStyle w:val="Prrafodelista"/>
        <w:numPr>
          <w:ilvl w:val="1"/>
          <w:numId w:val="6"/>
        </w:numPr>
        <w:spacing w:line="259" w:lineRule="auto"/>
        <w:jc w:val="both"/>
        <w:rPr>
          <w:rFonts w:ascii="Arial" w:hAnsi="Arial" w:cs="Arial"/>
        </w:rPr>
      </w:pPr>
      <w:r w:rsidRPr="00E25E21">
        <w:rPr>
          <w:rFonts w:ascii="Arial" w:hAnsi="Arial" w:cs="Arial"/>
        </w:rPr>
        <w:t>Campañas y estrategias desarrolladas</w:t>
      </w:r>
    </w:p>
    <w:p w14:paraId="66EE4D5D" w14:textId="73B87A80" w:rsidR="00E25E21" w:rsidRPr="00E25E21" w:rsidRDefault="00E25E21" w:rsidP="00E25E21">
      <w:pPr>
        <w:pStyle w:val="Prrafodelista"/>
        <w:numPr>
          <w:ilvl w:val="1"/>
          <w:numId w:val="6"/>
        </w:numPr>
        <w:spacing w:line="259" w:lineRule="auto"/>
        <w:jc w:val="both"/>
        <w:rPr>
          <w:rFonts w:ascii="Arial" w:hAnsi="Arial" w:cs="Arial"/>
        </w:rPr>
      </w:pPr>
      <w:r w:rsidRPr="00E25E21">
        <w:rPr>
          <w:rFonts w:ascii="Arial" w:hAnsi="Arial" w:cs="Arial"/>
        </w:rPr>
        <w:t>Comunicación interna y organizacional</w:t>
      </w:r>
    </w:p>
    <w:p w14:paraId="5F1AD8F4" w14:textId="77777777" w:rsidR="00E25E21" w:rsidRPr="00E25E21" w:rsidRDefault="00E25E21" w:rsidP="00E25E21">
      <w:pPr>
        <w:jc w:val="both"/>
        <w:rPr>
          <w:rFonts w:ascii="Arial" w:hAnsi="Arial" w:cs="Arial"/>
        </w:rPr>
      </w:pPr>
    </w:p>
    <w:p w14:paraId="2401DF42" w14:textId="77777777" w:rsidR="00E25E21" w:rsidRDefault="00E25E21" w:rsidP="00E25E21">
      <w:pPr>
        <w:jc w:val="both"/>
        <w:rPr>
          <w:rFonts w:ascii="Arial" w:hAnsi="Arial" w:cs="Arial"/>
        </w:rPr>
      </w:pPr>
    </w:p>
    <w:p w14:paraId="49146B9D" w14:textId="467AF22D" w:rsidR="00C8174D" w:rsidRDefault="00E25E21" w:rsidP="00E25E21">
      <w:pPr>
        <w:jc w:val="both"/>
        <w:rPr>
          <w:rFonts w:ascii="Arial" w:hAnsi="Arial" w:cs="Arial"/>
        </w:rPr>
      </w:pPr>
      <w:r w:rsidRPr="00E25E21">
        <w:rPr>
          <w:rFonts w:ascii="Arial" w:hAnsi="Arial" w:cs="Arial"/>
        </w:rPr>
        <w:t xml:space="preserve">Los temas que resulten ser de mayor interés en la consulta ciudadana realizada para la rendición de cuentas y las inquietudes presentadas en la socialización del Informe de gestión </w:t>
      </w:r>
      <w:r>
        <w:rPr>
          <w:rFonts w:ascii="Arial" w:hAnsi="Arial" w:cs="Arial"/>
        </w:rPr>
        <w:t>de la entidad vigencia 2022</w:t>
      </w:r>
      <w:r w:rsidRPr="00E25E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serán </w:t>
      </w:r>
      <w:r w:rsidRPr="00E25E21">
        <w:rPr>
          <w:rFonts w:ascii="Arial" w:hAnsi="Arial" w:cs="Arial"/>
        </w:rPr>
        <w:t>incluidos en la Audiencia</w:t>
      </w:r>
      <w:r>
        <w:rPr>
          <w:rFonts w:ascii="Arial" w:hAnsi="Arial" w:cs="Arial"/>
        </w:rPr>
        <w:t xml:space="preserve"> Pública</w:t>
      </w:r>
      <w:r w:rsidRPr="00E25E21">
        <w:rPr>
          <w:rFonts w:ascii="Arial" w:hAnsi="Arial" w:cs="Arial"/>
        </w:rPr>
        <w:t xml:space="preserve"> </w:t>
      </w:r>
      <w:r w:rsidR="00C8174D">
        <w:rPr>
          <w:rFonts w:ascii="Arial" w:hAnsi="Arial" w:cs="Arial"/>
        </w:rPr>
        <w:t>ya sea para desarrollarse durante el mecanismo, a través de los Facebook Live o dentro de la información que se presentará a través de diferentes piezas de infografías.</w:t>
      </w:r>
    </w:p>
    <w:p w14:paraId="2422A347" w14:textId="77777777" w:rsidR="00C8174D" w:rsidRDefault="00C8174D" w:rsidP="00E25E21">
      <w:pPr>
        <w:jc w:val="both"/>
        <w:rPr>
          <w:rFonts w:ascii="Arial" w:hAnsi="Arial" w:cs="Arial"/>
        </w:rPr>
      </w:pPr>
    </w:p>
    <w:p w14:paraId="17A4E85C" w14:textId="0B5A378F" w:rsidR="00C8174D" w:rsidRDefault="00C8174D" w:rsidP="00E25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esta Audiencia, los temas sobre la gestión adelantada por la Unidad en el 2022, se presentará en el marco de sus Proyectos de Inversión:</w:t>
      </w:r>
    </w:p>
    <w:p w14:paraId="48D90A29" w14:textId="77777777" w:rsidR="00C8174D" w:rsidRDefault="00C8174D" w:rsidP="00E25E21">
      <w:pPr>
        <w:jc w:val="both"/>
        <w:rPr>
          <w:rFonts w:ascii="Arial" w:hAnsi="Arial" w:cs="Arial"/>
        </w:rPr>
      </w:pPr>
    </w:p>
    <w:p w14:paraId="1FBF48CD" w14:textId="3EB4162B" w:rsidR="00E25E21" w:rsidRDefault="00C8174D" w:rsidP="00C8174D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Proyecto de Inversión 7652 – Fortalecimiento gestión para la eficiencia energética del Servicio de Alumbrado Público en Bogotá</w:t>
      </w:r>
    </w:p>
    <w:p w14:paraId="27E95D7C" w14:textId="704B488B" w:rsidR="00C8174D" w:rsidRDefault="00C8174D" w:rsidP="00C8174D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Proyecto de Inversión 7569 – Transformación Gestión Integral de Residuos Sólid, hacia una cultura de aprovechamiento y valorización de residuos en el Distrito Capital</w:t>
      </w:r>
    </w:p>
    <w:p w14:paraId="582BAC3D" w14:textId="54A4A680" w:rsidR="00C8174D" w:rsidRDefault="00C8174D" w:rsidP="00C8174D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Proyecto de Inversión 7660 – Subvenciones Funerarias, mejoramiento subvenciones y ayudas para dar acceso a los servicios funerarios del Distrito destinadas a la población en condición de vulnerabilidad en Bogotá</w:t>
      </w:r>
    </w:p>
    <w:p w14:paraId="4B945D15" w14:textId="0772E839" w:rsidR="00C8174D" w:rsidRPr="00C8174D" w:rsidRDefault="00C8174D" w:rsidP="00C8174D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Proyecto de Inversión 7644 – Ampliación, gestión para la planeación, ampliación y revitalización de los servicios funerarios prestados en los cementerios de propiedad del Distrito capital Bogotá </w:t>
      </w:r>
    </w:p>
    <w:p w14:paraId="45234F79" w14:textId="77777777" w:rsidR="00E25E21" w:rsidRDefault="00E25E21" w:rsidP="00E25E21">
      <w:pPr>
        <w:jc w:val="both"/>
        <w:rPr>
          <w:rFonts w:ascii="Arial" w:hAnsi="Arial" w:cs="Arial"/>
        </w:rPr>
      </w:pPr>
    </w:p>
    <w:bookmarkEnd w:id="14"/>
    <w:p w14:paraId="401695CD" w14:textId="2CE54488" w:rsidR="00911012" w:rsidRPr="003C4CD4" w:rsidRDefault="00911012" w:rsidP="003C4CD4">
      <w:pPr>
        <w:rPr>
          <w:rFonts w:ascii="Arial" w:hAnsi="Arial" w:cs="Arial"/>
        </w:rPr>
      </w:pPr>
    </w:p>
    <w:p w14:paraId="165F83EE" w14:textId="38951E8B" w:rsidR="005F4D48" w:rsidRDefault="005F4D48" w:rsidP="00A62903">
      <w:pPr>
        <w:pStyle w:val="Ttulo1"/>
        <w:numPr>
          <w:ilvl w:val="0"/>
          <w:numId w:val="2"/>
        </w:numPr>
        <w:spacing w:before="0" w:line="240" w:lineRule="auto"/>
        <w:ind w:left="284"/>
        <w:jc w:val="both"/>
        <w:rPr>
          <w:rFonts w:eastAsiaTheme="majorEastAsia"/>
          <w:color w:val="auto"/>
          <w:sz w:val="22"/>
          <w:szCs w:val="22"/>
          <w:lang w:val="es-CO"/>
        </w:rPr>
      </w:pPr>
      <w:bookmarkStart w:id="18" w:name="_Toc132364074"/>
      <w:r w:rsidRPr="00752DE2">
        <w:rPr>
          <w:rFonts w:eastAsiaTheme="majorEastAsia"/>
          <w:color w:val="auto"/>
          <w:sz w:val="22"/>
          <w:szCs w:val="22"/>
          <w:lang w:val="es-CO"/>
        </w:rPr>
        <w:t>CANALES Y MECANISMOS DE DIVULGACIÓN Y ACCESO A LA INFORMACIÓN</w:t>
      </w:r>
      <w:bookmarkEnd w:id="18"/>
    </w:p>
    <w:p w14:paraId="08CE1A66" w14:textId="77777777" w:rsidR="00F40497" w:rsidRDefault="00F40497" w:rsidP="00F40497">
      <w:pPr>
        <w:jc w:val="both"/>
        <w:rPr>
          <w:rFonts w:ascii="Arial" w:hAnsi="Arial" w:cs="Arial"/>
          <w:lang w:val="es-ES"/>
        </w:rPr>
      </w:pPr>
    </w:p>
    <w:p w14:paraId="3399ACD0" w14:textId="2EFF51EA" w:rsidR="00F40497" w:rsidRDefault="00F40497" w:rsidP="00F40497">
      <w:pPr>
        <w:jc w:val="both"/>
        <w:rPr>
          <w:rFonts w:ascii="Arial" w:hAnsi="Arial" w:cs="Arial"/>
          <w:lang w:val="es-ES"/>
        </w:rPr>
      </w:pPr>
      <w:r w:rsidRPr="00F40497">
        <w:rPr>
          <w:rFonts w:ascii="Arial" w:hAnsi="Arial" w:cs="Arial"/>
          <w:lang w:val="es-ES"/>
        </w:rPr>
        <w:t xml:space="preserve">La Audiencia Pública Abierta de Rendición de Cuentas, se realizará de manera </w:t>
      </w:r>
      <w:r>
        <w:rPr>
          <w:rFonts w:ascii="Arial" w:hAnsi="Arial" w:cs="Arial"/>
          <w:lang w:val="es-ES"/>
        </w:rPr>
        <w:t>presencial (</w:t>
      </w:r>
      <w:r w:rsidR="00492A90">
        <w:rPr>
          <w:rFonts w:ascii="Arial" w:hAnsi="Arial" w:cs="Arial"/>
          <w:lang w:val="es-ES"/>
        </w:rPr>
        <w:t>inscripción previa</w:t>
      </w:r>
      <w:r>
        <w:rPr>
          <w:rFonts w:ascii="Arial" w:hAnsi="Arial" w:cs="Arial"/>
          <w:lang w:val="es-ES"/>
        </w:rPr>
        <w:t xml:space="preserve">) y </w:t>
      </w:r>
      <w:r w:rsidRPr="00F40497">
        <w:rPr>
          <w:rFonts w:ascii="Arial" w:hAnsi="Arial" w:cs="Arial"/>
          <w:lang w:val="es-ES"/>
        </w:rPr>
        <w:t>virtual para la ciudadanía y grupos de interés teniendo en cuenta que a la fecha persiste el estado de emergencia por la pandemia y con el objetivo</w:t>
      </w:r>
      <w:r>
        <w:rPr>
          <w:rFonts w:ascii="Arial" w:hAnsi="Arial" w:cs="Arial"/>
          <w:lang w:val="es-ES"/>
        </w:rPr>
        <w:t xml:space="preserve"> de garantizar mayor audiencia, se despliegan las herramientas virtuales.</w:t>
      </w:r>
    </w:p>
    <w:p w14:paraId="06CD699F" w14:textId="77777777" w:rsidR="00F40497" w:rsidRDefault="00F40497" w:rsidP="00F40497">
      <w:pPr>
        <w:jc w:val="both"/>
        <w:rPr>
          <w:rFonts w:ascii="Arial" w:hAnsi="Arial" w:cs="Arial"/>
          <w:lang w:val="es-ES"/>
        </w:rPr>
      </w:pPr>
    </w:p>
    <w:p w14:paraId="2ECC7CDE" w14:textId="53913F53" w:rsidR="00FF3ED7" w:rsidRDefault="00F40497" w:rsidP="00F40497">
      <w:pPr>
        <w:jc w:val="both"/>
        <w:rPr>
          <w:rFonts w:ascii="Arial" w:hAnsi="Arial" w:cs="Arial"/>
          <w:lang w:val="es-ES"/>
        </w:rPr>
      </w:pPr>
      <w:r w:rsidRPr="00F40497">
        <w:rPr>
          <w:rFonts w:ascii="Arial" w:hAnsi="Arial" w:cs="Arial"/>
          <w:lang w:val="es-ES"/>
        </w:rPr>
        <w:t>Considerando la importancia de espacios diversos e inclusivos, la entidad pondrá a disposición de la ciudadanía los diferentes medios que tiene para lograr un ejercicio equitativo, a través de</w:t>
      </w:r>
      <w:r w:rsidR="00FF3ED7">
        <w:rPr>
          <w:rFonts w:ascii="Arial" w:hAnsi="Arial" w:cs="Arial"/>
          <w:lang w:val="es-ES"/>
        </w:rPr>
        <w:t xml:space="preserve"> sus canales institucionales de Participación Ciudadana, estos son:</w:t>
      </w:r>
    </w:p>
    <w:p w14:paraId="0D69E216" w14:textId="77777777" w:rsidR="00FF3ED7" w:rsidRDefault="00FF3ED7" w:rsidP="00F40497">
      <w:pPr>
        <w:jc w:val="both"/>
        <w:rPr>
          <w:rFonts w:ascii="Arial" w:hAnsi="Arial" w:cs="Arial"/>
          <w:lang w:val="es-ES"/>
        </w:rPr>
      </w:pPr>
    </w:p>
    <w:p w14:paraId="3D68976A" w14:textId="4074F2AD" w:rsidR="00FF3ED7" w:rsidRDefault="00FF3ED7" w:rsidP="00FF3ED7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P</w:t>
      </w:r>
      <w:r w:rsidR="00F40497" w:rsidRPr="00FF3ED7">
        <w:rPr>
          <w:rFonts w:ascii="Arial" w:hAnsi="Arial" w:cs="Arial"/>
          <w:lang w:val="es-ES"/>
        </w:rPr>
        <w:t>ágina web institucional</w:t>
      </w:r>
      <w:r w:rsidR="00541FB7">
        <w:rPr>
          <w:rFonts w:ascii="Arial" w:hAnsi="Arial" w:cs="Arial"/>
          <w:lang w:val="es-ES"/>
        </w:rPr>
        <w:t xml:space="preserve"> e intranet</w:t>
      </w:r>
    </w:p>
    <w:p w14:paraId="2F2AA1DC" w14:textId="77777777" w:rsidR="00FF3ED7" w:rsidRDefault="00FF3ED7" w:rsidP="00FF3ED7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</w:t>
      </w:r>
      <w:r w:rsidR="00F40497" w:rsidRPr="00FF3ED7">
        <w:rPr>
          <w:rFonts w:ascii="Arial" w:hAnsi="Arial" w:cs="Arial"/>
          <w:lang w:val="es-ES"/>
        </w:rPr>
        <w:t>edes sociales Facebook y YouTube</w:t>
      </w:r>
    </w:p>
    <w:p w14:paraId="6AC16B6F" w14:textId="77777777" w:rsidR="00FF3ED7" w:rsidRDefault="004D7A14" w:rsidP="00FF3ED7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lang w:val="es-ES"/>
        </w:rPr>
      </w:pPr>
      <w:r w:rsidRPr="00FF3ED7">
        <w:rPr>
          <w:rFonts w:ascii="Arial" w:hAnsi="Arial" w:cs="Arial"/>
          <w:lang w:val="es-ES"/>
        </w:rPr>
        <w:t>Nodos Digitales de Mochuelo y de Toberín.</w:t>
      </w:r>
    </w:p>
    <w:p w14:paraId="4C773AD9" w14:textId="77777777" w:rsidR="00FF3ED7" w:rsidRDefault="00FF3ED7" w:rsidP="00FF3ED7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Carteleras en puntos de atención al ciudadano</w:t>
      </w:r>
    </w:p>
    <w:p w14:paraId="303EB1BB" w14:textId="46C879F2" w:rsidR="00F40497" w:rsidRPr="00FF3ED7" w:rsidRDefault="00FF3ED7" w:rsidP="00FF3ED7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Correo electrónico institucional </w:t>
      </w:r>
      <w:r w:rsidR="004D7A14" w:rsidRPr="00FF3ED7">
        <w:rPr>
          <w:rFonts w:ascii="Arial" w:hAnsi="Arial" w:cs="Arial"/>
          <w:lang w:val="es-ES"/>
        </w:rPr>
        <w:t xml:space="preserve"> </w:t>
      </w:r>
    </w:p>
    <w:p w14:paraId="70350D4D" w14:textId="77777777" w:rsidR="00F40497" w:rsidRPr="00F40497" w:rsidRDefault="00F40497" w:rsidP="00F40497">
      <w:pPr>
        <w:jc w:val="both"/>
        <w:rPr>
          <w:rFonts w:ascii="Arial" w:hAnsi="Arial" w:cs="Arial"/>
          <w:lang w:val="es-ES"/>
        </w:rPr>
      </w:pPr>
    </w:p>
    <w:p w14:paraId="3E4C2FEB" w14:textId="77777777" w:rsidR="00F40497" w:rsidRPr="00F40497" w:rsidRDefault="00F40497" w:rsidP="00F40497">
      <w:pPr>
        <w:jc w:val="both"/>
        <w:rPr>
          <w:rFonts w:ascii="Arial" w:hAnsi="Arial" w:cs="Arial"/>
          <w:lang w:val="es-ES"/>
        </w:rPr>
      </w:pPr>
      <w:r w:rsidRPr="00F40497">
        <w:rPr>
          <w:rFonts w:ascii="Arial" w:hAnsi="Arial" w:cs="Arial"/>
          <w:lang w:val="es-ES"/>
        </w:rPr>
        <w:t>Con relación a la divulgación y acceso a la información se debe tener en cuenta:</w:t>
      </w:r>
    </w:p>
    <w:p w14:paraId="0BD72869" w14:textId="77777777" w:rsidR="00F40497" w:rsidRPr="00F40497" w:rsidRDefault="00F40497" w:rsidP="00F40497">
      <w:pPr>
        <w:jc w:val="both"/>
        <w:rPr>
          <w:rFonts w:ascii="Arial" w:hAnsi="Arial" w:cs="Arial"/>
          <w:lang w:val="es-ES"/>
        </w:rPr>
      </w:pPr>
      <w:r w:rsidRPr="00F40497">
        <w:rPr>
          <w:rFonts w:ascii="Arial" w:hAnsi="Arial" w:cs="Arial"/>
          <w:lang w:val="es-ES"/>
        </w:rPr>
        <w:t xml:space="preserve"> </w:t>
      </w:r>
    </w:p>
    <w:p w14:paraId="5835F60C" w14:textId="77777777" w:rsidR="00F40497" w:rsidRPr="00F40497" w:rsidRDefault="00F40497" w:rsidP="00541FB7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val="es-ES"/>
        </w:rPr>
      </w:pPr>
      <w:r w:rsidRPr="00F40497">
        <w:rPr>
          <w:rFonts w:ascii="Arial" w:hAnsi="Arial" w:cs="Arial"/>
          <w:lang w:val="es-ES"/>
        </w:rPr>
        <w:t>A través de la página web de la entidad, se podrán consultar los informes de gestión de la entidad, acceder al link de transparencia, acceso a la información pública y al link Participa.</w:t>
      </w:r>
    </w:p>
    <w:p w14:paraId="292D0327" w14:textId="7750F187" w:rsidR="00F40497" w:rsidRPr="00F40497" w:rsidRDefault="00F40497" w:rsidP="00541FB7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val="es-ES"/>
        </w:rPr>
      </w:pPr>
      <w:r w:rsidRPr="00F40497">
        <w:rPr>
          <w:rFonts w:ascii="Arial" w:hAnsi="Arial" w:cs="Arial"/>
          <w:lang w:val="es-ES"/>
        </w:rPr>
        <w:t>Se divulgará de manera oportuna a cada grupo de interés involucrado en el mecanismo de diálogo por todos los canales virtuales y digital</w:t>
      </w:r>
      <w:r>
        <w:rPr>
          <w:rFonts w:ascii="Arial" w:hAnsi="Arial" w:cs="Arial"/>
          <w:lang w:val="es-ES"/>
        </w:rPr>
        <w:t>es con los que cuenta la Unidad, los documentos más relevantes, entre estos, la Estrategia de Rendición de Cuentas, Metodología de Audiencia Pública…etc</w:t>
      </w:r>
    </w:p>
    <w:p w14:paraId="3EDEAC03" w14:textId="56EC647D" w:rsidR="00F40497" w:rsidRPr="00F40497" w:rsidRDefault="00F40497" w:rsidP="00541FB7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val="es-ES"/>
        </w:rPr>
      </w:pPr>
      <w:r w:rsidRPr="00F40497">
        <w:rPr>
          <w:rFonts w:ascii="Arial" w:hAnsi="Arial" w:cs="Arial"/>
          <w:lang w:val="es-ES"/>
        </w:rPr>
        <w:t>Las comunicaciones oficiales se remitirán oportunamente con el fin de llevarse a cab</w:t>
      </w:r>
      <w:r>
        <w:rPr>
          <w:rFonts w:ascii="Arial" w:hAnsi="Arial" w:cs="Arial"/>
          <w:lang w:val="es-ES"/>
        </w:rPr>
        <w:t xml:space="preserve">o el ejercicio de participación, a través de los diferentes mecanismos físicos y virtuales con los que cuenta la entidad </w:t>
      </w:r>
    </w:p>
    <w:p w14:paraId="7F79B572" w14:textId="77777777" w:rsidR="00F40497" w:rsidRDefault="00F40497" w:rsidP="00541FB7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val="es-ES"/>
        </w:rPr>
      </w:pPr>
      <w:r w:rsidRPr="00F40497">
        <w:rPr>
          <w:rFonts w:ascii="Arial" w:hAnsi="Arial" w:cs="Arial"/>
          <w:lang w:val="es-ES"/>
        </w:rPr>
        <w:t>Para la Audiencia Pública de Rendición de cuentas se contará con el servicio de interpretación en lengua de señas.</w:t>
      </w:r>
    </w:p>
    <w:p w14:paraId="44174518" w14:textId="395646FC" w:rsidR="008C5728" w:rsidRPr="00F40497" w:rsidRDefault="008C5728" w:rsidP="00541FB7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Para dar respuesta a las preguntas realizadas </w:t>
      </w:r>
      <w:r w:rsidR="00B46F05">
        <w:rPr>
          <w:rFonts w:ascii="Arial" w:hAnsi="Arial" w:cs="Arial"/>
          <w:lang w:val="es-ES"/>
        </w:rPr>
        <w:t xml:space="preserve">por parte de la Ciudadanía en la Audiencia Pública, se priorizarán algunas para ser respondidas a través </w:t>
      </w:r>
      <w:r w:rsidR="00E5335B">
        <w:rPr>
          <w:rFonts w:ascii="Arial" w:hAnsi="Arial" w:cs="Arial"/>
          <w:lang w:val="es-ES"/>
        </w:rPr>
        <w:t>de videos tipo “cá</w:t>
      </w:r>
      <w:r w:rsidR="00256056">
        <w:rPr>
          <w:rFonts w:ascii="Arial" w:hAnsi="Arial" w:cs="Arial"/>
          <w:lang w:val="es-ES"/>
        </w:rPr>
        <w:t xml:space="preserve">psulas” que serán publicados en </w:t>
      </w:r>
      <w:r w:rsidR="00C94998">
        <w:rPr>
          <w:rFonts w:ascii="Arial" w:hAnsi="Arial" w:cs="Arial"/>
          <w:lang w:val="es-ES"/>
        </w:rPr>
        <w:t>la página de la entidad.</w:t>
      </w:r>
    </w:p>
    <w:p w14:paraId="7B32C5C1" w14:textId="77777777" w:rsidR="00F40497" w:rsidRDefault="00F40497" w:rsidP="00F40497">
      <w:pPr>
        <w:rPr>
          <w:rFonts w:cstheme="minorHAnsi"/>
        </w:rPr>
      </w:pPr>
    </w:p>
    <w:p w14:paraId="08E637E5" w14:textId="5189B522" w:rsidR="00372A85" w:rsidRDefault="00372A85" w:rsidP="003C4CD4">
      <w:pPr>
        <w:rPr>
          <w:rFonts w:ascii="Arial" w:hAnsi="Arial" w:cs="Arial"/>
        </w:rPr>
      </w:pPr>
    </w:p>
    <w:p w14:paraId="5A97EB52" w14:textId="4F28F477" w:rsidR="00F40497" w:rsidRDefault="00F40497" w:rsidP="00F40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mismo, y de acuerdo con la Estrategia de la entidad que da los lineamientos para el desarrollo de los mecanismos de diálogo, se llevará a cabo una estrategia de comunicaciones específica para la Audiencia Pública, esta será liderada por la Oficina Asesora de Comunicaciones y Relaciones Interinstitucionales y será apoyada por la Oficina Asesora de Planeación de la entidad.</w:t>
      </w:r>
    </w:p>
    <w:p w14:paraId="681423E9" w14:textId="77777777" w:rsidR="00F40497" w:rsidRDefault="00F40497" w:rsidP="00F40497">
      <w:pPr>
        <w:jc w:val="both"/>
        <w:rPr>
          <w:rFonts w:ascii="Arial" w:hAnsi="Arial" w:cs="Arial"/>
        </w:rPr>
      </w:pPr>
    </w:p>
    <w:p w14:paraId="67B28991" w14:textId="2654699A" w:rsidR="00F40497" w:rsidRDefault="00F40497" w:rsidP="00F40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estrategia de comunicaciones involucra principalmente las siguientes actividades:</w:t>
      </w:r>
    </w:p>
    <w:p w14:paraId="6B046F44" w14:textId="77777777" w:rsidR="00F40497" w:rsidRDefault="00F40497" w:rsidP="00F40497">
      <w:pPr>
        <w:jc w:val="both"/>
        <w:rPr>
          <w:rFonts w:ascii="Arial" w:hAnsi="Arial" w:cs="Arial"/>
        </w:rPr>
      </w:pPr>
    </w:p>
    <w:p w14:paraId="0F6401DB" w14:textId="5B80F8E5" w:rsidR="00F40497" w:rsidRDefault="00F40497" w:rsidP="00F40497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Elaboración de piezas gráficas para las consultas ciudadanas, invitaciones, </w:t>
      </w:r>
      <w:r w:rsidR="00814904">
        <w:rPr>
          <w:rFonts w:ascii="Arial" w:hAnsi="Arial" w:cs="Arial"/>
        </w:rPr>
        <w:t xml:space="preserve">piezas </w:t>
      </w:r>
      <w:r>
        <w:rPr>
          <w:rFonts w:ascii="Arial" w:hAnsi="Arial" w:cs="Arial"/>
        </w:rPr>
        <w:t>de apoyo a la información de la audiencia.</w:t>
      </w:r>
    </w:p>
    <w:p w14:paraId="66837E3B" w14:textId="583FE190" w:rsidR="00F40497" w:rsidRDefault="00F40497" w:rsidP="00F40497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Parrilla de contenidos</w:t>
      </w:r>
    </w:p>
    <w:p w14:paraId="7FD98E95" w14:textId="50010353" w:rsidR="00F40497" w:rsidRDefault="00F40497" w:rsidP="00F40497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Convocatoria a través de redes sociales</w:t>
      </w:r>
    </w:p>
    <w:p w14:paraId="793A6351" w14:textId="1D302826" w:rsidR="00F40497" w:rsidRDefault="00814904" w:rsidP="00F40497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para la Audiencia Pública</w:t>
      </w:r>
    </w:p>
    <w:p w14:paraId="6631BD18" w14:textId="082D0C39" w:rsidR="00814904" w:rsidRDefault="00814904" w:rsidP="00F40497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Logística para el desarrollo de la Audiencia</w:t>
      </w:r>
    </w:p>
    <w:p w14:paraId="26D30329" w14:textId="254393FE" w:rsidR="00814904" w:rsidRPr="00F40497" w:rsidRDefault="00814904" w:rsidP="00F40497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Minuto a Minuto de la Audiencia</w:t>
      </w:r>
    </w:p>
    <w:p w14:paraId="112B7C7D" w14:textId="77777777" w:rsidR="00F40497" w:rsidRDefault="00F40497" w:rsidP="003C4CD4">
      <w:pPr>
        <w:rPr>
          <w:rFonts w:ascii="Arial" w:hAnsi="Arial" w:cs="Arial"/>
        </w:rPr>
      </w:pPr>
    </w:p>
    <w:p w14:paraId="4383BEE2" w14:textId="77777777" w:rsidR="00F40497" w:rsidRPr="00752DE2" w:rsidRDefault="00F40497" w:rsidP="003C4CD4">
      <w:pPr>
        <w:rPr>
          <w:rFonts w:ascii="Arial" w:hAnsi="Arial" w:cs="Arial"/>
        </w:rPr>
      </w:pPr>
    </w:p>
    <w:p w14:paraId="0C81718C" w14:textId="0CCB3F03" w:rsidR="00275EEF" w:rsidRPr="00D45635" w:rsidRDefault="00AB5485" w:rsidP="007C0B59">
      <w:pPr>
        <w:pStyle w:val="Ttulo1"/>
        <w:numPr>
          <w:ilvl w:val="0"/>
          <w:numId w:val="2"/>
        </w:numPr>
        <w:spacing w:before="0" w:line="240" w:lineRule="auto"/>
        <w:ind w:left="284"/>
        <w:jc w:val="both"/>
        <w:rPr>
          <w:rFonts w:eastAsiaTheme="majorEastAsia"/>
          <w:color w:val="auto"/>
          <w:sz w:val="22"/>
          <w:szCs w:val="22"/>
          <w:lang w:val="es-CO"/>
        </w:rPr>
      </w:pPr>
      <w:bookmarkStart w:id="19" w:name="_Toc99008471"/>
      <w:bookmarkStart w:id="20" w:name="_Toc132364075"/>
      <w:r w:rsidRPr="00D45635">
        <w:rPr>
          <w:rFonts w:eastAsiaTheme="majorEastAsia"/>
          <w:color w:val="auto"/>
          <w:sz w:val="22"/>
          <w:szCs w:val="22"/>
          <w:lang w:val="es-CO"/>
        </w:rPr>
        <w:t>CONSULTA</w:t>
      </w:r>
      <w:bookmarkEnd w:id="19"/>
      <w:r w:rsidR="00D45635">
        <w:rPr>
          <w:rFonts w:eastAsiaTheme="majorEastAsia"/>
          <w:color w:val="auto"/>
          <w:sz w:val="22"/>
          <w:szCs w:val="22"/>
          <w:lang w:val="es-CO"/>
        </w:rPr>
        <w:t>S CIUDADANAS</w:t>
      </w:r>
      <w:bookmarkEnd w:id="20"/>
      <w:r w:rsidR="00D45635">
        <w:rPr>
          <w:rFonts w:eastAsiaTheme="majorEastAsia"/>
          <w:color w:val="auto"/>
          <w:sz w:val="22"/>
          <w:szCs w:val="22"/>
          <w:lang w:val="es-CO"/>
        </w:rPr>
        <w:t xml:space="preserve"> </w:t>
      </w:r>
    </w:p>
    <w:p w14:paraId="2F95B108" w14:textId="6B7CF323" w:rsidR="00275EEF" w:rsidRDefault="001175F4" w:rsidP="00D45635">
      <w:pPr>
        <w:jc w:val="both"/>
        <w:rPr>
          <w:rFonts w:ascii="Arial" w:hAnsi="Arial" w:cs="Arial"/>
        </w:rPr>
      </w:pPr>
      <w:r w:rsidRPr="001175F4">
        <w:rPr>
          <w:rFonts w:ascii="Arial" w:hAnsi="Arial" w:cs="Arial"/>
        </w:rPr>
        <w:t>Los temas presentados por el equipo de rendición de cuentas serán puestos a consulta a la ciudadanía en general y grupos de interés de la Unidad, en los canales definidos por parte de las Oficinas Asesora de Comunicaciones, de Planeación y TIC</w:t>
      </w:r>
      <w:r w:rsidR="00C63B39">
        <w:rPr>
          <w:rFonts w:ascii="Arial" w:hAnsi="Arial" w:cs="Arial"/>
        </w:rPr>
        <w:t>.</w:t>
      </w:r>
    </w:p>
    <w:p w14:paraId="338875F5" w14:textId="62B0E37C" w:rsidR="00C63B39" w:rsidRDefault="00C63B39" w:rsidP="00D45635">
      <w:pPr>
        <w:jc w:val="both"/>
        <w:rPr>
          <w:rFonts w:ascii="Arial" w:hAnsi="Arial" w:cs="Arial"/>
        </w:rPr>
      </w:pPr>
    </w:p>
    <w:p w14:paraId="52113342" w14:textId="6C677123" w:rsidR="00155F55" w:rsidRDefault="00C63B39" w:rsidP="00EE3522">
      <w:pPr>
        <w:jc w:val="both"/>
        <w:rPr>
          <w:rFonts w:ascii="Arial" w:hAnsi="Arial" w:cs="Arial"/>
          <w:lang w:val="es-ES"/>
        </w:rPr>
      </w:pPr>
      <w:r w:rsidRPr="00C63B39">
        <w:rPr>
          <w:rFonts w:ascii="Arial" w:hAnsi="Arial" w:cs="Arial"/>
          <w:lang w:val="es-ES"/>
        </w:rPr>
        <w:lastRenderedPageBreak/>
        <w:t xml:space="preserve">A partir de este resultado se </w:t>
      </w:r>
      <w:r w:rsidR="00492A90">
        <w:rPr>
          <w:rFonts w:ascii="Arial" w:hAnsi="Arial" w:cs="Arial"/>
          <w:lang w:val="es-ES"/>
        </w:rPr>
        <w:t>priorizaran los temas</w:t>
      </w:r>
      <w:r w:rsidRPr="00C63B39">
        <w:rPr>
          <w:rFonts w:ascii="Arial" w:hAnsi="Arial" w:cs="Arial"/>
          <w:lang w:val="es-ES"/>
        </w:rPr>
        <w:t xml:space="preserve"> para determinar la agenda, el formato de</w:t>
      </w:r>
      <w:r w:rsidR="00EE3522">
        <w:rPr>
          <w:rFonts w:ascii="Arial" w:hAnsi="Arial" w:cs="Arial"/>
          <w:lang w:val="es-ES"/>
        </w:rPr>
        <w:t xml:space="preserve">l mecanismo de diálogo </w:t>
      </w:r>
      <w:r w:rsidRPr="00C63B39">
        <w:rPr>
          <w:rFonts w:ascii="Arial" w:hAnsi="Arial" w:cs="Arial"/>
          <w:lang w:val="es-ES"/>
        </w:rPr>
        <w:t>y las ayudas audiovisuales que se utilizarán</w:t>
      </w:r>
      <w:r w:rsidR="00E11E0C">
        <w:rPr>
          <w:rFonts w:ascii="Arial" w:hAnsi="Arial" w:cs="Arial"/>
          <w:lang w:val="es-ES"/>
        </w:rPr>
        <w:t>.</w:t>
      </w:r>
      <w:r w:rsidR="008C703D">
        <w:rPr>
          <w:rFonts w:ascii="Arial" w:hAnsi="Arial" w:cs="Arial"/>
          <w:lang w:val="es-ES"/>
        </w:rPr>
        <w:t xml:space="preserve"> Como mínimo</w:t>
      </w:r>
      <w:r w:rsidR="00155F55">
        <w:rPr>
          <w:rFonts w:ascii="Arial" w:hAnsi="Arial" w:cs="Arial"/>
          <w:lang w:val="es-ES"/>
        </w:rPr>
        <w:t xml:space="preserve"> se deben realizar las siguientes consultas:</w:t>
      </w:r>
    </w:p>
    <w:p w14:paraId="685AF419" w14:textId="0453573A" w:rsidR="00E11E0C" w:rsidRDefault="00E11E0C" w:rsidP="00275EEF">
      <w:pPr>
        <w:rPr>
          <w:rFonts w:ascii="Arial" w:hAnsi="Arial" w:cs="Arial"/>
          <w:lang w:val="es-ES"/>
        </w:rPr>
      </w:pPr>
    </w:p>
    <w:p w14:paraId="71C8CDCA" w14:textId="68E14ED9" w:rsidR="00E11E0C" w:rsidRPr="00191C9B" w:rsidRDefault="00E11E0C" w:rsidP="00E11E0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lang w:val="es-ES"/>
        </w:rPr>
      </w:pPr>
      <w:r w:rsidRPr="00191C9B">
        <w:rPr>
          <w:rFonts w:ascii="Arial" w:eastAsia="Arial" w:hAnsi="Arial" w:cs="Arial"/>
          <w:lang w:val="es-ES"/>
        </w:rPr>
        <w:t xml:space="preserve">Consulta sobre el </w:t>
      </w:r>
      <w:r w:rsidR="00155F55" w:rsidRPr="00191C9B">
        <w:rPr>
          <w:rFonts w:ascii="Arial" w:eastAsia="Arial" w:hAnsi="Arial" w:cs="Arial"/>
          <w:lang w:val="es-ES"/>
        </w:rPr>
        <w:t>I</w:t>
      </w:r>
      <w:r w:rsidRPr="00191C9B">
        <w:rPr>
          <w:rFonts w:ascii="Arial" w:eastAsia="Arial" w:hAnsi="Arial" w:cs="Arial"/>
          <w:lang w:val="es-ES"/>
        </w:rPr>
        <w:t xml:space="preserve">nforme de gestión </w:t>
      </w:r>
      <w:r w:rsidR="00155F55" w:rsidRPr="00191C9B">
        <w:rPr>
          <w:rFonts w:ascii="Arial" w:eastAsia="Arial" w:hAnsi="Arial" w:cs="Arial"/>
          <w:lang w:val="es-ES"/>
        </w:rPr>
        <w:t>vigencia</w:t>
      </w:r>
      <w:r w:rsidR="00814904">
        <w:rPr>
          <w:rFonts w:ascii="Arial" w:eastAsia="Arial" w:hAnsi="Arial" w:cs="Arial"/>
          <w:lang w:val="es-ES"/>
        </w:rPr>
        <w:t xml:space="preserve"> 2022</w:t>
      </w:r>
      <w:r w:rsidR="00155F55" w:rsidRPr="00191C9B">
        <w:rPr>
          <w:rFonts w:ascii="Arial" w:eastAsia="Arial" w:hAnsi="Arial" w:cs="Arial"/>
          <w:lang w:val="es-ES"/>
        </w:rPr>
        <w:t xml:space="preserve"> </w:t>
      </w:r>
    </w:p>
    <w:p w14:paraId="3F8BC362" w14:textId="42293A76" w:rsidR="00E11E0C" w:rsidRPr="00191C9B" w:rsidRDefault="00E11E0C" w:rsidP="00E11E0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lang w:val="es-ES"/>
        </w:rPr>
      </w:pPr>
      <w:r w:rsidRPr="00191C9B">
        <w:rPr>
          <w:rFonts w:ascii="Arial" w:eastAsia="Arial" w:hAnsi="Arial" w:cs="Arial"/>
          <w:lang w:val="es-ES"/>
        </w:rPr>
        <w:t>Consulta priorización</w:t>
      </w:r>
      <w:r w:rsidR="00155F55" w:rsidRPr="00191C9B">
        <w:rPr>
          <w:rFonts w:ascii="Arial" w:eastAsia="Arial" w:hAnsi="Arial" w:cs="Arial"/>
          <w:lang w:val="es-ES"/>
        </w:rPr>
        <w:t xml:space="preserve"> de</w:t>
      </w:r>
      <w:r w:rsidRPr="00191C9B">
        <w:rPr>
          <w:rFonts w:ascii="Arial" w:eastAsia="Arial" w:hAnsi="Arial" w:cs="Arial"/>
          <w:lang w:val="es-ES"/>
        </w:rPr>
        <w:t xml:space="preserve"> temas de interés</w:t>
      </w:r>
    </w:p>
    <w:p w14:paraId="6FD349F6" w14:textId="492ABC48" w:rsidR="00E11E0C" w:rsidRDefault="00E11E0C" w:rsidP="00E11E0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lang w:val="es-ES"/>
        </w:rPr>
      </w:pPr>
      <w:r w:rsidRPr="00191C9B">
        <w:rPr>
          <w:rFonts w:ascii="Arial" w:eastAsia="Arial" w:hAnsi="Arial" w:cs="Arial"/>
          <w:lang w:val="es-ES"/>
        </w:rPr>
        <w:t>Consulta sobre la evaluación de</w:t>
      </w:r>
      <w:r w:rsidR="00AE44E2" w:rsidRPr="00191C9B">
        <w:rPr>
          <w:rFonts w:ascii="Arial" w:eastAsia="Arial" w:hAnsi="Arial" w:cs="Arial"/>
          <w:lang w:val="es-ES"/>
        </w:rPr>
        <w:t xml:space="preserve"> la ejecución </w:t>
      </w:r>
      <w:r w:rsidRPr="00191C9B">
        <w:rPr>
          <w:rFonts w:ascii="Arial" w:eastAsia="Arial" w:hAnsi="Arial" w:cs="Arial"/>
          <w:lang w:val="es-ES"/>
        </w:rPr>
        <w:t>d</w:t>
      </w:r>
      <w:r w:rsidR="008A0D13" w:rsidRPr="00191C9B">
        <w:rPr>
          <w:rFonts w:ascii="Arial" w:eastAsia="Arial" w:hAnsi="Arial" w:cs="Arial"/>
          <w:lang w:val="es-ES"/>
        </w:rPr>
        <w:t>el mecanismo de diálogo</w:t>
      </w:r>
    </w:p>
    <w:p w14:paraId="1A4F3538" w14:textId="77777777" w:rsidR="00727829" w:rsidRPr="00191C9B" w:rsidRDefault="00727829" w:rsidP="00727829">
      <w:pPr>
        <w:pStyle w:val="Prrafodelista"/>
        <w:spacing w:line="360" w:lineRule="auto"/>
        <w:ind w:left="1440"/>
        <w:jc w:val="both"/>
        <w:rPr>
          <w:rFonts w:ascii="Arial" w:eastAsia="Arial" w:hAnsi="Arial" w:cs="Arial"/>
          <w:lang w:val="es-ES"/>
        </w:rPr>
      </w:pPr>
    </w:p>
    <w:p w14:paraId="7DBBC120" w14:textId="1EF7C002" w:rsidR="00A37070" w:rsidRDefault="00A37070" w:rsidP="00A62903">
      <w:pPr>
        <w:pStyle w:val="Ttulo1"/>
        <w:numPr>
          <w:ilvl w:val="0"/>
          <w:numId w:val="2"/>
        </w:numPr>
        <w:spacing w:before="0" w:line="240" w:lineRule="auto"/>
        <w:ind w:left="284"/>
        <w:jc w:val="both"/>
        <w:rPr>
          <w:rFonts w:eastAsiaTheme="majorEastAsia"/>
          <w:color w:val="auto"/>
          <w:sz w:val="22"/>
          <w:szCs w:val="22"/>
          <w:lang w:val="es-CO"/>
        </w:rPr>
      </w:pPr>
      <w:bookmarkStart w:id="21" w:name="_Toc132364076"/>
      <w:r w:rsidRPr="00752DE2">
        <w:rPr>
          <w:rFonts w:eastAsiaTheme="majorEastAsia"/>
          <w:color w:val="auto"/>
          <w:sz w:val="22"/>
          <w:szCs w:val="22"/>
          <w:lang w:val="es-CO"/>
        </w:rPr>
        <w:t>CONVOCATORIA</w:t>
      </w:r>
      <w:bookmarkEnd w:id="21"/>
    </w:p>
    <w:p w14:paraId="25B150D9" w14:textId="1E7756D9" w:rsidR="00B76D13" w:rsidRDefault="00B76D13" w:rsidP="002F6EAC">
      <w:pPr>
        <w:rPr>
          <w:rFonts w:ascii="Arial" w:hAnsi="Arial" w:cs="Arial"/>
        </w:rPr>
      </w:pPr>
    </w:p>
    <w:p w14:paraId="1768DB65" w14:textId="5F5D7A38" w:rsidR="00137540" w:rsidRDefault="004D7A14" w:rsidP="000A5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convocatoria a grupos de interés estará a cargo de la Oficina Asesora de Planeación - OAP, para esto, c</w:t>
      </w:r>
      <w:r w:rsidR="00B76D13" w:rsidRPr="00B76D13">
        <w:rPr>
          <w:rFonts w:ascii="Arial" w:hAnsi="Arial" w:cs="Arial"/>
        </w:rPr>
        <w:t>ada una de las dependencias de la entidad debe enviar</w:t>
      </w:r>
      <w:r>
        <w:rPr>
          <w:rFonts w:ascii="Arial" w:hAnsi="Arial" w:cs="Arial"/>
        </w:rPr>
        <w:t xml:space="preserve"> a la OAP las bases de datos de sus grupos priorizados. </w:t>
      </w:r>
      <w:r w:rsidR="00B76D13" w:rsidRPr="00B76D13">
        <w:rPr>
          <w:rFonts w:ascii="Arial" w:hAnsi="Arial" w:cs="Arial"/>
        </w:rPr>
        <w:t xml:space="preserve"> </w:t>
      </w:r>
    </w:p>
    <w:p w14:paraId="269AD80A" w14:textId="77777777" w:rsidR="00814904" w:rsidRDefault="00814904" w:rsidP="000A5360">
      <w:pPr>
        <w:jc w:val="both"/>
        <w:rPr>
          <w:rFonts w:ascii="Arial" w:hAnsi="Arial" w:cs="Arial"/>
        </w:rPr>
      </w:pPr>
    </w:p>
    <w:p w14:paraId="1D5EBF1E" w14:textId="1D97C5A7" w:rsidR="00814904" w:rsidRDefault="00814904" w:rsidP="000A5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convocatoria se realizará a través de invitaciones enviadas vía correo electrónico institucional, y se socializará de manera interna a los colaboradores a través de correo y a los grupos de interés externo, a través de página web y redes sociales.</w:t>
      </w:r>
    </w:p>
    <w:p w14:paraId="61F19FCC" w14:textId="77777777" w:rsidR="00814904" w:rsidRDefault="00814904" w:rsidP="000A5360">
      <w:pPr>
        <w:jc w:val="both"/>
        <w:rPr>
          <w:rFonts w:ascii="Arial" w:hAnsi="Arial" w:cs="Arial"/>
        </w:rPr>
      </w:pPr>
    </w:p>
    <w:p w14:paraId="0D8C51DE" w14:textId="61FFBD82" w:rsidR="00814904" w:rsidRDefault="00814904" w:rsidP="000A5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convocar a los grupos de interés priorizados, se debe tener en cuenta: </w:t>
      </w:r>
    </w:p>
    <w:p w14:paraId="5B2D75AF" w14:textId="77777777" w:rsidR="00814904" w:rsidRDefault="00814904" w:rsidP="000A5360">
      <w:pPr>
        <w:jc w:val="both"/>
        <w:rPr>
          <w:rFonts w:ascii="Arial" w:hAnsi="Arial" w:cs="Arial"/>
        </w:rPr>
      </w:pPr>
    </w:p>
    <w:p w14:paraId="6C904FA8" w14:textId="77777777" w:rsidR="00814904" w:rsidRPr="00814904" w:rsidRDefault="00814904" w:rsidP="00814904">
      <w:pPr>
        <w:pStyle w:val="Prrafodelista"/>
        <w:numPr>
          <w:ilvl w:val="0"/>
          <w:numId w:val="13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Dirección General</w:t>
      </w:r>
    </w:p>
    <w:p w14:paraId="774CCD46" w14:textId="47601E56" w:rsidR="00814904" w:rsidRPr="00814904" w:rsidRDefault="00814904" w:rsidP="00814904">
      <w:pPr>
        <w:pStyle w:val="Prrafodelista"/>
        <w:numPr>
          <w:ilvl w:val="1"/>
          <w:numId w:val="14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 xml:space="preserve">Ciudadanía (Presidentes de ASOJUNTAS, Consejo de Planeación Local y Junta Administradora Local) </w:t>
      </w:r>
    </w:p>
    <w:p w14:paraId="586BF056" w14:textId="413BB398" w:rsidR="00814904" w:rsidRPr="00814904" w:rsidRDefault="00814904" w:rsidP="00814904">
      <w:pPr>
        <w:pStyle w:val="Prrafodelista"/>
        <w:numPr>
          <w:ilvl w:val="1"/>
          <w:numId w:val="14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Entidades públicas (Alca</w:t>
      </w:r>
      <w:r>
        <w:rPr>
          <w:rFonts w:ascii="Arial" w:eastAsia="Times New Roman" w:hAnsi="Arial" w:cs="Arial"/>
        </w:rPr>
        <w:t>ldesa y Secretarios de Despacho)</w:t>
      </w:r>
    </w:p>
    <w:p w14:paraId="3FF00176" w14:textId="77777777" w:rsidR="00814904" w:rsidRPr="00814904" w:rsidRDefault="00814904" w:rsidP="00814904">
      <w:pPr>
        <w:pStyle w:val="Prrafodelista"/>
        <w:spacing w:line="252" w:lineRule="auto"/>
        <w:ind w:left="1440"/>
        <w:jc w:val="both"/>
        <w:rPr>
          <w:rFonts w:ascii="Arial" w:eastAsia="Times New Roman" w:hAnsi="Arial" w:cs="Arial"/>
        </w:rPr>
      </w:pPr>
    </w:p>
    <w:p w14:paraId="7574ED1F" w14:textId="6E4BD39C" w:rsidR="00814904" w:rsidRPr="00814904" w:rsidRDefault="00814904" w:rsidP="00814904">
      <w:pPr>
        <w:pStyle w:val="Prrafodelista"/>
        <w:numPr>
          <w:ilvl w:val="0"/>
          <w:numId w:val="13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 xml:space="preserve">Oficina de Control Interno </w:t>
      </w:r>
    </w:p>
    <w:p w14:paraId="21B9B5A0" w14:textId="77777777" w:rsidR="00814904" w:rsidRPr="00814904" w:rsidRDefault="00814904" w:rsidP="00814904">
      <w:pPr>
        <w:pStyle w:val="Prrafodelista"/>
        <w:numPr>
          <w:ilvl w:val="1"/>
          <w:numId w:val="15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Personería de Bogotá</w:t>
      </w:r>
    </w:p>
    <w:p w14:paraId="6C797C3C" w14:textId="77777777" w:rsidR="00814904" w:rsidRPr="00814904" w:rsidRDefault="00814904" w:rsidP="00814904">
      <w:pPr>
        <w:pStyle w:val="Prrafodelista"/>
        <w:numPr>
          <w:ilvl w:val="1"/>
          <w:numId w:val="15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Veeduría Distrital</w:t>
      </w:r>
    </w:p>
    <w:p w14:paraId="0BA00415" w14:textId="77777777" w:rsidR="00814904" w:rsidRPr="00814904" w:rsidRDefault="00814904" w:rsidP="00814904">
      <w:pPr>
        <w:pStyle w:val="Prrafodelista"/>
        <w:numPr>
          <w:ilvl w:val="1"/>
          <w:numId w:val="15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Contraloría General de la República</w:t>
      </w:r>
    </w:p>
    <w:p w14:paraId="14C95DE4" w14:textId="77777777" w:rsidR="00814904" w:rsidRPr="00814904" w:rsidRDefault="00814904" w:rsidP="00814904">
      <w:pPr>
        <w:pStyle w:val="Prrafodelista"/>
        <w:numPr>
          <w:ilvl w:val="1"/>
          <w:numId w:val="15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Contraloría de Bogotá</w:t>
      </w:r>
    </w:p>
    <w:p w14:paraId="0C23B984" w14:textId="77777777" w:rsidR="00814904" w:rsidRPr="00814904" w:rsidRDefault="00814904" w:rsidP="00814904">
      <w:pPr>
        <w:pStyle w:val="Prrafodelista"/>
        <w:numPr>
          <w:ilvl w:val="1"/>
          <w:numId w:val="15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Defensoría del Pueblo</w:t>
      </w:r>
    </w:p>
    <w:p w14:paraId="5190AD95" w14:textId="77777777" w:rsidR="00814904" w:rsidRPr="00814904" w:rsidRDefault="00814904" w:rsidP="00814904">
      <w:pPr>
        <w:pStyle w:val="Prrafodelista"/>
        <w:spacing w:line="252" w:lineRule="auto"/>
        <w:ind w:left="1440"/>
        <w:jc w:val="both"/>
        <w:rPr>
          <w:rFonts w:ascii="Arial" w:eastAsia="Times New Roman" w:hAnsi="Arial" w:cs="Arial"/>
        </w:rPr>
      </w:pPr>
    </w:p>
    <w:p w14:paraId="3660028C" w14:textId="77777777" w:rsidR="00814904" w:rsidRPr="00814904" w:rsidRDefault="00814904" w:rsidP="00814904">
      <w:pPr>
        <w:pStyle w:val="Prrafodelista"/>
        <w:numPr>
          <w:ilvl w:val="0"/>
          <w:numId w:val="13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Oficina Asesora de Planeación</w:t>
      </w:r>
    </w:p>
    <w:p w14:paraId="1C4E9166" w14:textId="77777777" w:rsidR="00814904" w:rsidRPr="00814904" w:rsidRDefault="00814904" w:rsidP="00727829">
      <w:pPr>
        <w:pStyle w:val="Prrafodelista"/>
        <w:numPr>
          <w:ilvl w:val="1"/>
          <w:numId w:val="16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 xml:space="preserve">Concejo de Bogotá / Congreso de la República </w:t>
      </w:r>
    </w:p>
    <w:p w14:paraId="0D2CB60C" w14:textId="77777777" w:rsidR="00814904" w:rsidRPr="00814904" w:rsidRDefault="00814904" w:rsidP="00727829">
      <w:pPr>
        <w:pStyle w:val="Prrafodelista"/>
        <w:numPr>
          <w:ilvl w:val="1"/>
          <w:numId w:val="16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 xml:space="preserve">Alcaldías Locales </w:t>
      </w:r>
    </w:p>
    <w:p w14:paraId="0750A27C" w14:textId="77777777" w:rsidR="00814904" w:rsidRPr="00814904" w:rsidRDefault="00814904" w:rsidP="00727829">
      <w:pPr>
        <w:pStyle w:val="Prrafodelista"/>
        <w:numPr>
          <w:ilvl w:val="1"/>
          <w:numId w:val="16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 xml:space="preserve">Superintendencia de Servicios Públicos </w:t>
      </w:r>
    </w:p>
    <w:p w14:paraId="3B762465" w14:textId="77777777" w:rsidR="00814904" w:rsidRPr="00814904" w:rsidRDefault="00814904" w:rsidP="00727829">
      <w:pPr>
        <w:pStyle w:val="Prrafodelista"/>
        <w:numPr>
          <w:ilvl w:val="1"/>
          <w:numId w:val="16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ANDESCO</w:t>
      </w:r>
    </w:p>
    <w:p w14:paraId="3E5F1D1E" w14:textId="77777777" w:rsidR="00814904" w:rsidRPr="00814904" w:rsidRDefault="00814904" w:rsidP="00814904">
      <w:pPr>
        <w:pStyle w:val="Prrafodelista"/>
        <w:numPr>
          <w:ilvl w:val="1"/>
          <w:numId w:val="16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Entidades líderes de políticas públicas del orden nacional y distrital</w:t>
      </w:r>
    </w:p>
    <w:p w14:paraId="61ECED59" w14:textId="77777777" w:rsidR="00814904" w:rsidRPr="00814904" w:rsidRDefault="00814904" w:rsidP="00814904">
      <w:pPr>
        <w:pStyle w:val="Prrafodelista"/>
        <w:numPr>
          <w:ilvl w:val="1"/>
          <w:numId w:val="16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Departamento Administrativo de la Función Pública</w:t>
      </w:r>
    </w:p>
    <w:p w14:paraId="595A6D49" w14:textId="77777777" w:rsidR="00814904" w:rsidRPr="00814904" w:rsidRDefault="00814904" w:rsidP="00814904">
      <w:pPr>
        <w:pStyle w:val="Prrafodelista"/>
        <w:numPr>
          <w:ilvl w:val="1"/>
          <w:numId w:val="16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 xml:space="preserve">Departamento Nacional de Planeación </w:t>
      </w:r>
    </w:p>
    <w:p w14:paraId="7D1F7051" w14:textId="77777777" w:rsidR="00814904" w:rsidRPr="00814904" w:rsidRDefault="00814904" w:rsidP="00814904">
      <w:pPr>
        <w:pStyle w:val="Prrafodelista"/>
        <w:numPr>
          <w:ilvl w:val="1"/>
          <w:numId w:val="16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Departamento Administrativo Nacional de Estadística - DANE</w:t>
      </w:r>
    </w:p>
    <w:p w14:paraId="3A24DBB9" w14:textId="77777777" w:rsidR="00814904" w:rsidRPr="00814904" w:rsidRDefault="00814904" w:rsidP="00814904">
      <w:pPr>
        <w:pStyle w:val="Prrafodelista"/>
        <w:numPr>
          <w:ilvl w:val="1"/>
          <w:numId w:val="16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Observatorios Ciudadanos Locales y Distrital</w:t>
      </w:r>
    </w:p>
    <w:p w14:paraId="330E0B45" w14:textId="77777777" w:rsidR="00814904" w:rsidRPr="00814904" w:rsidRDefault="00814904" w:rsidP="00814904">
      <w:pPr>
        <w:pStyle w:val="Prrafodelista"/>
        <w:numPr>
          <w:ilvl w:val="1"/>
          <w:numId w:val="16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Laboratorios de innovación (Secretaría de Gobierno, ESAP)</w:t>
      </w:r>
    </w:p>
    <w:p w14:paraId="3CD31F59" w14:textId="77777777" w:rsidR="00814904" w:rsidRPr="00814904" w:rsidRDefault="00814904" w:rsidP="00814904">
      <w:pPr>
        <w:pStyle w:val="Prrafodelista"/>
        <w:numPr>
          <w:ilvl w:val="1"/>
          <w:numId w:val="16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Comisión Nacional de Innovación Pública</w:t>
      </w:r>
    </w:p>
    <w:p w14:paraId="0A66658A" w14:textId="77777777" w:rsidR="00814904" w:rsidRPr="00814904" w:rsidRDefault="00814904" w:rsidP="00814904">
      <w:pPr>
        <w:pStyle w:val="Prrafodelista"/>
        <w:numPr>
          <w:ilvl w:val="1"/>
          <w:numId w:val="16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lastRenderedPageBreak/>
        <w:t>GIZ</w:t>
      </w:r>
    </w:p>
    <w:p w14:paraId="07112E53" w14:textId="77777777" w:rsidR="00814904" w:rsidRPr="00814904" w:rsidRDefault="00814904" w:rsidP="00814904">
      <w:pPr>
        <w:pStyle w:val="Prrafodelista"/>
        <w:spacing w:line="252" w:lineRule="auto"/>
        <w:ind w:left="1440"/>
        <w:jc w:val="both"/>
        <w:rPr>
          <w:rFonts w:ascii="Arial" w:eastAsia="Times New Roman" w:hAnsi="Arial" w:cs="Arial"/>
        </w:rPr>
      </w:pPr>
    </w:p>
    <w:p w14:paraId="392AD68F" w14:textId="77777777" w:rsidR="00814904" w:rsidRPr="00814904" w:rsidRDefault="00814904" w:rsidP="00814904">
      <w:pPr>
        <w:pStyle w:val="Prrafodelista"/>
        <w:numPr>
          <w:ilvl w:val="0"/>
          <w:numId w:val="13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Oficina Asesora de Comunicaciones</w:t>
      </w:r>
    </w:p>
    <w:p w14:paraId="3B75EC77" w14:textId="77777777" w:rsidR="00814904" w:rsidRPr="00814904" w:rsidRDefault="00814904" w:rsidP="00814904">
      <w:pPr>
        <w:pStyle w:val="Prrafodelista"/>
        <w:numPr>
          <w:ilvl w:val="1"/>
          <w:numId w:val="17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Periodistas</w:t>
      </w:r>
    </w:p>
    <w:p w14:paraId="35FD53C5" w14:textId="77777777" w:rsidR="00814904" w:rsidRPr="00814904" w:rsidRDefault="00814904" w:rsidP="00814904">
      <w:pPr>
        <w:pStyle w:val="Prrafodelista"/>
        <w:numPr>
          <w:ilvl w:val="1"/>
          <w:numId w:val="17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Medios de comunicación</w:t>
      </w:r>
    </w:p>
    <w:p w14:paraId="52836B6E" w14:textId="77777777" w:rsidR="00814904" w:rsidRPr="00814904" w:rsidRDefault="00814904" w:rsidP="00814904">
      <w:pPr>
        <w:pStyle w:val="Prrafodelista"/>
        <w:numPr>
          <w:ilvl w:val="1"/>
          <w:numId w:val="17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Jefes de prensa del Distrito</w:t>
      </w:r>
    </w:p>
    <w:p w14:paraId="16BD4403" w14:textId="77777777" w:rsidR="00814904" w:rsidRPr="00814904" w:rsidRDefault="00814904" w:rsidP="00814904">
      <w:pPr>
        <w:pStyle w:val="Prrafodelista"/>
        <w:spacing w:before="240"/>
        <w:ind w:left="1440"/>
        <w:jc w:val="both"/>
        <w:rPr>
          <w:rFonts w:ascii="Arial" w:hAnsi="Arial" w:cs="Arial"/>
        </w:rPr>
      </w:pPr>
    </w:p>
    <w:p w14:paraId="75E6F3E3" w14:textId="77777777" w:rsidR="00814904" w:rsidRPr="00814904" w:rsidRDefault="00814904" w:rsidP="00814904">
      <w:pPr>
        <w:pStyle w:val="Prrafodelista"/>
        <w:numPr>
          <w:ilvl w:val="0"/>
          <w:numId w:val="17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Subdirección Administrativa y Financiera</w:t>
      </w:r>
    </w:p>
    <w:p w14:paraId="382752A3" w14:textId="77777777" w:rsidR="00814904" w:rsidRPr="00814904" w:rsidRDefault="00814904" w:rsidP="00814904">
      <w:pPr>
        <w:pStyle w:val="Prrafodelista"/>
        <w:numPr>
          <w:ilvl w:val="1"/>
          <w:numId w:val="17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Superintendencia Financiera</w:t>
      </w:r>
    </w:p>
    <w:p w14:paraId="579A04C4" w14:textId="77777777" w:rsidR="00814904" w:rsidRPr="00814904" w:rsidRDefault="00814904" w:rsidP="00814904">
      <w:pPr>
        <w:pStyle w:val="Prrafodelista"/>
        <w:numPr>
          <w:ilvl w:val="1"/>
          <w:numId w:val="17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Comisión Nacional del Servicio Civil</w:t>
      </w:r>
    </w:p>
    <w:p w14:paraId="4AB5ACF8" w14:textId="77777777" w:rsidR="00814904" w:rsidRPr="00814904" w:rsidRDefault="00814904" w:rsidP="00814904">
      <w:pPr>
        <w:pStyle w:val="Prrafodelista"/>
        <w:numPr>
          <w:ilvl w:val="1"/>
          <w:numId w:val="17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Sindicato</w:t>
      </w:r>
    </w:p>
    <w:p w14:paraId="36B970CC" w14:textId="77777777" w:rsidR="00814904" w:rsidRPr="00814904" w:rsidRDefault="00814904" w:rsidP="00814904">
      <w:pPr>
        <w:pStyle w:val="Prrafodelista"/>
        <w:ind w:left="1440"/>
        <w:jc w:val="both"/>
        <w:rPr>
          <w:rFonts w:ascii="Arial" w:hAnsi="Arial" w:cs="Arial"/>
        </w:rPr>
      </w:pPr>
    </w:p>
    <w:p w14:paraId="03291FA0" w14:textId="77777777" w:rsidR="00814904" w:rsidRPr="00814904" w:rsidRDefault="00814904" w:rsidP="00814904">
      <w:pPr>
        <w:pStyle w:val="Prrafodelista"/>
        <w:numPr>
          <w:ilvl w:val="0"/>
          <w:numId w:val="13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Subdirección de Disposición Final</w:t>
      </w:r>
    </w:p>
    <w:p w14:paraId="5BAEE49C" w14:textId="77777777" w:rsidR="00814904" w:rsidRPr="00814904" w:rsidRDefault="00814904" w:rsidP="00814904">
      <w:pPr>
        <w:pStyle w:val="Prrafodelista"/>
        <w:numPr>
          <w:ilvl w:val="1"/>
          <w:numId w:val="18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CRA</w:t>
      </w:r>
    </w:p>
    <w:p w14:paraId="5F852A4F" w14:textId="77777777" w:rsidR="00814904" w:rsidRPr="00814904" w:rsidRDefault="00814904" w:rsidP="00814904">
      <w:pPr>
        <w:pStyle w:val="Prrafodelista"/>
        <w:numPr>
          <w:ilvl w:val="1"/>
          <w:numId w:val="18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Presidentes de Mochuelos</w:t>
      </w:r>
    </w:p>
    <w:p w14:paraId="12B5104A" w14:textId="77777777" w:rsidR="00814904" w:rsidRPr="00814904" w:rsidRDefault="00814904" w:rsidP="00814904">
      <w:pPr>
        <w:pStyle w:val="Prrafodelista"/>
        <w:numPr>
          <w:ilvl w:val="1"/>
          <w:numId w:val="18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Mesa de trabajo y concertación AUACACT</w:t>
      </w:r>
    </w:p>
    <w:p w14:paraId="473E9676" w14:textId="77777777" w:rsidR="00814904" w:rsidRPr="00814904" w:rsidRDefault="00814904" w:rsidP="00814904">
      <w:pPr>
        <w:pStyle w:val="Prrafodelista"/>
        <w:numPr>
          <w:ilvl w:val="1"/>
          <w:numId w:val="18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Mesa Social Quintas y Granadas</w:t>
      </w:r>
    </w:p>
    <w:p w14:paraId="471F13D2" w14:textId="77777777" w:rsidR="00814904" w:rsidRPr="00814904" w:rsidRDefault="00814904" w:rsidP="00814904">
      <w:pPr>
        <w:pStyle w:val="Prrafodelista"/>
        <w:spacing w:line="252" w:lineRule="auto"/>
        <w:ind w:left="1440"/>
        <w:jc w:val="both"/>
        <w:rPr>
          <w:rFonts w:ascii="Arial" w:eastAsia="Times New Roman" w:hAnsi="Arial" w:cs="Arial"/>
        </w:rPr>
      </w:pPr>
    </w:p>
    <w:p w14:paraId="0E4828CC" w14:textId="77777777" w:rsidR="00814904" w:rsidRPr="00814904" w:rsidRDefault="00814904" w:rsidP="00814904">
      <w:pPr>
        <w:pStyle w:val="Prrafodelista"/>
        <w:numPr>
          <w:ilvl w:val="0"/>
          <w:numId w:val="13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Subdirección de Aprovechamiento</w:t>
      </w:r>
    </w:p>
    <w:p w14:paraId="0151D4DB" w14:textId="77777777" w:rsidR="00814904" w:rsidRPr="00814904" w:rsidRDefault="00814904" w:rsidP="00814904">
      <w:pPr>
        <w:pStyle w:val="Prrafodelista"/>
        <w:numPr>
          <w:ilvl w:val="0"/>
          <w:numId w:val="19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Mesa Distrital de Recicladores</w:t>
      </w:r>
    </w:p>
    <w:p w14:paraId="3B5F989F" w14:textId="77777777" w:rsidR="00814904" w:rsidRPr="00814904" w:rsidRDefault="00814904" w:rsidP="00814904">
      <w:pPr>
        <w:pStyle w:val="Prrafodelista"/>
        <w:numPr>
          <w:ilvl w:val="0"/>
          <w:numId w:val="19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 xml:space="preserve">Asociaciones de Recicladores de Oficio </w:t>
      </w:r>
    </w:p>
    <w:p w14:paraId="5D6ED50B" w14:textId="77777777" w:rsidR="00814904" w:rsidRPr="00814904" w:rsidRDefault="00814904" w:rsidP="00814904">
      <w:pPr>
        <w:pStyle w:val="Prrafodelista"/>
        <w:numPr>
          <w:ilvl w:val="0"/>
          <w:numId w:val="19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Cooperación Internacional</w:t>
      </w:r>
    </w:p>
    <w:p w14:paraId="7FEFDEA9" w14:textId="77777777" w:rsidR="00814904" w:rsidRPr="00814904" w:rsidRDefault="00814904" w:rsidP="00814904">
      <w:pPr>
        <w:spacing w:line="252" w:lineRule="auto"/>
        <w:jc w:val="both"/>
        <w:rPr>
          <w:rFonts w:ascii="Arial" w:eastAsia="Times New Roman" w:hAnsi="Arial" w:cs="Arial"/>
        </w:rPr>
      </w:pPr>
    </w:p>
    <w:p w14:paraId="303DE72A" w14:textId="77777777" w:rsidR="00814904" w:rsidRPr="00814904" w:rsidRDefault="00814904" w:rsidP="00814904">
      <w:pPr>
        <w:pStyle w:val="Prrafodelista"/>
        <w:numPr>
          <w:ilvl w:val="0"/>
          <w:numId w:val="13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Subdirección de RBL</w:t>
      </w:r>
    </w:p>
    <w:p w14:paraId="51DA1424" w14:textId="77777777" w:rsidR="00814904" w:rsidRPr="00814904" w:rsidRDefault="00814904" w:rsidP="00814904">
      <w:pPr>
        <w:pStyle w:val="Prrafodelista"/>
        <w:numPr>
          <w:ilvl w:val="0"/>
          <w:numId w:val="19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Concesionarios del Servicio de Aseo</w:t>
      </w:r>
    </w:p>
    <w:p w14:paraId="364399C5" w14:textId="77777777" w:rsidR="00814904" w:rsidRPr="00814904" w:rsidRDefault="00814904" w:rsidP="00814904">
      <w:pPr>
        <w:pStyle w:val="Prrafodelista"/>
        <w:numPr>
          <w:ilvl w:val="0"/>
          <w:numId w:val="19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Interventoría</w:t>
      </w:r>
    </w:p>
    <w:p w14:paraId="5A6EFB99" w14:textId="77777777" w:rsidR="00814904" w:rsidRPr="00814904" w:rsidRDefault="00814904" w:rsidP="00814904">
      <w:pPr>
        <w:pStyle w:val="Prrafodelista"/>
        <w:spacing w:line="252" w:lineRule="auto"/>
        <w:jc w:val="both"/>
        <w:rPr>
          <w:rFonts w:ascii="Arial" w:eastAsia="Times New Roman" w:hAnsi="Arial" w:cs="Arial"/>
        </w:rPr>
      </w:pPr>
    </w:p>
    <w:p w14:paraId="6EB6FF09" w14:textId="77777777" w:rsidR="00814904" w:rsidRPr="00814904" w:rsidRDefault="00814904" w:rsidP="00814904">
      <w:pPr>
        <w:pStyle w:val="Prrafodelista"/>
        <w:numPr>
          <w:ilvl w:val="0"/>
          <w:numId w:val="18"/>
        </w:numPr>
        <w:spacing w:after="160"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Oficina de las Tecnologías de la Información y las Comunicaciones</w:t>
      </w:r>
    </w:p>
    <w:p w14:paraId="7D62F008" w14:textId="77777777" w:rsidR="00814904" w:rsidRPr="00814904" w:rsidRDefault="00814904" w:rsidP="00814904">
      <w:pPr>
        <w:pStyle w:val="Prrafodelista"/>
        <w:numPr>
          <w:ilvl w:val="1"/>
          <w:numId w:val="18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MinTic</w:t>
      </w:r>
    </w:p>
    <w:p w14:paraId="579F552C" w14:textId="77777777" w:rsidR="00814904" w:rsidRPr="00814904" w:rsidRDefault="00814904" w:rsidP="00814904">
      <w:pPr>
        <w:pStyle w:val="Prrafodelista"/>
        <w:numPr>
          <w:ilvl w:val="1"/>
          <w:numId w:val="18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Alta consejería distrital de las TIC</w:t>
      </w:r>
    </w:p>
    <w:p w14:paraId="169352FA" w14:textId="77777777" w:rsidR="00814904" w:rsidRPr="00814904" w:rsidRDefault="00814904" w:rsidP="00814904">
      <w:pPr>
        <w:pStyle w:val="Prrafodelista"/>
        <w:jc w:val="both"/>
        <w:rPr>
          <w:rFonts w:ascii="Arial" w:hAnsi="Arial" w:cs="Arial"/>
        </w:rPr>
      </w:pPr>
    </w:p>
    <w:p w14:paraId="2CE2FA11" w14:textId="77777777" w:rsidR="00814904" w:rsidRPr="00814904" w:rsidRDefault="00814904" w:rsidP="00814904">
      <w:pPr>
        <w:pStyle w:val="Prrafodelista"/>
        <w:numPr>
          <w:ilvl w:val="0"/>
          <w:numId w:val="18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Subdirección de Servicios Funerarios y Alumbrado Público</w:t>
      </w:r>
    </w:p>
    <w:p w14:paraId="1AA02F53" w14:textId="77777777" w:rsidR="00814904" w:rsidRPr="00814904" w:rsidRDefault="00814904" w:rsidP="00814904">
      <w:pPr>
        <w:pStyle w:val="Prrafodelista"/>
        <w:numPr>
          <w:ilvl w:val="1"/>
          <w:numId w:val="18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Operador del servicio de Alumbrado Público</w:t>
      </w:r>
    </w:p>
    <w:p w14:paraId="0E445221" w14:textId="77777777" w:rsidR="00814904" w:rsidRPr="00814904" w:rsidRDefault="00814904" w:rsidP="00814904">
      <w:pPr>
        <w:pStyle w:val="Prrafodelista"/>
        <w:numPr>
          <w:ilvl w:val="1"/>
          <w:numId w:val="18"/>
        </w:numPr>
        <w:spacing w:line="252" w:lineRule="auto"/>
        <w:jc w:val="both"/>
        <w:rPr>
          <w:rFonts w:ascii="Arial" w:eastAsia="Times New Roman" w:hAnsi="Arial" w:cs="Arial"/>
        </w:rPr>
      </w:pPr>
      <w:r w:rsidRPr="00814904">
        <w:rPr>
          <w:rFonts w:ascii="Arial" w:eastAsia="Times New Roman" w:hAnsi="Arial" w:cs="Arial"/>
        </w:rPr>
        <w:t>Interventoría</w:t>
      </w:r>
    </w:p>
    <w:p w14:paraId="47527230" w14:textId="77777777" w:rsidR="00814904" w:rsidRPr="000A5360" w:rsidRDefault="00814904" w:rsidP="000A5360">
      <w:pPr>
        <w:jc w:val="both"/>
        <w:rPr>
          <w:rFonts w:ascii="Arial" w:hAnsi="Arial" w:cs="Arial"/>
        </w:rPr>
      </w:pPr>
    </w:p>
    <w:p w14:paraId="27F66E79" w14:textId="0AEA7CF8" w:rsidR="00A37070" w:rsidRPr="00752DE2" w:rsidRDefault="00A37070" w:rsidP="003C4CD4">
      <w:pPr>
        <w:rPr>
          <w:rFonts w:ascii="Arial" w:hAnsi="Arial" w:cs="Arial"/>
        </w:rPr>
      </w:pPr>
    </w:p>
    <w:p w14:paraId="345ABBDA" w14:textId="33C09E0C" w:rsidR="00272781" w:rsidRDefault="00272781" w:rsidP="00A62903">
      <w:pPr>
        <w:pStyle w:val="Ttulo1"/>
        <w:numPr>
          <w:ilvl w:val="0"/>
          <w:numId w:val="2"/>
        </w:numPr>
        <w:spacing w:before="0" w:line="240" w:lineRule="auto"/>
        <w:ind w:left="284"/>
        <w:jc w:val="both"/>
        <w:rPr>
          <w:rFonts w:eastAsiaTheme="majorEastAsia"/>
          <w:color w:val="auto"/>
          <w:sz w:val="22"/>
          <w:szCs w:val="22"/>
          <w:lang w:val="es-CO"/>
        </w:rPr>
      </w:pPr>
      <w:bookmarkStart w:id="22" w:name="_Toc132364077"/>
      <w:r>
        <w:rPr>
          <w:rFonts w:eastAsiaTheme="majorEastAsia"/>
          <w:color w:val="auto"/>
          <w:sz w:val="22"/>
          <w:szCs w:val="22"/>
          <w:lang w:val="es-CO"/>
        </w:rPr>
        <w:t>RECURSOS</w:t>
      </w:r>
      <w:bookmarkEnd w:id="22"/>
    </w:p>
    <w:p w14:paraId="7F7C02C1" w14:textId="5382A27E" w:rsidR="00EE7354" w:rsidRDefault="00EE7354" w:rsidP="00EE7354"/>
    <w:p w14:paraId="301DFAAD" w14:textId="2026AAA2" w:rsidR="00332ECD" w:rsidRDefault="00814904" w:rsidP="00814904">
      <w:pPr>
        <w:jc w:val="both"/>
        <w:rPr>
          <w:rFonts w:ascii="Arial" w:hAnsi="Arial" w:cs="Arial"/>
          <w:lang w:val="es-ES" w:eastAsia="en-US"/>
        </w:rPr>
      </w:pPr>
      <w:r>
        <w:rPr>
          <w:rFonts w:ascii="Arial" w:hAnsi="Arial" w:cs="Arial"/>
          <w:lang w:val="es-ES" w:eastAsia="en-US"/>
        </w:rPr>
        <w:t>Los recursos destinados para el desarrollo de la Audiencia, involucra: i) recursos económicos, los cuales son destinados por parte de la Oficina Asesora de Comunicaciones y Relaciones Interinstitucionales y tiene que ver con toda la parte logística para el desarrollo del mecanismo de diálogo y ii) Recurso humano, que involucra a cada uno de los jefes y subdirectores, así como el equipo delegado y personal de apoyo por parte de las dependencias.</w:t>
      </w:r>
    </w:p>
    <w:p w14:paraId="066CDF19" w14:textId="19B7782F" w:rsidR="004D7A14" w:rsidRDefault="004D7A14" w:rsidP="00814904">
      <w:pPr>
        <w:jc w:val="both"/>
        <w:rPr>
          <w:rFonts w:ascii="Arial" w:hAnsi="Arial" w:cs="Arial"/>
          <w:lang w:val="es-ES" w:eastAsia="en-US"/>
        </w:rPr>
      </w:pPr>
    </w:p>
    <w:p w14:paraId="2E8A5C19" w14:textId="77777777" w:rsidR="004D7A14" w:rsidRPr="00B755E0" w:rsidRDefault="004D7A14" w:rsidP="00814904">
      <w:pPr>
        <w:jc w:val="both"/>
        <w:rPr>
          <w:rFonts w:ascii="Arial" w:eastAsia="Calibri Light" w:hAnsi="Arial" w:cs="Arial"/>
          <w:lang w:val="es-ES" w:eastAsia="en-US"/>
        </w:rPr>
      </w:pPr>
    </w:p>
    <w:p w14:paraId="55A0A9B1" w14:textId="77777777" w:rsidR="00EE7354" w:rsidRDefault="00EE7354" w:rsidP="00EE7354">
      <w:pPr>
        <w:rPr>
          <w:lang w:val="es-ES"/>
        </w:rPr>
      </w:pPr>
    </w:p>
    <w:p w14:paraId="5946EE01" w14:textId="77777777" w:rsidR="00E5335B" w:rsidRDefault="00E5335B" w:rsidP="00EE7354">
      <w:pPr>
        <w:rPr>
          <w:lang w:val="es-ES"/>
        </w:rPr>
      </w:pPr>
    </w:p>
    <w:p w14:paraId="112573E2" w14:textId="77777777" w:rsidR="00E5335B" w:rsidRDefault="00E5335B" w:rsidP="00EE7354">
      <w:pPr>
        <w:rPr>
          <w:lang w:val="es-ES"/>
        </w:rPr>
      </w:pPr>
    </w:p>
    <w:p w14:paraId="64DB5E92" w14:textId="77777777" w:rsidR="00E5335B" w:rsidRDefault="00E5335B" w:rsidP="00EE7354">
      <w:pPr>
        <w:rPr>
          <w:lang w:val="es-ES"/>
        </w:rPr>
      </w:pPr>
    </w:p>
    <w:p w14:paraId="4EC7ED17" w14:textId="77777777" w:rsidR="00E5335B" w:rsidRPr="00332ECD" w:rsidRDefault="00E5335B" w:rsidP="00EE7354">
      <w:pPr>
        <w:rPr>
          <w:lang w:val="es-ES"/>
        </w:rPr>
      </w:pPr>
    </w:p>
    <w:p w14:paraId="1AADF1A3" w14:textId="3FA83DE1" w:rsidR="00A37070" w:rsidRDefault="00A37070" w:rsidP="00A62903">
      <w:pPr>
        <w:pStyle w:val="Ttulo1"/>
        <w:numPr>
          <w:ilvl w:val="0"/>
          <w:numId w:val="2"/>
        </w:numPr>
        <w:spacing w:before="0" w:line="240" w:lineRule="auto"/>
        <w:ind w:left="284"/>
        <w:jc w:val="both"/>
        <w:rPr>
          <w:rFonts w:eastAsiaTheme="majorEastAsia"/>
          <w:color w:val="auto"/>
          <w:sz w:val="22"/>
          <w:szCs w:val="22"/>
          <w:lang w:val="es-CO"/>
        </w:rPr>
      </w:pPr>
      <w:bookmarkStart w:id="23" w:name="_Toc132364078"/>
      <w:r w:rsidRPr="00752DE2">
        <w:rPr>
          <w:rFonts w:eastAsiaTheme="majorEastAsia"/>
          <w:color w:val="auto"/>
          <w:sz w:val="22"/>
          <w:szCs w:val="22"/>
          <w:lang w:val="es-CO"/>
        </w:rPr>
        <w:t>MEJORA CONTINUA</w:t>
      </w:r>
      <w:bookmarkEnd w:id="23"/>
    </w:p>
    <w:p w14:paraId="46C7058E" w14:textId="77777777" w:rsidR="00137540" w:rsidRPr="00137540" w:rsidRDefault="00137540" w:rsidP="00137540"/>
    <w:p w14:paraId="42ED3D52" w14:textId="2D78EA93" w:rsidR="00387789" w:rsidRPr="00A86526" w:rsidRDefault="00651AC7" w:rsidP="00651AC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El seguimiento a la Audiencia Pública de </w:t>
      </w:r>
      <w:r w:rsidR="00F60BC5">
        <w:rPr>
          <w:rFonts w:ascii="Arial" w:eastAsia="Times New Roman" w:hAnsi="Arial" w:cs="Arial"/>
        </w:rPr>
        <w:t>Rendición de Cuentas</w:t>
      </w:r>
      <w:r>
        <w:rPr>
          <w:rFonts w:ascii="Arial" w:eastAsia="Times New Roman" w:hAnsi="Arial" w:cs="Arial"/>
        </w:rPr>
        <w:t xml:space="preserve"> se realizará a través del cronograma definido para tal fin, las reuniones que se realicen con el equipo de Rendición de Cuentas y el Informe a la Metodología establecida, el cual deberá estar publicado en la página web para consulta de los grupos de interés a más tardar, 30 días después de haberse llevado a cabo la Audiencia Pública Abierta de Rendición de Cuentas.</w:t>
      </w:r>
    </w:p>
    <w:p w14:paraId="30A9376A" w14:textId="66BFAD58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3EE1A6C8" w14:textId="7D76BB1B" w:rsidR="00AA0B6C" w:rsidRDefault="00AA0B6C" w:rsidP="00AA0B6C">
      <w:pPr>
        <w:pStyle w:val="Ttulo1"/>
        <w:numPr>
          <w:ilvl w:val="0"/>
          <w:numId w:val="2"/>
        </w:numPr>
        <w:spacing w:before="0" w:line="240" w:lineRule="auto"/>
        <w:ind w:left="284"/>
        <w:jc w:val="both"/>
        <w:rPr>
          <w:rFonts w:eastAsiaTheme="majorEastAsia"/>
          <w:color w:val="auto"/>
          <w:sz w:val="22"/>
          <w:szCs w:val="22"/>
          <w:lang w:val="es-CO"/>
        </w:rPr>
      </w:pPr>
      <w:bookmarkStart w:id="24" w:name="_Toc132364079"/>
      <w:r>
        <w:rPr>
          <w:rFonts w:eastAsiaTheme="majorEastAsia"/>
          <w:color w:val="auto"/>
          <w:sz w:val="22"/>
          <w:szCs w:val="22"/>
          <w:lang w:val="es-CO"/>
        </w:rPr>
        <w:t>ANEXOS</w:t>
      </w:r>
      <w:bookmarkEnd w:id="24"/>
    </w:p>
    <w:p w14:paraId="4EF4E548" w14:textId="7CBE6409" w:rsidR="00AA0B6C" w:rsidRDefault="00AA0B6C" w:rsidP="00AA0B6C"/>
    <w:p w14:paraId="2F10A54E" w14:textId="0FD2270D" w:rsidR="00084309" w:rsidRDefault="00651AC7" w:rsidP="00AA0B6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Informe de Gestión UAESP vigencia 2022 </w:t>
      </w:r>
    </w:p>
    <w:p w14:paraId="75045338" w14:textId="41F98A33" w:rsidR="00D429BF" w:rsidRDefault="00D429BF" w:rsidP="00AA0B6C">
      <w:pPr>
        <w:rPr>
          <w:rFonts w:ascii="Arial" w:eastAsia="Times New Roman" w:hAnsi="Arial" w:cs="Arial"/>
        </w:rPr>
      </w:pPr>
    </w:p>
    <w:p w14:paraId="1D378DF0" w14:textId="774CE7A2" w:rsidR="00D429BF" w:rsidRDefault="00D429BF" w:rsidP="00AA0B6C">
      <w:pPr>
        <w:rPr>
          <w:rFonts w:ascii="Arial" w:eastAsia="Times New Roman" w:hAnsi="Arial" w:cs="Arial"/>
        </w:rPr>
      </w:pPr>
    </w:p>
    <w:p w14:paraId="5C5F1B93" w14:textId="47B1BBA1" w:rsidR="00D429BF" w:rsidRDefault="00D429BF" w:rsidP="00AA0B6C">
      <w:pPr>
        <w:rPr>
          <w:rFonts w:ascii="Arial" w:eastAsia="Times New Roman" w:hAnsi="Arial" w:cs="Arial"/>
        </w:rPr>
      </w:pPr>
    </w:p>
    <w:p w14:paraId="0877F88B" w14:textId="7D8692EE" w:rsidR="00D429BF" w:rsidRDefault="00D429BF" w:rsidP="00AA0B6C">
      <w:pPr>
        <w:rPr>
          <w:rFonts w:ascii="Arial" w:eastAsia="Times New Roman" w:hAnsi="Arial" w:cs="Arial"/>
        </w:rPr>
      </w:pPr>
    </w:p>
    <w:p w14:paraId="2EBFBBA2" w14:textId="41E6B480" w:rsidR="00D429BF" w:rsidRDefault="00D429BF" w:rsidP="00AA0B6C">
      <w:pPr>
        <w:rPr>
          <w:rFonts w:ascii="Arial" w:eastAsia="Times New Roman" w:hAnsi="Arial" w:cs="Arial"/>
        </w:rPr>
      </w:pPr>
    </w:p>
    <w:p w14:paraId="649F09D3" w14:textId="77777777" w:rsidR="0080417A" w:rsidRDefault="0080417A" w:rsidP="00AA0B6C">
      <w:pPr>
        <w:rPr>
          <w:rFonts w:ascii="Arial" w:eastAsia="Times New Roman" w:hAnsi="Arial" w:cs="Arial"/>
        </w:rPr>
      </w:pPr>
    </w:p>
    <w:p w14:paraId="4448C7E8" w14:textId="0CFBE754" w:rsidR="0080417A" w:rsidRDefault="0080417A" w:rsidP="00AA0B6C">
      <w:pPr>
        <w:rPr>
          <w:rFonts w:ascii="Arial" w:eastAsia="Times New Roman" w:hAnsi="Arial" w:cs="Arial"/>
        </w:rPr>
      </w:pPr>
    </w:p>
    <w:p w14:paraId="36E6367E" w14:textId="38C5435C" w:rsidR="004D7A14" w:rsidRDefault="004D7A14" w:rsidP="00AA0B6C">
      <w:pPr>
        <w:rPr>
          <w:rFonts w:ascii="Arial" w:eastAsia="Times New Roman" w:hAnsi="Arial" w:cs="Arial"/>
        </w:rPr>
      </w:pPr>
    </w:p>
    <w:p w14:paraId="02B5F41F" w14:textId="1962F89E" w:rsidR="004D7A14" w:rsidRDefault="004D7A14" w:rsidP="00AA0B6C">
      <w:pPr>
        <w:rPr>
          <w:rFonts w:ascii="Arial" w:eastAsia="Times New Roman" w:hAnsi="Arial" w:cs="Arial"/>
        </w:rPr>
      </w:pPr>
    </w:p>
    <w:p w14:paraId="04E89774" w14:textId="6A06DD48" w:rsidR="004D7A14" w:rsidRDefault="004D7A14" w:rsidP="00AA0B6C">
      <w:pPr>
        <w:rPr>
          <w:rFonts w:ascii="Arial" w:eastAsia="Times New Roman" w:hAnsi="Arial" w:cs="Arial"/>
        </w:rPr>
      </w:pPr>
    </w:p>
    <w:p w14:paraId="24641070" w14:textId="2DD76724" w:rsidR="004D7A14" w:rsidRDefault="004D7A14" w:rsidP="00AA0B6C">
      <w:pPr>
        <w:rPr>
          <w:rFonts w:ascii="Arial" w:eastAsia="Times New Roman" w:hAnsi="Arial" w:cs="Arial"/>
        </w:rPr>
      </w:pPr>
    </w:p>
    <w:p w14:paraId="3B9C8A5F" w14:textId="7F75447C" w:rsidR="004D7A14" w:rsidRDefault="004D7A14" w:rsidP="00AA0B6C">
      <w:pPr>
        <w:rPr>
          <w:rFonts w:ascii="Arial" w:eastAsia="Times New Roman" w:hAnsi="Arial" w:cs="Arial"/>
        </w:rPr>
      </w:pPr>
    </w:p>
    <w:p w14:paraId="50D1516A" w14:textId="092D3FD4" w:rsidR="004D7A14" w:rsidRDefault="004D7A14" w:rsidP="00AA0B6C">
      <w:pPr>
        <w:rPr>
          <w:rFonts w:ascii="Arial" w:eastAsia="Times New Roman" w:hAnsi="Arial" w:cs="Arial"/>
        </w:rPr>
      </w:pPr>
    </w:p>
    <w:p w14:paraId="27F66635" w14:textId="32BBCFF4" w:rsidR="004D7A14" w:rsidRDefault="004D7A14" w:rsidP="00AA0B6C">
      <w:pPr>
        <w:rPr>
          <w:rFonts w:ascii="Arial" w:eastAsia="Times New Roman" w:hAnsi="Arial" w:cs="Arial"/>
        </w:rPr>
      </w:pPr>
    </w:p>
    <w:p w14:paraId="6A258F2B" w14:textId="3DF2420F" w:rsidR="004D7A14" w:rsidRDefault="004D7A14" w:rsidP="00AA0B6C">
      <w:pPr>
        <w:rPr>
          <w:rFonts w:ascii="Arial" w:eastAsia="Times New Roman" w:hAnsi="Arial" w:cs="Arial"/>
        </w:rPr>
      </w:pPr>
    </w:p>
    <w:p w14:paraId="11DD0056" w14:textId="66629046" w:rsidR="004D7A14" w:rsidRDefault="004D7A14" w:rsidP="00AA0B6C">
      <w:pPr>
        <w:rPr>
          <w:rFonts w:ascii="Arial" w:eastAsia="Times New Roman" w:hAnsi="Arial" w:cs="Arial"/>
        </w:rPr>
      </w:pPr>
    </w:p>
    <w:p w14:paraId="6E45ADA3" w14:textId="022328C0" w:rsidR="004D7A14" w:rsidRDefault="004D7A14" w:rsidP="00AA0B6C">
      <w:pPr>
        <w:rPr>
          <w:rFonts w:ascii="Arial" w:eastAsia="Times New Roman" w:hAnsi="Arial" w:cs="Arial"/>
        </w:rPr>
      </w:pPr>
    </w:p>
    <w:p w14:paraId="19DEFBD5" w14:textId="1A6FE90F" w:rsidR="004D7A14" w:rsidRDefault="004D7A14" w:rsidP="00AA0B6C">
      <w:pPr>
        <w:rPr>
          <w:rFonts w:ascii="Arial" w:eastAsia="Times New Roman" w:hAnsi="Arial" w:cs="Arial"/>
        </w:rPr>
      </w:pPr>
    </w:p>
    <w:p w14:paraId="524CA44A" w14:textId="61477B6E" w:rsidR="004D7A14" w:rsidRDefault="004D7A14" w:rsidP="00AA0B6C">
      <w:pPr>
        <w:rPr>
          <w:rFonts w:ascii="Arial" w:eastAsia="Times New Roman" w:hAnsi="Arial" w:cs="Arial"/>
        </w:rPr>
      </w:pPr>
    </w:p>
    <w:p w14:paraId="0E570EEB" w14:textId="3CE40CB0" w:rsidR="004D7A14" w:rsidRDefault="004D7A14" w:rsidP="00AA0B6C">
      <w:pPr>
        <w:rPr>
          <w:rFonts w:ascii="Arial" w:eastAsia="Times New Roman" w:hAnsi="Arial" w:cs="Arial"/>
        </w:rPr>
      </w:pPr>
    </w:p>
    <w:p w14:paraId="0F3F47E1" w14:textId="77777777" w:rsidR="004D7A14" w:rsidRDefault="004D7A14" w:rsidP="00AA0B6C">
      <w:pPr>
        <w:rPr>
          <w:rFonts w:ascii="Arial" w:eastAsia="Times New Roman" w:hAnsi="Arial" w:cs="Arial"/>
        </w:rPr>
      </w:pPr>
    </w:p>
    <w:p w14:paraId="3729EA78" w14:textId="77777777" w:rsidR="0080417A" w:rsidRDefault="0080417A" w:rsidP="00AA0B6C">
      <w:pPr>
        <w:rPr>
          <w:rFonts w:ascii="Arial" w:eastAsia="Times New Roman" w:hAnsi="Arial" w:cs="Arial"/>
        </w:rPr>
      </w:pPr>
    </w:p>
    <w:p w14:paraId="5E14D99B" w14:textId="77777777" w:rsidR="0080417A" w:rsidRDefault="0080417A" w:rsidP="00AA0B6C">
      <w:pPr>
        <w:rPr>
          <w:rFonts w:ascii="Arial" w:eastAsia="Times New Roman" w:hAnsi="Arial" w:cs="Arial"/>
        </w:rPr>
      </w:pPr>
    </w:p>
    <w:p w14:paraId="60ECEB3E" w14:textId="77777777" w:rsidR="0080417A" w:rsidRDefault="0080417A" w:rsidP="00AA0B6C">
      <w:pPr>
        <w:rPr>
          <w:rFonts w:ascii="Arial" w:eastAsia="Times New Roman" w:hAnsi="Arial" w:cs="Arial"/>
        </w:rPr>
      </w:pPr>
    </w:p>
    <w:p w14:paraId="7C09A4DA" w14:textId="77777777" w:rsidR="0080417A" w:rsidRDefault="0080417A" w:rsidP="00AA0B6C">
      <w:pPr>
        <w:rPr>
          <w:rFonts w:ascii="Arial" w:eastAsia="Times New Roman" w:hAnsi="Arial" w:cs="Arial"/>
        </w:rPr>
      </w:pPr>
    </w:p>
    <w:p w14:paraId="19063EA7" w14:textId="77777777" w:rsidR="0080417A" w:rsidRDefault="0080417A" w:rsidP="00AA0B6C">
      <w:pPr>
        <w:rPr>
          <w:rFonts w:ascii="Arial" w:eastAsia="Times New Roman" w:hAnsi="Arial" w:cs="Arial"/>
        </w:rPr>
      </w:pPr>
    </w:p>
    <w:p w14:paraId="1F9E3F19" w14:textId="77777777" w:rsidR="0080417A" w:rsidRDefault="0080417A" w:rsidP="00AA0B6C">
      <w:pPr>
        <w:rPr>
          <w:rFonts w:ascii="Arial" w:eastAsia="Times New Roman" w:hAnsi="Arial" w:cs="Arial"/>
        </w:rPr>
      </w:pPr>
    </w:p>
    <w:p w14:paraId="14E75EED" w14:textId="77777777" w:rsidR="0080417A" w:rsidRDefault="0080417A" w:rsidP="00AA0B6C">
      <w:pPr>
        <w:rPr>
          <w:rFonts w:ascii="Arial" w:eastAsia="Times New Roman" w:hAnsi="Arial" w:cs="Arial"/>
        </w:rPr>
      </w:pPr>
    </w:p>
    <w:p w14:paraId="0B317075" w14:textId="77777777" w:rsidR="0080417A" w:rsidRDefault="0080417A" w:rsidP="00AA0B6C">
      <w:pPr>
        <w:rPr>
          <w:rFonts w:ascii="Arial" w:eastAsia="Times New Roman" w:hAnsi="Arial" w:cs="Arial"/>
        </w:rPr>
      </w:pPr>
    </w:p>
    <w:p w14:paraId="02B4017D" w14:textId="77777777" w:rsidR="0080417A" w:rsidRDefault="0080417A" w:rsidP="00AA0B6C">
      <w:pPr>
        <w:rPr>
          <w:rFonts w:ascii="Arial" w:eastAsia="Times New Roman" w:hAnsi="Arial" w:cs="Arial"/>
        </w:rPr>
      </w:pPr>
    </w:p>
    <w:p w14:paraId="4EA9C8BD" w14:textId="77777777" w:rsidR="0080417A" w:rsidRDefault="0080417A" w:rsidP="00AA0B6C">
      <w:pPr>
        <w:rPr>
          <w:rFonts w:ascii="Arial" w:eastAsia="Times New Roman" w:hAnsi="Arial" w:cs="Arial"/>
        </w:rPr>
      </w:pPr>
    </w:p>
    <w:p w14:paraId="6286DA92" w14:textId="0C1F9518" w:rsidR="0080417A" w:rsidRDefault="00E5335B" w:rsidP="00AA0B6C">
      <w:pPr>
        <w:rPr>
          <w:rFonts w:ascii="Arial" w:eastAsia="Times New Roman" w:hAnsi="Arial" w:cs="Arial"/>
        </w:rPr>
      </w:pPr>
      <w:r w:rsidRPr="00742B4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77C1F3C" wp14:editId="76E2CFC1">
            <wp:simplePos x="0" y="0"/>
            <wp:positionH relativeFrom="page">
              <wp:posOffset>38100</wp:posOffset>
            </wp:positionH>
            <wp:positionV relativeFrom="paragraph">
              <wp:posOffset>-1354455</wp:posOffset>
            </wp:positionV>
            <wp:extent cx="7767463" cy="10677218"/>
            <wp:effectExtent l="0" t="0" r="5080" b="0"/>
            <wp:wrapNone/>
            <wp:docPr id="25" name="Picture 2" descr="Imagen que contiene tarjeta de presentación, dibuj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DBCF73-DF04-3140-84A1-3355A1C69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n que contiene tarjeta de presentación, dibujo&#10;&#10;Descripción generada automáticament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DBCF73-DF04-3140-84A1-3355A1C69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7"/>
                    <a:stretch/>
                  </pic:blipFill>
                  <pic:spPr bwMode="auto">
                    <a:xfrm>
                      <a:off x="0" y="0"/>
                      <a:ext cx="7767463" cy="10677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BF0B2" w14:textId="77777777" w:rsidR="0080417A" w:rsidRDefault="0080417A" w:rsidP="00AA0B6C">
      <w:pPr>
        <w:rPr>
          <w:rFonts w:ascii="Arial" w:eastAsia="Times New Roman" w:hAnsi="Arial" w:cs="Arial"/>
        </w:rPr>
      </w:pPr>
    </w:p>
    <w:p w14:paraId="2FCDDED1" w14:textId="77777777" w:rsidR="0080417A" w:rsidRDefault="0080417A" w:rsidP="00AA0B6C">
      <w:pPr>
        <w:rPr>
          <w:rFonts w:ascii="Arial" w:eastAsia="Times New Roman" w:hAnsi="Arial" w:cs="Arial"/>
        </w:rPr>
      </w:pPr>
    </w:p>
    <w:p w14:paraId="627A2135" w14:textId="77777777" w:rsidR="0080417A" w:rsidRDefault="0080417A" w:rsidP="00AA0B6C">
      <w:pPr>
        <w:rPr>
          <w:rFonts w:ascii="Arial" w:eastAsia="Times New Roman" w:hAnsi="Arial" w:cs="Arial"/>
        </w:rPr>
      </w:pPr>
    </w:p>
    <w:p w14:paraId="0258D18A" w14:textId="77777777" w:rsidR="0080417A" w:rsidRDefault="0080417A" w:rsidP="00AA0B6C">
      <w:pPr>
        <w:rPr>
          <w:rFonts w:ascii="Arial" w:eastAsia="Times New Roman" w:hAnsi="Arial" w:cs="Arial"/>
        </w:rPr>
      </w:pPr>
    </w:p>
    <w:p w14:paraId="3F25602F" w14:textId="1C3DDBA2" w:rsidR="00D429BF" w:rsidRDefault="00D429BF" w:rsidP="00AA0B6C">
      <w:pPr>
        <w:rPr>
          <w:rFonts w:ascii="Arial" w:eastAsia="Times New Roman" w:hAnsi="Arial" w:cs="Arial"/>
        </w:rPr>
      </w:pPr>
    </w:p>
    <w:p w14:paraId="2F3570CE" w14:textId="4D0027D5" w:rsidR="00D429BF" w:rsidRDefault="00D429BF" w:rsidP="00AA0B6C">
      <w:pPr>
        <w:rPr>
          <w:rFonts w:ascii="Arial" w:eastAsia="Times New Roman" w:hAnsi="Arial" w:cs="Arial"/>
        </w:rPr>
      </w:pPr>
    </w:p>
    <w:p w14:paraId="0A319B37" w14:textId="45B24D4A" w:rsidR="00D429BF" w:rsidRDefault="00D429BF" w:rsidP="00AA0B6C">
      <w:pPr>
        <w:rPr>
          <w:rFonts w:ascii="Arial" w:eastAsia="Times New Roman" w:hAnsi="Arial" w:cs="Arial"/>
        </w:rPr>
      </w:pPr>
    </w:p>
    <w:p w14:paraId="7F4E52A3" w14:textId="7AC536BD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7AD1F6DA" w14:textId="63F815AF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3F64CA98" w14:textId="18BCF1E7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2398E5BD" w14:textId="3BB24DB1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425B4476" w14:textId="425E2F72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324EF451" w14:textId="45A272C8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7EDD5F3E" w14:textId="0D9BC929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2C80D248" w14:textId="650FEA52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2E9D47A6" w14:textId="62D26872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3CFDBFA5" w14:textId="3104E57A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46A1BFAA" w14:textId="40FB00DF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07332AF7" w14:textId="52E63E22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22A41F19" w14:textId="0BF1F2C0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50CF2BF2" w14:textId="36D5B868" w:rsidR="002A5AA7" w:rsidRPr="003C4CD4" w:rsidRDefault="002A5AA7" w:rsidP="003C4CD4">
      <w:pPr>
        <w:ind w:left="360"/>
        <w:jc w:val="both"/>
        <w:rPr>
          <w:rFonts w:ascii="Arial" w:hAnsi="Arial" w:cs="Arial"/>
          <w:lang w:val="es-MX"/>
        </w:rPr>
      </w:pPr>
    </w:p>
    <w:p w14:paraId="4399879C" w14:textId="73F443DC" w:rsidR="002A5AA7" w:rsidRPr="003C4CD4" w:rsidRDefault="002A5AA7" w:rsidP="003C4CD4">
      <w:pPr>
        <w:ind w:left="360"/>
        <w:jc w:val="both"/>
        <w:rPr>
          <w:rFonts w:ascii="Arial" w:hAnsi="Arial" w:cs="Arial"/>
          <w:lang w:val="es-MX"/>
        </w:rPr>
      </w:pPr>
    </w:p>
    <w:sectPr w:rsidR="002A5AA7" w:rsidRPr="003C4CD4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C0C16" w16cex:dateUtc="2023-03-15T14:19:00Z"/>
  <w16cex:commentExtensible w16cex:durableId="27C58C0C" w16cex:dateUtc="2023-03-22T19:15:00Z"/>
  <w16cex:commentExtensible w16cex:durableId="27BC0D44" w16cex:dateUtc="2023-03-15T14:24:00Z"/>
  <w16cex:commentExtensible w16cex:durableId="27C59C68" w16cex:dateUtc="2023-03-22T20:25:00Z"/>
  <w16cex:commentExtensible w16cex:durableId="27BC0D7C" w16cex:dateUtc="2023-03-15T14:25:00Z"/>
  <w16cex:commentExtensible w16cex:durableId="27C59CCC" w16cex:dateUtc="2023-03-22T20:27:00Z"/>
  <w16cex:commentExtensible w16cex:durableId="27BC0D9A" w16cex:dateUtc="2023-03-15T14:25:00Z"/>
  <w16cex:commentExtensible w16cex:durableId="27C59CD2" w16cex:dateUtc="2023-03-22T20:27:00Z"/>
  <w16cex:commentExtensible w16cex:durableId="27BC0DCE" w16cex:dateUtc="2023-03-15T14:26:00Z"/>
  <w16cex:commentExtensible w16cex:durableId="27C59CD9" w16cex:dateUtc="2023-03-22T20:27:00Z"/>
  <w16cex:commentExtensible w16cex:durableId="27BC0E07" w16cex:dateUtc="2023-03-15T14:27:00Z"/>
  <w16cex:commentExtensible w16cex:durableId="27C59CDE" w16cex:dateUtc="2023-03-22T20:27:00Z"/>
  <w16cex:commentExtensible w16cex:durableId="27BD8F38" w16cex:dateUtc="2023-03-16T17:51:00Z"/>
  <w16cex:commentExtensible w16cex:durableId="27C59CFC" w16cex:dateUtc="2023-03-22T20:27:00Z"/>
  <w16cex:commentExtensible w16cex:durableId="27BD97D5" w16cex:dateUtc="2023-03-16T1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45CA22" w16cid:durableId="27BC0C16"/>
  <w16cid:commentId w16cid:paraId="3F844486" w16cid:durableId="27C58C0C"/>
  <w16cid:commentId w16cid:paraId="2B4A48ED" w16cid:durableId="27BC0D44"/>
  <w16cid:commentId w16cid:paraId="7FFB049D" w16cid:durableId="27C59C68"/>
  <w16cid:commentId w16cid:paraId="3B1E96E2" w16cid:durableId="27BC0D7C"/>
  <w16cid:commentId w16cid:paraId="26688B3B" w16cid:durableId="27C59CCC"/>
  <w16cid:commentId w16cid:paraId="67112FAD" w16cid:durableId="27BC0D9A"/>
  <w16cid:commentId w16cid:paraId="24FC6A3A" w16cid:durableId="27C59CD2"/>
  <w16cid:commentId w16cid:paraId="726E154E" w16cid:durableId="27BC0DCE"/>
  <w16cid:commentId w16cid:paraId="370D45FA" w16cid:durableId="27C59CD9"/>
  <w16cid:commentId w16cid:paraId="49F5422D" w16cid:durableId="27BC0E07"/>
  <w16cid:commentId w16cid:paraId="61EC7293" w16cid:durableId="27C59CDE"/>
  <w16cid:commentId w16cid:paraId="346530E5" w16cid:durableId="27BD8F38"/>
  <w16cid:commentId w16cid:paraId="13515CC1" w16cid:durableId="27C59CFC"/>
  <w16cid:commentId w16cid:paraId="576C2A93" w16cid:durableId="27BD97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FA600" w14:textId="77777777" w:rsidR="00392148" w:rsidRDefault="00392148" w:rsidP="00BF502F">
      <w:r>
        <w:separator/>
      </w:r>
    </w:p>
  </w:endnote>
  <w:endnote w:type="continuationSeparator" w:id="0">
    <w:p w14:paraId="753FEB43" w14:textId="77777777" w:rsidR="00392148" w:rsidRDefault="00392148" w:rsidP="00BF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CA3AD" w14:textId="105B27CE" w:rsidR="00814904" w:rsidRDefault="00814904">
    <w:pPr>
      <w:pStyle w:val="Piedepgina"/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0A90B4" wp14:editId="1C5E3969">
              <wp:simplePos x="0" y="0"/>
              <wp:positionH relativeFrom="margin">
                <wp:posOffset>4645660</wp:posOffset>
              </wp:positionH>
              <wp:positionV relativeFrom="paragraph">
                <wp:posOffset>-140970</wp:posOffset>
              </wp:positionV>
              <wp:extent cx="1285875" cy="419100"/>
              <wp:effectExtent l="0" t="0" r="9525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372BA" w14:textId="0F4996BB" w:rsidR="00814904" w:rsidRPr="00AA2DBA" w:rsidRDefault="00814904" w:rsidP="00873A53">
                          <w:pPr>
                            <w:pStyle w:val="Piedepgina"/>
                            <w:tabs>
                              <w:tab w:val="left" w:pos="1701"/>
                            </w:tabs>
                            <w:ind w:right="39"/>
                            <w:jc w:val="right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AA2DBA">
                            <w:rPr>
                              <w:rFonts w:ascii="Arial" w:hAnsi="Arial" w:cs="Arial"/>
                              <w:bCs/>
                            </w:rPr>
                            <w:t>PCI-FM-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10</w:t>
                          </w:r>
                          <w:r w:rsidRPr="00AA2DBA">
                            <w:rPr>
                              <w:rFonts w:ascii="Arial" w:hAnsi="Arial" w:cs="Arial"/>
                              <w:bCs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V1</w:t>
                          </w:r>
                        </w:p>
                        <w:p w14:paraId="6F051638" w14:textId="77777777" w:rsidR="00814904" w:rsidRDefault="00814904" w:rsidP="00873A53">
                          <w:pPr>
                            <w:tabs>
                              <w:tab w:val="left" w:pos="941"/>
                            </w:tabs>
                            <w:ind w:right="7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0A90B4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7" type="#_x0000_t202" style="position:absolute;margin-left:365.8pt;margin-top:-11.1pt;width:101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009gEAANEDAAAOAAAAZHJzL2Uyb0RvYy54bWysU8tu2zAQvBfoPxC817IMu3EEy0HqwEWB&#10;9AGk/QCKoiSiFJdd0pbcr++SchwjvRXVgeBqydmd2eHmbuwNOyr0GmzJ89mcM2Ul1Nq2Jf/xff9u&#10;zZkPwtbCgFUlPynP77Zv32wGV6gFdGBqhYxArC8GV/IuBFdkmZed6oWfgVOWkg1gLwKF2GY1ioHQ&#10;e5Mt5vP32QBYOwSpvKe/D1OSbxN+0ygZvjaNV4GZklNvIa2Y1iqu2XYjihaF67Q8tyH+oYteaEtF&#10;L1APIgh2QP0XVK8lgocmzCT0GTSNlipxIDb5/BWbp044lbiQON5dZPL/D1Z+OT65b8jC+AFGGmAi&#10;4d0jyJ+eWdh1wrbqHhGGTomaCudRsmxwvjhfjVL7wkeQavgMNQ1ZHAIkoLHBPqpCPBmh0wBOF9HV&#10;GJiMJRfr1fpmxZmk3DK/zedpKpkonm879OGjgp7FTcmRhprQxfHRh9iNKJ6PxGIejK732pgUYFvt&#10;DLKjIAPs05cIvDpmbDxsIV6bEOOfRDMymziGsRqZrs8aRNYV1CfijTD5it4BbTrA35wN5KmS+18H&#10;gYoz88mSdrf5chlNmILl6mZBAV5nquuMsJKgSh44m7a7MBn34FC3HVWapmXhnvRudJLipatz++Sb&#10;pNDZ49GY13E69fISt38AAAD//wMAUEsDBBQABgAIAAAAIQCtxDVU3wAAAAoBAAAPAAAAZHJzL2Rv&#10;d25yZXYueG1sTI/dToNAEIXvTXyHzZh4Y9rlT2iRoVETjbetfYABpkBkdwm7LfTtXa/s5eR8Oeeb&#10;YreoQVx4sr3RCOE6AMG6Nk2vW4Tj98dqA8I60g0NRjPClS3syvu7gvLGzHrPl4NrhS/RNieEzrkx&#10;l9LWHSuyazOy9tnJTIqcP6dWNhPNvlwNMgqCVCrqtV/oaOT3juufw1khnL7mp+ftXH26Y7ZP0jfq&#10;s8pcER8fltcXEI4X9w/Dn75Xh9I7VeasGysGhCwOU48irKIoAuGJbZyEICqEJN6ALAt5+0L5CwAA&#10;//8DAFBLAQItABQABgAIAAAAIQC2gziS/gAAAOEBAAATAAAAAAAAAAAAAAAAAAAAAABbQ29udGVu&#10;dF9UeXBlc10ueG1sUEsBAi0AFAAGAAgAAAAhADj9If/WAAAAlAEAAAsAAAAAAAAAAAAAAAAALwEA&#10;AF9yZWxzLy5yZWxzUEsBAi0AFAAGAAgAAAAhALhjnTT2AQAA0QMAAA4AAAAAAAAAAAAAAAAALgIA&#10;AGRycy9lMm9Eb2MueG1sUEsBAi0AFAAGAAgAAAAhAK3ENVTfAAAACgEAAA8AAAAAAAAAAAAAAAAA&#10;UAQAAGRycy9kb3ducmV2LnhtbFBLBQYAAAAABAAEAPMAAABcBQAAAAA=&#10;" stroked="f">
              <v:textbox>
                <w:txbxContent>
                  <w:p w14:paraId="337372BA" w14:textId="0F4996BB" w:rsidR="00814904" w:rsidRPr="00AA2DBA" w:rsidRDefault="00814904" w:rsidP="00873A53">
                    <w:pPr>
                      <w:pStyle w:val="Piedepgina"/>
                      <w:tabs>
                        <w:tab w:val="left" w:pos="1701"/>
                      </w:tabs>
                      <w:ind w:right="39"/>
                      <w:jc w:val="right"/>
                      <w:rPr>
                        <w:rFonts w:ascii="Arial" w:hAnsi="Arial" w:cs="Arial"/>
                        <w:bCs/>
                      </w:rPr>
                    </w:pPr>
                    <w:r w:rsidRPr="00AA2DBA">
                      <w:rPr>
                        <w:rFonts w:ascii="Arial" w:hAnsi="Arial" w:cs="Arial"/>
                        <w:bCs/>
                      </w:rPr>
                      <w:t>PCI-FM-</w:t>
                    </w:r>
                    <w:r>
                      <w:rPr>
                        <w:rFonts w:ascii="Arial" w:hAnsi="Arial" w:cs="Arial"/>
                        <w:bCs/>
                      </w:rPr>
                      <w:t>10</w:t>
                    </w:r>
                    <w:r w:rsidRPr="00AA2DBA">
                      <w:rPr>
                        <w:rFonts w:ascii="Arial" w:hAnsi="Arial" w:cs="Arial"/>
                        <w:bCs/>
                      </w:rPr>
                      <w:t xml:space="preserve">                                                                                                                                                                                            V1</w:t>
                    </w:r>
                  </w:p>
                  <w:p w14:paraId="6F051638" w14:textId="77777777" w:rsidR="00814904" w:rsidRDefault="00814904" w:rsidP="00873A53">
                    <w:pPr>
                      <w:tabs>
                        <w:tab w:val="left" w:pos="941"/>
                      </w:tabs>
                      <w:ind w:right="799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73A5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9D9580" wp14:editId="7D080CE6">
              <wp:simplePos x="0" y="0"/>
              <wp:positionH relativeFrom="margin">
                <wp:posOffset>2308860</wp:posOffset>
              </wp:positionH>
              <wp:positionV relativeFrom="paragraph">
                <wp:posOffset>-171450</wp:posOffset>
              </wp:positionV>
              <wp:extent cx="1285875" cy="304800"/>
              <wp:effectExtent l="0" t="0" r="952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28662" w14:textId="77777777" w:rsidR="00814904" w:rsidRPr="001C3E1E" w:rsidRDefault="00814904" w:rsidP="00873A5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C3E1E">
                            <w:rPr>
                              <w:rFonts w:ascii="Arial" w:hAnsi="Arial" w:cs="Arial"/>
                            </w:rPr>
                            <w:t xml:space="preserve">Página </w: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begin"/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instrText xml:space="preserve"> PAGE  \* Arabic </w:instrTex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separate"/>
                          </w:r>
                          <w:r w:rsidR="00E5335B">
                            <w:rPr>
                              <w:rFonts w:ascii="Arial" w:hAnsi="Arial" w:cs="Arial"/>
                              <w:bCs/>
                              <w:noProof/>
                            </w:rPr>
                            <w:t>16</w: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end"/>
                          </w:r>
                          <w:r w:rsidRPr="001C3E1E">
                            <w:rPr>
                              <w:rFonts w:ascii="Arial" w:hAnsi="Arial" w:cs="Arial"/>
                            </w:rPr>
                            <w:t xml:space="preserve"> de </w: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begin"/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instrText>NUMPAGES</w:instrTex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separate"/>
                          </w:r>
                          <w:r w:rsidR="00E5335B">
                            <w:rPr>
                              <w:rFonts w:ascii="Arial" w:hAnsi="Arial" w:cs="Arial"/>
                              <w:bCs/>
                              <w:noProof/>
                            </w:rPr>
                            <w:t>16</w: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D9580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8" type="#_x0000_t202" style="position:absolute;margin-left:181.8pt;margin-top:-13.5pt;width:10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pIjAIAAB8FAAAOAAAAZHJzL2Uyb0RvYy54bWysVNuO0zAQfUfiHyy/d3MhvSTadLXbpQhp&#10;uUgLH+DGTmPheILtNllW/Dtjp+2WBSSE8INjZ8bHM3PO+PJqaBXZC2Ml6JImFzElQlfApd6W9POn&#10;9WRBiXVMc6ZAi5I+CEuvli9fXPZdIVJoQHFhCIJoW/RdSRvnuiKKbNWIltkL6IRGYw2mZQ63Zhtx&#10;w3pEb1WUxvEs6sHwzkAlrMW/t6ORLgN+XYvKfahrKxxRJcXYXJhNmDd+jpaXrNga1jWyOoTB/iGK&#10;lkmNl56gbpljZGfkL1CtrAxYqN1FBW0EdS0rEXLAbJL4WTb3DetEyAWLY7tTmez/g63e7z8aIjly&#10;N6NEsxY5Wu0YN0C4IE4MDghasEx9Zwv0vu/Q3w03MOCRkLLt7qD6YomGVcP0VlwbA30jGMcwE38y&#10;Ojs64lgPsunfAcfr2M5BABpq0/oaYlUIoiNdDyeKMBBS+SvTxXQxn1JSoe1VnC3iwGHEiuPpzlj3&#10;RkBL/KKkBiUQ0Nn+zjofDSuOLv4yC0rytVQqbMx2s1KG7BnKZR1GSOCZm9LeWYM/NiKOfzBIvMPb&#10;fLiB/sc8SbP4Js0n69liPsnW2XSSz+PFJE7ym3wWZ3l2u/7uA0yyopGcC30ntThKMcn+jupDU4wi&#10;CmIkfUnzaTodKfpjknEYv0uylQ47U8m2pFhkHN6JFZ7Y15qHtWNSjevo5/BDlbEGx2+oSpCBZ37U&#10;gBs2QxBe6oG9RDbAH1AXBpA2JB9fFVw0YL5R0mOHltR+3TEjKFFvNWorT7LMt3TYZNN5ihtzbtmc&#10;W5iuEKqkjpJxuXLjM7DrjNw2eNOoZg3XqMdaBqk8RXVQMXZhyOnwYvg2P98Hr6d3bfkDAAD//wMA&#10;UEsDBBQABgAIAAAAIQChMxue3wAAAAoBAAAPAAAAZHJzL2Rvd25yZXYueG1sTI/RToNAEEXfTfyH&#10;zZj4YtoFahelDI2aaHxt7QcMsAVSdpaw20L/3vXJPk7m5N5z8+1senHRo+ssI8TLCITmytYdNwiH&#10;n8/FCwjniWvqLWuEq3awLe7vcspqO/FOX/a+ESGEXUYIrfdDJqWrWm3ILe2gOfyOdjTkwzk2sh5p&#10;CuGml0kUKWmo49DQ0qA/Wl2d9meDcPyentavU/nlD+nuWb1Tl5b2ivj4ML9tQHg9+38Y/vSDOhTB&#10;qbRnrp3oEVZqpQKKsEjSMCoQa6ViECVCEkcgi1zeTih+AQAA//8DAFBLAQItABQABgAIAAAAIQC2&#10;gziS/gAAAOEBAAATAAAAAAAAAAAAAAAAAAAAAABbQ29udGVudF9UeXBlc10ueG1sUEsBAi0AFAAG&#10;AAgAAAAhADj9If/WAAAAlAEAAAsAAAAAAAAAAAAAAAAALwEAAF9yZWxzLy5yZWxzUEsBAi0AFAAG&#10;AAgAAAAhAFBBOkiMAgAAHwUAAA4AAAAAAAAAAAAAAAAALgIAAGRycy9lMm9Eb2MueG1sUEsBAi0A&#10;FAAGAAgAAAAhAKEzG57fAAAACgEAAA8AAAAAAAAAAAAAAAAA5gQAAGRycy9kb3ducmV2LnhtbFBL&#10;BQYAAAAABAAEAPMAAADyBQAAAAA=&#10;" stroked="f">
              <v:textbox>
                <w:txbxContent>
                  <w:p w14:paraId="15428662" w14:textId="77777777" w:rsidR="00814904" w:rsidRPr="001C3E1E" w:rsidRDefault="00814904" w:rsidP="00873A5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1C3E1E">
                      <w:rPr>
                        <w:rFonts w:ascii="Arial" w:hAnsi="Arial" w:cs="Arial"/>
                      </w:rPr>
                      <w:t xml:space="preserve">Página </w: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1C3E1E">
                      <w:rPr>
                        <w:rFonts w:ascii="Arial" w:hAnsi="Arial" w:cs="Arial"/>
                        <w:bCs/>
                      </w:rPr>
                      <w:instrText xml:space="preserve"> PAGE  \* Arabic </w:instrTex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E5335B">
                      <w:rPr>
                        <w:rFonts w:ascii="Arial" w:hAnsi="Arial" w:cs="Arial"/>
                        <w:bCs/>
                        <w:noProof/>
                      </w:rPr>
                      <w:t>16</w: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1C3E1E">
                      <w:rPr>
                        <w:rFonts w:ascii="Arial" w:hAnsi="Arial" w:cs="Arial"/>
                      </w:rPr>
                      <w:t xml:space="preserve"> de </w: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1C3E1E">
                      <w:rPr>
                        <w:rFonts w:ascii="Arial" w:hAnsi="Arial" w:cs="Arial"/>
                        <w:bCs/>
                      </w:rPr>
                      <w:instrText>NUMPAGES</w:instrTex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E5335B">
                      <w:rPr>
                        <w:rFonts w:ascii="Arial" w:hAnsi="Arial" w:cs="Arial"/>
                        <w:bCs/>
                        <w:noProof/>
                      </w:rPr>
                      <w:t>16</w: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8690B" w14:textId="77777777" w:rsidR="00392148" w:rsidRDefault="00392148" w:rsidP="00BF502F">
      <w:r>
        <w:separator/>
      </w:r>
    </w:p>
  </w:footnote>
  <w:footnote w:type="continuationSeparator" w:id="0">
    <w:p w14:paraId="623367F8" w14:textId="77777777" w:rsidR="00392148" w:rsidRDefault="00392148" w:rsidP="00BF502F">
      <w:r>
        <w:continuationSeparator/>
      </w:r>
    </w:p>
  </w:footnote>
  <w:footnote w:id="1">
    <w:p w14:paraId="32DC2EA2" w14:textId="0DE724B6" w:rsidR="00AA53A4" w:rsidRDefault="00AA53A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636B5B">
          <w:rPr>
            <w:rStyle w:val="Hipervnculo"/>
          </w:rPr>
          <w:t>https://www.funcionpublica.gov.co/eva/gestornormativo/norma.php?i=186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5" w:name="_Hlk111710442"/>
  <w:p w14:paraId="25E9AD45" w14:textId="77777777" w:rsidR="00814904" w:rsidRPr="00291CBD" w:rsidRDefault="00814904" w:rsidP="00873A53">
    <w:pPr>
      <w:pStyle w:val="Encabezado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8EEB6" wp14:editId="3BDA69E6">
              <wp:simplePos x="0" y="0"/>
              <wp:positionH relativeFrom="column">
                <wp:posOffset>1861185</wp:posOffset>
              </wp:positionH>
              <wp:positionV relativeFrom="paragraph">
                <wp:posOffset>85090</wp:posOffset>
              </wp:positionV>
              <wp:extent cx="2515235" cy="612775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515235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0387BAB" w14:textId="259F6E60" w:rsidR="00814904" w:rsidRPr="00EE0FF2" w:rsidRDefault="00814904" w:rsidP="00873A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</w:pPr>
                          <w:r w:rsidRPr="00873A5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METODOLOGÍA DE RENDICIÓN DE CUENTAS</w:t>
                          </w: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A8EEB6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6" type="#_x0000_t202" style="position:absolute;margin-left:146.55pt;margin-top:6.7pt;width:198.0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Sy4QEAAKwDAAAOAAAAZHJzL2Uyb0RvYy54bWysU9Gu0zAMfUfiH6K8s65lu4Nq3dXlTkNI&#10;EyANPiBL07WijYOdrR1fj5OVbcAbog9pXDvHPieny8eha8XJIDVgC5lOplIYq6Fs7KGQX79sXr2R&#10;gryypWrBmkKeDcnH1csXy97lJoMa2tKgYBBLee8KWXvv8iQhXZtO0QScsZysADvlOcRDUqLqGb1r&#10;k2w6fUh6wNIhaEPEX9eXpFxF/Koy2n+qKjJetIXk2XxcMa77sCarpcoPqFzd6HEM9Q9TdKqx3PQK&#10;tVZeiSM2f0F1jUYgqPxEQ5dAVTXaRA7MJp3+wWZXK2ciFxaH3FUm+n+w+uNp5z6j8MM7GPgCIwly&#10;W9DfSFh4rpU9mCdE6GujSm6cBsmS3lE+Hg1SU04MEvgPFXbhzcwE47Hk56vMZvBC88dsns6z13Mp&#10;NOce0myxmEfQ22mH5N8b6ETYFBL5GuNg6rQlH/qr/FdJaEbQNuWmadsY4GH/3KI4Kb7yTXxG9N/K&#10;WhuKLYRj0QQBcK2ovsCHdGR5IRYo+mE/cDJs91CeWTT2PU9XA/6QomcPFZK+HxUaKdoPlrV6m85m&#10;wXQxmM0XGQd4n9nfZ9gQTvmt3TkdJLuM93T0UDWR863xOBpbIkox2jd47j6OVbefbPUTAAD//wMA&#10;UEsDBBQABgAIAAAAIQArEGzd3gAAAAoBAAAPAAAAZHJzL2Rvd25yZXYueG1sTI/BTsMwDIbvSLxD&#10;ZCQuiKXrRreUphMggbhu7AHSxmsrGqdqsrV7e8wJjvb/6ffnYje7XlxwDJ0nDctFAgKp9rajRsPx&#10;6/1xCyJEQ9b0nlDDFQPsytubwuTWT7THyyE2gkso5EZDG+OQSxnqFp0JCz8gcXbyozORx7GRdjQT&#10;l7tepkmSSWc64gutGfCtxfr7cHYaTp/Tw5Oaqo943OzX2avpNpW/an1/N788g4g4xz8YfvVZHUp2&#10;qvyZbBC9hlStloxysFqDYCDbqhRExYtEKZBlIf+/UP4AAAD//wMAUEsBAi0AFAAGAAgAAAAhALaD&#10;OJL+AAAA4QEAABMAAAAAAAAAAAAAAAAAAAAAAFtDb250ZW50X1R5cGVzXS54bWxQSwECLQAUAAYA&#10;CAAAACEAOP0h/9YAAACUAQAACwAAAAAAAAAAAAAAAAAvAQAAX3JlbHMvLnJlbHNQSwECLQAUAAYA&#10;CAAAACEAQswUsuEBAACsAwAADgAAAAAAAAAAAAAAAAAuAgAAZHJzL2Uyb0RvYy54bWxQSwECLQAU&#10;AAYACAAAACEAKxBs3d4AAAAKAQAADwAAAAAAAAAAAAAAAAA7BAAAZHJzL2Rvd25yZXYueG1sUEsF&#10;BgAAAAAEAAQA8wAAAEYFAAAAAA==&#10;" stroked="f">
              <v:textbox>
                <w:txbxContent>
                  <w:p w14:paraId="50387BAB" w14:textId="259F6E60" w:rsidR="00814904" w:rsidRPr="00EE0FF2" w:rsidRDefault="00814904" w:rsidP="00873A5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es-ES"/>
                      </w:rPr>
                    </w:pPr>
                    <w:r w:rsidRPr="00873A5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es-ES"/>
                      </w:rPr>
                      <w:t>METODOLOGÍA DE RENDICIÓN DE CUENTAS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451D75B8" wp14:editId="1639F388">
          <wp:extent cx="1914525" cy="762000"/>
          <wp:effectExtent l="0" t="0" r="9525" b="0"/>
          <wp:docPr id="24" name="Imagen 2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1CBD">
      <w:rPr>
        <w:rFonts w:ascii="Arial" w:hAnsi="Arial" w:cs="Arial"/>
        <w:sz w:val="24"/>
        <w:szCs w:val="24"/>
      </w:rPr>
      <w:tab/>
    </w:r>
    <w:r w:rsidRPr="00291CBD">
      <w:rPr>
        <w:rFonts w:ascii="Arial" w:hAnsi="Arial" w:cs="Arial"/>
        <w:sz w:val="24"/>
        <w:szCs w:val="24"/>
      </w:rPr>
      <w:tab/>
    </w:r>
  </w:p>
  <w:bookmarkEnd w:id="25"/>
  <w:p w14:paraId="0822F71F" w14:textId="702F471A" w:rsidR="00814904" w:rsidRDefault="008149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080"/>
    <w:multiLevelType w:val="hybridMultilevel"/>
    <w:tmpl w:val="5FE0870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302D15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1F5B"/>
    <w:multiLevelType w:val="hybridMultilevel"/>
    <w:tmpl w:val="392232F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238C"/>
    <w:multiLevelType w:val="hybridMultilevel"/>
    <w:tmpl w:val="C93A2B58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2847"/>
    <w:multiLevelType w:val="hybridMultilevel"/>
    <w:tmpl w:val="C8981C5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302D15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D4F71"/>
    <w:multiLevelType w:val="multilevel"/>
    <w:tmpl w:val="61DCC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D26F40"/>
    <w:multiLevelType w:val="hybridMultilevel"/>
    <w:tmpl w:val="6E066B8E"/>
    <w:lvl w:ilvl="0" w:tplc="0302D1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3">
      <w:start w:val="1"/>
      <w:numFmt w:val="bullet"/>
      <w:lvlText w:val="o"/>
      <w:lvlJc w:val="left"/>
      <w:pPr>
        <w:ind w:left="2510" w:hanging="710"/>
      </w:pPr>
      <w:rPr>
        <w:rFonts w:ascii="Courier New" w:hAnsi="Courier New" w:cs="Courier New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20F5E"/>
    <w:multiLevelType w:val="hybridMultilevel"/>
    <w:tmpl w:val="789EAA1E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9536A"/>
    <w:multiLevelType w:val="hybridMultilevel"/>
    <w:tmpl w:val="8D1AC4E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942FD"/>
    <w:multiLevelType w:val="hybridMultilevel"/>
    <w:tmpl w:val="3E6E7A0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497475"/>
    <w:multiLevelType w:val="multilevel"/>
    <w:tmpl w:val="EB1E611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9F454A0"/>
    <w:multiLevelType w:val="hybridMultilevel"/>
    <w:tmpl w:val="6CFC5F0E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110F0"/>
    <w:multiLevelType w:val="hybridMultilevel"/>
    <w:tmpl w:val="E7F8C0D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A627FF"/>
    <w:multiLevelType w:val="hybridMultilevel"/>
    <w:tmpl w:val="17F0AA5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302D15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67963"/>
    <w:multiLevelType w:val="hybridMultilevel"/>
    <w:tmpl w:val="3392C79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302D15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94513"/>
    <w:multiLevelType w:val="hybridMultilevel"/>
    <w:tmpl w:val="6D7EDD9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302D15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F7970"/>
    <w:multiLevelType w:val="hybridMultilevel"/>
    <w:tmpl w:val="08A85C5C"/>
    <w:lvl w:ilvl="0" w:tplc="240A001B">
      <w:start w:val="1"/>
      <w:numFmt w:val="lowerRoman"/>
      <w:lvlText w:val="%1."/>
      <w:lvlJc w:val="righ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C601C4B"/>
    <w:multiLevelType w:val="hybridMultilevel"/>
    <w:tmpl w:val="01CAD9E8"/>
    <w:lvl w:ilvl="0" w:tplc="0302D15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F5C37"/>
    <w:multiLevelType w:val="hybridMultilevel"/>
    <w:tmpl w:val="650860EE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916"/>
    <w:multiLevelType w:val="hybridMultilevel"/>
    <w:tmpl w:val="CA7EF26E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2B1E09"/>
    <w:multiLevelType w:val="hybridMultilevel"/>
    <w:tmpl w:val="F266F15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057EB"/>
    <w:multiLevelType w:val="hybridMultilevel"/>
    <w:tmpl w:val="D07A6FE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FA88E6">
      <w:numFmt w:val="bullet"/>
      <w:lvlText w:val=""/>
      <w:lvlJc w:val="left"/>
      <w:pPr>
        <w:ind w:left="2510" w:hanging="710"/>
      </w:pPr>
      <w:rPr>
        <w:rFonts w:ascii="Symbol" w:eastAsia="Calibri" w:hAnsi="Symbol" w:cs="Times New Roman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92D33"/>
    <w:multiLevelType w:val="hybridMultilevel"/>
    <w:tmpl w:val="CA7EF26E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5A2707"/>
    <w:multiLevelType w:val="hybridMultilevel"/>
    <w:tmpl w:val="524240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505AD"/>
    <w:multiLevelType w:val="hybridMultilevel"/>
    <w:tmpl w:val="4FB8BB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C4007"/>
    <w:multiLevelType w:val="hybridMultilevel"/>
    <w:tmpl w:val="175C985C"/>
    <w:lvl w:ilvl="0" w:tplc="0302D1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FA88E6">
      <w:numFmt w:val="bullet"/>
      <w:lvlText w:val=""/>
      <w:lvlJc w:val="left"/>
      <w:pPr>
        <w:ind w:left="2510" w:hanging="710"/>
      </w:pPr>
      <w:rPr>
        <w:rFonts w:ascii="Symbol" w:eastAsiaTheme="minorHAnsi" w:hAnsi="Symbol" w:cstheme="minorBidi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62F5D"/>
    <w:multiLevelType w:val="hybridMultilevel"/>
    <w:tmpl w:val="76CA871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269BD"/>
    <w:multiLevelType w:val="hybridMultilevel"/>
    <w:tmpl w:val="61F6871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E20619"/>
    <w:multiLevelType w:val="hybridMultilevel"/>
    <w:tmpl w:val="2FBEE62E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05216"/>
    <w:multiLevelType w:val="hybridMultilevel"/>
    <w:tmpl w:val="94AE67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91534"/>
    <w:multiLevelType w:val="multilevel"/>
    <w:tmpl w:val="F9828E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F53B75"/>
    <w:multiLevelType w:val="hybridMultilevel"/>
    <w:tmpl w:val="9474AF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1"/>
  </w:num>
  <w:num w:numId="4">
    <w:abstractNumId w:val="19"/>
  </w:num>
  <w:num w:numId="5">
    <w:abstractNumId w:val="16"/>
  </w:num>
  <w:num w:numId="6">
    <w:abstractNumId w:val="11"/>
  </w:num>
  <w:num w:numId="7">
    <w:abstractNumId w:val="18"/>
  </w:num>
  <w:num w:numId="8">
    <w:abstractNumId w:val="24"/>
  </w:num>
  <w:num w:numId="9">
    <w:abstractNumId w:val="29"/>
  </w:num>
  <w:num w:numId="10">
    <w:abstractNumId w:val="4"/>
  </w:num>
  <w:num w:numId="11">
    <w:abstractNumId w:val="8"/>
  </w:num>
  <w:num w:numId="12">
    <w:abstractNumId w:val="28"/>
  </w:num>
  <w:num w:numId="13">
    <w:abstractNumId w:val="20"/>
  </w:num>
  <w:num w:numId="14">
    <w:abstractNumId w:val="3"/>
  </w:num>
  <w:num w:numId="15">
    <w:abstractNumId w:val="0"/>
  </w:num>
  <w:num w:numId="16">
    <w:abstractNumId w:val="14"/>
  </w:num>
  <w:num w:numId="17">
    <w:abstractNumId w:val="13"/>
  </w:num>
  <w:num w:numId="18">
    <w:abstractNumId w:val="12"/>
  </w:num>
  <w:num w:numId="19">
    <w:abstractNumId w:val="26"/>
  </w:num>
  <w:num w:numId="20">
    <w:abstractNumId w:val="9"/>
  </w:num>
  <w:num w:numId="21">
    <w:abstractNumId w:val="27"/>
  </w:num>
  <w:num w:numId="22">
    <w:abstractNumId w:val="5"/>
  </w:num>
  <w:num w:numId="23">
    <w:abstractNumId w:val="22"/>
  </w:num>
  <w:num w:numId="24">
    <w:abstractNumId w:val="15"/>
  </w:num>
  <w:num w:numId="25">
    <w:abstractNumId w:val="7"/>
  </w:num>
  <w:num w:numId="26">
    <w:abstractNumId w:val="25"/>
  </w:num>
  <w:num w:numId="27">
    <w:abstractNumId w:val="1"/>
  </w:num>
  <w:num w:numId="28">
    <w:abstractNumId w:val="6"/>
  </w:num>
  <w:num w:numId="29">
    <w:abstractNumId w:val="10"/>
  </w:num>
  <w:num w:numId="30">
    <w:abstractNumId w:val="1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DC"/>
    <w:rsid w:val="00002C19"/>
    <w:rsid w:val="000067F1"/>
    <w:rsid w:val="00032693"/>
    <w:rsid w:val="00032DBC"/>
    <w:rsid w:val="0003411A"/>
    <w:rsid w:val="000407B3"/>
    <w:rsid w:val="000607CC"/>
    <w:rsid w:val="00060DBA"/>
    <w:rsid w:val="00060DDB"/>
    <w:rsid w:val="00084309"/>
    <w:rsid w:val="0008483C"/>
    <w:rsid w:val="00091BC6"/>
    <w:rsid w:val="00097EBD"/>
    <w:rsid w:val="000A5360"/>
    <w:rsid w:val="000A7301"/>
    <w:rsid w:val="000C2508"/>
    <w:rsid w:val="000C3E64"/>
    <w:rsid w:val="000D08E4"/>
    <w:rsid w:val="000D3556"/>
    <w:rsid w:val="000D4101"/>
    <w:rsid w:val="000D4FB0"/>
    <w:rsid w:val="000D5FF8"/>
    <w:rsid w:val="000E0466"/>
    <w:rsid w:val="000E0C47"/>
    <w:rsid w:val="000E7EAE"/>
    <w:rsid w:val="0010125C"/>
    <w:rsid w:val="00110597"/>
    <w:rsid w:val="001113B2"/>
    <w:rsid w:val="001175F4"/>
    <w:rsid w:val="0012716C"/>
    <w:rsid w:val="00134E6D"/>
    <w:rsid w:val="00137540"/>
    <w:rsid w:val="001525CD"/>
    <w:rsid w:val="00154E59"/>
    <w:rsid w:val="00155F55"/>
    <w:rsid w:val="001811D2"/>
    <w:rsid w:val="00184A90"/>
    <w:rsid w:val="00191C9B"/>
    <w:rsid w:val="001A0ADC"/>
    <w:rsid w:val="001A1D56"/>
    <w:rsid w:val="001B4E22"/>
    <w:rsid w:val="001C12F1"/>
    <w:rsid w:val="001C72CA"/>
    <w:rsid w:val="001D0CC0"/>
    <w:rsid w:val="001F18C1"/>
    <w:rsid w:val="002204EC"/>
    <w:rsid w:val="002224C2"/>
    <w:rsid w:val="00225AE7"/>
    <w:rsid w:val="00237220"/>
    <w:rsid w:val="002376F4"/>
    <w:rsid w:val="002455B0"/>
    <w:rsid w:val="0025125D"/>
    <w:rsid w:val="00256056"/>
    <w:rsid w:val="002623D4"/>
    <w:rsid w:val="00265F06"/>
    <w:rsid w:val="00266888"/>
    <w:rsid w:val="00272781"/>
    <w:rsid w:val="00272EA3"/>
    <w:rsid w:val="00275EEF"/>
    <w:rsid w:val="00283C42"/>
    <w:rsid w:val="00284DF2"/>
    <w:rsid w:val="002875DF"/>
    <w:rsid w:val="002954A9"/>
    <w:rsid w:val="00295554"/>
    <w:rsid w:val="002A5AA7"/>
    <w:rsid w:val="002C14D8"/>
    <w:rsid w:val="002D34D0"/>
    <w:rsid w:val="002D3D5F"/>
    <w:rsid w:val="002D6BBF"/>
    <w:rsid w:val="002E6104"/>
    <w:rsid w:val="002F6EAC"/>
    <w:rsid w:val="00301619"/>
    <w:rsid w:val="00305F04"/>
    <w:rsid w:val="00313EFC"/>
    <w:rsid w:val="00316A9F"/>
    <w:rsid w:val="00327F51"/>
    <w:rsid w:val="0033028C"/>
    <w:rsid w:val="00332ECD"/>
    <w:rsid w:val="00336DDA"/>
    <w:rsid w:val="00351967"/>
    <w:rsid w:val="003526DE"/>
    <w:rsid w:val="00354422"/>
    <w:rsid w:val="003576DC"/>
    <w:rsid w:val="00372A85"/>
    <w:rsid w:val="003736FC"/>
    <w:rsid w:val="003743D6"/>
    <w:rsid w:val="00383A0E"/>
    <w:rsid w:val="00387789"/>
    <w:rsid w:val="00387BAF"/>
    <w:rsid w:val="00392148"/>
    <w:rsid w:val="003972D3"/>
    <w:rsid w:val="003A4341"/>
    <w:rsid w:val="003A67A1"/>
    <w:rsid w:val="003C4CD4"/>
    <w:rsid w:val="003D475E"/>
    <w:rsid w:val="003D4942"/>
    <w:rsid w:val="003F197F"/>
    <w:rsid w:val="003F642F"/>
    <w:rsid w:val="00401695"/>
    <w:rsid w:val="00403BFC"/>
    <w:rsid w:val="00406C48"/>
    <w:rsid w:val="004219B3"/>
    <w:rsid w:val="004411FD"/>
    <w:rsid w:val="004470BE"/>
    <w:rsid w:val="00465A54"/>
    <w:rsid w:val="00465A57"/>
    <w:rsid w:val="00476626"/>
    <w:rsid w:val="00483E00"/>
    <w:rsid w:val="00484098"/>
    <w:rsid w:val="00492A90"/>
    <w:rsid w:val="0049738E"/>
    <w:rsid w:val="004A6DD0"/>
    <w:rsid w:val="004B2BF9"/>
    <w:rsid w:val="004C4582"/>
    <w:rsid w:val="004C4899"/>
    <w:rsid w:val="004D250C"/>
    <w:rsid w:val="004D3448"/>
    <w:rsid w:val="004D7A14"/>
    <w:rsid w:val="004E1734"/>
    <w:rsid w:val="004E6DA5"/>
    <w:rsid w:val="004F11B9"/>
    <w:rsid w:val="004F14D8"/>
    <w:rsid w:val="004F6523"/>
    <w:rsid w:val="004F6E1C"/>
    <w:rsid w:val="005013AB"/>
    <w:rsid w:val="005235B4"/>
    <w:rsid w:val="00541FB7"/>
    <w:rsid w:val="005548C8"/>
    <w:rsid w:val="00554E64"/>
    <w:rsid w:val="00561519"/>
    <w:rsid w:val="00567A2E"/>
    <w:rsid w:val="00577745"/>
    <w:rsid w:val="00577CB7"/>
    <w:rsid w:val="005805C6"/>
    <w:rsid w:val="005A391D"/>
    <w:rsid w:val="005B37AF"/>
    <w:rsid w:val="005C3E0F"/>
    <w:rsid w:val="005C67C1"/>
    <w:rsid w:val="005E1BAF"/>
    <w:rsid w:val="005E6CE3"/>
    <w:rsid w:val="005F1CB6"/>
    <w:rsid w:val="005F239D"/>
    <w:rsid w:val="005F2E9E"/>
    <w:rsid w:val="005F4D48"/>
    <w:rsid w:val="00612980"/>
    <w:rsid w:val="0061658B"/>
    <w:rsid w:val="00627F55"/>
    <w:rsid w:val="00630C64"/>
    <w:rsid w:val="00632198"/>
    <w:rsid w:val="0063274A"/>
    <w:rsid w:val="006503AA"/>
    <w:rsid w:val="00650A91"/>
    <w:rsid w:val="00651AC7"/>
    <w:rsid w:val="006557C1"/>
    <w:rsid w:val="00681A70"/>
    <w:rsid w:val="00684FAA"/>
    <w:rsid w:val="006853FE"/>
    <w:rsid w:val="00690F5F"/>
    <w:rsid w:val="006976A4"/>
    <w:rsid w:val="00697B6B"/>
    <w:rsid w:val="006B4D7F"/>
    <w:rsid w:val="006B5F14"/>
    <w:rsid w:val="006D2414"/>
    <w:rsid w:val="006D2B90"/>
    <w:rsid w:val="006D5B68"/>
    <w:rsid w:val="006E2B20"/>
    <w:rsid w:val="006F3EAF"/>
    <w:rsid w:val="006F6B74"/>
    <w:rsid w:val="007022B8"/>
    <w:rsid w:val="0071401C"/>
    <w:rsid w:val="007162B2"/>
    <w:rsid w:val="00717365"/>
    <w:rsid w:val="00727829"/>
    <w:rsid w:val="00727D53"/>
    <w:rsid w:val="00730E44"/>
    <w:rsid w:val="007341EB"/>
    <w:rsid w:val="007358CC"/>
    <w:rsid w:val="00740A14"/>
    <w:rsid w:val="00752DE2"/>
    <w:rsid w:val="00754730"/>
    <w:rsid w:val="00756E48"/>
    <w:rsid w:val="00765520"/>
    <w:rsid w:val="00770A49"/>
    <w:rsid w:val="00776749"/>
    <w:rsid w:val="00776FD2"/>
    <w:rsid w:val="0078245B"/>
    <w:rsid w:val="00790CBC"/>
    <w:rsid w:val="0079707F"/>
    <w:rsid w:val="007A1DF2"/>
    <w:rsid w:val="007C0B59"/>
    <w:rsid w:val="007C4D8C"/>
    <w:rsid w:val="007C63C4"/>
    <w:rsid w:val="007E00E9"/>
    <w:rsid w:val="007E5995"/>
    <w:rsid w:val="007E7CB3"/>
    <w:rsid w:val="007F1C14"/>
    <w:rsid w:val="007F7EA9"/>
    <w:rsid w:val="00800F3F"/>
    <w:rsid w:val="0080417A"/>
    <w:rsid w:val="00814904"/>
    <w:rsid w:val="00816DFB"/>
    <w:rsid w:val="00833C1A"/>
    <w:rsid w:val="00834777"/>
    <w:rsid w:val="008518E4"/>
    <w:rsid w:val="008548D6"/>
    <w:rsid w:val="00863348"/>
    <w:rsid w:val="00863987"/>
    <w:rsid w:val="00866E49"/>
    <w:rsid w:val="00873A53"/>
    <w:rsid w:val="00874605"/>
    <w:rsid w:val="0087599F"/>
    <w:rsid w:val="00890405"/>
    <w:rsid w:val="008937E1"/>
    <w:rsid w:val="008951B4"/>
    <w:rsid w:val="00897E63"/>
    <w:rsid w:val="008A0D13"/>
    <w:rsid w:val="008A0E5D"/>
    <w:rsid w:val="008A36FD"/>
    <w:rsid w:val="008A403F"/>
    <w:rsid w:val="008A5836"/>
    <w:rsid w:val="008A5EA5"/>
    <w:rsid w:val="008C1CE8"/>
    <w:rsid w:val="008C5728"/>
    <w:rsid w:val="008C703D"/>
    <w:rsid w:val="008D3599"/>
    <w:rsid w:val="008D7B64"/>
    <w:rsid w:val="008E36BE"/>
    <w:rsid w:val="008E4196"/>
    <w:rsid w:val="008E4F0D"/>
    <w:rsid w:val="008E5B68"/>
    <w:rsid w:val="008F5DE4"/>
    <w:rsid w:val="008F6B81"/>
    <w:rsid w:val="00911012"/>
    <w:rsid w:val="00914700"/>
    <w:rsid w:val="00914741"/>
    <w:rsid w:val="00932EE3"/>
    <w:rsid w:val="00934A3B"/>
    <w:rsid w:val="00943304"/>
    <w:rsid w:val="009501FE"/>
    <w:rsid w:val="009675EA"/>
    <w:rsid w:val="009A5C80"/>
    <w:rsid w:val="009D28B8"/>
    <w:rsid w:val="009E25FE"/>
    <w:rsid w:val="00A138BA"/>
    <w:rsid w:val="00A25D18"/>
    <w:rsid w:val="00A37070"/>
    <w:rsid w:val="00A41C66"/>
    <w:rsid w:val="00A4541D"/>
    <w:rsid w:val="00A45A04"/>
    <w:rsid w:val="00A576D4"/>
    <w:rsid w:val="00A62903"/>
    <w:rsid w:val="00A676F7"/>
    <w:rsid w:val="00A67F6E"/>
    <w:rsid w:val="00A86526"/>
    <w:rsid w:val="00AA0B6C"/>
    <w:rsid w:val="00AA1063"/>
    <w:rsid w:val="00AA53A4"/>
    <w:rsid w:val="00AB13D4"/>
    <w:rsid w:val="00AB5485"/>
    <w:rsid w:val="00AC266F"/>
    <w:rsid w:val="00AC5CE4"/>
    <w:rsid w:val="00AD36F1"/>
    <w:rsid w:val="00AD576E"/>
    <w:rsid w:val="00AE44E2"/>
    <w:rsid w:val="00AE68E6"/>
    <w:rsid w:val="00AF1F16"/>
    <w:rsid w:val="00AF6F0A"/>
    <w:rsid w:val="00B00156"/>
    <w:rsid w:val="00B02CA5"/>
    <w:rsid w:val="00B04E08"/>
    <w:rsid w:val="00B1302F"/>
    <w:rsid w:val="00B1723A"/>
    <w:rsid w:val="00B17920"/>
    <w:rsid w:val="00B220D3"/>
    <w:rsid w:val="00B46F05"/>
    <w:rsid w:val="00B5757E"/>
    <w:rsid w:val="00B61421"/>
    <w:rsid w:val="00B6590A"/>
    <w:rsid w:val="00B706D2"/>
    <w:rsid w:val="00B73465"/>
    <w:rsid w:val="00B76D13"/>
    <w:rsid w:val="00B86308"/>
    <w:rsid w:val="00B91F24"/>
    <w:rsid w:val="00B92146"/>
    <w:rsid w:val="00B95761"/>
    <w:rsid w:val="00BA051A"/>
    <w:rsid w:val="00BA4120"/>
    <w:rsid w:val="00BA73DD"/>
    <w:rsid w:val="00BA746A"/>
    <w:rsid w:val="00BB0BCD"/>
    <w:rsid w:val="00BB649C"/>
    <w:rsid w:val="00BC0A4A"/>
    <w:rsid w:val="00BC4F66"/>
    <w:rsid w:val="00BE1D05"/>
    <w:rsid w:val="00BE68DC"/>
    <w:rsid w:val="00BF502F"/>
    <w:rsid w:val="00C045BC"/>
    <w:rsid w:val="00C05EED"/>
    <w:rsid w:val="00C20523"/>
    <w:rsid w:val="00C2234B"/>
    <w:rsid w:val="00C25FBA"/>
    <w:rsid w:val="00C345E7"/>
    <w:rsid w:val="00C43551"/>
    <w:rsid w:val="00C53424"/>
    <w:rsid w:val="00C5543E"/>
    <w:rsid w:val="00C57357"/>
    <w:rsid w:val="00C61FD2"/>
    <w:rsid w:val="00C63B39"/>
    <w:rsid w:val="00C6644D"/>
    <w:rsid w:val="00C67087"/>
    <w:rsid w:val="00C70542"/>
    <w:rsid w:val="00C73882"/>
    <w:rsid w:val="00C8174D"/>
    <w:rsid w:val="00C909A5"/>
    <w:rsid w:val="00C94998"/>
    <w:rsid w:val="00C978BC"/>
    <w:rsid w:val="00CA325D"/>
    <w:rsid w:val="00CB279C"/>
    <w:rsid w:val="00CB541A"/>
    <w:rsid w:val="00CB6DA1"/>
    <w:rsid w:val="00CC2D11"/>
    <w:rsid w:val="00CC6B81"/>
    <w:rsid w:val="00CD5BD8"/>
    <w:rsid w:val="00CF59CD"/>
    <w:rsid w:val="00CF6B7F"/>
    <w:rsid w:val="00D01FE4"/>
    <w:rsid w:val="00D35A52"/>
    <w:rsid w:val="00D429BF"/>
    <w:rsid w:val="00D45635"/>
    <w:rsid w:val="00D57CCC"/>
    <w:rsid w:val="00D62200"/>
    <w:rsid w:val="00D63D9D"/>
    <w:rsid w:val="00D65549"/>
    <w:rsid w:val="00D66340"/>
    <w:rsid w:val="00D91D3A"/>
    <w:rsid w:val="00D95CCE"/>
    <w:rsid w:val="00DA3BFA"/>
    <w:rsid w:val="00DB16D0"/>
    <w:rsid w:val="00DE74AA"/>
    <w:rsid w:val="00DF0A84"/>
    <w:rsid w:val="00DF1896"/>
    <w:rsid w:val="00DF2701"/>
    <w:rsid w:val="00E04B8A"/>
    <w:rsid w:val="00E10DFB"/>
    <w:rsid w:val="00E11E0C"/>
    <w:rsid w:val="00E12D92"/>
    <w:rsid w:val="00E1326D"/>
    <w:rsid w:val="00E200F1"/>
    <w:rsid w:val="00E21700"/>
    <w:rsid w:val="00E25E21"/>
    <w:rsid w:val="00E27F5C"/>
    <w:rsid w:val="00E35937"/>
    <w:rsid w:val="00E35EE5"/>
    <w:rsid w:val="00E415CF"/>
    <w:rsid w:val="00E459C0"/>
    <w:rsid w:val="00E470C8"/>
    <w:rsid w:val="00E51969"/>
    <w:rsid w:val="00E5335B"/>
    <w:rsid w:val="00E7069B"/>
    <w:rsid w:val="00E87479"/>
    <w:rsid w:val="00E95816"/>
    <w:rsid w:val="00EA116E"/>
    <w:rsid w:val="00EA2257"/>
    <w:rsid w:val="00EA3AF2"/>
    <w:rsid w:val="00EA7C9E"/>
    <w:rsid w:val="00EC1240"/>
    <w:rsid w:val="00ED4960"/>
    <w:rsid w:val="00EE3522"/>
    <w:rsid w:val="00EE7354"/>
    <w:rsid w:val="00EF3090"/>
    <w:rsid w:val="00F14B09"/>
    <w:rsid w:val="00F25A36"/>
    <w:rsid w:val="00F27041"/>
    <w:rsid w:val="00F40497"/>
    <w:rsid w:val="00F51A4C"/>
    <w:rsid w:val="00F55D23"/>
    <w:rsid w:val="00F60BC5"/>
    <w:rsid w:val="00F660F4"/>
    <w:rsid w:val="00F6717E"/>
    <w:rsid w:val="00F81EC5"/>
    <w:rsid w:val="00FB5C34"/>
    <w:rsid w:val="00FB74F5"/>
    <w:rsid w:val="00FC463C"/>
    <w:rsid w:val="00FD3259"/>
    <w:rsid w:val="00FE0452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60507"/>
  <w15:chartTrackingRefBased/>
  <w15:docId w15:val="{95A4BACC-AD98-4702-B30B-73910769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F8"/>
    <w:pPr>
      <w:spacing w:after="0" w:line="240" w:lineRule="auto"/>
    </w:pPr>
    <w:rPr>
      <w:rFonts w:ascii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43304"/>
    <w:pPr>
      <w:keepNext/>
      <w:keepLines/>
      <w:spacing w:before="240" w:line="259" w:lineRule="auto"/>
      <w:jc w:val="center"/>
      <w:outlineLvl w:val="0"/>
    </w:pPr>
    <w:rPr>
      <w:rFonts w:ascii="Arial" w:eastAsia="Arial" w:hAnsi="Arial" w:cs="Arial"/>
      <w:b/>
      <w:color w:val="385623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6B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5E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a multicolor - Énfasis 11,Bullet List,FooterText,numbered,Paragraphe de liste1,lp1,HOJA,Colorful List Accent 1,Colorful List - Accent 11,Lista vistosa-Énfasis 11,Ha,TIT 2 IND,tEXTO,titulo 5,List Paragraph,Scitum normal,LISTA"/>
    <w:basedOn w:val="Normal"/>
    <w:link w:val="PrrafodelistaCar"/>
    <w:uiPriority w:val="34"/>
    <w:qFormat/>
    <w:rsid w:val="004470BE"/>
    <w:pPr>
      <w:ind w:left="720"/>
      <w:contextualSpacing/>
    </w:pPr>
  </w:style>
  <w:style w:type="paragraph" w:styleId="Encabezado">
    <w:name w:val="header"/>
    <w:aliases w:val="Haut de page,encabezado"/>
    <w:basedOn w:val="Normal"/>
    <w:link w:val="EncabezadoCar"/>
    <w:unhideWhenUsed/>
    <w:rsid w:val="00BF50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BF502F"/>
    <w:rPr>
      <w:rFonts w:ascii="Calibri" w:hAnsi="Calibri" w:cs="Calibri"/>
      <w:lang w:eastAsia="es-CO"/>
    </w:rPr>
  </w:style>
  <w:style w:type="paragraph" w:styleId="Piedepgina">
    <w:name w:val="footer"/>
    <w:basedOn w:val="Normal"/>
    <w:link w:val="PiedepginaCar"/>
    <w:unhideWhenUsed/>
    <w:rsid w:val="00BF50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502F"/>
    <w:rPr>
      <w:rFonts w:ascii="Calibri" w:hAnsi="Calibri" w:cs="Calibri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943304"/>
    <w:rPr>
      <w:rFonts w:ascii="Arial" w:eastAsia="Arial" w:hAnsi="Arial" w:cs="Arial"/>
      <w:b/>
      <w:color w:val="385623"/>
      <w:sz w:val="32"/>
      <w:szCs w:val="32"/>
      <w:lang w:val="es-ES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CC6B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CO"/>
    </w:rPr>
  </w:style>
  <w:style w:type="character" w:customStyle="1" w:styleId="PrrafodelistaCar">
    <w:name w:val="Párrafo de lista Car"/>
    <w:aliases w:val="Lista multicolor - Énfasis 11 Car,Bullet List Car,FooterText Car,numbered Car,Paragraphe de liste1 Car,lp1 Car,HOJA Car,Colorful List Accent 1 Car,Colorful List - Accent 11 Car,Lista vistosa-Énfasis 11 Car,Ha Car,TIT 2 IND Car"/>
    <w:link w:val="Prrafodelista"/>
    <w:uiPriority w:val="34"/>
    <w:qFormat/>
    <w:locked/>
    <w:rsid w:val="00CB279C"/>
    <w:rPr>
      <w:rFonts w:ascii="Calibri" w:hAnsi="Calibri" w:cs="Calibri"/>
      <w:lang w:eastAsia="es-CO"/>
    </w:rPr>
  </w:style>
  <w:style w:type="table" w:styleId="Tabladecuadrcula4-nfasis3">
    <w:name w:val="Grid Table 4 Accent 3"/>
    <w:basedOn w:val="Tablanormal"/>
    <w:uiPriority w:val="49"/>
    <w:rsid w:val="00134E6D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s-ES" w:eastAsia="es-CO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3C4CD4"/>
    <w:pPr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3C4CD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4CD4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C4CD4"/>
    <w:rPr>
      <w:color w:val="0563C1" w:themeColor="hyperlink"/>
      <w:u w:val="single"/>
    </w:rPr>
  </w:style>
  <w:style w:type="table" w:styleId="Tabladecuadrcula4-nfasis6">
    <w:name w:val="Grid Table 4 Accent 6"/>
    <w:basedOn w:val="Tablanormal"/>
    <w:uiPriority w:val="49"/>
    <w:rsid w:val="002623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E12D92"/>
    <w:pPr>
      <w:widowControl w:val="0"/>
      <w:autoSpaceDE w:val="0"/>
      <w:autoSpaceDN w:val="0"/>
    </w:pPr>
    <w:rPr>
      <w:rFonts w:ascii="Calibri Light" w:eastAsia="Calibri Light" w:hAnsi="Calibri Light" w:cs="Calibri Ligh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92"/>
    <w:rPr>
      <w:rFonts w:ascii="Calibri Light" w:eastAsia="Calibri Light" w:hAnsi="Calibri Light" w:cs="Calibri Light"/>
      <w:lang w:val="es-ES"/>
    </w:rPr>
  </w:style>
  <w:style w:type="table" w:customStyle="1" w:styleId="Tablaconcuadrcula4-nfasis31">
    <w:name w:val="Tabla con cuadrícula 4 - Énfasis 31"/>
    <w:basedOn w:val="Tablanormal"/>
    <w:next w:val="Tabladecuadrcula4-nfasis3"/>
    <w:uiPriority w:val="49"/>
    <w:rsid w:val="005B37AF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s-ES" w:eastAsia="es-CO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E25E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651AC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1AC7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E046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0466"/>
    <w:pPr>
      <w:spacing w:after="0"/>
    </w:pPr>
    <w:rPr>
      <w:rFonts w:ascii="Calibri" w:hAnsi="Calibri" w:cs="Calibri"/>
      <w:b/>
      <w:bCs/>
      <w:lang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0466"/>
    <w:rPr>
      <w:rFonts w:ascii="Calibri" w:hAnsi="Calibri" w:cs="Calibri"/>
      <w:b/>
      <w:bCs/>
      <w:sz w:val="20"/>
      <w:szCs w:val="20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53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53A4"/>
    <w:rPr>
      <w:rFonts w:ascii="Calibri" w:hAnsi="Calibri" w:cs="Calibri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A53A4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A53A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3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5B"/>
    <w:rPr>
      <w:rFonts w:ascii="Segoe UI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aesp.gov.co/content/informes-gestion-evaluacion-y-auditoria_anua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ncionpublica.gov.co/eva/gestornormativo/norma.php?i=1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9D13-B054-4C84-BE09-758FF929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4121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Johana Garay Moreno</dc:creator>
  <cp:keywords/>
  <dc:description/>
  <cp:lastModifiedBy>Kelly Johana Garay Moreno</cp:lastModifiedBy>
  <cp:revision>24</cp:revision>
  <dcterms:created xsi:type="dcterms:W3CDTF">2023-03-22T21:02:00Z</dcterms:created>
  <dcterms:modified xsi:type="dcterms:W3CDTF">2023-04-14T16:27:00Z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2022-07-27T12:53:21Z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137afd24-7b6e-4557-bf26-84d5ed38e503</vt:lpwstr>
  </property>
  <property fmtid="{D5CDD505-2E9C-101B-9397-08002B2CF9AE}" pid="8" name="MSIP_Label_5fac521f-e930-485b-97f4-efbe7db8e98f_ContentBits">
    <vt:lpwstr>0</vt:lpwstr>
  </property>
</Properties>
</file>