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37022" w14:textId="7321903D" w:rsidR="005B0A6C" w:rsidRDefault="005B0A6C" w:rsidP="008E4749">
      <w:pPr>
        <w:pStyle w:val="Ttulo"/>
        <w:rPr>
          <w:sz w:val="22"/>
          <w:szCs w:val="22"/>
        </w:rPr>
      </w:pPr>
    </w:p>
    <w:p w14:paraId="69A76706" w14:textId="77777777" w:rsidR="008E4749" w:rsidRPr="008E4749" w:rsidRDefault="008E4749" w:rsidP="008E4749">
      <w:pPr>
        <w:spacing w:line="240" w:lineRule="auto"/>
      </w:pPr>
    </w:p>
    <w:p w14:paraId="22552FD4" w14:textId="3FDA6DF5" w:rsidR="002E2A05" w:rsidRPr="002E2A05" w:rsidRDefault="002E2A05" w:rsidP="008E4749">
      <w:pPr>
        <w:pStyle w:val="Sinespaciado"/>
        <w:jc w:val="both"/>
      </w:pPr>
      <w:bookmarkStart w:id="0" w:name="_Toc527622781"/>
      <w:bookmarkStart w:id="1" w:name="_Toc527623761"/>
      <w:bookmarkStart w:id="2" w:name="_Toc527623815"/>
      <w:bookmarkStart w:id="3" w:name="_Toc527623845"/>
      <w:bookmarkStart w:id="4" w:name="_Toc527625843"/>
      <w:bookmarkStart w:id="5" w:name="_Toc527642923"/>
      <w:bookmarkStart w:id="6" w:name="_Toc527710596"/>
      <w:bookmarkStart w:id="7" w:name="_Toc527710657"/>
      <w:bookmarkStart w:id="8" w:name="_Toc527710698"/>
      <w:bookmarkStart w:id="9" w:name="_Toc527710739"/>
      <w:bookmarkStart w:id="10" w:name="_Toc527711373"/>
      <w:bookmarkStart w:id="11" w:name="_Toc527711863"/>
      <w:bookmarkStart w:id="12" w:name="_Toc527711907"/>
      <w:bookmarkStart w:id="13" w:name="_Toc527712509"/>
      <w:bookmarkStart w:id="14" w:name="_Toc528141336"/>
      <w:bookmarkStart w:id="15" w:name="_Toc528573263"/>
      <w:bookmarkStart w:id="16" w:name="_Toc528573306"/>
      <w:bookmarkStart w:id="17" w:name="_Toc528585092"/>
      <w:bookmarkStart w:id="18" w:name="_Toc528586862"/>
      <w:bookmarkStart w:id="19" w:name="_Toc528827101"/>
      <w:bookmarkStart w:id="20" w:name="_Toc528827143"/>
      <w:bookmarkStart w:id="21" w:name="_Toc528827185"/>
      <w:bookmarkStart w:id="22" w:name="_Toc528828158"/>
      <w:bookmarkStart w:id="23" w:name="_Toc528831359"/>
      <w:bookmarkStart w:id="24" w:name="_Toc528931228"/>
      <w:bookmarkStart w:id="25" w:name="_Toc528931329"/>
      <w:bookmarkStart w:id="26" w:name="_Toc529276665"/>
      <w:bookmarkStart w:id="27" w:name="_Toc529276707"/>
      <w:bookmarkStart w:id="28" w:name="_Toc529276749"/>
      <w:bookmarkStart w:id="29" w:name="_Toc529352684"/>
      <w:bookmarkStart w:id="30" w:name="_Toc529352745"/>
      <w:bookmarkStart w:id="31" w:name="_Toc529352804"/>
      <w:bookmarkStart w:id="32" w:name="_Toc529352865"/>
      <w:bookmarkStart w:id="33" w:name="_Toc529362415"/>
      <w:bookmarkStart w:id="34" w:name="_Toc529362675"/>
      <w:bookmarkStart w:id="35" w:name="_Toc529367264"/>
      <w:bookmarkStart w:id="36" w:name="_Toc531253187"/>
      <w:bookmarkStart w:id="37" w:name="_Toc531267436"/>
      <w:bookmarkStart w:id="38" w:name="_Toc532984183"/>
      <w:bookmarkStart w:id="39" w:name="_Toc532991473"/>
      <w:bookmarkStart w:id="40" w:name="_Toc532991524"/>
      <w:bookmarkStart w:id="41" w:name="_Toc534882076"/>
      <w:bookmarkStart w:id="42" w:name="_Toc534882872"/>
      <w:bookmarkStart w:id="43" w:name="_Toc14256839"/>
      <w:bookmarkStart w:id="44" w:name="_Toc14256876"/>
      <w:bookmarkStart w:id="45" w:name="_Toc18047539"/>
      <w:bookmarkStart w:id="46" w:name="_Toc18048655"/>
      <w:bookmarkStart w:id="47" w:name="_Toc18049403"/>
      <w:bookmarkStart w:id="48" w:name="_Toc527622782"/>
      <w:bookmarkStart w:id="49" w:name="_Toc527623762"/>
      <w:bookmarkStart w:id="50" w:name="_Toc527623816"/>
      <w:bookmarkStart w:id="51" w:name="_Toc527623846"/>
      <w:bookmarkStart w:id="52" w:name="_Toc527625844"/>
      <w:bookmarkStart w:id="53" w:name="_Toc527642924"/>
      <w:bookmarkStart w:id="54" w:name="_Toc527710597"/>
      <w:bookmarkStart w:id="55" w:name="_Toc527710658"/>
      <w:bookmarkStart w:id="56" w:name="_Toc527710699"/>
      <w:bookmarkStart w:id="57" w:name="_Toc527710740"/>
      <w:bookmarkStart w:id="58" w:name="_Toc527711374"/>
      <w:bookmarkStart w:id="59" w:name="_Toc527711864"/>
      <w:bookmarkStart w:id="60" w:name="_Toc527711908"/>
      <w:bookmarkStart w:id="61" w:name="_Toc527712510"/>
      <w:bookmarkStart w:id="62" w:name="_Toc528141337"/>
      <w:bookmarkStart w:id="63" w:name="_Toc528573264"/>
      <w:bookmarkStart w:id="64" w:name="_Toc528573307"/>
      <w:bookmarkStart w:id="65" w:name="_Toc528585093"/>
      <w:bookmarkStart w:id="66" w:name="_Toc528586863"/>
      <w:bookmarkStart w:id="67" w:name="_Toc528827102"/>
      <w:bookmarkStart w:id="68" w:name="_Toc528827144"/>
      <w:bookmarkStart w:id="69" w:name="_Toc528827186"/>
      <w:bookmarkStart w:id="70" w:name="_Toc528828159"/>
      <w:bookmarkStart w:id="71" w:name="_Toc528831360"/>
      <w:bookmarkStart w:id="72" w:name="_Toc528931229"/>
      <w:bookmarkStart w:id="73" w:name="_Toc528931330"/>
      <w:bookmarkStart w:id="74" w:name="_Toc529276666"/>
      <w:bookmarkStart w:id="75" w:name="_Toc529276708"/>
      <w:bookmarkStart w:id="76" w:name="_Toc529276750"/>
      <w:bookmarkStart w:id="77" w:name="_Toc529352685"/>
      <w:bookmarkStart w:id="78" w:name="_Toc529352746"/>
      <w:bookmarkStart w:id="79" w:name="_Toc529352805"/>
      <w:bookmarkStart w:id="80" w:name="_Toc529352866"/>
      <w:bookmarkStart w:id="81" w:name="_Toc529362416"/>
      <w:bookmarkStart w:id="82" w:name="_Toc529362676"/>
      <w:bookmarkStart w:id="83" w:name="_Toc529367265"/>
      <w:bookmarkStart w:id="84" w:name="_Toc531253188"/>
      <w:bookmarkStart w:id="85" w:name="_Toc531267437"/>
      <w:bookmarkStart w:id="86" w:name="_Toc532984184"/>
      <w:bookmarkStart w:id="87" w:name="_Toc532991474"/>
      <w:bookmarkStart w:id="88" w:name="_Toc532991525"/>
      <w:bookmarkStart w:id="89" w:name="_Toc534882077"/>
      <w:bookmarkStart w:id="90" w:name="_Toc534882873"/>
      <w:bookmarkStart w:id="91" w:name="_Toc14256840"/>
      <w:bookmarkStart w:id="92" w:name="_Toc14256877"/>
      <w:bookmarkStart w:id="93" w:name="_Toc18047540"/>
      <w:bookmarkStart w:id="94" w:name="_Toc18048656"/>
      <w:bookmarkStart w:id="95" w:name="_Toc18049404"/>
      <w:bookmarkStart w:id="96" w:name="_Toc527622783"/>
      <w:bookmarkStart w:id="97" w:name="_Toc527623763"/>
      <w:bookmarkStart w:id="98" w:name="_Toc527623817"/>
      <w:bookmarkStart w:id="99" w:name="_Toc527623847"/>
      <w:bookmarkStart w:id="100" w:name="_Toc527625845"/>
      <w:bookmarkStart w:id="101" w:name="_Toc527642925"/>
      <w:bookmarkStart w:id="102" w:name="_Toc527710598"/>
      <w:bookmarkStart w:id="103" w:name="_Toc527710659"/>
      <w:bookmarkStart w:id="104" w:name="_Toc527710700"/>
      <w:bookmarkStart w:id="105" w:name="_Toc527710741"/>
      <w:bookmarkStart w:id="106" w:name="_Toc527711375"/>
      <w:bookmarkStart w:id="107" w:name="_Toc527711865"/>
      <w:bookmarkStart w:id="108" w:name="_Toc527711909"/>
      <w:bookmarkStart w:id="109" w:name="_Toc527712511"/>
      <w:bookmarkStart w:id="110" w:name="_Toc528141338"/>
      <w:bookmarkStart w:id="111" w:name="_Toc528573265"/>
      <w:bookmarkStart w:id="112" w:name="_Toc528573308"/>
      <w:bookmarkStart w:id="113" w:name="_Toc528585094"/>
      <w:bookmarkStart w:id="114" w:name="_Toc528586864"/>
      <w:bookmarkStart w:id="115" w:name="_Toc528827103"/>
      <w:bookmarkStart w:id="116" w:name="_Toc528827145"/>
      <w:bookmarkStart w:id="117" w:name="_Toc528827187"/>
      <w:bookmarkStart w:id="118" w:name="_Toc528828160"/>
      <w:bookmarkStart w:id="119" w:name="_Toc528831361"/>
      <w:bookmarkStart w:id="120" w:name="_Toc528931230"/>
      <w:bookmarkStart w:id="121" w:name="_Toc528931331"/>
      <w:bookmarkStart w:id="122" w:name="_Toc529276667"/>
      <w:bookmarkStart w:id="123" w:name="_Toc529276709"/>
      <w:bookmarkStart w:id="124" w:name="_Toc529276751"/>
      <w:bookmarkStart w:id="125" w:name="_Toc529352686"/>
      <w:bookmarkStart w:id="126" w:name="_Toc529352747"/>
      <w:bookmarkStart w:id="127" w:name="_Toc529352806"/>
      <w:bookmarkStart w:id="128" w:name="_Toc529352867"/>
      <w:bookmarkStart w:id="129" w:name="_Toc529362417"/>
      <w:bookmarkStart w:id="130" w:name="_Toc529362677"/>
      <w:bookmarkStart w:id="131" w:name="_Toc529367266"/>
      <w:bookmarkStart w:id="132" w:name="_Toc531253189"/>
      <w:bookmarkStart w:id="133" w:name="_Toc531267438"/>
      <w:bookmarkStart w:id="134" w:name="_Toc532984185"/>
      <w:bookmarkStart w:id="135" w:name="_Toc532991475"/>
      <w:bookmarkStart w:id="136" w:name="_Toc532991526"/>
      <w:bookmarkStart w:id="137" w:name="_Toc534882078"/>
      <w:bookmarkStart w:id="138" w:name="_Toc534882874"/>
      <w:bookmarkStart w:id="139" w:name="_Toc14256841"/>
      <w:bookmarkStart w:id="140" w:name="_Toc14256878"/>
      <w:bookmarkStart w:id="141" w:name="_Toc18047541"/>
      <w:bookmarkStart w:id="142" w:name="_Toc18048657"/>
      <w:bookmarkStart w:id="143" w:name="_Toc18049405"/>
      <w:bookmarkStart w:id="144" w:name="_Toc527622784"/>
      <w:bookmarkStart w:id="145" w:name="_Toc527623764"/>
      <w:bookmarkStart w:id="146" w:name="_Toc527623818"/>
      <w:bookmarkStart w:id="147" w:name="_Toc527623848"/>
      <w:bookmarkStart w:id="148" w:name="_Toc527625846"/>
      <w:bookmarkStart w:id="149" w:name="_Toc527642926"/>
      <w:bookmarkStart w:id="150" w:name="_Toc527710599"/>
      <w:bookmarkStart w:id="151" w:name="_Toc527710660"/>
      <w:bookmarkStart w:id="152" w:name="_Toc527710701"/>
      <w:bookmarkStart w:id="153" w:name="_Toc527710742"/>
      <w:bookmarkStart w:id="154" w:name="_Toc527711376"/>
      <w:bookmarkStart w:id="155" w:name="_Toc527711866"/>
      <w:bookmarkStart w:id="156" w:name="_Toc527711910"/>
      <w:bookmarkStart w:id="157" w:name="_Toc527712512"/>
      <w:bookmarkStart w:id="158" w:name="_Toc528141339"/>
      <w:bookmarkStart w:id="159" w:name="_Toc528573266"/>
      <w:bookmarkStart w:id="160" w:name="_Toc528573309"/>
      <w:bookmarkStart w:id="161" w:name="_Toc528585095"/>
      <w:bookmarkStart w:id="162" w:name="_Toc528586865"/>
      <w:bookmarkStart w:id="163" w:name="_Toc528827104"/>
      <w:bookmarkStart w:id="164" w:name="_Toc528827146"/>
      <w:bookmarkStart w:id="165" w:name="_Toc528827188"/>
      <w:bookmarkStart w:id="166" w:name="_Toc528828161"/>
      <w:bookmarkStart w:id="167" w:name="_Toc528831362"/>
      <w:bookmarkStart w:id="168" w:name="_Toc528931231"/>
      <w:bookmarkStart w:id="169" w:name="_Toc528931332"/>
      <w:bookmarkStart w:id="170" w:name="_Toc529276668"/>
      <w:bookmarkStart w:id="171" w:name="_Toc529276710"/>
      <w:bookmarkStart w:id="172" w:name="_Toc529276752"/>
      <w:bookmarkStart w:id="173" w:name="_Toc529352687"/>
      <w:bookmarkStart w:id="174" w:name="_Toc529352748"/>
      <w:bookmarkStart w:id="175" w:name="_Toc529352807"/>
      <w:bookmarkStart w:id="176" w:name="_Toc529352868"/>
      <w:bookmarkStart w:id="177" w:name="_Toc529362418"/>
      <w:bookmarkStart w:id="178" w:name="_Toc529362678"/>
      <w:bookmarkStart w:id="179" w:name="_Toc529367267"/>
      <w:bookmarkStart w:id="180" w:name="_Toc531253190"/>
      <w:bookmarkStart w:id="181" w:name="_Toc531267439"/>
      <w:bookmarkStart w:id="182" w:name="_Toc532984186"/>
      <w:bookmarkStart w:id="183" w:name="_Toc532991476"/>
      <w:bookmarkStart w:id="184" w:name="_Toc532991527"/>
      <w:bookmarkStart w:id="185" w:name="_Toc534882079"/>
      <w:bookmarkStart w:id="186" w:name="_Toc534882875"/>
      <w:bookmarkStart w:id="187" w:name="_Toc14256842"/>
      <w:bookmarkStart w:id="188" w:name="_Toc14256879"/>
      <w:bookmarkStart w:id="189" w:name="_Toc18047542"/>
      <w:bookmarkStart w:id="190" w:name="_Toc18048658"/>
      <w:bookmarkStart w:id="191" w:name="_Toc18049406"/>
      <w:bookmarkStart w:id="192" w:name="_Toc527622785"/>
      <w:bookmarkStart w:id="193" w:name="_Toc527623765"/>
      <w:bookmarkStart w:id="194" w:name="_Toc527623819"/>
      <w:bookmarkStart w:id="195" w:name="_Toc527623849"/>
      <w:bookmarkStart w:id="196" w:name="_Toc527625847"/>
      <w:bookmarkStart w:id="197" w:name="_Toc527642927"/>
      <w:bookmarkStart w:id="198" w:name="_Toc527710600"/>
      <w:bookmarkStart w:id="199" w:name="_Toc527710661"/>
      <w:bookmarkStart w:id="200" w:name="_Toc527710702"/>
      <w:bookmarkStart w:id="201" w:name="_Toc527710743"/>
      <w:bookmarkStart w:id="202" w:name="_Toc527711377"/>
      <w:bookmarkStart w:id="203" w:name="_Toc527711867"/>
      <w:bookmarkStart w:id="204" w:name="_Toc527711911"/>
      <w:bookmarkStart w:id="205" w:name="_Toc527712513"/>
      <w:bookmarkStart w:id="206" w:name="_Toc528141340"/>
      <w:bookmarkStart w:id="207" w:name="_Toc528573267"/>
      <w:bookmarkStart w:id="208" w:name="_Toc528573310"/>
      <w:bookmarkStart w:id="209" w:name="_Toc528585096"/>
      <w:bookmarkStart w:id="210" w:name="_Toc528586866"/>
      <w:bookmarkStart w:id="211" w:name="_Toc528827105"/>
      <w:bookmarkStart w:id="212" w:name="_Toc528827147"/>
      <w:bookmarkStart w:id="213" w:name="_Toc528827189"/>
      <w:bookmarkStart w:id="214" w:name="_Toc528828162"/>
      <w:bookmarkStart w:id="215" w:name="_Toc528831363"/>
      <w:bookmarkStart w:id="216" w:name="_Toc528931232"/>
      <w:bookmarkStart w:id="217" w:name="_Toc528931333"/>
      <w:bookmarkStart w:id="218" w:name="_Toc529276669"/>
      <w:bookmarkStart w:id="219" w:name="_Toc529276711"/>
      <w:bookmarkStart w:id="220" w:name="_Toc529276753"/>
      <w:bookmarkStart w:id="221" w:name="_Toc529352688"/>
      <w:bookmarkStart w:id="222" w:name="_Toc529352749"/>
      <w:bookmarkStart w:id="223" w:name="_Toc529352808"/>
      <w:bookmarkStart w:id="224" w:name="_Toc529352869"/>
      <w:bookmarkStart w:id="225" w:name="_Toc529362419"/>
      <w:bookmarkStart w:id="226" w:name="_Toc529362679"/>
      <w:bookmarkStart w:id="227" w:name="_Toc529367268"/>
      <w:bookmarkStart w:id="228" w:name="_Toc531253191"/>
      <w:bookmarkStart w:id="229" w:name="_Toc531267440"/>
      <w:bookmarkStart w:id="230" w:name="_Toc532984187"/>
      <w:bookmarkStart w:id="231" w:name="_Toc532991477"/>
      <w:bookmarkStart w:id="232" w:name="_Toc532991528"/>
      <w:bookmarkStart w:id="233" w:name="_Toc534882080"/>
      <w:bookmarkStart w:id="234" w:name="_Toc534882876"/>
      <w:bookmarkStart w:id="235" w:name="_Toc14256843"/>
      <w:bookmarkStart w:id="236" w:name="_Toc14256880"/>
      <w:bookmarkStart w:id="237" w:name="_Toc18047543"/>
      <w:bookmarkStart w:id="238" w:name="_Toc18048659"/>
      <w:bookmarkStart w:id="239" w:name="_Toc18049407"/>
      <w:bookmarkStart w:id="240" w:name="_Toc527622786"/>
      <w:bookmarkStart w:id="241" w:name="_Toc527623766"/>
      <w:bookmarkStart w:id="242" w:name="_Toc527623820"/>
      <w:bookmarkStart w:id="243" w:name="_Toc527623850"/>
      <w:bookmarkStart w:id="244" w:name="_Toc527625848"/>
      <w:bookmarkStart w:id="245" w:name="_Toc527642928"/>
      <w:bookmarkStart w:id="246" w:name="_Toc527710601"/>
      <w:bookmarkStart w:id="247" w:name="_Toc527710662"/>
      <w:bookmarkStart w:id="248" w:name="_Toc527710703"/>
      <w:bookmarkStart w:id="249" w:name="_Toc527710744"/>
      <w:bookmarkStart w:id="250" w:name="_Toc527711378"/>
      <w:bookmarkStart w:id="251" w:name="_Toc527711868"/>
      <w:bookmarkStart w:id="252" w:name="_Toc527711912"/>
      <w:bookmarkStart w:id="253" w:name="_Toc527712514"/>
      <w:bookmarkStart w:id="254" w:name="_Toc528141341"/>
      <w:bookmarkStart w:id="255" w:name="_Toc528573268"/>
      <w:bookmarkStart w:id="256" w:name="_Toc528573311"/>
      <w:bookmarkStart w:id="257" w:name="_Toc528585097"/>
      <w:bookmarkStart w:id="258" w:name="_Toc528586867"/>
      <w:bookmarkStart w:id="259" w:name="_Toc528827106"/>
      <w:bookmarkStart w:id="260" w:name="_Toc528827148"/>
      <w:bookmarkStart w:id="261" w:name="_Toc528827190"/>
      <w:bookmarkStart w:id="262" w:name="_Toc528828163"/>
      <w:bookmarkStart w:id="263" w:name="_Toc528831364"/>
      <w:bookmarkStart w:id="264" w:name="_Toc528931233"/>
      <w:bookmarkStart w:id="265" w:name="_Toc528931334"/>
      <w:bookmarkStart w:id="266" w:name="_Toc529276670"/>
      <w:bookmarkStart w:id="267" w:name="_Toc529276712"/>
      <w:bookmarkStart w:id="268" w:name="_Toc529276754"/>
      <w:bookmarkStart w:id="269" w:name="_Toc529352689"/>
      <w:bookmarkStart w:id="270" w:name="_Toc529352750"/>
      <w:bookmarkStart w:id="271" w:name="_Toc529352809"/>
      <w:bookmarkStart w:id="272" w:name="_Toc529352870"/>
      <w:bookmarkStart w:id="273" w:name="_Toc529362420"/>
      <w:bookmarkStart w:id="274" w:name="_Toc529362680"/>
      <w:bookmarkStart w:id="275" w:name="_Toc529367269"/>
      <w:bookmarkStart w:id="276" w:name="_Toc531253192"/>
      <w:bookmarkStart w:id="277" w:name="_Toc531267441"/>
      <w:bookmarkStart w:id="278" w:name="_Toc532984188"/>
      <w:bookmarkStart w:id="279" w:name="_Toc532991478"/>
      <w:bookmarkStart w:id="280" w:name="_Toc532991529"/>
      <w:bookmarkStart w:id="281" w:name="_Toc534882081"/>
      <w:bookmarkStart w:id="282" w:name="_Toc534882877"/>
      <w:bookmarkStart w:id="283" w:name="_Toc14256844"/>
      <w:bookmarkStart w:id="284" w:name="_Toc14256881"/>
      <w:bookmarkStart w:id="285" w:name="_Toc18047544"/>
      <w:bookmarkStart w:id="286" w:name="_Toc18048660"/>
      <w:bookmarkStart w:id="287" w:name="_Toc18049408"/>
      <w:bookmarkStart w:id="288" w:name="_Toc527622787"/>
      <w:bookmarkStart w:id="289" w:name="_Toc527623767"/>
      <w:bookmarkStart w:id="290" w:name="_Toc527623821"/>
      <w:bookmarkStart w:id="291" w:name="_Toc527623851"/>
      <w:bookmarkStart w:id="292" w:name="_Toc527625849"/>
      <w:bookmarkStart w:id="293" w:name="_Toc527642929"/>
      <w:bookmarkStart w:id="294" w:name="_Toc527710602"/>
      <w:bookmarkStart w:id="295" w:name="_Toc527710663"/>
      <w:bookmarkStart w:id="296" w:name="_Toc527710704"/>
      <w:bookmarkStart w:id="297" w:name="_Toc527710745"/>
      <w:bookmarkStart w:id="298" w:name="_Toc527711379"/>
      <w:bookmarkStart w:id="299" w:name="_Toc527711869"/>
      <w:bookmarkStart w:id="300" w:name="_Toc527711913"/>
      <w:bookmarkStart w:id="301" w:name="_Toc527712515"/>
      <w:bookmarkStart w:id="302" w:name="_Toc528141342"/>
      <w:bookmarkStart w:id="303" w:name="_Toc528573269"/>
      <w:bookmarkStart w:id="304" w:name="_Toc528573312"/>
      <w:bookmarkStart w:id="305" w:name="_Toc528585098"/>
      <w:bookmarkStart w:id="306" w:name="_Toc528586868"/>
      <w:bookmarkStart w:id="307" w:name="_Toc528827107"/>
      <w:bookmarkStart w:id="308" w:name="_Toc528827149"/>
      <w:bookmarkStart w:id="309" w:name="_Toc528827191"/>
      <w:bookmarkStart w:id="310" w:name="_Toc528828164"/>
      <w:bookmarkStart w:id="311" w:name="_Toc528831365"/>
      <w:bookmarkStart w:id="312" w:name="_Toc528931234"/>
      <w:bookmarkStart w:id="313" w:name="_Toc528931335"/>
      <w:bookmarkStart w:id="314" w:name="_Toc529276671"/>
      <w:bookmarkStart w:id="315" w:name="_Toc529276713"/>
      <w:bookmarkStart w:id="316" w:name="_Toc529276755"/>
      <w:bookmarkStart w:id="317" w:name="_Toc529352690"/>
      <w:bookmarkStart w:id="318" w:name="_Toc529352751"/>
      <w:bookmarkStart w:id="319" w:name="_Toc529352810"/>
      <w:bookmarkStart w:id="320" w:name="_Toc529352871"/>
      <w:bookmarkStart w:id="321" w:name="_Toc529362421"/>
      <w:bookmarkStart w:id="322" w:name="_Toc529362681"/>
      <w:bookmarkStart w:id="323" w:name="_Toc529367270"/>
      <w:bookmarkStart w:id="324" w:name="_Toc531253193"/>
      <w:bookmarkStart w:id="325" w:name="_Toc531267442"/>
      <w:bookmarkStart w:id="326" w:name="_Toc532984189"/>
      <w:bookmarkStart w:id="327" w:name="_Toc532991479"/>
      <w:bookmarkStart w:id="328" w:name="_Toc532991530"/>
      <w:bookmarkStart w:id="329" w:name="_Toc534882082"/>
      <w:bookmarkStart w:id="330" w:name="_Toc534882878"/>
      <w:bookmarkStart w:id="331" w:name="_Toc14256845"/>
      <w:bookmarkStart w:id="332" w:name="_Toc14256882"/>
      <w:bookmarkStart w:id="333" w:name="_Toc18047545"/>
      <w:bookmarkStart w:id="334" w:name="_Toc18048661"/>
      <w:bookmarkStart w:id="335" w:name="_Toc18049409"/>
      <w:bookmarkStart w:id="336" w:name="_Toc527622788"/>
      <w:bookmarkStart w:id="337" w:name="_Toc527623768"/>
      <w:bookmarkStart w:id="338" w:name="_Toc527623822"/>
      <w:bookmarkStart w:id="339" w:name="_Toc527623852"/>
      <w:bookmarkStart w:id="340" w:name="_Toc527625850"/>
      <w:bookmarkStart w:id="341" w:name="_Toc527642930"/>
      <w:bookmarkStart w:id="342" w:name="_Toc527710603"/>
      <w:bookmarkStart w:id="343" w:name="_Toc527710664"/>
      <w:bookmarkStart w:id="344" w:name="_Toc527710705"/>
      <w:bookmarkStart w:id="345" w:name="_Toc527710746"/>
      <w:bookmarkStart w:id="346" w:name="_Toc527711380"/>
      <w:bookmarkStart w:id="347" w:name="_Toc527711870"/>
      <w:bookmarkStart w:id="348" w:name="_Toc527711914"/>
      <w:bookmarkStart w:id="349" w:name="_Toc527712516"/>
      <w:bookmarkStart w:id="350" w:name="_Toc528141343"/>
      <w:bookmarkStart w:id="351" w:name="_Toc528573270"/>
      <w:bookmarkStart w:id="352" w:name="_Toc528573313"/>
      <w:bookmarkStart w:id="353" w:name="_Toc528585099"/>
      <w:bookmarkStart w:id="354" w:name="_Toc528586869"/>
      <w:bookmarkStart w:id="355" w:name="_Toc528827108"/>
      <w:bookmarkStart w:id="356" w:name="_Toc528827150"/>
      <w:bookmarkStart w:id="357" w:name="_Toc528827192"/>
      <w:bookmarkStart w:id="358" w:name="_Toc528828165"/>
      <w:bookmarkStart w:id="359" w:name="_Toc528831366"/>
      <w:bookmarkStart w:id="360" w:name="_Toc528931235"/>
      <w:bookmarkStart w:id="361" w:name="_Toc528931336"/>
      <w:bookmarkStart w:id="362" w:name="_Toc529276672"/>
      <w:bookmarkStart w:id="363" w:name="_Toc529276714"/>
      <w:bookmarkStart w:id="364" w:name="_Toc529276756"/>
      <w:bookmarkStart w:id="365" w:name="_Toc529352691"/>
      <w:bookmarkStart w:id="366" w:name="_Toc529352752"/>
      <w:bookmarkStart w:id="367" w:name="_Toc529352811"/>
      <w:bookmarkStart w:id="368" w:name="_Toc529352872"/>
      <w:bookmarkStart w:id="369" w:name="_Toc529362422"/>
      <w:bookmarkStart w:id="370" w:name="_Toc529362682"/>
      <w:bookmarkStart w:id="371" w:name="_Toc529367271"/>
      <w:bookmarkStart w:id="372" w:name="_Toc531253194"/>
      <w:bookmarkStart w:id="373" w:name="_Toc531267443"/>
      <w:bookmarkStart w:id="374" w:name="_Toc532984190"/>
      <w:bookmarkStart w:id="375" w:name="_Toc532991480"/>
      <w:bookmarkStart w:id="376" w:name="_Toc532991531"/>
      <w:bookmarkStart w:id="377" w:name="_Toc534882083"/>
      <w:bookmarkStart w:id="378" w:name="_Toc534882879"/>
      <w:bookmarkStart w:id="379" w:name="_Toc14256846"/>
      <w:bookmarkStart w:id="380" w:name="_Toc14256883"/>
      <w:bookmarkStart w:id="381" w:name="_Toc18047546"/>
      <w:bookmarkStart w:id="382" w:name="_Toc18048662"/>
      <w:bookmarkStart w:id="383" w:name="_Toc180494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2E2A05">
        <w:rPr>
          <w:b/>
        </w:rPr>
        <w:t xml:space="preserve">Objetivo de la rendición de cuentas: </w:t>
      </w:r>
      <w:r w:rsidRPr="002E2A05">
        <w:t xml:space="preserve">Presentar el informe y explicar a los grupos de interés de la UAESP la gestión adelantada </w:t>
      </w:r>
      <w:r w:rsidR="00107CBF">
        <w:t>durante la vigencia 20</w:t>
      </w:r>
      <w:r w:rsidR="008E4749">
        <w:t>19</w:t>
      </w:r>
      <w:r w:rsidRPr="002E2A05">
        <w:t>, en términos de resultados, avances y retos; enmarcados en la garantía de derechos humanos y avances de los Obj</w:t>
      </w:r>
      <w:r w:rsidR="00107CBF">
        <w:t>etivos de Desarrollo Sostenible</w:t>
      </w:r>
      <w:r w:rsidR="008E4749">
        <w:t>.</w:t>
      </w:r>
    </w:p>
    <w:p w14:paraId="3918A258" w14:textId="77777777" w:rsidR="002E2A05" w:rsidRPr="002E2A05" w:rsidRDefault="002E2A05" w:rsidP="008E4749">
      <w:pPr>
        <w:pStyle w:val="Sinespaciado"/>
        <w:jc w:val="both"/>
        <w:rPr>
          <w:b/>
        </w:rPr>
      </w:pPr>
    </w:p>
    <w:p w14:paraId="0118EB01" w14:textId="6794D3EC" w:rsidR="002E2A05" w:rsidRPr="002E2A05" w:rsidRDefault="002E2A05" w:rsidP="002E2A05">
      <w:pPr>
        <w:pStyle w:val="Sinespaciado"/>
        <w:jc w:val="both"/>
      </w:pPr>
      <w:r w:rsidRPr="002E2A05">
        <w:rPr>
          <w:b/>
        </w:rPr>
        <w:t xml:space="preserve">Objetivo de la metodología: </w:t>
      </w:r>
      <w:r w:rsidRPr="002E2A05">
        <w:t xml:space="preserve">Identificar y realizar por parte de la UAESP, las acciones previas requeridas para el espacio de rendición de cuentas </w:t>
      </w:r>
      <w:r w:rsidR="00564D99">
        <w:t>correspondiente a la vigencia 20</w:t>
      </w:r>
      <w:r w:rsidR="008E4749">
        <w:t>19</w:t>
      </w:r>
      <w:r w:rsidR="00564D99">
        <w:t>.</w:t>
      </w:r>
    </w:p>
    <w:p w14:paraId="33FC4175" w14:textId="77777777" w:rsidR="002E2A05" w:rsidRPr="002E2A05" w:rsidRDefault="002E2A05" w:rsidP="002E2A05">
      <w:pPr>
        <w:pStyle w:val="Sinespaciado"/>
        <w:jc w:val="both"/>
        <w:rPr>
          <w:b/>
        </w:rPr>
      </w:pPr>
    </w:p>
    <w:p w14:paraId="6F67F2E7" w14:textId="030DE4DD" w:rsidR="002E2A05" w:rsidRPr="002E2A05" w:rsidRDefault="002E2A05" w:rsidP="002E2A05">
      <w:pPr>
        <w:pStyle w:val="Sinespaciado"/>
        <w:jc w:val="both"/>
      </w:pPr>
      <w:r w:rsidRPr="002E2A05">
        <w:rPr>
          <w:b/>
        </w:rPr>
        <w:t xml:space="preserve">Temas: </w:t>
      </w:r>
      <w:r w:rsidR="00564D99">
        <w:t>Audiencia pública con el desarrollo de</w:t>
      </w:r>
      <w:r w:rsidRPr="002E2A05">
        <w:t xml:space="preserve"> temas de </w:t>
      </w:r>
      <w:r w:rsidR="00F51FE0">
        <w:t>alumbrado público, servicios funerarios</w:t>
      </w:r>
      <w:r w:rsidRPr="002E2A05">
        <w:t xml:space="preserve"> y </w:t>
      </w:r>
      <w:r w:rsidR="00F51FE0">
        <w:t xml:space="preserve">manejo integral </w:t>
      </w:r>
      <w:r w:rsidRPr="002E2A05">
        <w:t>de residuos</w:t>
      </w:r>
      <w:r w:rsidR="00F51FE0">
        <w:t xml:space="preserve"> en Bogotá</w:t>
      </w:r>
      <w:r w:rsidRPr="002E2A05">
        <w:t>.</w:t>
      </w:r>
    </w:p>
    <w:p w14:paraId="01DE859D" w14:textId="77777777" w:rsidR="002E2A05" w:rsidRPr="002E2A05" w:rsidRDefault="002E2A05" w:rsidP="002E2A05">
      <w:pPr>
        <w:pStyle w:val="Sinespaciado"/>
        <w:jc w:val="both"/>
      </w:pPr>
    </w:p>
    <w:p w14:paraId="6811E95C" w14:textId="73304AF6" w:rsidR="002E2A05" w:rsidRDefault="002E2A05" w:rsidP="002E2A05">
      <w:pPr>
        <w:spacing w:after="0"/>
        <w:jc w:val="both"/>
        <w:rPr>
          <w:rFonts w:asciiTheme="minorHAnsi" w:hAnsiTheme="minorHAnsi"/>
          <w:b/>
          <w:sz w:val="22"/>
        </w:rPr>
      </w:pPr>
      <w:r w:rsidRPr="002E2A05">
        <w:rPr>
          <w:rFonts w:asciiTheme="minorHAnsi" w:hAnsiTheme="minorHAnsi"/>
          <w:b/>
          <w:sz w:val="22"/>
        </w:rPr>
        <w:t>METODOLOGIA:</w:t>
      </w:r>
    </w:p>
    <w:p w14:paraId="1EB8A7D2" w14:textId="77777777" w:rsidR="008E4749" w:rsidRPr="002E2A05" w:rsidRDefault="008E4749" w:rsidP="002E2A05">
      <w:pPr>
        <w:spacing w:after="0"/>
        <w:jc w:val="both"/>
        <w:rPr>
          <w:rFonts w:asciiTheme="minorHAnsi" w:hAnsiTheme="minorHAnsi"/>
          <w:b/>
          <w:sz w:val="22"/>
        </w:rPr>
      </w:pPr>
    </w:p>
    <w:p w14:paraId="12325A8C" w14:textId="280276ED" w:rsidR="002E2A05" w:rsidRPr="002E2A05" w:rsidRDefault="002E2A05" w:rsidP="002E2A05">
      <w:pPr>
        <w:pStyle w:val="Prrafodelista"/>
        <w:numPr>
          <w:ilvl w:val="0"/>
          <w:numId w:val="25"/>
        </w:numPr>
        <w:spacing w:after="0"/>
        <w:jc w:val="both"/>
        <w:rPr>
          <w:rFonts w:asciiTheme="minorHAnsi" w:hAnsiTheme="minorHAnsi"/>
          <w:sz w:val="22"/>
        </w:rPr>
      </w:pPr>
      <w:r w:rsidRPr="002E2A05">
        <w:rPr>
          <w:rFonts w:asciiTheme="minorHAnsi" w:hAnsiTheme="minorHAnsi"/>
          <w:b/>
          <w:sz w:val="22"/>
        </w:rPr>
        <w:t>Equipo de rendición de cuentas:</w:t>
      </w:r>
      <w:r w:rsidRPr="002E2A05">
        <w:rPr>
          <w:rFonts w:asciiTheme="minorHAnsi" w:hAnsiTheme="minorHAnsi"/>
          <w:sz w:val="22"/>
        </w:rPr>
        <w:t xml:space="preserve"> El equipo de rendición de cuentas con quien se adelantarán todas las acciones requeridas para el desarrollo de la rendición de cuentas </w:t>
      </w:r>
      <w:r w:rsidR="00564D99">
        <w:rPr>
          <w:rFonts w:asciiTheme="minorHAnsi" w:hAnsiTheme="minorHAnsi"/>
          <w:sz w:val="22"/>
        </w:rPr>
        <w:t xml:space="preserve">está conformado </w:t>
      </w:r>
      <w:r w:rsidRPr="002E2A05">
        <w:rPr>
          <w:rFonts w:asciiTheme="minorHAnsi" w:hAnsiTheme="minorHAnsi"/>
          <w:sz w:val="22"/>
        </w:rPr>
        <w:t>por:</w:t>
      </w:r>
    </w:p>
    <w:p w14:paraId="30C86475" w14:textId="77777777" w:rsidR="002E2A05" w:rsidRPr="002E2A05" w:rsidRDefault="002E2A05" w:rsidP="002E2A05">
      <w:pPr>
        <w:pStyle w:val="Prrafodelista"/>
        <w:spacing w:after="0"/>
        <w:ind w:left="0"/>
        <w:jc w:val="both"/>
        <w:rPr>
          <w:rFonts w:asciiTheme="minorHAnsi" w:hAnsiTheme="minorHAnsi"/>
          <w:sz w:val="22"/>
        </w:rPr>
      </w:pPr>
    </w:p>
    <w:p w14:paraId="12C2ADCE" w14:textId="77777777" w:rsidR="002E2A05" w:rsidRPr="002E2A05" w:rsidRDefault="002E2A05" w:rsidP="002E2A05">
      <w:pPr>
        <w:pStyle w:val="Prrafodelista"/>
        <w:numPr>
          <w:ilvl w:val="0"/>
          <w:numId w:val="26"/>
        </w:numPr>
        <w:spacing w:after="0"/>
        <w:jc w:val="both"/>
        <w:rPr>
          <w:rFonts w:asciiTheme="minorHAnsi" w:hAnsiTheme="minorHAnsi"/>
          <w:sz w:val="22"/>
        </w:rPr>
      </w:pPr>
      <w:r w:rsidRPr="002E2A05">
        <w:rPr>
          <w:rFonts w:asciiTheme="minorHAnsi" w:hAnsiTheme="minorHAnsi"/>
          <w:sz w:val="22"/>
        </w:rPr>
        <w:t>Jefe de la Oficina Asesora de Planeación y personal de apoyo</w:t>
      </w:r>
    </w:p>
    <w:p w14:paraId="51926E62" w14:textId="77777777" w:rsidR="002E2A05" w:rsidRPr="002E2A05" w:rsidRDefault="002E2A05" w:rsidP="002E2A05">
      <w:pPr>
        <w:pStyle w:val="Prrafodelista"/>
        <w:numPr>
          <w:ilvl w:val="0"/>
          <w:numId w:val="26"/>
        </w:numPr>
        <w:spacing w:after="0"/>
        <w:jc w:val="both"/>
        <w:rPr>
          <w:rFonts w:asciiTheme="minorHAnsi" w:hAnsiTheme="minorHAnsi"/>
          <w:sz w:val="22"/>
        </w:rPr>
      </w:pPr>
      <w:r w:rsidRPr="002E2A05">
        <w:rPr>
          <w:rFonts w:asciiTheme="minorHAnsi" w:hAnsiTheme="minorHAnsi"/>
          <w:sz w:val="22"/>
        </w:rPr>
        <w:t>Jefe de la Oficina Asesora de Comunicaciones y Relaciones Interinstitucionales y personal de apoyo</w:t>
      </w:r>
    </w:p>
    <w:p w14:paraId="79A1886E" w14:textId="77777777" w:rsidR="002E2A05" w:rsidRPr="002E2A05" w:rsidRDefault="002E2A05" w:rsidP="002E2A05">
      <w:pPr>
        <w:pStyle w:val="Prrafodelista"/>
        <w:numPr>
          <w:ilvl w:val="0"/>
          <w:numId w:val="26"/>
        </w:numPr>
        <w:spacing w:after="0"/>
        <w:jc w:val="both"/>
        <w:rPr>
          <w:rFonts w:asciiTheme="minorHAnsi" w:hAnsiTheme="minorHAnsi"/>
          <w:sz w:val="22"/>
        </w:rPr>
      </w:pPr>
      <w:r w:rsidRPr="002E2A05">
        <w:rPr>
          <w:rFonts w:asciiTheme="minorHAnsi" w:hAnsiTheme="minorHAnsi"/>
          <w:sz w:val="22"/>
        </w:rPr>
        <w:t>Subdirector de Recolección, Barrido y Limpieza y personal de apoyo</w:t>
      </w:r>
    </w:p>
    <w:p w14:paraId="245AC05A" w14:textId="07969D83" w:rsidR="009E26AE" w:rsidRPr="002E2A05" w:rsidRDefault="00564D99" w:rsidP="009E26AE">
      <w:pPr>
        <w:pStyle w:val="Prrafodelista"/>
        <w:numPr>
          <w:ilvl w:val="0"/>
          <w:numId w:val="26"/>
        </w:numPr>
        <w:spacing w:after="0"/>
        <w:jc w:val="both"/>
        <w:rPr>
          <w:rFonts w:asciiTheme="minorHAnsi" w:hAnsiTheme="minorHAnsi"/>
          <w:sz w:val="22"/>
        </w:rPr>
      </w:pPr>
      <w:r>
        <w:rPr>
          <w:rFonts w:asciiTheme="minorHAnsi" w:hAnsiTheme="minorHAnsi"/>
          <w:sz w:val="22"/>
        </w:rPr>
        <w:t>Subdirector</w:t>
      </w:r>
      <w:r w:rsidR="009E26AE" w:rsidRPr="002E2A05">
        <w:rPr>
          <w:rFonts w:asciiTheme="minorHAnsi" w:hAnsiTheme="minorHAnsi"/>
          <w:sz w:val="22"/>
        </w:rPr>
        <w:t xml:space="preserve"> de Aprovechamiento y personal de apoyo</w:t>
      </w:r>
    </w:p>
    <w:p w14:paraId="43D358E1" w14:textId="4892127D" w:rsidR="002E2A05" w:rsidRDefault="002E2A05" w:rsidP="002E2A05">
      <w:pPr>
        <w:pStyle w:val="Prrafodelista"/>
        <w:numPr>
          <w:ilvl w:val="0"/>
          <w:numId w:val="26"/>
        </w:numPr>
        <w:spacing w:after="0"/>
        <w:jc w:val="both"/>
        <w:rPr>
          <w:rFonts w:asciiTheme="minorHAnsi" w:hAnsiTheme="minorHAnsi"/>
          <w:sz w:val="22"/>
        </w:rPr>
      </w:pPr>
      <w:r w:rsidRPr="002E2A05">
        <w:rPr>
          <w:rFonts w:asciiTheme="minorHAnsi" w:hAnsiTheme="minorHAnsi"/>
          <w:sz w:val="22"/>
        </w:rPr>
        <w:t>Subdirector de Disposición Final y personal de apoyo</w:t>
      </w:r>
    </w:p>
    <w:p w14:paraId="65880D58" w14:textId="01ECEBD7" w:rsidR="009E26AE" w:rsidRPr="002E2A05" w:rsidRDefault="009E26AE" w:rsidP="009E26AE">
      <w:pPr>
        <w:pStyle w:val="Prrafodelista"/>
        <w:numPr>
          <w:ilvl w:val="0"/>
          <w:numId w:val="26"/>
        </w:numPr>
        <w:spacing w:after="0"/>
        <w:jc w:val="both"/>
        <w:rPr>
          <w:rFonts w:asciiTheme="minorHAnsi" w:hAnsiTheme="minorHAnsi"/>
          <w:sz w:val="22"/>
        </w:rPr>
      </w:pPr>
      <w:r w:rsidRPr="002E2A05">
        <w:rPr>
          <w:rFonts w:asciiTheme="minorHAnsi" w:hAnsiTheme="minorHAnsi"/>
          <w:sz w:val="22"/>
        </w:rPr>
        <w:t xml:space="preserve">Subdirectora de </w:t>
      </w:r>
      <w:r>
        <w:rPr>
          <w:rFonts w:asciiTheme="minorHAnsi" w:hAnsiTheme="minorHAnsi"/>
          <w:sz w:val="22"/>
        </w:rPr>
        <w:t xml:space="preserve">Servicios Funerarios y Alumbrado Público </w:t>
      </w:r>
      <w:r w:rsidRPr="002E2A05">
        <w:rPr>
          <w:rFonts w:asciiTheme="minorHAnsi" w:hAnsiTheme="minorHAnsi"/>
          <w:sz w:val="22"/>
        </w:rPr>
        <w:t>y personal de apoyo</w:t>
      </w:r>
    </w:p>
    <w:p w14:paraId="1E059904" w14:textId="3F5412DB" w:rsidR="002E2A05" w:rsidRPr="002E2A05" w:rsidRDefault="002E2A05" w:rsidP="002E2A05">
      <w:pPr>
        <w:pStyle w:val="Prrafodelista"/>
        <w:numPr>
          <w:ilvl w:val="0"/>
          <w:numId w:val="26"/>
        </w:numPr>
        <w:spacing w:after="0"/>
        <w:jc w:val="both"/>
        <w:rPr>
          <w:rFonts w:asciiTheme="minorHAnsi" w:hAnsiTheme="minorHAnsi"/>
          <w:sz w:val="22"/>
        </w:rPr>
      </w:pPr>
      <w:r w:rsidRPr="002E2A05">
        <w:rPr>
          <w:rFonts w:asciiTheme="minorHAnsi" w:hAnsiTheme="minorHAnsi"/>
          <w:sz w:val="22"/>
        </w:rPr>
        <w:t>Subdirector</w:t>
      </w:r>
      <w:r w:rsidR="00564D99">
        <w:rPr>
          <w:rFonts w:asciiTheme="minorHAnsi" w:hAnsiTheme="minorHAnsi"/>
          <w:sz w:val="22"/>
        </w:rPr>
        <w:t xml:space="preserve"> de</w:t>
      </w:r>
      <w:r w:rsidRPr="002E2A05">
        <w:rPr>
          <w:rFonts w:asciiTheme="minorHAnsi" w:hAnsiTheme="minorHAnsi"/>
          <w:sz w:val="22"/>
        </w:rPr>
        <w:t xml:space="preserve"> Administrativa y Financiera y personal de apoyo</w:t>
      </w:r>
    </w:p>
    <w:p w14:paraId="44D50B8E" w14:textId="79205717" w:rsidR="002E2A05" w:rsidRDefault="002E2A05" w:rsidP="002E2A05">
      <w:pPr>
        <w:pStyle w:val="Prrafodelista"/>
        <w:numPr>
          <w:ilvl w:val="0"/>
          <w:numId w:val="26"/>
        </w:numPr>
        <w:spacing w:after="0"/>
        <w:jc w:val="both"/>
        <w:rPr>
          <w:rFonts w:asciiTheme="minorHAnsi" w:hAnsiTheme="minorHAnsi"/>
          <w:sz w:val="22"/>
        </w:rPr>
      </w:pPr>
      <w:r w:rsidRPr="002E2A05">
        <w:rPr>
          <w:rFonts w:asciiTheme="minorHAnsi" w:hAnsiTheme="minorHAnsi"/>
          <w:sz w:val="22"/>
        </w:rPr>
        <w:t>Oficina TIC y personal de apoyo</w:t>
      </w:r>
    </w:p>
    <w:p w14:paraId="68BA1234" w14:textId="0B0D0D55" w:rsidR="009E26AE" w:rsidRPr="002E2A05" w:rsidRDefault="009E26AE" w:rsidP="002E2A05">
      <w:pPr>
        <w:pStyle w:val="Prrafodelista"/>
        <w:numPr>
          <w:ilvl w:val="0"/>
          <w:numId w:val="26"/>
        </w:numPr>
        <w:spacing w:after="0"/>
        <w:jc w:val="both"/>
        <w:rPr>
          <w:rFonts w:asciiTheme="minorHAnsi" w:hAnsiTheme="minorHAnsi"/>
          <w:sz w:val="22"/>
        </w:rPr>
      </w:pPr>
      <w:r>
        <w:rPr>
          <w:rFonts w:asciiTheme="minorHAnsi" w:hAnsiTheme="minorHAnsi"/>
          <w:sz w:val="22"/>
        </w:rPr>
        <w:t>Oficina de Control Interno y personal de apoyo</w:t>
      </w:r>
    </w:p>
    <w:p w14:paraId="3C291543" w14:textId="77777777" w:rsidR="002E2A05" w:rsidRPr="002E2A05" w:rsidRDefault="002E2A05" w:rsidP="002E2A05">
      <w:pPr>
        <w:pStyle w:val="Prrafodelista"/>
        <w:spacing w:after="0"/>
        <w:ind w:left="0"/>
        <w:jc w:val="both"/>
        <w:rPr>
          <w:rFonts w:asciiTheme="minorHAnsi" w:hAnsiTheme="minorHAnsi"/>
          <w:sz w:val="22"/>
        </w:rPr>
      </w:pPr>
    </w:p>
    <w:p w14:paraId="0F217A8B" w14:textId="2022C145" w:rsidR="002E2A05" w:rsidRPr="002E2A05" w:rsidRDefault="002E2A05" w:rsidP="002E2A05">
      <w:pPr>
        <w:pStyle w:val="Prrafodelista"/>
        <w:numPr>
          <w:ilvl w:val="0"/>
          <w:numId w:val="25"/>
        </w:numPr>
        <w:spacing w:after="0"/>
        <w:jc w:val="both"/>
        <w:rPr>
          <w:rFonts w:asciiTheme="minorHAnsi" w:hAnsiTheme="minorHAnsi"/>
          <w:sz w:val="22"/>
        </w:rPr>
      </w:pPr>
      <w:r w:rsidRPr="002E2A05">
        <w:rPr>
          <w:rFonts w:asciiTheme="minorHAnsi" w:hAnsiTheme="minorHAnsi"/>
          <w:b/>
          <w:sz w:val="22"/>
        </w:rPr>
        <w:t xml:space="preserve">Identificar las necesidades o temas de </w:t>
      </w:r>
      <w:r w:rsidR="00BA177C">
        <w:rPr>
          <w:rFonts w:asciiTheme="minorHAnsi" w:hAnsiTheme="minorHAnsi"/>
          <w:b/>
          <w:sz w:val="22"/>
        </w:rPr>
        <w:t xml:space="preserve">interés de los grupos de </w:t>
      </w:r>
      <w:proofErr w:type="spellStart"/>
      <w:r w:rsidR="00BA177C">
        <w:rPr>
          <w:rFonts w:asciiTheme="minorHAnsi" w:hAnsiTheme="minorHAnsi"/>
          <w:b/>
          <w:sz w:val="22"/>
        </w:rPr>
        <w:t>valotr</w:t>
      </w:r>
      <w:proofErr w:type="spellEnd"/>
      <w:r w:rsidRPr="002E2A05">
        <w:rPr>
          <w:rFonts w:asciiTheme="minorHAnsi" w:hAnsiTheme="minorHAnsi"/>
          <w:b/>
          <w:sz w:val="22"/>
        </w:rPr>
        <w:t xml:space="preserve"> de la UAESP relacionados con la garantía de los servicios a su cargo:</w:t>
      </w:r>
      <w:r w:rsidRPr="002E2A05">
        <w:rPr>
          <w:rFonts w:asciiTheme="minorHAnsi" w:hAnsiTheme="minorHAnsi"/>
          <w:sz w:val="22"/>
        </w:rPr>
        <w:t xml:space="preserve"> Las necesidades o temas de interés de los grupos de interés de la UAESP relacionados con la garantía de los servicios a su cargo y sus fuentes de información, que desde la Oficina Asesora de Planeación y la Subdirección Administrativa, se proponen a continuación:</w:t>
      </w:r>
    </w:p>
    <w:p w14:paraId="1266D9C0" w14:textId="77777777" w:rsidR="002E2A05" w:rsidRPr="002E2A05" w:rsidRDefault="002E2A05" w:rsidP="002E2A05">
      <w:pPr>
        <w:pStyle w:val="Prrafodelista"/>
        <w:spacing w:after="0"/>
        <w:jc w:val="both"/>
        <w:rPr>
          <w:rFonts w:asciiTheme="minorHAnsi" w:hAnsiTheme="minorHAnsi"/>
          <w:sz w:val="22"/>
        </w:rPr>
      </w:pPr>
    </w:p>
    <w:p w14:paraId="73048898" w14:textId="55336746" w:rsidR="00BA177C" w:rsidRDefault="00BA177C" w:rsidP="002E2A05">
      <w:pPr>
        <w:pStyle w:val="Prrafodelista"/>
        <w:numPr>
          <w:ilvl w:val="0"/>
          <w:numId w:val="26"/>
        </w:numPr>
        <w:spacing w:after="0"/>
        <w:jc w:val="both"/>
        <w:rPr>
          <w:rFonts w:asciiTheme="minorHAnsi" w:hAnsiTheme="minorHAnsi"/>
          <w:sz w:val="22"/>
        </w:rPr>
      </w:pPr>
      <w:r>
        <w:rPr>
          <w:rFonts w:asciiTheme="minorHAnsi" w:hAnsiTheme="minorHAnsi"/>
          <w:sz w:val="22"/>
        </w:rPr>
        <w:t>Cierre plan de desarrollo distrital 2016 – 2020</w:t>
      </w:r>
    </w:p>
    <w:p w14:paraId="104A4DE4" w14:textId="08FDAB60" w:rsidR="00BA177C" w:rsidRDefault="002E2A05" w:rsidP="00BA177C">
      <w:pPr>
        <w:pStyle w:val="Prrafodelista"/>
        <w:numPr>
          <w:ilvl w:val="1"/>
          <w:numId w:val="26"/>
        </w:numPr>
        <w:jc w:val="both"/>
        <w:rPr>
          <w:rFonts w:asciiTheme="minorHAnsi" w:hAnsiTheme="minorHAnsi"/>
          <w:sz w:val="22"/>
        </w:rPr>
      </w:pPr>
      <w:r w:rsidRPr="002E2A05">
        <w:rPr>
          <w:rFonts w:asciiTheme="minorHAnsi" w:hAnsiTheme="minorHAnsi"/>
          <w:sz w:val="22"/>
        </w:rPr>
        <w:t xml:space="preserve"> </w:t>
      </w:r>
      <w:r w:rsidR="00BA177C">
        <w:rPr>
          <w:rFonts w:asciiTheme="minorHAnsi" w:hAnsiTheme="minorHAnsi"/>
          <w:sz w:val="22"/>
        </w:rPr>
        <w:t>Cumplimiento de metas plan</w:t>
      </w:r>
    </w:p>
    <w:p w14:paraId="06A43D4C" w14:textId="37338C8E" w:rsidR="00BA177C" w:rsidRDefault="00BA177C" w:rsidP="00BA177C">
      <w:pPr>
        <w:pStyle w:val="Prrafodelista"/>
        <w:numPr>
          <w:ilvl w:val="1"/>
          <w:numId w:val="26"/>
        </w:numPr>
        <w:jc w:val="both"/>
        <w:rPr>
          <w:rFonts w:asciiTheme="minorHAnsi" w:hAnsiTheme="minorHAnsi"/>
          <w:sz w:val="22"/>
        </w:rPr>
      </w:pPr>
      <w:r>
        <w:rPr>
          <w:rFonts w:asciiTheme="minorHAnsi" w:hAnsiTheme="minorHAnsi"/>
          <w:sz w:val="22"/>
        </w:rPr>
        <w:t>Ejecución presupuestal</w:t>
      </w:r>
    </w:p>
    <w:p w14:paraId="4FA3E333" w14:textId="77777777" w:rsidR="00BA177C" w:rsidRDefault="00BA177C" w:rsidP="00BA177C">
      <w:pPr>
        <w:pStyle w:val="Prrafodelista"/>
        <w:ind w:left="1788"/>
        <w:jc w:val="both"/>
        <w:rPr>
          <w:rFonts w:asciiTheme="minorHAnsi" w:hAnsiTheme="minorHAnsi"/>
          <w:sz w:val="22"/>
        </w:rPr>
      </w:pPr>
    </w:p>
    <w:p w14:paraId="0EBC5785" w14:textId="47B1EFD3" w:rsidR="002E2A05" w:rsidRPr="002E2A05" w:rsidRDefault="002E2A05" w:rsidP="002E2A05">
      <w:pPr>
        <w:pStyle w:val="Prrafodelista"/>
        <w:numPr>
          <w:ilvl w:val="0"/>
          <w:numId w:val="26"/>
        </w:numPr>
        <w:spacing w:after="0"/>
        <w:jc w:val="both"/>
        <w:rPr>
          <w:rFonts w:asciiTheme="minorHAnsi" w:hAnsiTheme="minorHAnsi"/>
          <w:sz w:val="22"/>
        </w:rPr>
      </w:pPr>
      <w:r w:rsidRPr="002E2A05">
        <w:rPr>
          <w:rFonts w:asciiTheme="minorHAnsi" w:hAnsiTheme="minorHAnsi"/>
          <w:sz w:val="22"/>
        </w:rPr>
        <w:t>Informes de la Veeduría Distrital de la rendición de cuentas de 2017, 2018 y 2019:</w:t>
      </w:r>
    </w:p>
    <w:p w14:paraId="515D4124" w14:textId="77777777" w:rsidR="00F51FE0" w:rsidRPr="00F51FE0" w:rsidRDefault="00F51FE0" w:rsidP="00F51FE0">
      <w:pPr>
        <w:pStyle w:val="Prrafodelista"/>
        <w:numPr>
          <w:ilvl w:val="1"/>
          <w:numId w:val="26"/>
        </w:numPr>
        <w:jc w:val="both"/>
        <w:rPr>
          <w:rFonts w:asciiTheme="minorHAnsi" w:hAnsiTheme="minorHAnsi"/>
          <w:sz w:val="22"/>
        </w:rPr>
      </w:pPr>
      <w:r w:rsidRPr="00F51FE0">
        <w:rPr>
          <w:rFonts w:asciiTheme="minorHAnsi" w:hAnsiTheme="minorHAnsi"/>
          <w:sz w:val="22"/>
        </w:rPr>
        <w:t>Fortalecimiento del reciclaje y las competencias de los recicladores.</w:t>
      </w:r>
    </w:p>
    <w:p w14:paraId="0198EB6E" w14:textId="14D5BBCA" w:rsidR="00F51FE0" w:rsidRPr="00F51FE0" w:rsidRDefault="00F51FE0" w:rsidP="00F51FE0">
      <w:pPr>
        <w:pStyle w:val="Prrafodelista"/>
        <w:numPr>
          <w:ilvl w:val="1"/>
          <w:numId w:val="26"/>
        </w:numPr>
        <w:jc w:val="both"/>
        <w:rPr>
          <w:rFonts w:asciiTheme="minorHAnsi" w:hAnsiTheme="minorHAnsi"/>
          <w:sz w:val="22"/>
        </w:rPr>
      </w:pPr>
      <w:r w:rsidRPr="00F51FE0">
        <w:rPr>
          <w:rFonts w:asciiTheme="minorHAnsi" w:hAnsiTheme="minorHAnsi"/>
          <w:sz w:val="22"/>
        </w:rPr>
        <w:t>Instalación y uso de contenedores y c</w:t>
      </w:r>
      <w:r>
        <w:rPr>
          <w:rFonts w:asciiTheme="minorHAnsi" w:hAnsiTheme="minorHAnsi"/>
          <w:sz w:val="22"/>
        </w:rPr>
        <w:t>estas en espacio público</w:t>
      </w:r>
    </w:p>
    <w:p w14:paraId="628C9D45" w14:textId="77777777" w:rsidR="00F51FE0" w:rsidRPr="00F51FE0" w:rsidRDefault="00F51FE0" w:rsidP="00F51FE0">
      <w:pPr>
        <w:pStyle w:val="Prrafodelista"/>
        <w:numPr>
          <w:ilvl w:val="1"/>
          <w:numId w:val="26"/>
        </w:numPr>
        <w:jc w:val="both"/>
        <w:rPr>
          <w:rFonts w:asciiTheme="minorHAnsi" w:hAnsiTheme="minorHAnsi"/>
          <w:sz w:val="22"/>
        </w:rPr>
      </w:pPr>
      <w:r w:rsidRPr="00F51FE0">
        <w:rPr>
          <w:rFonts w:asciiTheme="minorHAnsi" w:hAnsiTheme="minorHAnsi"/>
          <w:sz w:val="22"/>
        </w:rPr>
        <w:t>Capacitación y sensibilización sobre manejo de residuos y separación en la fuente.</w:t>
      </w:r>
    </w:p>
    <w:p w14:paraId="477A56C1" w14:textId="77777777" w:rsidR="00F51FE0" w:rsidRPr="00F51FE0" w:rsidRDefault="00F51FE0" w:rsidP="00F51FE0">
      <w:pPr>
        <w:pStyle w:val="Prrafodelista"/>
        <w:numPr>
          <w:ilvl w:val="1"/>
          <w:numId w:val="26"/>
        </w:numPr>
        <w:jc w:val="both"/>
        <w:rPr>
          <w:rFonts w:asciiTheme="minorHAnsi" w:hAnsiTheme="minorHAnsi"/>
          <w:sz w:val="22"/>
        </w:rPr>
      </w:pPr>
      <w:r w:rsidRPr="00F51FE0">
        <w:rPr>
          <w:rFonts w:asciiTheme="minorHAnsi" w:hAnsiTheme="minorHAnsi"/>
          <w:sz w:val="22"/>
        </w:rPr>
        <w:t>Modernización, mantenimiento y expansión de luminarias.</w:t>
      </w:r>
    </w:p>
    <w:p w14:paraId="47415826" w14:textId="1071BD79" w:rsidR="00F51FE0" w:rsidRPr="00F51FE0" w:rsidRDefault="00F51FE0" w:rsidP="00F51FE0">
      <w:pPr>
        <w:pStyle w:val="Prrafodelista"/>
        <w:numPr>
          <w:ilvl w:val="1"/>
          <w:numId w:val="26"/>
        </w:numPr>
        <w:jc w:val="both"/>
        <w:rPr>
          <w:rFonts w:asciiTheme="minorHAnsi" w:hAnsiTheme="minorHAnsi"/>
          <w:sz w:val="22"/>
        </w:rPr>
      </w:pPr>
      <w:r>
        <w:rPr>
          <w:rFonts w:asciiTheme="minorHAnsi" w:hAnsiTheme="minorHAnsi"/>
          <w:sz w:val="22"/>
        </w:rPr>
        <w:t>Manejo ambiental y vida útil del Relleno Sanitario Doña Juana</w:t>
      </w:r>
    </w:p>
    <w:p w14:paraId="42176119" w14:textId="77777777" w:rsidR="002E2A05" w:rsidRPr="002E2A05" w:rsidRDefault="002E2A05" w:rsidP="002E2A05">
      <w:pPr>
        <w:pStyle w:val="Prrafodelista"/>
        <w:spacing w:after="0"/>
        <w:ind w:left="1440"/>
        <w:jc w:val="both"/>
        <w:rPr>
          <w:rFonts w:asciiTheme="minorHAnsi" w:hAnsiTheme="minorHAnsi"/>
          <w:sz w:val="22"/>
        </w:rPr>
      </w:pPr>
    </w:p>
    <w:p w14:paraId="15F4DF37" w14:textId="77777777" w:rsidR="002E2A05" w:rsidRPr="002E2A05" w:rsidRDefault="002E2A05" w:rsidP="002E2A05">
      <w:pPr>
        <w:pStyle w:val="Prrafodelista"/>
        <w:numPr>
          <w:ilvl w:val="0"/>
          <w:numId w:val="26"/>
        </w:numPr>
        <w:spacing w:after="0"/>
        <w:jc w:val="both"/>
        <w:rPr>
          <w:rFonts w:asciiTheme="minorHAnsi" w:hAnsiTheme="minorHAnsi"/>
          <w:sz w:val="22"/>
        </w:rPr>
      </w:pPr>
      <w:r w:rsidRPr="002E2A05">
        <w:rPr>
          <w:rFonts w:asciiTheme="minorHAnsi" w:hAnsiTheme="minorHAnsi"/>
          <w:sz w:val="22"/>
        </w:rPr>
        <w:lastRenderedPageBreak/>
        <w:t>Informes de control social (ISO 18091:2014):</w:t>
      </w:r>
    </w:p>
    <w:p w14:paraId="6E24005E" w14:textId="77777777" w:rsidR="002E2A05" w:rsidRPr="002E2A05" w:rsidRDefault="002E2A05" w:rsidP="002E2A05">
      <w:pPr>
        <w:pStyle w:val="Prrafodelista"/>
        <w:numPr>
          <w:ilvl w:val="1"/>
          <w:numId w:val="26"/>
        </w:numPr>
        <w:spacing w:after="0"/>
        <w:jc w:val="both"/>
        <w:rPr>
          <w:rFonts w:asciiTheme="minorHAnsi" w:hAnsiTheme="minorHAnsi"/>
          <w:sz w:val="22"/>
        </w:rPr>
      </w:pPr>
      <w:r w:rsidRPr="002E2A05">
        <w:rPr>
          <w:rFonts w:asciiTheme="minorHAnsi" w:hAnsiTheme="minorHAnsi"/>
          <w:sz w:val="22"/>
        </w:rPr>
        <w:t>Nuevo esquema de aseo, instalación de contenedores y cestas, sistema tarifario.</w:t>
      </w:r>
    </w:p>
    <w:p w14:paraId="762F099C" w14:textId="77777777" w:rsidR="002E2A05" w:rsidRPr="002E2A05" w:rsidRDefault="002E2A05" w:rsidP="002E2A05">
      <w:pPr>
        <w:pStyle w:val="Prrafodelista"/>
        <w:numPr>
          <w:ilvl w:val="1"/>
          <w:numId w:val="26"/>
        </w:numPr>
        <w:spacing w:after="0"/>
        <w:jc w:val="both"/>
        <w:rPr>
          <w:rFonts w:asciiTheme="minorHAnsi" w:hAnsiTheme="minorHAnsi"/>
          <w:sz w:val="22"/>
        </w:rPr>
      </w:pPr>
      <w:r w:rsidRPr="002E2A05">
        <w:rPr>
          <w:rFonts w:asciiTheme="minorHAnsi" w:hAnsiTheme="minorHAnsi"/>
          <w:sz w:val="22"/>
        </w:rPr>
        <w:t>Resultados del manejo ambiental del Relleno Sanitario Doña Juana</w:t>
      </w:r>
    </w:p>
    <w:p w14:paraId="0590A26E" w14:textId="77777777" w:rsidR="002E2A05" w:rsidRPr="002E2A05" w:rsidRDefault="002E2A05" w:rsidP="002E2A05">
      <w:pPr>
        <w:pStyle w:val="Prrafodelista"/>
        <w:numPr>
          <w:ilvl w:val="1"/>
          <w:numId w:val="26"/>
        </w:numPr>
        <w:spacing w:after="0"/>
        <w:jc w:val="both"/>
        <w:rPr>
          <w:rFonts w:asciiTheme="minorHAnsi" w:hAnsiTheme="minorHAnsi"/>
          <w:sz w:val="22"/>
        </w:rPr>
      </w:pPr>
      <w:r w:rsidRPr="002E2A05">
        <w:rPr>
          <w:rFonts w:asciiTheme="minorHAnsi" w:hAnsiTheme="minorHAnsi"/>
          <w:sz w:val="22"/>
        </w:rPr>
        <w:t>Tratamiento de los lixiviados en el Relleno Sanitario Doña Juana</w:t>
      </w:r>
    </w:p>
    <w:p w14:paraId="18B41A13" w14:textId="77777777" w:rsidR="002E2A05" w:rsidRPr="002E2A05" w:rsidRDefault="002E2A05" w:rsidP="002E2A05">
      <w:pPr>
        <w:pStyle w:val="Prrafodelista"/>
        <w:numPr>
          <w:ilvl w:val="1"/>
          <w:numId w:val="26"/>
        </w:numPr>
        <w:spacing w:after="0"/>
        <w:jc w:val="both"/>
        <w:rPr>
          <w:rFonts w:asciiTheme="minorHAnsi" w:hAnsiTheme="minorHAnsi"/>
          <w:sz w:val="22"/>
        </w:rPr>
      </w:pPr>
      <w:r w:rsidRPr="002E2A05">
        <w:rPr>
          <w:rFonts w:asciiTheme="minorHAnsi" w:hAnsiTheme="minorHAnsi"/>
          <w:sz w:val="22"/>
        </w:rPr>
        <w:t xml:space="preserve">Gestión social y sus resultados en relación con la compensación del impacto generado </w:t>
      </w:r>
      <w:proofErr w:type="gramStart"/>
      <w:r w:rsidRPr="002E2A05">
        <w:rPr>
          <w:rFonts w:asciiTheme="minorHAnsi" w:hAnsiTheme="minorHAnsi"/>
          <w:sz w:val="22"/>
        </w:rPr>
        <w:t>por  la</w:t>
      </w:r>
      <w:proofErr w:type="gramEnd"/>
      <w:r w:rsidRPr="002E2A05">
        <w:rPr>
          <w:rFonts w:asciiTheme="minorHAnsi" w:hAnsiTheme="minorHAnsi"/>
          <w:sz w:val="22"/>
        </w:rPr>
        <w:t xml:space="preserve"> operación del Relleno Sanitario Doña Juana</w:t>
      </w:r>
    </w:p>
    <w:p w14:paraId="505902A6" w14:textId="77777777" w:rsidR="002E2A05" w:rsidRPr="002E2A05" w:rsidRDefault="002E2A05" w:rsidP="002E2A05">
      <w:pPr>
        <w:pStyle w:val="Prrafodelista"/>
        <w:numPr>
          <w:ilvl w:val="1"/>
          <w:numId w:val="26"/>
        </w:numPr>
        <w:spacing w:after="0"/>
        <w:jc w:val="both"/>
        <w:rPr>
          <w:rFonts w:asciiTheme="minorHAnsi" w:hAnsiTheme="minorHAnsi"/>
          <w:sz w:val="22"/>
        </w:rPr>
      </w:pPr>
      <w:r w:rsidRPr="002E2A05">
        <w:rPr>
          <w:rFonts w:asciiTheme="minorHAnsi" w:hAnsiTheme="minorHAnsi"/>
          <w:sz w:val="22"/>
        </w:rPr>
        <w:t xml:space="preserve">Jornadas de sensibilización sobre manejo </w:t>
      </w:r>
      <w:proofErr w:type="gramStart"/>
      <w:r w:rsidRPr="002E2A05">
        <w:rPr>
          <w:rFonts w:asciiTheme="minorHAnsi" w:hAnsiTheme="minorHAnsi"/>
          <w:sz w:val="22"/>
        </w:rPr>
        <w:t>integral  de</w:t>
      </w:r>
      <w:proofErr w:type="gramEnd"/>
      <w:r w:rsidRPr="002E2A05">
        <w:rPr>
          <w:rFonts w:asciiTheme="minorHAnsi" w:hAnsiTheme="minorHAnsi"/>
          <w:sz w:val="22"/>
        </w:rPr>
        <w:t xml:space="preserve"> residuos y separación en la fuente</w:t>
      </w:r>
    </w:p>
    <w:p w14:paraId="01C7798B" w14:textId="77777777" w:rsidR="002E2A05" w:rsidRPr="002E2A05" w:rsidRDefault="002E2A05" w:rsidP="002E2A05">
      <w:pPr>
        <w:pStyle w:val="Prrafodelista"/>
        <w:numPr>
          <w:ilvl w:val="1"/>
          <w:numId w:val="26"/>
        </w:numPr>
        <w:spacing w:after="0"/>
        <w:jc w:val="both"/>
        <w:rPr>
          <w:rFonts w:asciiTheme="minorHAnsi" w:hAnsiTheme="minorHAnsi"/>
          <w:sz w:val="22"/>
        </w:rPr>
      </w:pPr>
      <w:r w:rsidRPr="002E2A05">
        <w:rPr>
          <w:rFonts w:asciiTheme="minorHAnsi" w:hAnsiTheme="minorHAnsi"/>
          <w:sz w:val="22"/>
        </w:rPr>
        <w:t>Mantenimiento del sistema de alumbrado público (repotenciación y expansión del servicio)</w:t>
      </w:r>
    </w:p>
    <w:p w14:paraId="5C8E77CD" w14:textId="77777777" w:rsidR="002E2A05" w:rsidRPr="002E2A05" w:rsidRDefault="002E2A05" w:rsidP="002E2A05">
      <w:pPr>
        <w:pStyle w:val="Prrafodelista"/>
        <w:numPr>
          <w:ilvl w:val="1"/>
          <w:numId w:val="26"/>
        </w:numPr>
        <w:spacing w:after="0"/>
        <w:jc w:val="both"/>
        <w:rPr>
          <w:rFonts w:asciiTheme="minorHAnsi" w:hAnsiTheme="minorHAnsi"/>
          <w:sz w:val="22"/>
        </w:rPr>
      </w:pPr>
      <w:r w:rsidRPr="002E2A05">
        <w:rPr>
          <w:rFonts w:asciiTheme="minorHAnsi" w:hAnsiTheme="minorHAnsi"/>
          <w:sz w:val="22"/>
        </w:rPr>
        <w:t>Cobertura y modernización del sistema de alumbrado público.</w:t>
      </w:r>
    </w:p>
    <w:p w14:paraId="6096D70E" w14:textId="77777777" w:rsidR="002E2A05" w:rsidRPr="002E2A05" w:rsidRDefault="002E2A05" w:rsidP="002E2A05">
      <w:pPr>
        <w:pStyle w:val="Prrafodelista"/>
        <w:spacing w:after="0"/>
        <w:ind w:left="1440"/>
        <w:jc w:val="both"/>
        <w:rPr>
          <w:rFonts w:asciiTheme="minorHAnsi" w:hAnsiTheme="minorHAnsi"/>
          <w:sz w:val="22"/>
        </w:rPr>
      </w:pPr>
    </w:p>
    <w:p w14:paraId="15C50DEE" w14:textId="6A152304" w:rsidR="002E2A05" w:rsidRPr="002E2A05" w:rsidRDefault="002E2A05" w:rsidP="002E2A05">
      <w:pPr>
        <w:pStyle w:val="Prrafodelista"/>
        <w:numPr>
          <w:ilvl w:val="0"/>
          <w:numId w:val="26"/>
        </w:numPr>
        <w:spacing w:after="0"/>
        <w:jc w:val="both"/>
        <w:rPr>
          <w:rFonts w:asciiTheme="minorHAnsi" w:hAnsiTheme="minorHAnsi"/>
          <w:sz w:val="22"/>
        </w:rPr>
      </w:pPr>
      <w:r w:rsidRPr="002E2A05">
        <w:rPr>
          <w:rFonts w:asciiTheme="minorHAnsi" w:hAnsiTheme="minorHAnsi"/>
          <w:sz w:val="22"/>
        </w:rPr>
        <w:t>Informes de servicio al ciudadano –</w:t>
      </w:r>
      <w:r w:rsidR="005E1ED8">
        <w:rPr>
          <w:rFonts w:asciiTheme="minorHAnsi" w:hAnsiTheme="minorHAnsi"/>
          <w:sz w:val="22"/>
        </w:rPr>
        <w:t xml:space="preserve"> </w:t>
      </w:r>
      <w:r w:rsidRPr="002E2A05">
        <w:rPr>
          <w:rFonts w:asciiTheme="minorHAnsi" w:hAnsiTheme="minorHAnsi"/>
          <w:sz w:val="22"/>
        </w:rPr>
        <w:t>PQRS:</w:t>
      </w:r>
    </w:p>
    <w:p w14:paraId="43B40EC5" w14:textId="36127BC0" w:rsidR="002E2A05" w:rsidRPr="008E4749" w:rsidRDefault="00F51FE0" w:rsidP="002E2A05">
      <w:pPr>
        <w:pStyle w:val="Prrafodelista"/>
        <w:numPr>
          <w:ilvl w:val="1"/>
          <w:numId w:val="26"/>
        </w:numPr>
        <w:spacing w:after="0"/>
        <w:jc w:val="both"/>
        <w:rPr>
          <w:rFonts w:asciiTheme="minorHAnsi" w:hAnsiTheme="minorHAnsi"/>
          <w:sz w:val="22"/>
        </w:rPr>
      </w:pPr>
      <w:r w:rsidRPr="008E4749">
        <w:rPr>
          <w:rFonts w:asciiTheme="minorHAnsi" w:hAnsiTheme="minorHAnsi"/>
          <w:sz w:val="22"/>
        </w:rPr>
        <w:t xml:space="preserve">Manejo Integral de Residuos en Bogotá: Poda de árboles, recolección de escombros domiciliarios y clandestinos, corte de césped en área pública, puntos críticos, </w:t>
      </w:r>
      <w:r w:rsidR="00BD25D4" w:rsidRPr="008E4749">
        <w:rPr>
          <w:rFonts w:asciiTheme="minorHAnsi" w:hAnsiTheme="minorHAnsi"/>
          <w:sz w:val="22"/>
        </w:rPr>
        <w:t xml:space="preserve">recolección de residuos especiales, recolección de residuos </w:t>
      </w:r>
      <w:proofErr w:type="spellStart"/>
      <w:r w:rsidR="00BD25D4" w:rsidRPr="008E4749">
        <w:rPr>
          <w:rFonts w:asciiTheme="minorHAnsi" w:hAnsiTheme="minorHAnsi"/>
          <w:sz w:val="22"/>
        </w:rPr>
        <w:t>hospatalarios</w:t>
      </w:r>
      <w:proofErr w:type="spellEnd"/>
      <w:r w:rsidR="00BD25D4" w:rsidRPr="008E4749">
        <w:rPr>
          <w:rFonts w:asciiTheme="minorHAnsi" w:hAnsiTheme="minorHAnsi"/>
          <w:sz w:val="22"/>
        </w:rPr>
        <w:t xml:space="preserve"> y animales muertos en vía pública</w:t>
      </w:r>
      <w:r w:rsidR="00902086" w:rsidRPr="008E4749">
        <w:rPr>
          <w:rFonts w:asciiTheme="minorHAnsi" w:hAnsiTheme="minorHAnsi"/>
          <w:sz w:val="22"/>
        </w:rPr>
        <w:t>.</w:t>
      </w:r>
    </w:p>
    <w:p w14:paraId="1C2665A5" w14:textId="2AD81DAD" w:rsidR="0012256A" w:rsidRPr="008E4749" w:rsidRDefault="0012256A" w:rsidP="002E2A05">
      <w:pPr>
        <w:pStyle w:val="Prrafodelista"/>
        <w:numPr>
          <w:ilvl w:val="1"/>
          <w:numId w:val="26"/>
        </w:numPr>
        <w:spacing w:after="0"/>
        <w:jc w:val="both"/>
        <w:rPr>
          <w:rFonts w:asciiTheme="minorHAnsi" w:hAnsiTheme="minorHAnsi"/>
          <w:sz w:val="22"/>
        </w:rPr>
      </w:pPr>
      <w:r w:rsidRPr="008E4749">
        <w:rPr>
          <w:rFonts w:asciiTheme="minorHAnsi" w:hAnsiTheme="minorHAnsi"/>
          <w:sz w:val="22"/>
        </w:rPr>
        <w:t>Aspectos comerciales y tarifarios de la prestación del servicio de aseo.</w:t>
      </w:r>
    </w:p>
    <w:p w14:paraId="4EFD2078" w14:textId="3B16703C" w:rsidR="00BD25D4" w:rsidRPr="008E4749" w:rsidRDefault="00BD25D4" w:rsidP="005E1ED8">
      <w:pPr>
        <w:pStyle w:val="Prrafodelista"/>
        <w:numPr>
          <w:ilvl w:val="1"/>
          <w:numId w:val="26"/>
        </w:numPr>
        <w:jc w:val="both"/>
        <w:rPr>
          <w:rFonts w:asciiTheme="minorHAnsi" w:hAnsiTheme="minorHAnsi"/>
          <w:sz w:val="22"/>
        </w:rPr>
      </w:pPr>
      <w:r w:rsidRPr="008E4749">
        <w:rPr>
          <w:rFonts w:asciiTheme="minorHAnsi" w:hAnsiTheme="minorHAnsi"/>
          <w:sz w:val="22"/>
        </w:rPr>
        <w:t xml:space="preserve">Plan de </w:t>
      </w:r>
      <w:proofErr w:type="spellStart"/>
      <w:r w:rsidRPr="008E4749">
        <w:rPr>
          <w:rFonts w:asciiTheme="minorHAnsi" w:hAnsiTheme="minorHAnsi"/>
          <w:sz w:val="22"/>
        </w:rPr>
        <w:t>gestion</w:t>
      </w:r>
      <w:proofErr w:type="spellEnd"/>
      <w:r w:rsidRPr="008E4749">
        <w:rPr>
          <w:rFonts w:asciiTheme="minorHAnsi" w:hAnsiTheme="minorHAnsi"/>
          <w:sz w:val="22"/>
        </w:rPr>
        <w:t xml:space="preserve"> social </w:t>
      </w:r>
      <w:proofErr w:type="spellStart"/>
      <w:r w:rsidRPr="008E4749">
        <w:rPr>
          <w:rFonts w:asciiTheme="minorHAnsi" w:hAnsiTheme="minorHAnsi"/>
          <w:sz w:val="22"/>
        </w:rPr>
        <w:t>area</w:t>
      </w:r>
      <w:proofErr w:type="spellEnd"/>
      <w:r w:rsidRPr="008E4749">
        <w:rPr>
          <w:rFonts w:asciiTheme="minorHAnsi" w:hAnsiTheme="minorHAnsi"/>
          <w:sz w:val="22"/>
        </w:rPr>
        <w:t xml:space="preserve"> de influencia al Relleno Sanitario de Doña Juana - RSDJ</w:t>
      </w:r>
    </w:p>
    <w:p w14:paraId="231C5146" w14:textId="3FF743D9" w:rsidR="00BD25D4" w:rsidRPr="008E4749" w:rsidRDefault="00BD25D4" w:rsidP="005E1ED8">
      <w:pPr>
        <w:pStyle w:val="Prrafodelista"/>
        <w:numPr>
          <w:ilvl w:val="1"/>
          <w:numId w:val="26"/>
        </w:numPr>
        <w:jc w:val="both"/>
        <w:rPr>
          <w:rFonts w:asciiTheme="minorHAnsi" w:hAnsiTheme="minorHAnsi"/>
          <w:sz w:val="22"/>
        </w:rPr>
      </w:pPr>
      <w:proofErr w:type="spellStart"/>
      <w:r w:rsidRPr="008E4749">
        <w:rPr>
          <w:rFonts w:asciiTheme="minorHAnsi" w:hAnsiTheme="minorHAnsi"/>
          <w:sz w:val="22"/>
        </w:rPr>
        <w:t>Inclusion</w:t>
      </w:r>
      <w:proofErr w:type="spellEnd"/>
      <w:r w:rsidRPr="008E4749">
        <w:rPr>
          <w:rFonts w:asciiTheme="minorHAnsi" w:hAnsiTheme="minorHAnsi"/>
          <w:sz w:val="22"/>
        </w:rPr>
        <w:t xml:space="preserve"> social de recicladores.</w:t>
      </w:r>
    </w:p>
    <w:p w14:paraId="0BF2B90C" w14:textId="471ED7B2" w:rsidR="0012256A" w:rsidRPr="008E4749" w:rsidRDefault="0012256A" w:rsidP="005E1ED8">
      <w:pPr>
        <w:pStyle w:val="Prrafodelista"/>
        <w:numPr>
          <w:ilvl w:val="1"/>
          <w:numId w:val="26"/>
        </w:numPr>
        <w:jc w:val="both"/>
        <w:rPr>
          <w:rFonts w:asciiTheme="minorHAnsi" w:hAnsiTheme="minorHAnsi"/>
          <w:sz w:val="22"/>
        </w:rPr>
      </w:pPr>
      <w:r w:rsidRPr="008E4749">
        <w:rPr>
          <w:rFonts w:asciiTheme="minorHAnsi" w:hAnsiTheme="minorHAnsi"/>
          <w:sz w:val="22"/>
        </w:rPr>
        <w:t>Propuestas del manejo de reciclaje.</w:t>
      </w:r>
    </w:p>
    <w:p w14:paraId="0545A734" w14:textId="66771265" w:rsidR="007876D3" w:rsidRPr="008E4749" w:rsidRDefault="007876D3" w:rsidP="005E1ED8">
      <w:pPr>
        <w:pStyle w:val="Prrafodelista"/>
        <w:numPr>
          <w:ilvl w:val="1"/>
          <w:numId w:val="26"/>
        </w:numPr>
        <w:jc w:val="both"/>
        <w:rPr>
          <w:rFonts w:asciiTheme="minorHAnsi" w:hAnsiTheme="minorHAnsi"/>
          <w:sz w:val="22"/>
        </w:rPr>
      </w:pPr>
      <w:r w:rsidRPr="008E4749">
        <w:rPr>
          <w:rFonts w:asciiTheme="minorHAnsi" w:hAnsiTheme="minorHAnsi"/>
          <w:sz w:val="22"/>
        </w:rPr>
        <w:t xml:space="preserve">Bodegas de </w:t>
      </w:r>
      <w:proofErr w:type="gramStart"/>
      <w:r w:rsidRPr="008E4749">
        <w:rPr>
          <w:rFonts w:asciiTheme="minorHAnsi" w:hAnsiTheme="minorHAnsi"/>
          <w:sz w:val="22"/>
        </w:rPr>
        <w:t>reciclaje  organizaciones</w:t>
      </w:r>
      <w:proofErr w:type="gramEnd"/>
      <w:r w:rsidRPr="008E4749">
        <w:rPr>
          <w:rFonts w:asciiTheme="minorHAnsi" w:hAnsiTheme="minorHAnsi"/>
          <w:sz w:val="22"/>
        </w:rPr>
        <w:t xml:space="preserve"> de recicladores autorizadas</w:t>
      </w:r>
    </w:p>
    <w:p w14:paraId="322F6A67" w14:textId="2B597CFA" w:rsidR="00F51FE0" w:rsidRPr="008E4749" w:rsidRDefault="00F51FE0" w:rsidP="005E1ED8">
      <w:pPr>
        <w:pStyle w:val="Prrafodelista"/>
        <w:numPr>
          <w:ilvl w:val="1"/>
          <w:numId w:val="26"/>
        </w:numPr>
        <w:jc w:val="both"/>
        <w:rPr>
          <w:rFonts w:asciiTheme="minorHAnsi" w:hAnsiTheme="minorHAnsi"/>
          <w:sz w:val="22"/>
        </w:rPr>
      </w:pPr>
      <w:r w:rsidRPr="008E4749">
        <w:rPr>
          <w:rFonts w:asciiTheme="minorHAnsi" w:hAnsiTheme="minorHAnsi"/>
          <w:sz w:val="22"/>
        </w:rPr>
        <w:t>Modernización, mantenimiento</w:t>
      </w:r>
      <w:r w:rsidR="00BD25D4" w:rsidRPr="008E4749">
        <w:rPr>
          <w:rFonts w:asciiTheme="minorHAnsi" w:hAnsiTheme="minorHAnsi"/>
          <w:sz w:val="22"/>
        </w:rPr>
        <w:t xml:space="preserve"> (instalación de postes, repotenciación)</w:t>
      </w:r>
      <w:r w:rsidRPr="008E4749">
        <w:rPr>
          <w:rFonts w:asciiTheme="minorHAnsi" w:hAnsiTheme="minorHAnsi"/>
          <w:sz w:val="22"/>
        </w:rPr>
        <w:t xml:space="preserve"> y expansión de luminarias.</w:t>
      </w:r>
    </w:p>
    <w:p w14:paraId="774521D2" w14:textId="27B25984" w:rsidR="005E1ED8" w:rsidRPr="008E4749" w:rsidRDefault="0001349A" w:rsidP="002E2A05">
      <w:pPr>
        <w:pStyle w:val="Prrafodelista"/>
        <w:numPr>
          <w:ilvl w:val="1"/>
          <w:numId w:val="26"/>
        </w:numPr>
        <w:spacing w:after="0"/>
        <w:jc w:val="both"/>
        <w:rPr>
          <w:rFonts w:asciiTheme="minorHAnsi" w:hAnsiTheme="minorHAnsi"/>
          <w:sz w:val="22"/>
        </w:rPr>
      </w:pPr>
      <w:r w:rsidRPr="008E4749">
        <w:rPr>
          <w:rFonts w:asciiTheme="minorHAnsi" w:hAnsiTheme="minorHAnsi"/>
          <w:sz w:val="22"/>
        </w:rPr>
        <w:t>Subsidios funerarios</w:t>
      </w:r>
    </w:p>
    <w:p w14:paraId="0020D60D" w14:textId="7292CFB9" w:rsidR="0001349A" w:rsidRPr="008E4749" w:rsidRDefault="0001349A" w:rsidP="002E2A05">
      <w:pPr>
        <w:pStyle w:val="Prrafodelista"/>
        <w:numPr>
          <w:ilvl w:val="1"/>
          <w:numId w:val="26"/>
        </w:numPr>
        <w:spacing w:after="0"/>
        <w:jc w:val="both"/>
        <w:rPr>
          <w:rFonts w:asciiTheme="minorHAnsi" w:hAnsiTheme="minorHAnsi"/>
          <w:sz w:val="22"/>
        </w:rPr>
      </w:pPr>
      <w:r w:rsidRPr="008E4749">
        <w:rPr>
          <w:rFonts w:asciiTheme="minorHAnsi" w:hAnsiTheme="minorHAnsi"/>
          <w:sz w:val="22"/>
        </w:rPr>
        <w:t>Registro Único Funerario</w:t>
      </w:r>
    </w:p>
    <w:p w14:paraId="6DA774F4" w14:textId="77777777" w:rsidR="002E2A05" w:rsidRPr="002E2A05" w:rsidRDefault="002E2A05" w:rsidP="002E2A05">
      <w:pPr>
        <w:pStyle w:val="Prrafodelista"/>
        <w:spacing w:after="0"/>
        <w:ind w:left="0"/>
        <w:jc w:val="both"/>
        <w:rPr>
          <w:rFonts w:asciiTheme="minorHAnsi" w:hAnsiTheme="minorHAnsi"/>
          <w:sz w:val="22"/>
        </w:rPr>
      </w:pPr>
    </w:p>
    <w:p w14:paraId="4C3EA93B" w14:textId="77777777" w:rsidR="002E2A05" w:rsidRPr="002E2A05" w:rsidRDefault="002E2A05" w:rsidP="002E2A05">
      <w:pPr>
        <w:pStyle w:val="Prrafodelista"/>
        <w:spacing w:after="0"/>
        <w:ind w:left="708"/>
        <w:jc w:val="both"/>
        <w:rPr>
          <w:rFonts w:asciiTheme="minorHAnsi" w:hAnsiTheme="minorHAnsi"/>
          <w:sz w:val="22"/>
        </w:rPr>
      </w:pPr>
      <w:r w:rsidRPr="002E2A05">
        <w:rPr>
          <w:rFonts w:asciiTheme="minorHAnsi" w:hAnsiTheme="minorHAnsi"/>
          <w:sz w:val="22"/>
        </w:rPr>
        <w:t>Corresponde a las subdirecciones misionales indicar los temas que se presentarán ante la Directora de la Unidad para su aprobación y puesta a consulta general, cumpliendo las características de dar cuenta de resultados frente a cumplimiento de metas plan de desarrollo, avances y retos; así como, en garantía de derechos humanos y avance de los Objetivos de Desarrollo Sostenible.</w:t>
      </w:r>
    </w:p>
    <w:p w14:paraId="1AEF0830" w14:textId="77777777" w:rsidR="002E2A05" w:rsidRPr="002E2A05" w:rsidRDefault="002E2A05" w:rsidP="002E2A05">
      <w:pPr>
        <w:pStyle w:val="Prrafodelista"/>
        <w:spacing w:after="0"/>
        <w:ind w:left="0"/>
        <w:jc w:val="both"/>
        <w:rPr>
          <w:rFonts w:asciiTheme="minorHAnsi" w:hAnsiTheme="minorHAnsi"/>
          <w:sz w:val="22"/>
        </w:rPr>
      </w:pPr>
    </w:p>
    <w:p w14:paraId="5F19E56A" w14:textId="4199C7B7" w:rsidR="002E2A05" w:rsidRPr="002E2A05" w:rsidRDefault="002E2A05" w:rsidP="002E2A05">
      <w:pPr>
        <w:pStyle w:val="Prrafodelista"/>
        <w:numPr>
          <w:ilvl w:val="0"/>
          <w:numId w:val="25"/>
        </w:numPr>
        <w:spacing w:after="0"/>
        <w:jc w:val="both"/>
        <w:rPr>
          <w:rFonts w:asciiTheme="minorHAnsi" w:hAnsiTheme="minorHAnsi"/>
          <w:sz w:val="22"/>
        </w:rPr>
      </w:pPr>
      <w:r w:rsidRPr="002E2A05">
        <w:rPr>
          <w:rFonts w:asciiTheme="minorHAnsi" w:hAnsiTheme="minorHAnsi"/>
          <w:b/>
          <w:sz w:val="22"/>
        </w:rPr>
        <w:t>Grupos de interés:</w:t>
      </w:r>
      <w:r w:rsidRPr="002E2A05">
        <w:rPr>
          <w:rFonts w:asciiTheme="minorHAnsi" w:hAnsiTheme="minorHAnsi"/>
          <w:sz w:val="22"/>
        </w:rPr>
        <w:t xml:space="preserve"> La identificación de los grupos de interés estará a carg</w:t>
      </w:r>
      <w:r w:rsidR="00F828EF">
        <w:rPr>
          <w:rFonts w:asciiTheme="minorHAnsi" w:hAnsiTheme="minorHAnsi"/>
          <w:sz w:val="22"/>
        </w:rPr>
        <w:t>o tanto de la Dirección General como</w:t>
      </w:r>
      <w:r w:rsidRPr="002E2A05">
        <w:rPr>
          <w:rFonts w:asciiTheme="minorHAnsi" w:hAnsiTheme="minorHAnsi"/>
          <w:sz w:val="22"/>
        </w:rPr>
        <w:t xml:space="preserve"> de las subdirecciones misionales. Para todos los casos, la identificación de los grupos de interés para la rendición de cuentas de cierre de gobierno, deberá partir del documento de “Caracterización de grupos de interés de la UAESP”, aprobado por el Comité de Responsabilidad Social y el cual se encuentra publicado en la página web de la entidad en el siguiente link: </w:t>
      </w:r>
      <w:hyperlink r:id="rId8" w:history="1">
        <w:r w:rsidRPr="002E2A05">
          <w:rPr>
            <w:rStyle w:val="Hipervnculo"/>
            <w:rFonts w:asciiTheme="minorHAnsi" w:hAnsiTheme="minorHAnsi"/>
            <w:sz w:val="22"/>
          </w:rPr>
          <w:t>http://www.uaesp.gov.co/content/participacion-y-control-social</w:t>
        </w:r>
      </w:hyperlink>
      <w:r w:rsidRPr="002E2A05">
        <w:rPr>
          <w:rFonts w:asciiTheme="minorHAnsi" w:hAnsiTheme="minorHAnsi"/>
          <w:sz w:val="22"/>
        </w:rPr>
        <w:t>.</w:t>
      </w:r>
    </w:p>
    <w:p w14:paraId="7F82F463" w14:textId="77777777" w:rsidR="002E2A05" w:rsidRPr="002E2A05" w:rsidRDefault="002E2A05" w:rsidP="002E2A05">
      <w:pPr>
        <w:pStyle w:val="Prrafodelista"/>
        <w:spacing w:after="0"/>
        <w:jc w:val="both"/>
        <w:rPr>
          <w:rFonts w:asciiTheme="minorHAnsi" w:hAnsiTheme="minorHAnsi"/>
          <w:sz w:val="22"/>
        </w:rPr>
      </w:pPr>
    </w:p>
    <w:p w14:paraId="0100E64B" w14:textId="1ED8861A" w:rsidR="0008100E" w:rsidRDefault="002E2A05" w:rsidP="002E2A05">
      <w:pPr>
        <w:pStyle w:val="Prrafodelista"/>
        <w:numPr>
          <w:ilvl w:val="0"/>
          <w:numId w:val="25"/>
        </w:numPr>
        <w:spacing w:after="0"/>
        <w:jc w:val="both"/>
        <w:rPr>
          <w:rFonts w:asciiTheme="minorHAnsi" w:hAnsiTheme="minorHAnsi"/>
          <w:sz w:val="22"/>
        </w:rPr>
      </w:pPr>
      <w:r w:rsidRPr="002E2A05">
        <w:rPr>
          <w:rFonts w:asciiTheme="minorHAnsi" w:hAnsiTheme="minorHAnsi"/>
          <w:b/>
          <w:sz w:val="22"/>
        </w:rPr>
        <w:t>Convocatoria:</w:t>
      </w:r>
      <w:r w:rsidRPr="002E2A05">
        <w:rPr>
          <w:rFonts w:asciiTheme="minorHAnsi" w:hAnsiTheme="minorHAnsi"/>
          <w:sz w:val="22"/>
        </w:rPr>
        <w:t xml:space="preserve"> La cantidad de grupos de interés </w:t>
      </w:r>
      <w:r w:rsidR="0075510B">
        <w:rPr>
          <w:rFonts w:asciiTheme="minorHAnsi" w:hAnsiTheme="minorHAnsi"/>
          <w:sz w:val="22"/>
        </w:rPr>
        <w:t xml:space="preserve">a convocar, </w:t>
      </w:r>
      <w:r w:rsidRPr="002E2A05">
        <w:rPr>
          <w:rFonts w:asciiTheme="minorHAnsi" w:hAnsiTheme="minorHAnsi"/>
          <w:sz w:val="22"/>
        </w:rPr>
        <w:t xml:space="preserve">estará sujeto a </w:t>
      </w:r>
      <w:r w:rsidR="00CF211B">
        <w:rPr>
          <w:rFonts w:asciiTheme="minorHAnsi" w:hAnsiTheme="minorHAnsi"/>
          <w:sz w:val="22"/>
        </w:rPr>
        <w:t xml:space="preserve">si se </w:t>
      </w:r>
      <w:proofErr w:type="spellStart"/>
      <w:r w:rsidR="00CF211B">
        <w:rPr>
          <w:rFonts w:asciiTheme="minorHAnsi" w:hAnsiTheme="minorHAnsi"/>
          <w:sz w:val="22"/>
        </w:rPr>
        <w:t>reliaza</w:t>
      </w:r>
      <w:proofErr w:type="spellEnd"/>
      <w:r w:rsidR="00CF211B">
        <w:rPr>
          <w:rFonts w:asciiTheme="minorHAnsi" w:hAnsiTheme="minorHAnsi"/>
          <w:sz w:val="22"/>
        </w:rPr>
        <w:t xml:space="preserve"> una audiencia púbica presencial o si se realiza vía </w:t>
      </w:r>
      <w:proofErr w:type="spellStart"/>
      <w:r w:rsidR="00CF211B">
        <w:rPr>
          <w:rFonts w:asciiTheme="minorHAnsi" w:hAnsiTheme="minorHAnsi"/>
          <w:sz w:val="22"/>
        </w:rPr>
        <w:t>streaming</w:t>
      </w:r>
      <w:proofErr w:type="spellEnd"/>
      <w:r w:rsidR="0008100E">
        <w:rPr>
          <w:rFonts w:asciiTheme="minorHAnsi" w:hAnsiTheme="minorHAnsi"/>
          <w:sz w:val="22"/>
        </w:rPr>
        <w:t xml:space="preserve"> o </w:t>
      </w:r>
      <w:proofErr w:type="spellStart"/>
      <w:r w:rsidR="008E4749">
        <w:rPr>
          <w:rFonts w:asciiTheme="minorHAnsi" w:hAnsiTheme="minorHAnsi"/>
          <w:sz w:val="22"/>
        </w:rPr>
        <w:t>youtube</w:t>
      </w:r>
      <w:proofErr w:type="spellEnd"/>
      <w:r w:rsidR="008E4749">
        <w:rPr>
          <w:rFonts w:asciiTheme="minorHAnsi" w:hAnsiTheme="minorHAnsi"/>
          <w:sz w:val="22"/>
        </w:rPr>
        <w:t>.</w:t>
      </w:r>
    </w:p>
    <w:p w14:paraId="346DE751" w14:textId="77777777" w:rsidR="0008100E" w:rsidRPr="0008100E" w:rsidRDefault="0008100E" w:rsidP="0008100E">
      <w:pPr>
        <w:pStyle w:val="Prrafodelista"/>
        <w:rPr>
          <w:rFonts w:asciiTheme="minorHAnsi" w:hAnsiTheme="minorHAnsi"/>
          <w:sz w:val="22"/>
        </w:rPr>
      </w:pPr>
    </w:p>
    <w:p w14:paraId="1F89D967" w14:textId="77777777" w:rsidR="002E2A05" w:rsidRPr="002E2A05" w:rsidRDefault="002E2A05" w:rsidP="002E2A05">
      <w:pPr>
        <w:pStyle w:val="Prrafodelista"/>
        <w:numPr>
          <w:ilvl w:val="0"/>
          <w:numId w:val="25"/>
        </w:numPr>
        <w:spacing w:after="0"/>
        <w:jc w:val="both"/>
        <w:rPr>
          <w:rFonts w:asciiTheme="minorHAnsi" w:hAnsiTheme="minorHAnsi"/>
          <w:sz w:val="22"/>
        </w:rPr>
      </w:pPr>
      <w:r w:rsidRPr="002E2A05">
        <w:rPr>
          <w:rFonts w:asciiTheme="minorHAnsi" w:hAnsiTheme="minorHAnsi"/>
          <w:b/>
          <w:sz w:val="22"/>
        </w:rPr>
        <w:t>Consulta de los temas para la rendición de cuentas:</w:t>
      </w:r>
      <w:r w:rsidRPr="002E2A05">
        <w:rPr>
          <w:rFonts w:asciiTheme="minorHAnsi" w:hAnsiTheme="minorHAnsi"/>
          <w:sz w:val="22"/>
        </w:rPr>
        <w:t xml:space="preserve"> Los temas aprobados por parte de la Directora de la UAESP, serán puestos a consulta a la ciudadanía en general y grupos de interés de la Unidad, en los canales definidos por parte las Oficinas Asesora de Comunicaciones, de Planeación y TIC.</w:t>
      </w:r>
    </w:p>
    <w:p w14:paraId="0665F832" w14:textId="77777777" w:rsidR="002E2A05" w:rsidRPr="002E2A05" w:rsidRDefault="002E2A05" w:rsidP="002E2A05">
      <w:pPr>
        <w:pStyle w:val="Prrafodelista"/>
        <w:spacing w:after="0"/>
        <w:rPr>
          <w:rFonts w:asciiTheme="minorHAnsi" w:hAnsiTheme="minorHAnsi"/>
          <w:sz w:val="22"/>
        </w:rPr>
      </w:pPr>
    </w:p>
    <w:p w14:paraId="10EF5D59" w14:textId="41F5A99E" w:rsidR="002E2A05" w:rsidRPr="002E2A05" w:rsidRDefault="002E2A05" w:rsidP="002E2A05">
      <w:pPr>
        <w:spacing w:after="0"/>
        <w:ind w:left="708"/>
        <w:jc w:val="both"/>
        <w:rPr>
          <w:rFonts w:asciiTheme="minorHAnsi" w:hAnsiTheme="minorHAnsi"/>
          <w:sz w:val="22"/>
        </w:rPr>
      </w:pPr>
      <w:r w:rsidRPr="002E2A05">
        <w:rPr>
          <w:rFonts w:asciiTheme="minorHAnsi" w:hAnsiTheme="minorHAnsi"/>
          <w:sz w:val="22"/>
        </w:rPr>
        <w:lastRenderedPageBreak/>
        <w:t xml:space="preserve">De acuerdo con el tiempo disponible previa a los preparativos de la </w:t>
      </w:r>
      <w:r w:rsidR="003919E0">
        <w:rPr>
          <w:rFonts w:asciiTheme="minorHAnsi" w:hAnsiTheme="minorHAnsi"/>
          <w:sz w:val="22"/>
        </w:rPr>
        <w:t>rendición de cuentas</w:t>
      </w:r>
      <w:r w:rsidRPr="002E2A05">
        <w:rPr>
          <w:rFonts w:asciiTheme="minorHAnsi" w:hAnsiTheme="minorHAnsi"/>
          <w:sz w:val="22"/>
        </w:rPr>
        <w:t xml:space="preserve">, se determinará el tiempo que los temas de la Unidad estarán disponibles para su votación por parte de los grupos de interés. Será la Oficina Asesora de Planeación quien recopile la información de los temas votados y presente a la Dirección y al equipo de rendición de cuentas los resultados de la consulta. A partir de este resultado se enviará a la </w:t>
      </w:r>
      <w:r w:rsidR="003919E0">
        <w:rPr>
          <w:rFonts w:asciiTheme="minorHAnsi" w:hAnsiTheme="minorHAnsi"/>
          <w:sz w:val="22"/>
        </w:rPr>
        <w:t xml:space="preserve">Directora General y las subdirecciones de la entidad, </w:t>
      </w:r>
      <w:r w:rsidRPr="002E2A05">
        <w:rPr>
          <w:rFonts w:asciiTheme="minorHAnsi" w:hAnsiTheme="minorHAnsi"/>
          <w:sz w:val="22"/>
        </w:rPr>
        <w:t xml:space="preserve">los temas para la preparación de la </w:t>
      </w:r>
      <w:r w:rsidR="003919E0">
        <w:rPr>
          <w:rFonts w:asciiTheme="minorHAnsi" w:hAnsiTheme="minorHAnsi"/>
          <w:sz w:val="22"/>
        </w:rPr>
        <w:t xml:space="preserve">presentación e </w:t>
      </w:r>
      <w:proofErr w:type="spellStart"/>
      <w:r w:rsidR="003919E0">
        <w:rPr>
          <w:rFonts w:asciiTheme="minorHAnsi" w:hAnsiTheme="minorHAnsi"/>
          <w:sz w:val="22"/>
        </w:rPr>
        <w:t>inforgrafía</w:t>
      </w:r>
      <w:proofErr w:type="spellEnd"/>
      <w:r w:rsidR="003919E0">
        <w:rPr>
          <w:rFonts w:asciiTheme="minorHAnsi" w:hAnsiTheme="minorHAnsi"/>
          <w:sz w:val="22"/>
        </w:rPr>
        <w:t xml:space="preserve"> que se presentará en la rendición de cuentas</w:t>
      </w:r>
      <w:r w:rsidRPr="002E2A05">
        <w:rPr>
          <w:rFonts w:asciiTheme="minorHAnsi" w:hAnsiTheme="minorHAnsi"/>
          <w:sz w:val="22"/>
        </w:rPr>
        <w:t>.</w:t>
      </w:r>
    </w:p>
    <w:p w14:paraId="49DCE83D" w14:textId="77777777" w:rsidR="002E2A05" w:rsidRPr="002E2A05" w:rsidRDefault="002E2A05" w:rsidP="002E2A05">
      <w:pPr>
        <w:spacing w:after="0"/>
        <w:ind w:left="708"/>
        <w:jc w:val="both"/>
        <w:rPr>
          <w:rFonts w:asciiTheme="minorHAnsi" w:hAnsiTheme="minorHAnsi"/>
          <w:sz w:val="22"/>
        </w:rPr>
      </w:pPr>
    </w:p>
    <w:p w14:paraId="3AC63BE2" w14:textId="213FD65A" w:rsidR="002E2A05" w:rsidRPr="002E2A05" w:rsidRDefault="002E2A05" w:rsidP="002E2A05">
      <w:pPr>
        <w:pStyle w:val="Prrafodelista"/>
        <w:numPr>
          <w:ilvl w:val="0"/>
          <w:numId w:val="25"/>
        </w:numPr>
        <w:spacing w:after="0"/>
        <w:ind w:left="708"/>
        <w:jc w:val="both"/>
        <w:rPr>
          <w:rFonts w:asciiTheme="minorHAnsi" w:hAnsiTheme="minorHAnsi"/>
          <w:sz w:val="22"/>
        </w:rPr>
      </w:pPr>
      <w:r w:rsidRPr="002E2A05">
        <w:rPr>
          <w:rFonts w:asciiTheme="minorHAnsi" w:hAnsiTheme="minorHAnsi"/>
          <w:b/>
          <w:sz w:val="22"/>
        </w:rPr>
        <w:t>Actividades de enlace:</w:t>
      </w:r>
      <w:r w:rsidRPr="002E2A05">
        <w:rPr>
          <w:rFonts w:asciiTheme="minorHAnsi" w:hAnsiTheme="minorHAnsi"/>
          <w:sz w:val="22"/>
        </w:rPr>
        <w:t xml:space="preserve"> La Oficina Asesora de Planeación será el enlace entre la UAESP</w:t>
      </w:r>
      <w:r w:rsidR="008E4749">
        <w:rPr>
          <w:rFonts w:asciiTheme="minorHAnsi" w:hAnsiTheme="minorHAnsi"/>
          <w:sz w:val="22"/>
        </w:rPr>
        <w:t xml:space="preserve"> y la Veeduría Distrital y </w:t>
      </w:r>
      <w:bookmarkStart w:id="384" w:name="_GoBack"/>
      <w:bookmarkEnd w:id="384"/>
      <w:r w:rsidR="003919E0">
        <w:rPr>
          <w:rFonts w:asciiTheme="minorHAnsi" w:hAnsiTheme="minorHAnsi"/>
          <w:sz w:val="22"/>
        </w:rPr>
        <w:t>s</w:t>
      </w:r>
      <w:r w:rsidRPr="002E2A05">
        <w:rPr>
          <w:rFonts w:asciiTheme="minorHAnsi" w:hAnsiTheme="minorHAnsi"/>
          <w:sz w:val="22"/>
        </w:rPr>
        <w:t xml:space="preserve">e encargará de preparar la presentación de los resultados, avances y retos y el equipo de rendición de cuentas deberá aportar la información requerida que no disponga la OAP y se requiera </w:t>
      </w:r>
      <w:r w:rsidR="003919E0">
        <w:rPr>
          <w:rFonts w:asciiTheme="minorHAnsi" w:hAnsiTheme="minorHAnsi"/>
          <w:sz w:val="22"/>
        </w:rPr>
        <w:t>para la rendición de cuentas</w:t>
      </w:r>
      <w:r w:rsidRPr="002E2A05">
        <w:rPr>
          <w:rFonts w:asciiTheme="minorHAnsi" w:hAnsiTheme="minorHAnsi"/>
          <w:sz w:val="22"/>
        </w:rPr>
        <w:t>.</w:t>
      </w:r>
    </w:p>
    <w:p w14:paraId="61F43121" w14:textId="77777777" w:rsidR="002E2A05" w:rsidRPr="002E2A05" w:rsidRDefault="002E2A05" w:rsidP="002E2A05">
      <w:pPr>
        <w:spacing w:after="0"/>
        <w:jc w:val="both"/>
        <w:rPr>
          <w:rFonts w:asciiTheme="minorHAnsi" w:hAnsiTheme="minorHAnsi"/>
          <w:sz w:val="22"/>
        </w:rPr>
      </w:pPr>
    </w:p>
    <w:p w14:paraId="700DABA2" w14:textId="0242C135" w:rsidR="002E2A05" w:rsidRPr="002E2A05" w:rsidRDefault="002E2A05" w:rsidP="002E2A05">
      <w:pPr>
        <w:spacing w:after="0"/>
        <w:ind w:left="708"/>
        <w:jc w:val="both"/>
        <w:rPr>
          <w:rFonts w:asciiTheme="minorHAnsi" w:hAnsiTheme="minorHAnsi"/>
          <w:sz w:val="22"/>
        </w:rPr>
      </w:pPr>
      <w:r w:rsidRPr="002E2A05">
        <w:rPr>
          <w:rFonts w:asciiTheme="minorHAnsi" w:hAnsiTheme="minorHAnsi"/>
          <w:sz w:val="22"/>
        </w:rPr>
        <w:t xml:space="preserve">La Oficina Asesora de Comunicaciones será el enlace en materia de comunicaciones, publicaciones, uso de la página web, redes sociales y otros canales que se acuerden para el desarrollo de la </w:t>
      </w:r>
      <w:r w:rsidR="003919E0">
        <w:rPr>
          <w:rFonts w:asciiTheme="minorHAnsi" w:hAnsiTheme="minorHAnsi"/>
          <w:sz w:val="22"/>
        </w:rPr>
        <w:t>rendición de cuentas</w:t>
      </w:r>
      <w:r w:rsidRPr="002E2A05">
        <w:rPr>
          <w:rFonts w:asciiTheme="minorHAnsi" w:hAnsiTheme="minorHAnsi"/>
          <w:sz w:val="22"/>
        </w:rPr>
        <w:t>.</w:t>
      </w:r>
    </w:p>
    <w:p w14:paraId="577E4E3A" w14:textId="77777777" w:rsidR="002E2A05" w:rsidRPr="002E2A05" w:rsidRDefault="002E2A05" w:rsidP="002E2A05">
      <w:pPr>
        <w:spacing w:after="0"/>
        <w:ind w:left="708"/>
        <w:jc w:val="both"/>
        <w:rPr>
          <w:rFonts w:asciiTheme="minorHAnsi" w:hAnsiTheme="minorHAnsi"/>
          <w:sz w:val="22"/>
        </w:rPr>
      </w:pPr>
    </w:p>
    <w:p w14:paraId="238BE1F6" w14:textId="20B1EC1A" w:rsidR="002E2A05" w:rsidRPr="002E2A05" w:rsidRDefault="002E2A05" w:rsidP="002E2A05">
      <w:pPr>
        <w:spacing w:after="0"/>
        <w:ind w:left="708"/>
        <w:jc w:val="both"/>
        <w:rPr>
          <w:rFonts w:asciiTheme="minorHAnsi" w:hAnsiTheme="minorHAnsi"/>
          <w:sz w:val="22"/>
        </w:rPr>
      </w:pPr>
      <w:r w:rsidRPr="002E2A05">
        <w:rPr>
          <w:rFonts w:asciiTheme="minorHAnsi" w:hAnsiTheme="minorHAnsi"/>
          <w:sz w:val="22"/>
        </w:rPr>
        <w:t xml:space="preserve">La Oficina TIC será apoyo en los temas relacionados con el uso de la tecnología en la </w:t>
      </w:r>
      <w:r w:rsidR="003919E0">
        <w:rPr>
          <w:rFonts w:asciiTheme="minorHAnsi" w:hAnsiTheme="minorHAnsi"/>
          <w:sz w:val="22"/>
        </w:rPr>
        <w:t>rendición de cuentas</w:t>
      </w:r>
      <w:r w:rsidRPr="002E2A05">
        <w:rPr>
          <w:rFonts w:asciiTheme="minorHAnsi" w:hAnsiTheme="minorHAnsi"/>
          <w:sz w:val="22"/>
        </w:rPr>
        <w:t>.</w:t>
      </w:r>
    </w:p>
    <w:p w14:paraId="48685A81" w14:textId="77777777" w:rsidR="002E2A05" w:rsidRPr="002E2A05" w:rsidRDefault="002E2A05" w:rsidP="002E2A05">
      <w:pPr>
        <w:spacing w:after="0"/>
        <w:ind w:left="708"/>
        <w:jc w:val="both"/>
        <w:rPr>
          <w:rFonts w:asciiTheme="minorHAnsi" w:hAnsiTheme="minorHAnsi"/>
          <w:sz w:val="22"/>
        </w:rPr>
      </w:pPr>
    </w:p>
    <w:p w14:paraId="6664F348" w14:textId="2F94DD02" w:rsidR="002E2A05" w:rsidRDefault="002E2A05" w:rsidP="002E2A05">
      <w:pPr>
        <w:spacing w:after="0"/>
        <w:ind w:left="708"/>
        <w:jc w:val="both"/>
        <w:rPr>
          <w:rFonts w:asciiTheme="minorHAnsi" w:hAnsiTheme="minorHAnsi"/>
          <w:sz w:val="22"/>
        </w:rPr>
      </w:pPr>
      <w:r w:rsidRPr="002E2A05">
        <w:rPr>
          <w:rFonts w:asciiTheme="minorHAnsi" w:hAnsiTheme="minorHAnsi"/>
          <w:sz w:val="22"/>
        </w:rPr>
        <w:t xml:space="preserve">Por otra parte, la Oficina Asesora de Planeación se encargará de consolidar la información de la </w:t>
      </w:r>
      <w:r w:rsidR="003919E0">
        <w:rPr>
          <w:rFonts w:asciiTheme="minorHAnsi" w:hAnsiTheme="minorHAnsi"/>
          <w:sz w:val="22"/>
        </w:rPr>
        <w:t>Rendición de cuentas</w:t>
      </w:r>
      <w:r w:rsidRPr="002E2A05">
        <w:rPr>
          <w:rFonts w:asciiTheme="minorHAnsi" w:hAnsiTheme="minorHAnsi"/>
          <w:sz w:val="22"/>
        </w:rPr>
        <w:t>, los compromisos que allí se adquieran y registrará la información en la Plataforma Colibrí, el equipo de rendición de cuentas t</w:t>
      </w:r>
      <w:r w:rsidR="0075510B">
        <w:rPr>
          <w:rFonts w:asciiTheme="minorHAnsi" w:hAnsiTheme="minorHAnsi"/>
          <w:sz w:val="22"/>
        </w:rPr>
        <w:t>endrá</w:t>
      </w:r>
      <w:r w:rsidRPr="002E2A05">
        <w:rPr>
          <w:rFonts w:asciiTheme="minorHAnsi" w:hAnsiTheme="minorHAnsi"/>
          <w:sz w:val="22"/>
        </w:rPr>
        <w:t xml:space="preserve"> la tarea de garantizar el cumplimiento de los compromisos señalados en la </w:t>
      </w:r>
      <w:r w:rsidR="003919E0">
        <w:rPr>
          <w:rFonts w:asciiTheme="minorHAnsi" w:hAnsiTheme="minorHAnsi"/>
          <w:sz w:val="22"/>
        </w:rPr>
        <w:t>Rendición de cuentas</w:t>
      </w:r>
      <w:r w:rsidRPr="002E2A05">
        <w:rPr>
          <w:rFonts w:asciiTheme="minorHAnsi" w:hAnsiTheme="minorHAnsi"/>
          <w:sz w:val="22"/>
        </w:rPr>
        <w:t>, y de enviar a la Oficina Asesora de Planeación la información necesaria para reportar el seguimiento y cierre de los compromisos en la plataforma de la Veeduría Distrital.</w:t>
      </w:r>
    </w:p>
    <w:p w14:paraId="60BFD831" w14:textId="3AD5AF43" w:rsidR="0075510B" w:rsidRDefault="0075510B" w:rsidP="002E2A05">
      <w:pPr>
        <w:spacing w:after="0"/>
        <w:ind w:left="708"/>
        <w:jc w:val="both"/>
        <w:rPr>
          <w:rFonts w:asciiTheme="minorHAnsi" w:hAnsiTheme="minorHAnsi"/>
          <w:sz w:val="22"/>
        </w:rPr>
      </w:pPr>
    </w:p>
    <w:p w14:paraId="32B1608D" w14:textId="0653397A" w:rsidR="0075510B" w:rsidRDefault="0075510B" w:rsidP="002E2A05">
      <w:pPr>
        <w:spacing w:after="0"/>
        <w:ind w:left="708"/>
        <w:jc w:val="both"/>
        <w:rPr>
          <w:rFonts w:asciiTheme="minorHAnsi" w:hAnsiTheme="minorHAnsi"/>
          <w:sz w:val="22"/>
        </w:rPr>
      </w:pPr>
      <w:r>
        <w:rPr>
          <w:rFonts w:asciiTheme="minorHAnsi" w:hAnsiTheme="minorHAnsi"/>
          <w:sz w:val="22"/>
        </w:rPr>
        <w:t xml:space="preserve">La Oficina de Control Interno, realizará seguimiento y control de la estrategia de rendición de cuentas y acompañará el ejercicio de la </w:t>
      </w:r>
      <w:r w:rsidR="003919E0">
        <w:rPr>
          <w:rFonts w:asciiTheme="minorHAnsi" w:hAnsiTheme="minorHAnsi"/>
          <w:sz w:val="22"/>
        </w:rPr>
        <w:t>Rendición de cuentas</w:t>
      </w:r>
      <w:r>
        <w:rPr>
          <w:rFonts w:asciiTheme="minorHAnsi" w:hAnsiTheme="minorHAnsi"/>
          <w:sz w:val="22"/>
        </w:rPr>
        <w:t xml:space="preserve"> con respecto a la metodología definida. </w:t>
      </w:r>
    </w:p>
    <w:p w14:paraId="16BA7115" w14:textId="0990E37C" w:rsidR="0075510B" w:rsidRDefault="0075510B" w:rsidP="002E2A05">
      <w:pPr>
        <w:spacing w:after="0"/>
        <w:ind w:left="708"/>
        <w:jc w:val="both"/>
        <w:rPr>
          <w:rFonts w:asciiTheme="minorHAnsi" w:hAnsiTheme="minorHAnsi"/>
          <w:sz w:val="22"/>
        </w:rPr>
      </w:pPr>
    </w:p>
    <w:p w14:paraId="33707316" w14:textId="11BA36FF" w:rsidR="002E2A05" w:rsidRPr="002E2A05" w:rsidRDefault="002E2A05" w:rsidP="002E2A05">
      <w:pPr>
        <w:spacing w:after="0"/>
        <w:ind w:left="708"/>
        <w:jc w:val="both"/>
        <w:rPr>
          <w:rFonts w:asciiTheme="minorHAnsi" w:hAnsiTheme="minorHAnsi"/>
          <w:sz w:val="22"/>
        </w:rPr>
      </w:pPr>
      <w:r w:rsidRPr="002E2A05">
        <w:rPr>
          <w:rFonts w:asciiTheme="minorHAnsi" w:hAnsiTheme="minorHAnsi"/>
          <w:sz w:val="22"/>
        </w:rPr>
        <w:t>Finalmente, el equipo de rendición de cuentas realizará el informe de la rendición de cuentas y su respectiva publicación en la página web de la entidad.</w:t>
      </w:r>
    </w:p>
    <w:p w14:paraId="5E533E5F" w14:textId="77777777" w:rsidR="002E1D00" w:rsidRPr="002E2A05" w:rsidRDefault="002E1D00" w:rsidP="00E5230A">
      <w:pPr>
        <w:spacing w:after="0" w:line="240" w:lineRule="auto"/>
        <w:jc w:val="both"/>
        <w:rPr>
          <w:rFonts w:asciiTheme="minorHAnsi" w:hAnsiTheme="minorHAnsi"/>
          <w:sz w:val="22"/>
        </w:rPr>
      </w:pPr>
    </w:p>
    <w:sectPr w:rsidR="002E1D00" w:rsidRPr="002E2A05" w:rsidSect="004C2A7E">
      <w:headerReference w:type="default" r:id="rId9"/>
      <w:footerReference w:type="default" r:id="rId10"/>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9CB4" w14:textId="77777777" w:rsidR="00380D7A" w:rsidRDefault="00380D7A" w:rsidP="002714C1">
      <w:pPr>
        <w:spacing w:after="0" w:line="240" w:lineRule="auto"/>
      </w:pPr>
      <w:r>
        <w:separator/>
      </w:r>
    </w:p>
  </w:endnote>
  <w:endnote w:type="continuationSeparator" w:id="0">
    <w:p w14:paraId="2979C7F8" w14:textId="77777777" w:rsidR="00380D7A" w:rsidRDefault="00380D7A" w:rsidP="0027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53E8" w14:textId="2D02DBA3" w:rsidR="001B0E34" w:rsidRDefault="001B0E34">
    <w:pPr>
      <w:pStyle w:val="Piedepgina"/>
    </w:pPr>
    <w:r>
      <w:rPr>
        <w:noProof/>
        <w:lang w:val="es-ES" w:eastAsia="es-ES"/>
      </w:rPr>
      <mc:AlternateContent>
        <mc:Choice Requires="wps">
          <w:drawing>
            <wp:anchor distT="0" distB="0" distL="114300" distR="114300" simplePos="0" relativeHeight="251665408" behindDoc="0" locked="0" layoutInCell="1" allowOverlap="1" wp14:anchorId="67618022" wp14:editId="62B5A34B">
              <wp:simplePos x="0" y="0"/>
              <wp:positionH relativeFrom="column">
                <wp:posOffset>5194935</wp:posOffset>
              </wp:positionH>
              <wp:positionV relativeFrom="paragraph">
                <wp:posOffset>63500</wp:posOffset>
              </wp:positionV>
              <wp:extent cx="1233170" cy="561975"/>
              <wp:effectExtent l="0" t="0" r="5080" b="9525"/>
              <wp:wrapNone/>
              <wp:docPr id="12" name="Cuadro de texto 12"/>
              <wp:cNvGraphicFramePr/>
              <a:graphic xmlns:a="http://schemas.openxmlformats.org/drawingml/2006/main">
                <a:graphicData uri="http://schemas.microsoft.com/office/word/2010/wordprocessingShape">
                  <wps:wsp>
                    <wps:cNvSpPr txBox="1"/>
                    <wps:spPr>
                      <a:xfrm>
                        <a:off x="0" y="0"/>
                        <a:ext cx="1233170" cy="561975"/>
                      </a:xfrm>
                      <a:prstGeom prst="rect">
                        <a:avLst/>
                      </a:prstGeom>
                      <a:solidFill>
                        <a:schemeClr val="lt1"/>
                      </a:solidFill>
                      <a:ln w="6350">
                        <a:noFill/>
                      </a:ln>
                    </wps:spPr>
                    <wps:txbx>
                      <w:txbxContent>
                        <w:p w14:paraId="59A74592" w14:textId="2AAA47E3" w:rsidR="001B0E34" w:rsidRPr="00292BC4" w:rsidRDefault="001B0E34" w:rsidP="00292BC4">
                          <w:pPr>
                            <w:pStyle w:val="Sinespaciado"/>
                            <w:jc w:val="right"/>
                            <w:rPr>
                              <w:rFonts w:ascii="Arial Narrow" w:hAnsi="Arial Narrow"/>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618022" id="_x0000_t202" coordsize="21600,21600" o:spt="202" path="m,l,21600r21600,l21600,xe">
              <v:stroke joinstyle="miter"/>
              <v:path gradientshapeok="t" o:connecttype="rect"/>
            </v:shapetype>
            <v:shape id="Cuadro de texto 12" o:spid="_x0000_s1027" type="#_x0000_t202" style="position:absolute;margin-left:409.05pt;margin-top:5pt;width:97.1pt;height:4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" fillcolor="white [3201]" stroked="f" strokeweight=".5pt">
              <v:textbox>
                <w:txbxContent>
                  <w:p w14:paraId="59A74592" w14:textId="2AAA47E3" w:rsidR="001B0E34" w:rsidRPr="00292BC4" w:rsidRDefault="001B0E34" w:rsidP="00292BC4">
                    <w:pPr>
                      <w:pStyle w:val="Sinespaciado"/>
                      <w:jc w:val="right"/>
                      <w:rPr>
                        <w:rFonts w:ascii="Arial Narrow" w:hAnsi="Arial Narrow"/>
                        <w:szCs w:val="24"/>
                      </w:rPr>
                    </w:pPr>
                  </w:p>
                </w:txbxContent>
              </v:textbox>
            </v:shape>
          </w:pict>
        </mc:Fallback>
      </mc:AlternateContent>
    </w:r>
    <w:r w:rsidRPr="007A089C">
      <w:rPr>
        <w:rFonts w:cs="Arial"/>
        <w:noProof/>
        <w:szCs w:val="24"/>
        <w:lang w:val="es-ES" w:eastAsia="es-ES"/>
      </w:rPr>
      <w:drawing>
        <wp:inline distT="0" distB="0" distL="0" distR="0" wp14:anchorId="5BD4FEC3" wp14:editId="2BB8DEBF">
          <wp:extent cx="400050" cy="4000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
                    <a:extLst>
                      <a:ext uri="{28A0092B-C50C-407E-A947-70E740481C1C}">
                        <a14:useLocalDpi xmlns:a14="http://schemas.microsoft.com/office/drawing/2010/main" val="0"/>
                      </a:ext>
                    </a:extLst>
                  </a:blip>
                  <a:srcRect r="64667"/>
                  <a:stretch/>
                </pic:blipFill>
                <pic:spPr bwMode="auto">
                  <a:xfrm>
                    <a:off x="0" y="0"/>
                    <a:ext cx="403860" cy="40386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ES" w:eastAsia="es-ES"/>
      </w:rPr>
      <mc:AlternateContent>
        <mc:Choice Requires="wps">
          <w:drawing>
            <wp:anchor distT="0" distB="0" distL="114300" distR="114300" simplePos="0" relativeHeight="251667456" behindDoc="0" locked="0" layoutInCell="1" allowOverlap="1" wp14:anchorId="5E068489" wp14:editId="05A814D4">
              <wp:simplePos x="0" y="0"/>
              <wp:positionH relativeFrom="margin">
                <wp:align>center</wp:align>
              </wp:positionH>
              <wp:positionV relativeFrom="paragraph">
                <wp:posOffset>63795</wp:posOffset>
              </wp:positionV>
              <wp:extent cx="1233377" cy="361507"/>
              <wp:effectExtent l="0" t="0" r="5080" b="635"/>
              <wp:wrapNone/>
              <wp:docPr id="13" name="Cuadro de texto 13"/>
              <wp:cNvGraphicFramePr/>
              <a:graphic xmlns:a="http://schemas.openxmlformats.org/drawingml/2006/main">
                <a:graphicData uri="http://schemas.microsoft.com/office/word/2010/wordprocessingShape">
                  <wps:wsp>
                    <wps:cNvSpPr txBox="1"/>
                    <wps:spPr>
                      <a:xfrm>
                        <a:off x="0" y="0"/>
                        <a:ext cx="1233377" cy="361507"/>
                      </a:xfrm>
                      <a:prstGeom prst="rect">
                        <a:avLst/>
                      </a:prstGeom>
                      <a:solidFill>
                        <a:schemeClr val="lt1"/>
                      </a:solidFill>
                      <a:ln w="6350">
                        <a:noFill/>
                      </a:ln>
                    </wps:spPr>
                    <wps:txbx>
                      <w:txbxContent>
                        <w:p w14:paraId="7703B105" w14:textId="5DCABB51" w:rsidR="001B0E34" w:rsidRPr="007A089C" w:rsidRDefault="001B0E34" w:rsidP="004C2A7E">
                          <w:pPr>
                            <w:pStyle w:val="Piedepgina"/>
                            <w:jc w:val="center"/>
                            <w:rPr>
                              <w:rFonts w:cs="Arial"/>
                              <w:sz w:val="20"/>
                              <w:szCs w:val="24"/>
                            </w:rPr>
                          </w:pPr>
                          <w:r w:rsidRPr="007A089C">
                            <w:rPr>
                              <w:rFonts w:cs="Arial"/>
                              <w:sz w:val="20"/>
                              <w:szCs w:val="24"/>
                            </w:rPr>
                            <w:t xml:space="preserve">Página </w:t>
                          </w:r>
                          <w:r w:rsidRPr="007A089C">
                            <w:rPr>
                              <w:rFonts w:cs="Arial"/>
                              <w:b/>
                              <w:sz w:val="20"/>
                              <w:szCs w:val="24"/>
                            </w:rPr>
                            <w:fldChar w:fldCharType="begin"/>
                          </w:r>
                          <w:r w:rsidRPr="007A089C">
                            <w:rPr>
                              <w:rFonts w:cs="Arial"/>
                              <w:b/>
                              <w:sz w:val="20"/>
                              <w:szCs w:val="24"/>
                            </w:rPr>
                            <w:instrText xml:space="preserve"> PAGE </w:instrText>
                          </w:r>
                          <w:r w:rsidRPr="007A089C">
                            <w:rPr>
                              <w:rFonts w:cs="Arial"/>
                              <w:b/>
                              <w:sz w:val="20"/>
                              <w:szCs w:val="24"/>
                            </w:rPr>
                            <w:fldChar w:fldCharType="separate"/>
                          </w:r>
                          <w:r w:rsidR="008E4749">
                            <w:rPr>
                              <w:rFonts w:cs="Arial"/>
                              <w:b/>
                              <w:noProof/>
                              <w:sz w:val="20"/>
                              <w:szCs w:val="24"/>
                            </w:rPr>
                            <w:t>3</w:t>
                          </w:r>
                          <w:r w:rsidRPr="007A089C">
                            <w:rPr>
                              <w:rFonts w:cs="Arial"/>
                              <w:b/>
                              <w:sz w:val="20"/>
                              <w:szCs w:val="24"/>
                            </w:rPr>
                            <w:fldChar w:fldCharType="end"/>
                          </w:r>
                          <w:r w:rsidRPr="007A089C">
                            <w:rPr>
                              <w:rFonts w:cs="Arial"/>
                              <w:sz w:val="20"/>
                              <w:szCs w:val="24"/>
                            </w:rPr>
                            <w:t xml:space="preserve"> de </w:t>
                          </w:r>
                          <w:r w:rsidRPr="007A089C">
                            <w:rPr>
                              <w:rFonts w:cs="Arial"/>
                              <w:b/>
                              <w:sz w:val="20"/>
                              <w:szCs w:val="24"/>
                            </w:rPr>
                            <w:fldChar w:fldCharType="begin"/>
                          </w:r>
                          <w:r w:rsidRPr="007A089C">
                            <w:rPr>
                              <w:rFonts w:cs="Arial"/>
                              <w:b/>
                              <w:sz w:val="20"/>
                              <w:szCs w:val="24"/>
                            </w:rPr>
                            <w:instrText xml:space="preserve"> NUMPAGES </w:instrText>
                          </w:r>
                          <w:r w:rsidRPr="007A089C">
                            <w:rPr>
                              <w:rFonts w:cs="Arial"/>
                              <w:b/>
                              <w:sz w:val="20"/>
                              <w:szCs w:val="24"/>
                            </w:rPr>
                            <w:fldChar w:fldCharType="separate"/>
                          </w:r>
                          <w:r w:rsidR="008E4749">
                            <w:rPr>
                              <w:rFonts w:cs="Arial"/>
                              <w:b/>
                              <w:noProof/>
                              <w:sz w:val="20"/>
                              <w:szCs w:val="24"/>
                            </w:rPr>
                            <w:t>3</w:t>
                          </w:r>
                          <w:r w:rsidRPr="007A089C">
                            <w:rPr>
                              <w:rFonts w:cs="Arial"/>
                              <w:b/>
                              <w:sz w:val="20"/>
                              <w:szCs w:val="24"/>
                            </w:rPr>
                            <w:fldChar w:fldCharType="end"/>
                          </w:r>
                        </w:p>
                        <w:p w14:paraId="6BDEE755" w14:textId="3A753BF7" w:rsidR="001B0E34" w:rsidRDefault="001B0E34" w:rsidP="004C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068489" id="_x0000_t202" coordsize="21600,21600" o:spt="202" path="m,l,21600r21600,l21600,xe">
              <v:stroke joinstyle="miter"/>
              <v:path gradientshapeok="t" o:connecttype="rect"/>
            </v:shapetype>
            <v:shape id="Cuadro de texto 13" o:spid="_x0000_s1028" type="#_x0000_t202" style="position:absolute;margin-left:0;margin-top:5pt;width:97.1pt;height:28.45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" fillcolor="white [3201]" stroked="f" strokeweight=".5pt">
              <v:textbox>
                <w:txbxContent>
                  <w:p w14:paraId="7703B105" w14:textId="5DCABB51" w:rsidR="001B0E34" w:rsidRPr="007A089C" w:rsidRDefault="001B0E34" w:rsidP="004C2A7E">
                    <w:pPr>
                      <w:pStyle w:val="Piedepgina"/>
                      <w:jc w:val="center"/>
                      <w:rPr>
                        <w:rFonts w:cs="Arial"/>
                        <w:sz w:val="20"/>
                        <w:szCs w:val="24"/>
                      </w:rPr>
                    </w:pPr>
                    <w:r w:rsidRPr="007A089C">
                      <w:rPr>
                        <w:rFonts w:cs="Arial"/>
                        <w:sz w:val="20"/>
                        <w:szCs w:val="24"/>
                      </w:rPr>
                      <w:t xml:space="preserve">Página </w:t>
                    </w:r>
                    <w:r w:rsidRPr="007A089C">
                      <w:rPr>
                        <w:rFonts w:cs="Arial"/>
                        <w:b/>
                        <w:sz w:val="20"/>
                        <w:szCs w:val="24"/>
                      </w:rPr>
                      <w:fldChar w:fldCharType="begin"/>
                    </w:r>
                    <w:r w:rsidRPr="007A089C">
                      <w:rPr>
                        <w:rFonts w:cs="Arial"/>
                        <w:b/>
                        <w:sz w:val="20"/>
                        <w:szCs w:val="24"/>
                      </w:rPr>
                      <w:instrText xml:space="preserve"> PAGE </w:instrText>
                    </w:r>
                    <w:r w:rsidRPr="007A089C">
                      <w:rPr>
                        <w:rFonts w:cs="Arial"/>
                        <w:b/>
                        <w:sz w:val="20"/>
                        <w:szCs w:val="24"/>
                      </w:rPr>
                      <w:fldChar w:fldCharType="separate"/>
                    </w:r>
                    <w:r w:rsidR="008E4749">
                      <w:rPr>
                        <w:rFonts w:cs="Arial"/>
                        <w:b/>
                        <w:noProof/>
                        <w:sz w:val="20"/>
                        <w:szCs w:val="24"/>
                      </w:rPr>
                      <w:t>3</w:t>
                    </w:r>
                    <w:r w:rsidRPr="007A089C">
                      <w:rPr>
                        <w:rFonts w:cs="Arial"/>
                        <w:b/>
                        <w:sz w:val="20"/>
                        <w:szCs w:val="24"/>
                      </w:rPr>
                      <w:fldChar w:fldCharType="end"/>
                    </w:r>
                    <w:r w:rsidRPr="007A089C">
                      <w:rPr>
                        <w:rFonts w:cs="Arial"/>
                        <w:sz w:val="20"/>
                        <w:szCs w:val="24"/>
                      </w:rPr>
                      <w:t xml:space="preserve"> de </w:t>
                    </w:r>
                    <w:r w:rsidRPr="007A089C">
                      <w:rPr>
                        <w:rFonts w:cs="Arial"/>
                        <w:b/>
                        <w:sz w:val="20"/>
                        <w:szCs w:val="24"/>
                      </w:rPr>
                      <w:fldChar w:fldCharType="begin"/>
                    </w:r>
                    <w:r w:rsidRPr="007A089C">
                      <w:rPr>
                        <w:rFonts w:cs="Arial"/>
                        <w:b/>
                        <w:sz w:val="20"/>
                        <w:szCs w:val="24"/>
                      </w:rPr>
                      <w:instrText xml:space="preserve"> NUMPAGES </w:instrText>
                    </w:r>
                    <w:r w:rsidRPr="007A089C">
                      <w:rPr>
                        <w:rFonts w:cs="Arial"/>
                        <w:b/>
                        <w:sz w:val="20"/>
                        <w:szCs w:val="24"/>
                      </w:rPr>
                      <w:fldChar w:fldCharType="separate"/>
                    </w:r>
                    <w:r w:rsidR="008E4749">
                      <w:rPr>
                        <w:rFonts w:cs="Arial"/>
                        <w:b/>
                        <w:noProof/>
                        <w:sz w:val="20"/>
                        <w:szCs w:val="24"/>
                      </w:rPr>
                      <w:t>3</w:t>
                    </w:r>
                    <w:r w:rsidRPr="007A089C">
                      <w:rPr>
                        <w:rFonts w:cs="Arial"/>
                        <w:b/>
                        <w:sz w:val="20"/>
                        <w:szCs w:val="24"/>
                      </w:rPr>
                      <w:fldChar w:fldCharType="end"/>
                    </w:r>
                  </w:p>
                  <w:p w14:paraId="6BDEE755" w14:textId="3A753BF7" w:rsidR="001B0E34" w:rsidRDefault="001B0E34" w:rsidP="004C2A7E"/>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2271A" w14:textId="77777777" w:rsidR="00380D7A" w:rsidRDefault="00380D7A" w:rsidP="002714C1">
      <w:pPr>
        <w:spacing w:after="0" w:line="240" w:lineRule="auto"/>
      </w:pPr>
      <w:r>
        <w:separator/>
      </w:r>
    </w:p>
  </w:footnote>
  <w:footnote w:type="continuationSeparator" w:id="0">
    <w:p w14:paraId="39C34092" w14:textId="77777777" w:rsidR="00380D7A" w:rsidRDefault="00380D7A" w:rsidP="00271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82AC" w14:textId="7A0F6936" w:rsidR="001B0E34" w:rsidRDefault="001B0E34">
    <w:pPr>
      <w:pStyle w:val="Encabezado"/>
    </w:pPr>
    <w:r>
      <w:rPr>
        <w:noProof/>
        <w:lang w:val="es-ES" w:eastAsia="es-ES"/>
      </w:rPr>
      <mc:AlternateContent>
        <mc:Choice Requires="wps">
          <w:drawing>
            <wp:anchor distT="0" distB="0" distL="114300" distR="114300" simplePos="0" relativeHeight="251664384" behindDoc="0" locked="0" layoutInCell="1" allowOverlap="1" wp14:anchorId="3C4433D4" wp14:editId="494D536C">
              <wp:simplePos x="0" y="0"/>
              <wp:positionH relativeFrom="margin">
                <wp:posOffset>1602740</wp:posOffset>
              </wp:positionH>
              <wp:positionV relativeFrom="paragraph">
                <wp:posOffset>-193675</wp:posOffset>
              </wp:positionV>
              <wp:extent cx="2860159" cy="6858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860159" cy="685800"/>
                      </a:xfrm>
                      <a:prstGeom prst="rect">
                        <a:avLst/>
                      </a:prstGeom>
                      <a:solidFill>
                        <a:schemeClr val="lt1"/>
                      </a:solidFill>
                      <a:ln w="6350">
                        <a:noFill/>
                      </a:ln>
                    </wps:spPr>
                    <wps:txbx>
                      <w:txbxContent>
                        <w:p w14:paraId="1099A51E" w14:textId="0B63B48A" w:rsidR="002E2A05" w:rsidRPr="002E2A05" w:rsidRDefault="003919E0" w:rsidP="002E2A05">
                          <w:pPr>
                            <w:spacing w:after="0"/>
                            <w:jc w:val="center"/>
                            <w:rPr>
                              <w:rFonts w:asciiTheme="minorHAnsi" w:hAnsiTheme="minorHAnsi"/>
                              <w:b/>
                              <w:sz w:val="22"/>
                            </w:rPr>
                          </w:pPr>
                          <w:r>
                            <w:rPr>
                              <w:rFonts w:asciiTheme="minorHAnsi" w:hAnsiTheme="minorHAnsi"/>
                              <w:b/>
                              <w:sz w:val="22"/>
                            </w:rPr>
                            <w:t>RENDICIÓN DE CUENTAS 2020</w:t>
                          </w:r>
                        </w:p>
                        <w:p w14:paraId="2E9D4D43" w14:textId="0B2F5882" w:rsidR="001B0E34" w:rsidRDefault="002E2A05" w:rsidP="002E2A05">
                          <w:pPr>
                            <w:spacing w:after="0"/>
                            <w:jc w:val="center"/>
                            <w:rPr>
                              <w:rFonts w:asciiTheme="minorHAnsi" w:hAnsiTheme="minorHAnsi"/>
                              <w:b/>
                              <w:sz w:val="22"/>
                            </w:rPr>
                          </w:pPr>
                          <w:r w:rsidRPr="002E2A05">
                            <w:rPr>
                              <w:rFonts w:asciiTheme="minorHAnsi" w:hAnsiTheme="minorHAnsi"/>
                              <w:b/>
                              <w:sz w:val="22"/>
                            </w:rPr>
                            <w:t xml:space="preserve"> </w:t>
                          </w:r>
                        </w:p>
                        <w:p w14:paraId="400A047A" w14:textId="18598DC5" w:rsidR="00AD7D79" w:rsidRDefault="00AD7D79" w:rsidP="002E2A05">
                          <w:pPr>
                            <w:spacing w:after="0"/>
                            <w:jc w:val="center"/>
                            <w:rPr>
                              <w:rFonts w:asciiTheme="minorHAnsi" w:hAnsiTheme="minorHAnsi"/>
                              <w:b/>
                              <w:sz w:val="22"/>
                            </w:rPr>
                          </w:pPr>
                          <w:r>
                            <w:rPr>
                              <w:rFonts w:asciiTheme="minorHAnsi" w:hAnsiTheme="minorHAnsi"/>
                              <w:b/>
                              <w:sz w:val="22"/>
                            </w:rPr>
                            <w:t>METODOLOGÍA UAESP</w:t>
                          </w:r>
                        </w:p>
                        <w:p w14:paraId="3EA0867F" w14:textId="2F549E5D" w:rsidR="000501A8" w:rsidRDefault="000501A8" w:rsidP="002E2A05">
                          <w:pPr>
                            <w:spacing w:after="0"/>
                            <w:jc w:val="center"/>
                            <w:rPr>
                              <w:rFonts w:asciiTheme="minorHAnsi" w:hAnsiTheme="minorHAnsi"/>
                              <w:b/>
                              <w:sz w:val="22"/>
                            </w:rPr>
                          </w:pPr>
                        </w:p>
                        <w:p w14:paraId="5C4C22A9" w14:textId="77777777" w:rsidR="000501A8" w:rsidRDefault="000501A8" w:rsidP="002E2A05">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4433D4" id="_x0000_t202" coordsize="21600,21600" o:spt="202" path="m,l,21600r21600,l21600,xe">
              <v:stroke joinstyle="miter"/>
              <v:path gradientshapeok="t" o:connecttype="rect"/>
            </v:shapetype>
            <v:shape id="Cuadro de texto 11" o:spid="_x0000_s1026" type="#_x0000_t202" style="position:absolute;margin-left:126.2pt;margin-top:-15.25pt;width:225.2pt;height:54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" fillcolor="white [3201]" stroked="f" strokeweight=".5pt">
              <v:textbox>
                <w:txbxContent>
                  <w:p w14:paraId="1099A51E" w14:textId="0B63B48A" w:rsidR="002E2A05" w:rsidRPr="002E2A05" w:rsidRDefault="003919E0" w:rsidP="002E2A05">
                    <w:pPr>
                      <w:spacing w:after="0"/>
                      <w:jc w:val="center"/>
                      <w:rPr>
                        <w:rFonts w:asciiTheme="minorHAnsi" w:hAnsiTheme="minorHAnsi"/>
                        <w:b/>
                        <w:sz w:val="22"/>
                      </w:rPr>
                    </w:pPr>
                    <w:r>
                      <w:rPr>
                        <w:rFonts w:asciiTheme="minorHAnsi" w:hAnsiTheme="minorHAnsi"/>
                        <w:b/>
                        <w:sz w:val="22"/>
                      </w:rPr>
                      <w:t>RENDICIÓN DE CUENTAS 2020</w:t>
                    </w:r>
                  </w:p>
                  <w:p w14:paraId="2E9D4D43" w14:textId="0B2F5882" w:rsidR="001B0E34" w:rsidRDefault="002E2A05" w:rsidP="002E2A05">
                    <w:pPr>
                      <w:spacing w:after="0"/>
                      <w:jc w:val="center"/>
                      <w:rPr>
                        <w:rFonts w:asciiTheme="minorHAnsi" w:hAnsiTheme="minorHAnsi"/>
                        <w:b/>
                        <w:sz w:val="22"/>
                      </w:rPr>
                    </w:pPr>
                    <w:r w:rsidRPr="002E2A05">
                      <w:rPr>
                        <w:rFonts w:asciiTheme="minorHAnsi" w:hAnsiTheme="minorHAnsi"/>
                        <w:b/>
                        <w:sz w:val="22"/>
                      </w:rPr>
                      <w:t xml:space="preserve"> </w:t>
                    </w:r>
                  </w:p>
                  <w:p w14:paraId="400A047A" w14:textId="18598DC5" w:rsidR="00AD7D79" w:rsidRDefault="00AD7D79" w:rsidP="002E2A05">
                    <w:pPr>
                      <w:spacing w:after="0"/>
                      <w:jc w:val="center"/>
                      <w:rPr>
                        <w:rFonts w:asciiTheme="minorHAnsi" w:hAnsiTheme="minorHAnsi"/>
                        <w:b/>
                        <w:sz w:val="22"/>
                      </w:rPr>
                    </w:pPr>
                    <w:r>
                      <w:rPr>
                        <w:rFonts w:asciiTheme="minorHAnsi" w:hAnsiTheme="minorHAnsi"/>
                        <w:b/>
                        <w:sz w:val="22"/>
                      </w:rPr>
                      <w:t>METODOLOGÍA UAESP</w:t>
                    </w:r>
                  </w:p>
                  <w:p w14:paraId="3EA0867F" w14:textId="2F549E5D" w:rsidR="000501A8" w:rsidRDefault="000501A8" w:rsidP="002E2A05">
                    <w:pPr>
                      <w:spacing w:after="0"/>
                      <w:jc w:val="center"/>
                      <w:rPr>
                        <w:rFonts w:asciiTheme="minorHAnsi" w:hAnsiTheme="minorHAnsi"/>
                        <w:b/>
                        <w:sz w:val="22"/>
                      </w:rPr>
                    </w:pPr>
                  </w:p>
                  <w:p w14:paraId="5C4C22A9" w14:textId="77777777" w:rsidR="000501A8" w:rsidRDefault="000501A8" w:rsidP="002E2A05">
                    <w:pPr>
                      <w:spacing w:after="0"/>
                      <w:jc w:val="center"/>
                    </w:pPr>
                  </w:p>
                </w:txbxContent>
              </v:textbox>
              <w10:wrap anchorx="margin"/>
            </v:shape>
          </w:pict>
        </mc:Fallback>
      </mc:AlternateContent>
    </w:r>
    <w:r w:rsidRPr="007A089C">
      <w:rPr>
        <w:noProof/>
        <w:lang w:val="es-ES" w:eastAsia="es-ES"/>
      </w:rPr>
      <w:drawing>
        <wp:inline distT="0" distB="0" distL="0" distR="0" wp14:anchorId="564840B4" wp14:editId="7C4000A9">
          <wp:extent cx="605790" cy="638175"/>
          <wp:effectExtent l="0" t="0" r="381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E28"/>
    <w:multiLevelType w:val="hybridMultilevel"/>
    <w:tmpl w:val="4E987E22"/>
    <w:lvl w:ilvl="0" w:tplc="F7C6FF7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2331EB"/>
    <w:multiLevelType w:val="hybridMultilevel"/>
    <w:tmpl w:val="3E326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7D2340"/>
    <w:multiLevelType w:val="hybridMultilevel"/>
    <w:tmpl w:val="F6BAC15C"/>
    <w:lvl w:ilvl="0" w:tplc="F7C6FF7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37AD7"/>
    <w:multiLevelType w:val="hybridMultilevel"/>
    <w:tmpl w:val="ABCC2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5F1436"/>
    <w:multiLevelType w:val="hybridMultilevel"/>
    <w:tmpl w:val="2CD44B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3546FC"/>
    <w:multiLevelType w:val="hybridMultilevel"/>
    <w:tmpl w:val="017C2DCC"/>
    <w:lvl w:ilvl="0" w:tplc="F7C6FF7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F8784B"/>
    <w:multiLevelType w:val="hybridMultilevel"/>
    <w:tmpl w:val="2BD29EFE"/>
    <w:lvl w:ilvl="0" w:tplc="DFA8D474">
      <w:start w:val="1"/>
      <w:numFmt w:val="bullet"/>
      <w:lvlText w:val=""/>
      <w:lvlJc w:val="left"/>
      <w:pPr>
        <w:tabs>
          <w:tab w:val="num" w:pos="720"/>
        </w:tabs>
        <w:ind w:left="720" w:hanging="360"/>
      </w:pPr>
      <w:rPr>
        <w:rFonts w:ascii="Wingdings" w:hAnsi="Wingdings" w:hint="default"/>
      </w:rPr>
    </w:lvl>
    <w:lvl w:ilvl="1" w:tplc="01BA89B6" w:tentative="1">
      <w:start w:val="1"/>
      <w:numFmt w:val="bullet"/>
      <w:lvlText w:val=""/>
      <w:lvlJc w:val="left"/>
      <w:pPr>
        <w:tabs>
          <w:tab w:val="num" w:pos="1440"/>
        </w:tabs>
        <w:ind w:left="1440" w:hanging="360"/>
      </w:pPr>
      <w:rPr>
        <w:rFonts w:ascii="Wingdings" w:hAnsi="Wingdings" w:hint="default"/>
      </w:rPr>
    </w:lvl>
    <w:lvl w:ilvl="2" w:tplc="7442A7E6" w:tentative="1">
      <w:start w:val="1"/>
      <w:numFmt w:val="bullet"/>
      <w:lvlText w:val=""/>
      <w:lvlJc w:val="left"/>
      <w:pPr>
        <w:tabs>
          <w:tab w:val="num" w:pos="2160"/>
        </w:tabs>
        <w:ind w:left="2160" w:hanging="360"/>
      </w:pPr>
      <w:rPr>
        <w:rFonts w:ascii="Wingdings" w:hAnsi="Wingdings" w:hint="default"/>
      </w:rPr>
    </w:lvl>
    <w:lvl w:ilvl="3" w:tplc="C032CE90" w:tentative="1">
      <w:start w:val="1"/>
      <w:numFmt w:val="bullet"/>
      <w:lvlText w:val=""/>
      <w:lvlJc w:val="left"/>
      <w:pPr>
        <w:tabs>
          <w:tab w:val="num" w:pos="2880"/>
        </w:tabs>
        <w:ind w:left="2880" w:hanging="360"/>
      </w:pPr>
      <w:rPr>
        <w:rFonts w:ascii="Wingdings" w:hAnsi="Wingdings" w:hint="default"/>
      </w:rPr>
    </w:lvl>
    <w:lvl w:ilvl="4" w:tplc="F412207A" w:tentative="1">
      <w:start w:val="1"/>
      <w:numFmt w:val="bullet"/>
      <w:lvlText w:val=""/>
      <w:lvlJc w:val="left"/>
      <w:pPr>
        <w:tabs>
          <w:tab w:val="num" w:pos="3600"/>
        </w:tabs>
        <w:ind w:left="3600" w:hanging="360"/>
      </w:pPr>
      <w:rPr>
        <w:rFonts w:ascii="Wingdings" w:hAnsi="Wingdings" w:hint="default"/>
      </w:rPr>
    </w:lvl>
    <w:lvl w:ilvl="5" w:tplc="2E1AE4CC" w:tentative="1">
      <w:start w:val="1"/>
      <w:numFmt w:val="bullet"/>
      <w:lvlText w:val=""/>
      <w:lvlJc w:val="left"/>
      <w:pPr>
        <w:tabs>
          <w:tab w:val="num" w:pos="4320"/>
        </w:tabs>
        <w:ind w:left="4320" w:hanging="360"/>
      </w:pPr>
      <w:rPr>
        <w:rFonts w:ascii="Wingdings" w:hAnsi="Wingdings" w:hint="default"/>
      </w:rPr>
    </w:lvl>
    <w:lvl w:ilvl="6" w:tplc="178214E6" w:tentative="1">
      <w:start w:val="1"/>
      <w:numFmt w:val="bullet"/>
      <w:lvlText w:val=""/>
      <w:lvlJc w:val="left"/>
      <w:pPr>
        <w:tabs>
          <w:tab w:val="num" w:pos="5040"/>
        </w:tabs>
        <w:ind w:left="5040" w:hanging="360"/>
      </w:pPr>
      <w:rPr>
        <w:rFonts w:ascii="Wingdings" w:hAnsi="Wingdings" w:hint="default"/>
      </w:rPr>
    </w:lvl>
    <w:lvl w:ilvl="7" w:tplc="3F4E2570" w:tentative="1">
      <w:start w:val="1"/>
      <w:numFmt w:val="bullet"/>
      <w:lvlText w:val=""/>
      <w:lvlJc w:val="left"/>
      <w:pPr>
        <w:tabs>
          <w:tab w:val="num" w:pos="5760"/>
        </w:tabs>
        <w:ind w:left="5760" w:hanging="360"/>
      </w:pPr>
      <w:rPr>
        <w:rFonts w:ascii="Wingdings" w:hAnsi="Wingdings" w:hint="default"/>
      </w:rPr>
    </w:lvl>
    <w:lvl w:ilvl="8" w:tplc="83061B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D5BA1"/>
    <w:multiLevelType w:val="hybridMultilevel"/>
    <w:tmpl w:val="E12AA24E"/>
    <w:lvl w:ilvl="0" w:tplc="F7C6FF7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2E3780"/>
    <w:multiLevelType w:val="hybridMultilevel"/>
    <w:tmpl w:val="EEC24812"/>
    <w:lvl w:ilvl="0" w:tplc="F7C6FF7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FB0793"/>
    <w:multiLevelType w:val="hybridMultilevel"/>
    <w:tmpl w:val="62BA0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B2D0B40"/>
    <w:multiLevelType w:val="hybridMultilevel"/>
    <w:tmpl w:val="A120B9A0"/>
    <w:lvl w:ilvl="0" w:tplc="F7C6FF7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F7F58F9"/>
    <w:multiLevelType w:val="hybridMultilevel"/>
    <w:tmpl w:val="01847D62"/>
    <w:lvl w:ilvl="0" w:tplc="8DC071E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372305"/>
    <w:multiLevelType w:val="hybridMultilevel"/>
    <w:tmpl w:val="3B4654FC"/>
    <w:lvl w:ilvl="0" w:tplc="F7C6FF7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55715B2"/>
    <w:multiLevelType w:val="hybridMultilevel"/>
    <w:tmpl w:val="1AB26BBA"/>
    <w:lvl w:ilvl="0" w:tplc="08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242AB6"/>
    <w:multiLevelType w:val="hybridMultilevel"/>
    <w:tmpl w:val="FEEC574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6D4FF3"/>
    <w:multiLevelType w:val="multilevel"/>
    <w:tmpl w:val="15EA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0C7024"/>
    <w:multiLevelType w:val="hybridMultilevel"/>
    <w:tmpl w:val="AE7A1E48"/>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59CD45A4"/>
    <w:multiLevelType w:val="hybridMultilevel"/>
    <w:tmpl w:val="DD106610"/>
    <w:lvl w:ilvl="0" w:tplc="F7C6FF7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0B1AB0"/>
    <w:multiLevelType w:val="hybridMultilevel"/>
    <w:tmpl w:val="307EC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4B1E0A"/>
    <w:multiLevelType w:val="hybridMultilevel"/>
    <w:tmpl w:val="02CEFF96"/>
    <w:lvl w:ilvl="0" w:tplc="5B50A578">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4564E9"/>
    <w:multiLevelType w:val="hybridMultilevel"/>
    <w:tmpl w:val="FE521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57792B"/>
    <w:multiLevelType w:val="hybridMultilevel"/>
    <w:tmpl w:val="DACEBBFA"/>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97A3D8B"/>
    <w:multiLevelType w:val="hybridMultilevel"/>
    <w:tmpl w:val="58F29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B933428"/>
    <w:multiLevelType w:val="hybridMultilevel"/>
    <w:tmpl w:val="2ED6303C"/>
    <w:lvl w:ilvl="0" w:tplc="5B50A578">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DA17E45"/>
    <w:multiLevelType w:val="hybridMultilevel"/>
    <w:tmpl w:val="B60445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1D830F1"/>
    <w:multiLevelType w:val="hybridMultilevel"/>
    <w:tmpl w:val="92EC0388"/>
    <w:lvl w:ilvl="0" w:tplc="F7C6FF7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BD00B5"/>
    <w:multiLevelType w:val="hybridMultilevel"/>
    <w:tmpl w:val="1C2297AE"/>
    <w:lvl w:ilvl="0" w:tplc="61D6AAD4">
      <w:start w:val="1"/>
      <w:numFmt w:val="decimal"/>
      <w:pStyle w:val="Ttulo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12"/>
  </w:num>
  <w:num w:numId="3">
    <w:abstractNumId w:val="14"/>
  </w:num>
  <w:num w:numId="4">
    <w:abstractNumId w:val="15"/>
  </w:num>
  <w:num w:numId="5">
    <w:abstractNumId w:val="19"/>
  </w:num>
  <w:num w:numId="6">
    <w:abstractNumId w:val="22"/>
  </w:num>
  <w:num w:numId="7">
    <w:abstractNumId w:val="8"/>
  </w:num>
  <w:num w:numId="8">
    <w:abstractNumId w:val="1"/>
  </w:num>
  <w:num w:numId="9">
    <w:abstractNumId w:val="3"/>
  </w:num>
  <w:num w:numId="10">
    <w:abstractNumId w:val="4"/>
  </w:num>
  <w:num w:numId="11">
    <w:abstractNumId w:val="24"/>
  </w:num>
  <w:num w:numId="12">
    <w:abstractNumId w:val="9"/>
  </w:num>
  <w:num w:numId="13">
    <w:abstractNumId w:val="20"/>
  </w:num>
  <w:num w:numId="14">
    <w:abstractNumId w:val="21"/>
  </w:num>
  <w:num w:numId="15">
    <w:abstractNumId w:val="10"/>
  </w:num>
  <w:num w:numId="16">
    <w:abstractNumId w:val="13"/>
  </w:num>
  <w:num w:numId="17">
    <w:abstractNumId w:val="23"/>
  </w:num>
  <w:num w:numId="18">
    <w:abstractNumId w:val="18"/>
  </w:num>
  <w:num w:numId="19">
    <w:abstractNumId w:val="0"/>
  </w:num>
  <w:num w:numId="20">
    <w:abstractNumId w:val="7"/>
  </w:num>
  <w:num w:numId="21">
    <w:abstractNumId w:val="5"/>
  </w:num>
  <w:num w:numId="22">
    <w:abstractNumId w:val="2"/>
  </w:num>
  <w:num w:numId="23">
    <w:abstractNumId w:val="17"/>
  </w:num>
  <w:num w:numId="24">
    <w:abstractNumId w:val="25"/>
  </w:num>
  <w:num w:numId="25">
    <w:abstractNumId w:val="11"/>
  </w:num>
  <w:num w:numId="26">
    <w:abstractNumId w:val="16"/>
  </w:num>
  <w:num w:numId="2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CB"/>
    <w:rsid w:val="0000194D"/>
    <w:rsid w:val="00006DB9"/>
    <w:rsid w:val="00006F12"/>
    <w:rsid w:val="0001349A"/>
    <w:rsid w:val="00013B6E"/>
    <w:rsid w:val="00020F49"/>
    <w:rsid w:val="000348D2"/>
    <w:rsid w:val="00047FD4"/>
    <w:rsid w:val="000501A8"/>
    <w:rsid w:val="000603E7"/>
    <w:rsid w:val="00065429"/>
    <w:rsid w:val="0007229C"/>
    <w:rsid w:val="00077511"/>
    <w:rsid w:val="0008100E"/>
    <w:rsid w:val="000A5F46"/>
    <w:rsid w:val="000B46B6"/>
    <w:rsid w:val="000B59B4"/>
    <w:rsid w:val="000C0919"/>
    <w:rsid w:val="000C3755"/>
    <w:rsid w:val="000C746F"/>
    <w:rsid w:val="000D288C"/>
    <w:rsid w:val="000E3509"/>
    <w:rsid w:val="000F3761"/>
    <w:rsid w:val="000F387E"/>
    <w:rsid w:val="000F4D2F"/>
    <w:rsid w:val="00105492"/>
    <w:rsid w:val="00107CBF"/>
    <w:rsid w:val="00112261"/>
    <w:rsid w:val="00115EA7"/>
    <w:rsid w:val="00116649"/>
    <w:rsid w:val="00120271"/>
    <w:rsid w:val="0012256A"/>
    <w:rsid w:val="0012347E"/>
    <w:rsid w:val="00125F2C"/>
    <w:rsid w:val="00130B56"/>
    <w:rsid w:val="00132BC2"/>
    <w:rsid w:val="001339E0"/>
    <w:rsid w:val="0013572E"/>
    <w:rsid w:val="0014121C"/>
    <w:rsid w:val="00143039"/>
    <w:rsid w:val="00143E17"/>
    <w:rsid w:val="00145196"/>
    <w:rsid w:val="001469BF"/>
    <w:rsid w:val="001472C3"/>
    <w:rsid w:val="00147515"/>
    <w:rsid w:val="00147E03"/>
    <w:rsid w:val="00152563"/>
    <w:rsid w:val="00153FBE"/>
    <w:rsid w:val="00154BBA"/>
    <w:rsid w:val="00156406"/>
    <w:rsid w:val="001602DF"/>
    <w:rsid w:val="0016497C"/>
    <w:rsid w:val="00166C17"/>
    <w:rsid w:val="0016740F"/>
    <w:rsid w:val="00167D07"/>
    <w:rsid w:val="00167EC2"/>
    <w:rsid w:val="00170831"/>
    <w:rsid w:val="00171E3D"/>
    <w:rsid w:val="0017280E"/>
    <w:rsid w:val="00181F35"/>
    <w:rsid w:val="001853E8"/>
    <w:rsid w:val="001867E9"/>
    <w:rsid w:val="001873A6"/>
    <w:rsid w:val="00191B3D"/>
    <w:rsid w:val="00191E02"/>
    <w:rsid w:val="001923ED"/>
    <w:rsid w:val="00196648"/>
    <w:rsid w:val="001B0E34"/>
    <w:rsid w:val="001B1DFE"/>
    <w:rsid w:val="001B265D"/>
    <w:rsid w:val="001B320B"/>
    <w:rsid w:val="001B3ED4"/>
    <w:rsid w:val="001B4A65"/>
    <w:rsid w:val="001B520C"/>
    <w:rsid w:val="001B6CB7"/>
    <w:rsid w:val="001C4935"/>
    <w:rsid w:val="001C7160"/>
    <w:rsid w:val="001D587B"/>
    <w:rsid w:val="001D622E"/>
    <w:rsid w:val="001E12EC"/>
    <w:rsid w:val="001E4B28"/>
    <w:rsid w:val="001E57C0"/>
    <w:rsid w:val="001E7652"/>
    <w:rsid w:val="001F3C12"/>
    <w:rsid w:val="002036B5"/>
    <w:rsid w:val="00212E89"/>
    <w:rsid w:val="00217288"/>
    <w:rsid w:val="00221AF2"/>
    <w:rsid w:val="00231A61"/>
    <w:rsid w:val="00233A4D"/>
    <w:rsid w:val="00234EE7"/>
    <w:rsid w:val="00237221"/>
    <w:rsid w:val="00240069"/>
    <w:rsid w:val="002462FA"/>
    <w:rsid w:val="00257F1D"/>
    <w:rsid w:val="0026311B"/>
    <w:rsid w:val="00263316"/>
    <w:rsid w:val="002639EC"/>
    <w:rsid w:val="00270012"/>
    <w:rsid w:val="00270C8F"/>
    <w:rsid w:val="0027122C"/>
    <w:rsid w:val="002714C1"/>
    <w:rsid w:val="00271E1F"/>
    <w:rsid w:val="00290486"/>
    <w:rsid w:val="0029276C"/>
    <w:rsid w:val="00292BC4"/>
    <w:rsid w:val="002956DD"/>
    <w:rsid w:val="002A18D0"/>
    <w:rsid w:val="002A3E81"/>
    <w:rsid w:val="002A6776"/>
    <w:rsid w:val="002B1035"/>
    <w:rsid w:val="002B383E"/>
    <w:rsid w:val="002C3B15"/>
    <w:rsid w:val="002C3BE9"/>
    <w:rsid w:val="002C4BDB"/>
    <w:rsid w:val="002D4CD0"/>
    <w:rsid w:val="002D631A"/>
    <w:rsid w:val="002D7859"/>
    <w:rsid w:val="002E042B"/>
    <w:rsid w:val="002E0CA5"/>
    <w:rsid w:val="002E1D00"/>
    <w:rsid w:val="002E2A05"/>
    <w:rsid w:val="002E3659"/>
    <w:rsid w:val="002E3A9C"/>
    <w:rsid w:val="002E6171"/>
    <w:rsid w:val="002E73C7"/>
    <w:rsid w:val="002F49DE"/>
    <w:rsid w:val="003076E8"/>
    <w:rsid w:val="00314417"/>
    <w:rsid w:val="00317AF6"/>
    <w:rsid w:val="00326FA9"/>
    <w:rsid w:val="003418EF"/>
    <w:rsid w:val="00351AC2"/>
    <w:rsid w:val="00356F50"/>
    <w:rsid w:val="003616C8"/>
    <w:rsid w:val="00364CC0"/>
    <w:rsid w:val="003711E0"/>
    <w:rsid w:val="00374005"/>
    <w:rsid w:val="003760D0"/>
    <w:rsid w:val="00380D7A"/>
    <w:rsid w:val="00382362"/>
    <w:rsid w:val="003919E0"/>
    <w:rsid w:val="00391EAE"/>
    <w:rsid w:val="003923C6"/>
    <w:rsid w:val="003B0719"/>
    <w:rsid w:val="003B11E3"/>
    <w:rsid w:val="003B7053"/>
    <w:rsid w:val="003C5F5E"/>
    <w:rsid w:val="003D0096"/>
    <w:rsid w:val="003E2027"/>
    <w:rsid w:val="003F08BF"/>
    <w:rsid w:val="003F6AAE"/>
    <w:rsid w:val="003F6C51"/>
    <w:rsid w:val="003F7CF6"/>
    <w:rsid w:val="00405180"/>
    <w:rsid w:val="00412801"/>
    <w:rsid w:val="00412F94"/>
    <w:rsid w:val="004228FA"/>
    <w:rsid w:val="0042290B"/>
    <w:rsid w:val="00424DBA"/>
    <w:rsid w:val="004250FB"/>
    <w:rsid w:val="00426C68"/>
    <w:rsid w:val="0043176F"/>
    <w:rsid w:val="004339E9"/>
    <w:rsid w:val="00437E34"/>
    <w:rsid w:val="004405D8"/>
    <w:rsid w:val="0044406E"/>
    <w:rsid w:val="004441D7"/>
    <w:rsid w:val="0046128D"/>
    <w:rsid w:val="00465487"/>
    <w:rsid w:val="0046674C"/>
    <w:rsid w:val="0046681A"/>
    <w:rsid w:val="00466EFE"/>
    <w:rsid w:val="004703C3"/>
    <w:rsid w:val="00473E13"/>
    <w:rsid w:val="00474B3A"/>
    <w:rsid w:val="00477F12"/>
    <w:rsid w:val="00484A3D"/>
    <w:rsid w:val="004909D4"/>
    <w:rsid w:val="00493835"/>
    <w:rsid w:val="004A27FB"/>
    <w:rsid w:val="004A7E05"/>
    <w:rsid w:val="004B4585"/>
    <w:rsid w:val="004C0DEE"/>
    <w:rsid w:val="004C1873"/>
    <w:rsid w:val="004C2A7E"/>
    <w:rsid w:val="004D3F4F"/>
    <w:rsid w:val="004D4F66"/>
    <w:rsid w:val="004E032B"/>
    <w:rsid w:val="004E52D6"/>
    <w:rsid w:val="004E6F56"/>
    <w:rsid w:val="004F0D5B"/>
    <w:rsid w:val="004F0E07"/>
    <w:rsid w:val="00501A62"/>
    <w:rsid w:val="005048BE"/>
    <w:rsid w:val="00510397"/>
    <w:rsid w:val="00513D8A"/>
    <w:rsid w:val="005145B1"/>
    <w:rsid w:val="005151E2"/>
    <w:rsid w:val="00522963"/>
    <w:rsid w:val="00522EAC"/>
    <w:rsid w:val="005239F1"/>
    <w:rsid w:val="005244F8"/>
    <w:rsid w:val="00530C33"/>
    <w:rsid w:val="005368E9"/>
    <w:rsid w:val="00537153"/>
    <w:rsid w:val="00540AAC"/>
    <w:rsid w:val="0054435A"/>
    <w:rsid w:val="00546268"/>
    <w:rsid w:val="00546B47"/>
    <w:rsid w:val="005473CB"/>
    <w:rsid w:val="00551270"/>
    <w:rsid w:val="00557B98"/>
    <w:rsid w:val="00564D99"/>
    <w:rsid w:val="005668A9"/>
    <w:rsid w:val="00573A9A"/>
    <w:rsid w:val="00574C14"/>
    <w:rsid w:val="005764CE"/>
    <w:rsid w:val="00576889"/>
    <w:rsid w:val="00585E96"/>
    <w:rsid w:val="00587E75"/>
    <w:rsid w:val="00592C1A"/>
    <w:rsid w:val="00593BFF"/>
    <w:rsid w:val="00593C14"/>
    <w:rsid w:val="005953E3"/>
    <w:rsid w:val="005A2AD0"/>
    <w:rsid w:val="005A3438"/>
    <w:rsid w:val="005B0270"/>
    <w:rsid w:val="005B0397"/>
    <w:rsid w:val="005B0A6C"/>
    <w:rsid w:val="005B1D33"/>
    <w:rsid w:val="005C1FE3"/>
    <w:rsid w:val="005D4671"/>
    <w:rsid w:val="005E1701"/>
    <w:rsid w:val="005E1ED8"/>
    <w:rsid w:val="005E4C49"/>
    <w:rsid w:val="005F6AAE"/>
    <w:rsid w:val="006024F4"/>
    <w:rsid w:val="006033E6"/>
    <w:rsid w:val="006237A1"/>
    <w:rsid w:val="0062678C"/>
    <w:rsid w:val="00630117"/>
    <w:rsid w:val="006367B9"/>
    <w:rsid w:val="00643679"/>
    <w:rsid w:val="006526C2"/>
    <w:rsid w:val="00655835"/>
    <w:rsid w:val="006613BB"/>
    <w:rsid w:val="00663214"/>
    <w:rsid w:val="00687622"/>
    <w:rsid w:val="00691E57"/>
    <w:rsid w:val="006938BB"/>
    <w:rsid w:val="00693C77"/>
    <w:rsid w:val="00696660"/>
    <w:rsid w:val="006C199C"/>
    <w:rsid w:val="006C5347"/>
    <w:rsid w:val="006C54FE"/>
    <w:rsid w:val="006C68E8"/>
    <w:rsid w:val="006C78BA"/>
    <w:rsid w:val="006E38AF"/>
    <w:rsid w:val="006E39AE"/>
    <w:rsid w:val="006E4B8A"/>
    <w:rsid w:val="006E7685"/>
    <w:rsid w:val="00701709"/>
    <w:rsid w:val="00702A97"/>
    <w:rsid w:val="00713A89"/>
    <w:rsid w:val="00721199"/>
    <w:rsid w:val="00731F5F"/>
    <w:rsid w:val="007363E8"/>
    <w:rsid w:val="007459B1"/>
    <w:rsid w:val="00750158"/>
    <w:rsid w:val="00753671"/>
    <w:rsid w:val="00753797"/>
    <w:rsid w:val="00754863"/>
    <w:rsid w:val="00754C72"/>
    <w:rsid w:val="0075510B"/>
    <w:rsid w:val="00756899"/>
    <w:rsid w:val="00762E96"/>
    <w:rsid w:val="00762FF9"/>
    <w:rsid w:val="007655BA"/>
    <w:rsid w:val="007661F0"/>
    <w:rsid w:val="0077332E"/>
    <w:rsid w:val="00775278"/>
    <w:rsid w:val="007753AB"/>
    <w:rsid w:val="00775D9C"/>
    <w:rsid w:val="007832C4"/>
    <w:rsid w:val="007862D3"/>
    <w:rsid w:val="007876D3"/>
    <w:rsid w:val="0079044C"/>
    <w:rsid w:val="007909BE"/>
    <w:rsid w:val="007A1520"/>
    <w:rsid w:val="007A1DBF"/>
    <w:rsid w:val="007A4CCA"/>
    <w:rsid w:val="007C18C0"/>
    <w:rsid w:val="007C5EC2"/>
    <w:rsid w:val="007D4433"/>
    <w:rsid w:val="007D4FAB"/>
    <w:rsid w:val="007E4004"/>
    <w:rsid w:val="007E7ACA"/>
    <w:rsid w:val="007F5904"/>
    <w:rsid w:val="008026B9"/>
    <w:rsid w:val="00806626"/>
    <w:rsid w:val="00810628"/>
    <w:rsid w:val="00814468"/>
    <w:rsid w:val="00822648"/>
    <w:rsid w:val="00825CB4"/>
    <w:rsid w:val="0084343B"/>
    <w:rsid w:val="00845990"/>
    <w:rsid w:val="0084644A"/>
    <w:rsid w:val="00853F4D"/>
    <w:rsid w:val="0085456D"/>
    <w:rsid w:val="00871635"/>
    <w:rsid w:val="00894E5B"/>
    <w:rsid w:val="00895042"/>
    <w:rsid w:val="0089569A"/>
    <w:rsid w:val="00896C91"/>
    <w:rsid w:val="008A13A4"/>
    <w:rsid w:val="008A45D9"/>
    <w:rsid w:val="008C05F3"/>
    <w:rsid w:val="008C231F"/>
    <w:rsid w:val="008C60FC"/>
    <w:rsid w:val="008C794F"/>
    <w:rsid w:val="008D126F"/>
    <w:rsid w:val="008E28E7"/>
    <w:rsid w:val="008E4749"/>
    <w:rsid w:val="008F101E"/>
    <w:rsid w:val="008F3E5F"/>
    <w:rsid w:val="00902086"/>
    <w:rsid w:val="00902F44"/>
    <w:rsid w:val="0090720F"/>
    <w:rsid w:val="009135FA"/>
    <w:rsid w:val="00914123"/>
    <w:rsid w:val="0091627A"/>
    <w:rsid w:val="00917386"/>
    <w:rsid w:val="009211A4"/>
    <w:rsid w:val="00922466"/>
    <w:rsid w:val="00924DCB"/>
    <w:rsid w:val="00926BEE"/>
    <w:rsid w:val="00933003"/>
    <w:rsid w:val="00936DCB"/>
    <w:rsid w:val="00940745"/>
    <w:rsid w:val="00943142"/>
    <w:rsid w:val="00943306"/>
    <w:rsid w:val="00945732"/>
    <w:rsid w:val="009464D2"/>
    <w:rsid w:val="00953D31"/>
    <w:rsid w:val="009576AB"/>
    <w:rsid w:val="00957A43"/>
    <w:rsid w:val="009675B5"/>
    <w:rsid w:val="00967826"/>
    <w:rsid w:val="00975AC5"/>
    <w:rsid w:val="009803D0"/>
    <w:rsid w:val="009809A0"/>
    <w:rsid w:val="00982A62"/>
    <w:rsid w:val="00984F8A"/>
    <w:rsid w:val="00986FB0"/>
    <w:rsid w:val="0098706F"/>
    <w:rsid w:val="0099300E"/>
    <w:rsid w:val="00995D2D"/>
    <w:rsid w:val="00996596"/>
    <w:rsid w:val="009A78EF"/>
    <w:rsid w:val="009B6636"/>
    <w:rsid w:val="009C2506"/>
    <w:rsid w:val="009C3A48"/>
    <w:rsid w:val="009C3FBC"/>
    <w:rsid w:val="009D3E13"/>
    <w:rsid w:val="009D74D8"/>
    <w:rsid w:val="009E0766"/>
    <w:rsid w:val="009E1AD0"/>
    <w:rsid w:val="009E26AE"/>
    <w:rsid w:val="009E7647"/>
    <w:rsid w:val="009F24DA"/>
    <w:rsid w:val="009F2ADD"/>
    <w:rsid w:val="009F4F4C"/>
    <w:rsid w:val="00A00B03"/>
    <w:rsid w:val="00A013B6"/>
    <w:rsid w:val="00A0506A"/>
    <w:rsid w:val="00A1217F"/>
    <w:rsid w:val="00A31D9E"/>
    <w:rsid w:val="00A3427F"/>
    <w:rsid w:val="00A3770C"/>
    <w:rsid w:val="00A40895"/>
    <w:rsid w:val="00A459F0"/>
    <w:rsid w:val="00A50564"/>
    <w:rsid w:val="00A64BD4"/>
    <w:rsid w:val="00A6520B"/>
    <w:rsid w:val="00A67DF3"/>
    <w:rsid w:val="00A72305"/>
    <w:rsid w:val="00A72FD3"/>
    <w:rsid w:val="00A74216"/>
    <w:rsid w:val="00A85B9D"/>
    <w:rsid w:val="00A922C9"/>
    <w:rsid w:val="00A92E83"/>
    <w:rsid w:val="00A9473E"/>
    <w:rsid w:val="00AB3608"/>
    <w:rsid w:val="00AB4CD9"/>
    <w:rsid w:val="00AB712D"/>
    <w:rsid w:val="00AC3A26"/>
    <w:rsid w:val="00AD0AFE"/>
    <w:rsid w:val="00AD2255"/>
    <w:rsid w:val="00AD708F"/>
    <w:rsid w:val="00AD7D79"/>
    <w:rsid w:val="00AE093F"/>
    <w:rsid w:val="00AE16DB"/>
    <w:rsid w:val="00AE3B64"/>
    <w:rsid w:val="00AE72B0"/>
    <w:rsid w:val="00AF4804"/>
    <w:rsid w:val="00AF59EA"/>
    <w:rsid w:val="00AF7DE2"/>
    <w:rsid w:val="00B0192F"/>
    <w:rsid w:val="00B01AF9"/>
    <w:rsid w:val="00B1028D"/>
    <w:rsid w:val="00B126BE"/>
    <w:rsid w:val="00B159CC"/>
    <w:rsid w:val="00B15E01"/>
    <w:rsid w:val="00B20F5D"/>
    <w:rsid w:val="00B260B3"/>
    <w:rsid w:val="00B26EBF"/>
    <w:rsid w:val="00B37D3B"/>
    <w:rsid w:val="00B42C77"/>
    <w:rsid w:val="00B461B4"/>
    <w:rsid w:val="00B64A86"/>
    <w:rsid w:val="00B654A3"/>
    <w:rsid w:val="00B664A1"/>
    <w:rsid w:val="00B67640"/>
    <w:rsid w:val="00B7494A"/>
    <w:rsid w:val="00B74C55"/>
    <w:rsid w:val="00B77759"/>
    <w:rsid w:val="00B823CB"/>
    <w:rsid w:val="00B86D9F"/>
    <w:rsid w:val="00B90F6E"/>
    <w:rsid w:val="00B9127D"/>
    <w:rsid w:val="00B913AD"/>
    <w:rsid w:val="00B9691B"/>
    <w:rsid w:val="00B9787E"/>
    <w:rsid w:val="00BA177C"/>
    <w:rsid w:val="00BA522A"/>
    <w:rsid w:val="00BA5770"/>
    <w:rsid w:val="00BB765B"/>
    <w:rsid w:val="00BC1A0D"/>
    <w:rsid w:val="00BC3C47"/>
    <w:rsid w:val="00BC70AC"/>
    <w:rsid w:val="00BD006D"/>
    <w:rsid w:val="00BD25D4"/>
    <w:rsid w:val="00BD318E"/>
    <w:rsid w:val="00BD69DD"/>
    <w:rsid w:val="00BD765A"/>
    <w:rsid w:val="00BE4A74"/>
    <w:rsid w:val="00BE51A4"/>
    <w:rsid w:val="00BE6376"/>
    <w:rsid w:val="00BF1947"/>
    <w:rsid w:val="00BF2290"/>
    <w:rsid w:val="00BF29BA"/>
    <w:rsid w:val="00C02D22"/>
    <w:rsid w:val="00C04980"/>
    <w:rsid w:val="00C05390"/>
    <w:rsid w:val="00C116C9"/>
    <w:rsid w:val="00C11C6D"/>
    <w:rsid w:val="00C131BD"/>
    <w:rsid w:val="00C14AC0"/>
    <w:rsid w:val="00C15689"/>
    <w:rsid w:val="00C1769E"/>
    <w:rsid w:val="00C2041C"/>
    <w:rsid w:val="00C22AFD"/>
    <w:rsid w:val="00C24216"/>
    <w:rsid w:val="00C26AB1"/>
    <w:rsid w:val="00C26C29"/>
    <w:rsid w:val="00C3282C"/>
    <w:rsid w:val="00C473DD"/>
    <w:rsid w:val="00C51340"/>
    <w:rsid w:val="00C51A26"/>
    <w:rsid w:val="00C62938"/>
    <w:rsid w:val="00C62977"/>
    <w:rsid w:val="00C631C9"/>
    <w:rsid w:val="00C63B3D"/>
    <w:rsid w:val="00C70316"/>
    <w:rsid w:val="00C715F3"/>
    <w:rsid w:val="00C73B21"/>
    <w:rsid w:val="00C768ED"/>
    <w:rsid w:val="00C81E22"/>
    <w:rsid w:val="00C8292A"/>
    <w:rsid w:val="00C84FC8"/>
    <w:rsid w:val="00C86470"/>
    <w:rsid w:val="00C874B4"/>
    <w:rsid w:val="00C90650"/>
    <w:rsid w:val="00C90F44"/>
    <w:rsid w:val="00C913A6"/>
    <w:rsid w:val="00C9157F"/>
    <w:rsid w:val="00C93ABA"/>
    <w:rsid w:val="00C94570"/>
    <w:rsid w:val="00C94837"/>
    <w:rsid w:val="00C95C8D"/>
    <w:rsid w:val="00C961C6"/>
    <w:rsid w:val="00CA1DED"/>
    <w:rsid w:val="00CB7425"/>
    <w:rsid w:val="00CD012F"/>
    <w:rsid w:val="00CD249C"/>
    <w:rsid w:val="00CE1998"/>
    <w:rsid w:val="00CE36C2"/>
    <w:rsid w:val="00CE3CB1"/>
    <w:rsid w:val="00CE5174"/>
    <w:rsid w:val="00CF211B"/>
    <w:rsid w:val="00D01C6B"/>
    <w:rsid w:val="00D03270"/>
    <w:rsid w:val="00D20A95"/>
    <w:rsid w:val="00D27822"/>
    <w:rsid w:val="00D30D2C"/>
    <w:rsid w:val="00D312BF"/>
    <w:rsid w:val="00D34367"/>
    <w:rsid w:val="00D44629"/>
    <w:rsid w:val="00D54367"/>
    <w:rsid w:val="00D6039B"/>
    <w:rsid w:val="00D66B45"/>
    <w:rsid w:val="00D75225"/>
    <w:rsid w:val="00D82FB3"/>
    <w:rsid w:val="00D848E5"/>
    <w:rsid w:val="00D86909"/>
    <w:rsid w:val="00D87772"/>
    <w:rsid w:val="00D90827"/>
    <w:rsid w:val="00D945C2"/>
    <w:rsid w:val="00D94858"/>
    <w:rsid w:val="00D972E6"/>
    <w:rsid w:val="00DA0334"/>
    <w:rsid w:val="00DA1854"/>
    <w:rsid w:val="00DB3A83"/>
    <w:rsid w:val="00DB54E3"/>
    <w:rsid w:val="00DB5CD6"/>
    <w:rsid w:val="00DC2F35"/>
    <w:rsid w:val="00DC3357"/>
    <w:rsid w:val="00DC621F"/>
    <w:rsid w:val="00DD36D6"/>
    <w:rsid w:val="00DD713C"/>
    <w:rsid w:val="00DF0563"/>
    <w:rsid w:val="00E04302"/>
    <w:rsid w:val="00E0493C"/>
    <w:rsid w:val="00E05289"/>
    <w:rsid w:val="00E10861"/>
    <w:rsid w:val="00E137D0"/>
    <w:rsid w:val="00E1440B"/>
    <w:rsid w:val="00E2351C"/>
    <w:rsid w:val="00E25FAF"/>
    <w:rsid w:val="00E32D7C"/>
    <w:rsid w:val="00E36FEA"/>
    <w:rsid w:val="00E4118F"/>
    <w:rsid w:val="00E42BA5"/>
    <w:rsid w:val="00E42C7F"/>
    <w:rsid w:val="00E45F1C"/>
    <w:rsid w:val="00E47592"/>
    <w:rsid w:val="00E47CA0"/>
    <w:rsid w:val="00E5230A"/>
    <w:rsid w:val="00E525AB"/>
    <w:rsid w:val="00E52830"/>
    <w:rsid w:val="00E53496"/>
    <w:rsid w:val="00E53968"/>
    <w:rsid w:val="00E54778"/>
    <w:rsid w:val="00E564E8"/>
    <w:rsid w:val="00E57CFB"/>
    <w:rsid w:val="00E62C2E"/>
    <w:rsid w:val="00E637B5"/>
    <w:rsid w:val="00E63E34"/>
    <w:rsid w:val="00E722C0"/>
    <w:rsid w:val="00E82783"/>
    <w:rsid w:val="00E85D0E"/>
    <w:rsid w:val="00E8775C"/>
    <w:rsid w:val="00E920F7"/>
    <w:rsid w:val="00EA271D"/>
    <w:rsid w:val="00EB1CB0"/>
    <w:rsid w:val="00EB22FA"/>
    <w:rsid w:val="00EB2F9C"/>
    <w:rsid w:val="00EB4230"/>
    <w:rsid w:val="00EB477F"/>
    <w:rsid w:val="00EC4F4B"/>
    <w:rsid w:val="00EC556E"/>
    <w:rsid w:val="00EC6DD4"/>
    <w:rsid w:val="00EC7550"/>
    <w:rsid w:val="00EC7B89"/>
    <w:rsid w:val="00ED23A4"/>
    <w:rsid w:val="00ED3047"/>
    <w:rsid w:val="00ED5991"/>
    <w:rsid w:val="00ED5EFF"/>
    <w:rsid w:val="00ED66ED"/>
    <w:rsid w:val="00ED7D3C"/>
    <w:rsid w:val="00EE1E1B"/>
    <w:rsid w:val="00EE4036"/>
    <w:rsid w:val="00EE4C21"/>
    <w:rsid w:val="00EE6F64"/>
    <w:rsid w:val="00EE720B"/>
    <w:rsid w:val="00EF24E4"/>
    <w:rsid w:val="00EF4DD2"/>
    <w:rsid w:val="00EF5170"/>
    <w:rsid w:val="00F03939"/>
    <w:rsid w:val="00F047BB"/>
    <w:rsid w:val="00F07134"/>
    <w:rsid w:val="00F16817"/>
    <w:rsid w:val="00F17AB3"/>
    <w:rsid w:val="00F20E0D"/>
    <w:rsid w:val="00F34C6D"/>
    <w:rsid w:val="00F36BB3"/>
    <w:rsid w:val="00F37673"/>
    <w:rsid w:val="00F51FE0"/>
    <w:rsid w:val="00F5348A"/>
    <w:rsid w:val="00F541F5"/>
    <w:rsid w:val="00F55116"/>
    <w:rsid w:val="00F64400"/>
    <w:rsid w:val="00F66D89"/>
    <w:rsid w:val="00F67817"/>
    <w:rsid w:val="00F70542"/>
    <w:rsid w:val="00F70A86"/>
    <w:rsid w:val="00F70F3C"/>
    <w:rsid w:val="00F71840"/>
    <w:rsid w:val="00F828EF"/>
    <w:rsid w:val="00F93F92"/>
    <w:rsid w:val="00FB3ADA"/>
    <w:rsid w:val="00FB6757"/>
    <w:rsid w:val="00FC5417"/>
    <w:rsid w:val="00FC708C"/>
    <w:rsid w:val="00FD22DE"/>
    <w:rsid w:val="00FD2AF5"/>
    <w:rsid w:val="00FD6500"/>
    <w:rsid w:val="00FD6AF8"/>
    <w:rsid w:val="00FD7BA9"/>
    <w:rsid w:val="00FE6A10"/>
    <w:rsid w:val="00FE7153"/>
    <w:rsid w:val="00FF1552"/>
    <w:rsid w:val="00FF7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2F0FF"/>
  <w15:docId w15:val="{B2EB2A4A-883C-498A-857C-6F2E1863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scritura texto"/>
    <w:qFormat/>
    <w:rsid w:val="00A3770C"/>
    <w:rPr>
      <w:rFonts w:ascii="Arial" w:hAnsi="Arial"/>
      <w:sz w:val="24"/>
    </w:rPr>
  </w:style>
  <w:style w:type="paragraph" w:styleId="Ttulo1">
    <w:name w:val="heading 1"/>
    <w:basedOn w:val="Normal"/>
    <w:next w:val="Normal"/>
    <w:link w:val="Ttulo1Car"/>
    <w:uiPriority w:val="9"/>
    <w:qFormat/>
    <w:rsid w:val="002714C1"/>
    <w:pPr>
      <w:keepNext/>
      <w:keepLines/>
      <w:numPr>
        <w:numId w:val="1"/>
      </w:numPr>
      <w:spacing w:before="360" w:after="120" w:line="240" w:lineRule="auto"/>
      <w:outlineLvl w:val="0"/>
    </w:pPr>
    <w:rPr>
      <w:rFonts w:eastAsiaTheme="majorEastAsia" w:cstheme="majorBidi"/>
      <w:b/>
      <w:caps/>
      <w:szCs w:val="32"/>
    </w:rPr>
  </w:style>
  <w:style w:type="paragraph" w:styleId="Ttulo2">
    <w:name w:val="heading 2"/>
    <w:basedOn w:val="Normal"/>
    <w:next w:val="Normal"/>
    <w:link w:val="Ttulo2Car"/>
    <w:uiPriority w:val="9"/>
    <w:unhideWhenUsed/>
    <w:qFormat/>
    <w:rsid w:val="00C116C9"/>
    <w:pPr>
      <w:keepNext/>
      <w:keepLines/>
      <w:spacing w:before="160" w:after="12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14C1"/>
    <w:pPr>
      <w:spacing w:after="0" w:line="240" w:lineRule="auto"/>
    </w:pPr>
  </w:style>
  <w:style w:type="character" w:customStyle="1" w:styleId="Ttulo1Car">
    <w:name w:val="Título 1 Car"/>
    <w:basedOn w:val="Fuentedeprrafopredeter"/>
    <w:link w:val="Ttulo1"/>
    <w:uiPriority w:val="9"/>
    <w:rsid w:val="002714C1"/>
    <w:rPr>
      <w:rFonts w:ascii="Arial" w:eastAsiaTheme="majorEastAsia" w:hAnsi="Arial" w:cstheme="majorBidi"/>
      <w:b/>
      <w:caps/>
      <w:sz w:val="24"/>
      <w:szCs w:val="32"/>
    </w:rPr>
  </w:style>
  <w:style w:type="paragraph" w:styleId="Encabezado">
    <w:name w:val="header"/>
    <w:aliases w:val="Haut de page,encabezado"/>
    <w:basedOn w:val="Normal"/>
    <w:link w:val="EncabezadoCar"/>
    <w:unhideWhenUsed/>
    <w:rsid w:val="002714C1"/>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2714C1"/>
    <w:rPr>
      <w:rFonts w:ascii="Arial" w:hAnsi="Arial"/>
      <w:sz w:val="24"/>
    </w:rPr>
  </w:style>
  <w:style w:type="paragraph" w:styleId="Piedepgina">
    <w:name w:val="footer"/>
    <w:basedOn w:val="Normal"/>
    <w:link w:val="PiedepginaCar"/>
    <w:unhideWhenUsed/>
    <w:rsid w:val="002714C1"/>
    <w:pPr>
      <w:tabs>
        <w:tab w:val="center" w:pos="4419"/>
        <w:tab w:val="right" w:pos="8838"/>
      </w:tabs>
      <w:spacing w:after="0" w:line="240" w:lineRule="auto"/>
    </w:pPr>
  </w:style>
  <w:style w:type="character" w:customStyle="1" w:styleId="PiedepginaCar">
    <w:name w:val="Pie de página Car"/>
    <w:basedOn w:val="Fuentedeprrafopredeter"/>
    <w:link w:val="Piedepgina"/>
    <w:rsid w:val="002714C1"/>
    <w:rPr>
      <w:rFonts w:ascii="Arial" w:hAnsi="Arial"/>
      <w:sz w:val="24"/>
    </w:rPr>
  </w:style>
  <w:style w:type="character" w:styleId="Nmerodepgina">
    <w:name w:val="page number"/>
    <w:basedOn w:val="Fuentedeprrafopredeter"/>
    <w:semiHidden/>
    <w:rsid w:val="002714C1"/>
  </w:style>
  <w:style w:type="paragraph" w:styleId="TtuloTDC">
    <w:name w:val="TOC Heading"/>
    <w:basedOn w:val="Ttulo1"/>
    <w:next w:val="Normal"/>
    <w:uiPriority w:val="39"/>
    <w:unhideWhenUsed/>
    <w:qFormat/>
    <w:rsid w:val="002714C1"/>
    <w:pPr>
      <w:numPr>
        <w:numId w:val="0"/>
      </w:numPr>
      <w:spacing w:before="240" w:after="0" w:line="259" w:lineRule="auto"/>
      <w:outlineLvl w:val="9"/>
    </w:pPr>
    <w:rPr>
      <w:rFonts w:asciiTheme="majorHAnsi" w:hAnsiTheme="majorHAnsi"/>
      <w:b w:val="0"/>
      <w:caps w:val="0"/>
      <w:color w:val="2F5496" w:themeColor="accent1" w:themeShade="BF"/>
      <w:sz w:val="32"/>
      <w:lang w:eastAsia="es-CO"/>
    </w:rPr>
  </w:style>
  <w:style w:type="paragraph" w:styleId="TDC1">
    <w:name w:val="toc 1"/>
    <w:basedOn w:val="Normal"/>
    <w:next w:val="Normal"/>
    <w:autoRedefine/>
    <w:uiPriority w:val="39"/>
    <w:unhideWhenUsed/>
    <w:rsid w:val="00BD69DD"/>
    <w:pPr>
      <w:tabs>
        <w:tab w:val="left" w:pos="660"/>
        <w:tab w:val="right" w:leader="dot" w:pos="9962"/>
      </w:tabs>
      <w:spacing w:after="100"/>
    </w:pPr>
    <w:rPr>
      <w:noProof/>
    </w:rPr>
  </w:style>
  <w:style w:type="character" w:styleId="Hipervnculo">
    <w:name w:val="Hyperlink"/>
    <w:basedOn w:val="Fuentedeprrafopredeter"/>
    <w:uiPriority w:val="99"/>
    <w:unhideWhenUsed/>
    <w:rsid w:val="002714C1"/>
    <w:rPr>
      <w:color w:val="0563C1" w:themeColor="hyperlink"/>
      <w:u w:val="single"/>
    </w:rPr>
  </w:style>
  <w:style w:type="paragraph" w:styleId="Textonotapie">
    <w:name w:val="footnote text"/>
    <w:basedOn w:val="Normal"/>
    <w:link w:val="TextonotapieCar"/>
    <w:semiHidden/>
    <w:rsid w:val="002714C1"/>
    <w:pPr>
      <w:spacing w:after="0" w:line="240" w:lineRule="auto"/>
      <w:jc w:val="both"/>
    </w:pPr>
    <w:rPr>
      <w:rFonts w:ascii="Bookman Old Style" w:eastAsia="Times New Roman" w:hAnsi="Bookman Old Style" w:cs="Times New Roman"/>
      <w:sz w:val="20"/>
      <w:szCs w:val="20"/>
      <w:lang w:val="es-ES" w:eastAsia="es-ES"/>
    </w:rPr>
  </w:style>
  <w:style w:type="character" w:customStyle="1" w:styleId="TextonotapieCar">
    <w:name w:val="Texto nota pie Car"/>
    <w:basedOn w:val="Fuentedeprrafopredeter"/>
    <w:link w:val="Textonotapie"/>
    <w:semiHidden/>
    <w:rsid w:val="002714C1"/>
    <w:rPr>
      <w:rFonts w:ascii="Bookman Old Style" w:eastAsia="Times New Roman" w:hAnsi="Bookman Old Style" w:cs="Times New Roman"/>
      <w:sz w:val="20"/>
      <w:szCs w:val="20"/>
      <w:lang w:val="es-ES" w:eastAsia="es-ES"/>
    </w:rPr>
  </w:style>
  <w:style w:type="character" w:styleId="Refdenotaalpie">
    <w:name w:val="footnote reference"/>
    <w:rsid w:val="002714C1"/>
    <w:rPr>
      <w:vertAlign w:val="superscript"/>
    </w:rPr>
  </w:style>
  <w:style w:type="character" w:customStyle="1" w:styleId="Ttulo2Car">
    <w:name w:val="Título 2 Car"/>
    <w:basedOn w:val="Fuentedeprrafopredeter"/>
    <w:link w:val="Ttulo2"/>
    <w:uiPriority w:val="9"/>
    <w:rsid w:val="00C116C9"/>
    <w:rPr>
      <w:rFonts w:ascii="Arial" w:eastAsiaTheme="majorEastAsia" w:hAnsi="Arial" w:cstheme="majorBidi"/>
      <w:b/>
      <w:sz w:val="24"/>
      <w:szCs w:val="26"/>
    </w:rPr>
  </w:style>
  <w:style w:type="paragraph" w:styleId="Prrafodelista">
    <w:name w:val="List Paragraph"/>
    <w:aliases w:val="LISTA,Párrafo de lista11,EY EPM - Lista"/>
    <w:basedOn w:val="Normal"/>
    <w:link w:val="PrrafodelistaCar"/>
    <w:uiPriority w:val="34"/>
    <w:qFormat/>
    <w:rsid w:val="00C116C9"/>
    <w:pPr>
      <w:ind w:left="720"/>
      <w:contextualSpacing/>
    </w:pPr>
  </w:style>
  <w:style w:type="character" w:customStyle="1" w:styleId="Mencinsinresolver1">
    <w:name w:val="Mención sin resolver1"/>
    <w:basedOn w:val="Fuentedeprrafopredeter"/>
    <w:uiPriority w:val="99"/>
    <w:semiHidden/>
    <w:unhideWhenUsed/>
    <w:rsid w:val="00E32D7C"/>
    <w:rPr>
      <w:color w:val="808080"/>
      <w:shd w:val="clear" w:color="auto" w:fill="E6E6E6"/>
    </w:rPr>
  </w:style>
  <w:style w:type="character" w:styleId="Hipervnculovisitado">
    <w:name w:val="FollowedHyperlink"/>
    <w:basedOn w:val="Fuentedeprrafopredeter"/>
    <w:uiPriority w:val="99"/>
    <w:semiHidden/>
    <w:unhideWhenUsed/>
    <w:rsid w:val="00E32D7C"/>
    <w:rPr>
      <w:color w:val="954F72" w:themeColor="followedHyperlink"/>
      <w:u w:val="single"/>
    </w:rPr>
  </w:style>
  <w:style w:type="paragraph" w:styleId="TDC2">
    <w:name w:val="toc 2"/>
    <w:basedOn w:val="Normal"/>
    <w:next w:val="Normal"/>
    <w:autoRedefine/>
    <w:uiPriority w:val="39"/>
    <w:unhideWhenUsed/>
    <w:rsid w:val="007C18C0"/>
    <w:pPr>
      <w:spacing w:after="100"/>
      <w:ind w:left="240"/>
    </w:pPr>
  </w:style>
  <w:style w:type="character" w:styleId="Refdecomentario">
    <w:name w:val="annotation reference"/>
    <w:rsid w:val="006024F4"/>
    <w:rPr>
      <w:sz w:val="16"/>
      <w:szCs w:val="16"/>
    </w:rPr>
  </w:style>
  <w:style w:type="table" w:styleId="Tablaconcuadrcula">
    <w:name w:val="Table Grid"/>
    <w:basedOn w:val="Tablanormal"/>
    <w:uiPriority w:val="39"/>
    <w:rsid w:val="000E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00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012"/>
    <w:rPr>
      <w:rFonts w:ascii="Segoe UI" w:hAnsi="Segoe UI" w:cs="Segoe UI"/>
      <w:sz w:val="18"/>
      <w:szCs w:val="18"/>
    </w:rPr>
  </w:style>
  <w:style w:type="character" w:styleId="Textoennegrita">
    <w:name w:val="Strong"/>
    <w:basedOn w:val="Fuentedeprrafopredeter"/>
    <w:uiPriority w:val="22"/>
    <w:qFormat/>
    <w:rsid w:val="00120271"/>
    <w:rPr>
      <w:b/>
      <w:bCs/>
    </w:rPr>
  </w:style>
  <w:style w:type="paragraph" w:styleId="Textocomentario">
    <w:name w:val="annotation text"/>
    <w:basedOn w:val="Normal"/>
    <w:link w:val="TextocomentarioCar"/>
    <w:uiPriority w:val="99"/>
    <w:semiHidden/>
    <w:unhideWhenUsed/>
    <w:rsid w:val="00BF29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29B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F29BA"/>
    <w:rPr>
      <w:b/>
      <w:bCs/>
    </w:rPr>
  </w:style>
  <w:style w:type="character" w:customStyle="1" w:styleId="AsuntodelcomentarioCar">
    <w:name w:val="Asunto del comentario Car"/>
    <w:basedOn w:val="TextocomentarioCar"/>
    <w:link w:val="Asuntodelcomentario"/>
    <w:uiPriority w:val="99"/>
    <w:semiHidden/>
    <w:rsid w:val="00BF29BA"/>
    <w:rPr>
      <w:rFonts w:ascii="Arial" w:hAnsi="Arial"/>
      <w:b/>
      <w:bCs/>
      <w:sz w:val="20"/>
      <w:szCs w:val="20"/>
    </w:rPr>
  </w:style>
  <w:style w:type="character" w:customStyle="1" w:styleId="PrrafodelistaCar">
    <w:name w:val="Párrafo de lista Car"/>
    <w:aliases w:val="LISTA Car,Párrafo de lista11 Car,EY EPM - Lista Car"/>
    <w:link w:val="Prrafodelista"/>
    <w:uiPriority w:val="34"/>
    <w:locked/>
    <w:rsid w:val="00945732"/>
    <w:rPr>
      <w:rFonts w:ascii="Arial" w:hAnsi="Arial"/>
      <w:sz w:val="24"/>
    </w:rPr>
  </w:style>
  <w:style w:type="paragraph" w:styleId="Ttulo">
    <w:name w:val="Title"/>
    <w:basedOn w:val="Normal"/>
    <w:next w:val="Normal"/>
    <w:link w:val="TtuloCar"/>
    <w:uiPriority w:val="10"/>
    <w:qFormat/>
    <w:rsid w:val="00FB67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B67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029">
      <w:bodyDiv w:val="1"/>
      <w:marLeft w:val="0"/>
      <w:marRight w:val="0"/>
      <w:marTop w:val="0"/>
      <w:marBottom w:val="0"/>
      <w:divBdr>
        <w:top w:val="none" w:sz="0" w:space="0" w:color="auto"/>
        <w:left w:val="none" w:sz="0" w:space="0" w:color="auto"/>
        <w:bottom w:val="none" w:sz="0" w:space="0" w:color="auto"/>
        <w:right w:val="none" w:sz="0" w:space="0" w:color="auto"/>
      </w:divBdr>
    </w:div>
    <w:div w:id="445390958">
      <w:bodyDiv w:val="1"/>
      <w:marLeft w:val="0"/>
      <w:marRight w:val="0"/>
      <w:marTop w:val="0"/>
      <w:marBottom w:val="0"/>
      <w:divBdr>
        <w:top w:val="none" w:sz="0" w:space="0" w:color="auto"/>
        <w:left w:val="none" w:sz="0" w:space="0" w:color="auto"/>
        <w:bottom w:val="none" w:sz="0" w:space="0" w:color="auto"/>
        <w:right w:val="none" w:sz="0" w:space="0" w:color="auto"/>
      </w:divBdr>
      <w:divsChild>
        <w:div w:id="1175650992">
          <w:marLeft w:val="446"/>
          <w:marRight w:val="0"/>
          <w:marTop w:val="0"/>
          <w:marBottom w:val="0"/>
          <w:divBdr>
            <w:top w:val="none" w:sz="0" w:space="0" w:color="auto"/>
            <w:left w:val="none" w:sz="0" w:space="0" w:color="auto"/>
            <w:bottom w:val="none" w:sz="0" w:space="0" w:color="auto"/>
            <w:right w:val="none" w:sz="0" w:space="0" w:color="auto"/>
          </w:divBdr>
        </w:div>
        <w:div w:id="507406555">
          <w:marLeft w:val="446"/>
          <w:marRight w:val="0"/>
          <w:marTop w:val="0"/>
          <w:marBottom w:val="0"/>
          <w:divBdr>
            <w:top w:val="none" w:sz="0" w:space="0" w:color="auto"/>
            <w:left w:val="none" w:sz="0" w:space="0" w:color="auto"/>
            <w:bottom w:val="none" w:sz="0" w:space="0" w:color="auto"/>
            <w:right w:val="none" w:sz="0" w:space="0" w:color="auto"/>
          </w:divBdr>
        </w:div>
        <w:div w:id="1625305224">
          <w:marLeft w:val="446"/>
          <w:marRight w:val="0"/>
          <w:marTop w:val="0"/>
          <w:marBottom w:val="0"/>
          <w:divBdr>
            <w:top w:val="none" w:sz="0" w:space="0" w:color="auto"/>
            <w:left w:val="none" w:sz="0" w:space="0" w:color="auto"/>
            <w:bottom w:val="none" w:sz="0" w:space="0" w:color="auto"/>
            <w:right w:val="none" w:sz="0" w:space="0" w:color="auto"/>
          </w:divBdr>
        </w:div>
        <w:div w:id="1199975706">
          <w:marLeft w:val="446"/>
          <w:marRight w:val="0"/>
          <w:marTop w:val="0"/>
          <w:marBottom w:val="0"/>
          <w:divBdr>
            <w:top w:val="none" w:sz="0" w:space="0" w:color="auto"/>
            <w:left w:val="none" w:sz="0" w:space="0" w:color="auto"/>
            <w:bottom w:val="none" w:sz="0" w:space="0" w:color="auto"/>
            <w:right w:val="none" w:sz="0" w:space="0" w:color="auto"/>
          </w:divBdr>
        </w:div>
        <w:div w:id="1794446081">
          <w:marLeft w:val="446"/>
          <w:marRight w:val="0"/>
          <w:marTop w:val="0"/>
          <w:marBottom w:val="0"/>
          <w:divBdr>
            <w:top w:val="none" w:sz="0" w:space="0" w:color="auto"/>
            <w:left w:val="none" w:sz="0" w:space="0" w:color="auto"/>
            <w:bottom w:val="none" w:sz="0" w:space="0" w:color="auto"/>
            <w:right w:val="none" w:sz="0" w:space="0" w:color="auto"/>
          </w:divBdr>
        </w:div>
        <w:div w:id="1796871243">
          <w:marLeft w:val="446"/>
          <w:marRight w:val="0"/>
          <w:marTop w:val="0"/>
          <w:marBottom w:val="0"/>
          <w:divBdr>
            <w:top w:val="none" w:sz="0" w:space="0" w:color="auto"/>
            <w:left w:val="none" w:sz="0" w:space="0" w:color="auto"/>
            <w:bottom w:val="none" w:sz="0" w:space="0" w:color="auto"/>
            <w:right w:val="none" w:sz="0" w:space="0" w:color="auto"/>
          </w:divBdr>
        </w:div>
      </w:divsChild>
    </w:div>
    <w:div w:id="1148205376">
      <w:bodyDiv w:val="1"/>
      <w:marLeft w:val="0"/>
      <w:marRight w:val="0"/>
      <w:marTop w:val="0"/>
      <w:marBottom w:val="0"/>
      <w:divBdr>
        <w:top w:val="none" w:sz="0" w:space="0" w:color="auto"/>
        <w:left w:val="none" w:sz="0" w:space="0" w:color="auto"/>
        <w:bottom w:val="none" w:sz="0" w:space="0" w:color="auto"/>
        <w:right w:val="none" w:sz="0" w:space="0" w:color="auto"/>
      </w:divBdr>
    </w:div>
    <w:div w:id="1266382804">
      <w:bodyDiv w:val="1"/>
      <w:marLeft w:val="0"/>
      <w:marRight w:val="0"/>
      <w:marTop w:val="0"/>
      <w:marBottom w:val="0"/>
      <w:divBdr>
        <w:top w:val="none" w:sz="0" w:space="0" w:color="auto"/>
        <w:left w:val="none" w:sz="0" w:space="0" w:color="auto"/>
        <w:bottom w:val="none" w:sz="0" w:space="0" w:color="auto"/>
        <w:right w:val="none" w:sz="0" w:space="0" w:color="auto"/>
      </w:divBdr>
    </w:div>
    <w:div w:id="1489441418">
      <w:bodyDiv w:val="1"/>
      <w:marLeft w:val="0"/>
      <w:marRight w:val="0"/>
      <w:marTop w:val="0"/>
      <w:marBottom w:val="0"/>
      <w:divBdr>
        <w:top w:val="none" w:sz="0" w:space="0" w:color="auto"/>
        <w:left w:val="none" w:sz="0" w:space="0" w:color="auto"/>
        <w:bottom w:val="none" w:sz="0" w:space="0" w:color="auto"/>
        <w:right w:val="none" w:sz="0" w:space="0" w:color="auto"/>
      </w:divBdr>
    </w:div>
    <w:div w:id="1579634330">
      <w:bodyDiv w:val="1"/>
      <w:marLeft w:val="0"/>
      <w:marRight w:val="0"/>
      <w:marTop w:val="0"/>
      <w:marBottom w:val="0"/>
      <w:divBdr>
        <w:top w:val="none" w:sz="0" w:space="0" w:color="auto"/>
        <w:left w:val="none" w:sz="0" w:space="0" w:color="auto"/>
        <w:bottom w:val="none" w:sz="0" w:space="0" w:color="auto"/>
        <w:right w:val="none" w:sz="0" w:space="0" w:color="auto"/>
      </w:divBdr>
    </w:div>
    <w:div w:id="17545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sp.gov.co/content/participacion-y-control-so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93DB-19F9-42C0-A9E5-123234EB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6153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Rodriguez Navarro</dc:creator>
  <cp:lastModifiedBy>ROGER SANTANA</cp:lastModifiedBy>
  <cp:revision>2</cp:revision>
  <cp:lastPrinted>2018-11-06T18:24:00Z</cp:lastPrinted>
  <dcterms:created xsi:type="dcterms:W3CDTF">2020-07-10T21:14:00Z</dcterms:created>
  <dcterms:modified xsi:type="dcterms:W3CDTF">2020-07-10T21:14:00Z</dcterms:modified>
</cp:coreProperties>
</file>