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5B1" w:rsidRDefault="00542E8D" w:rsidP="00A153E3">
      <w:pPr>
        <w:jc w:val="both"/>
        <w:rPr>
          <w:rFonts w:ascii="Arial" w:hAnsi="Arial" w:cs="Arial"/>
        </w:rPr>
      </w:pPr>
      <w:r w:rsidRPr="003640B6">
        <w:rPr>
          <w:rFonts w:ascii="Arial" w:hAnsi="Arial" w:cs="Arial"/>
        </w:rPr>
        <w:t xml:space="preserve">Dando cumplimiento a lo dispuesto en la Ley 909 de 2004, la Ley 1960 de 2020 y el </w:t>
      </w:r>
      <w:r w:rsidR="003E1CF4" w:rsidRPr="003E1CF4">
        <w:rPr>
          <w:rFonts w:ascii="Arial" w:hAnsi="Arial" w:cs="Arial"/>
        </w:rPr>
        <w:t>Decreto </w:t>
      </w:r>
      <w:r w:rsidR="003E1CF4" w:rsidRPr="003E1CF4">
        <w:rPr>
          <w:rFonts w:ascii="Arial" w:hAnsi="Arial" w:cs="Arial"/>
        </w:rPr>
        <w:t>1083</w:t>
      </w:r>
      <w:r w:rsidR="003E1CF4" w:rsidRPr="003E1CF4">
        <w:rPr>
          <w:rFonts w:ascii="Arial" w:hAnsi="Arial" w:cs="Arial"/>
        </w:rPr>
        <w:t> de 2015</w:t>
      </w:r>
      <w:r w:rsidR="00A153E3">
        <w:rPr>
          <w:rFonts w:ascii="Arial" w:hAnsi="Arial" w:cs="Arial"/>
        </w:rPr>
        <w:t xml:space="preserve">, y la Circular </w:t>
      </w:r>
      <w:r w:rsidR="00A153E3" w:rsidRPr="00A153E3">
        <w:rPr>
          <w:rFonts w:ascii="Arial" w:hAnsi="Arial" w:cs="Arial"/>
        </w:rPr>
        <w:t xml:space="preserve"> </w:t>
      </w:r>
      <w:r w:rsidR="00A153E3">
        <w:rPr>
          <w:rFonts w:ascii="Arial" w:hAnsi="Arial" w:cs="Arial"/>
        </w:rPr>
        <w:t xml:space="preserve">Conjunta </w:t>
      </w:r>
      <w:r w:rsidR="00A153E3" w:rsidRPr="00A153E3">
        <w:rPr>
          <w:rFonts w:ascii="Arial" w:hAnsi="Arial" w:cs="Arial"/>
        </w:rPr>
        <w:t xml:space="preserve">0117 </w:t>
      </w:r>
      <w:r w:rsidR="00A153E3">
        <w:rPr>
          <w:rFonts w:ascii="Arial" w:hAnsi="Arial" w:cs="Arial"/>
        </w:rPr>
        <w:t xml:space="preserve">del </w:t>
      </w:r>
      <w:r w:rsidR="00A153E3" w:rsidRPr="00A153E3">
        <w:rPr>
          <w:rFonts w:ascii="Arial" w:hAnsi="Arial" w:cs="Arial"/>
        </w:rPr>
        <w:t xml:space="preserve"> 2019</w:t>
      </w:r>
      <w:r w:rsidR="00A153E3">
        <w:rPr>
          <w:rFonts w:ascii="Arial" w:hAnsi="Arial" w:cs="Arial"/>
        </w:rPr>
        <w:t xml:space="preserve"> de la CNSC y el DAFP,</w:t>
      </w:r>
      <w:r w:rsidRPr="003640B6">
        <w:rPr>
          <w:rFonts w:ascii="Arial" w:hAnsi="Arial" w:cs="Arial"/>
        </w:rPr>
        <w:t xml:space="preserve"> </w:t>
      </w:r>
      <w:r w:rsidR="00A153E3">
        <w:rPr>
          <w:rFonts w:ascii="Arial" w:hAnsi="Arial" w:cs="Arial"/>
        </w:rPr>
        <w:t>la</w:t>
      </w:r>
      <w:r w:rsidRPr="003640B6">
        <w:rPr>
          <w:rFonts w:ascii="Arial" w:hAnsi="Arial" w:cs="Arial"/>
        </w:rPr>
        <w:t xml:space="preserve"> Unidad Administrativa Especial de Servicios Públicos, informa  </w:t>
      </w:r>
      <w:r w:rsidR="00A153E3">
        <w:rPr>
          <w:rFonts w:ascii="Arial" w:hAnsi="Arial" w:cs="Arial"/>
        </w:rPr>
        <w:t>del proceso</w:t>
      </w:r>
      <w:r w:rsidRPr="003640B6">
        <w:rPr>
          <w:rFonts w:ascii="Arial" w:hAnsi="Arial" w:cs="Arial"/>
        </w:rPr>
        <w:t xml:space="preserve">   para la provisión  de empleos de  vacancia temporal o definitiva  de la Planta de Personal de la entidad, bajo la figura de encargo </w:t>
      </w:r>
      <w:r w:rsidR="00A153E3">
        <w:rPr>
          <w:rFonts w:ascii="Arial" w:hAnsi="Arial" w:cs="Arial"/>
        </w:rPr>
        <w:t xml:space="preserve">en el </w:t>
      </w:r>
      <w:r w:rsidRPr="003640B6">
        <w:rPr>
          <w:rFonts w:ascii="Arial" w:hAnsi="Arial" w:cs="Arial"/>
        </w:rPr>
        <w:t xml:space="preserve"> siguiente  empleo:</w:t>
      </w:r>
    </w:p>
    <w:p w:rsidR="00542E8D" w:rsidRDefault="00542E8D" w:rsidP="00A153E3">
      <w:pPr>
        <w:jc w:val="both"/>
        <w:rPr>
          <w:rFonts w:ascii="Arial" w:hAnsi="Arial" w:cs="Arial"/>
        </w:rPr>
      </w:pPr>
      <w:r w:rsidRPr="003640B6">
        <w:rPr>
          <w:rFonts w:ascii="Arial" w:hAnsi="Arial" w:cs="Arial"/>
        </w:rPr>
        <w:drawing>
          <wp:inline distT="0" distB="0" distL="0" distR="0">
            <wp:extent cx="5797685" cy="65462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2392" cy="6551530"/>
                    </a:xfrm>
                    <a:prstGeom prst="rect">
                      <a:avLst/>
                    </a:prstGeom>
                    <a:noFill/>
                    <a:ln>
                      <a:noFill/>
                    </a:ln>
                  </pic:spPr>
                </pic:pic>
              </a:graphicData>
            </a:graphic>
          </wp:inline>
        </w:drawing>
      </w:r>
    </w:p>
    <w:p w:rsidR="00685C95" w:rsidRDefault="00685C95">
      <w:pPr>
        <w:rPr>
          <w:rFonts w:ascii="Arial" w:hAnsi="Arial" w:cs="Arial"/>
        </w:rPr>
      </w:pPr>
      <w:r>
        <w:rPr>
          <w:rFonts w:ascii="Arial" w:hAnsi="Arial" w:cs="Arial"/>
        </w:rPr>
        <w:br w:type="page"/>
      </w:r>
    </w:p>
    <w:p w:rsidR="00685C95" w:rsidRPr="003640B6" w:rsidRDefault="00685C95" w:rsidP="00A153E3">
      <w:pPr>
        <w:jc w:val="both"/>
        <w:rPr>
          <w:rFonts w:ascii="Arial" w:hAnsi="Arial" w:cs="Arial"/>
        </w:rPr>
      </w:pPr>
    </w:p>
    <w:p w:rsidR="00685C95" w:rsidRDefault="008F5639" w:rsidP="00685C95">
      <w:pPr>
        <w:pStyle w:val="Prrafodelista"/>
        <w:numPr>
          <w:ilvl w:val="0"/>
          <w:numId w:val="1"/>
        </w:numPr>
        <w:spacing w:before="0" w:after="0"/>
        <w:jc w:val="both"/>
        <w:rPr>
          <w:rFonts w:ascii="Arial" w:hAnsi="Arial" w:cs="Arial"/>
          <w:b/>
        </w:rPr>
      </w:pPr>
      <w:r w:rsidRPr="003640B6">
        <w:rPr>
          <w:rFonts w:ascii="Arial" w:hAnsi="Arial" w:cs="Arial"/>
          <w:b/>
        </w:rPr>
        <w:t>REQUISITOS PARA OTORGAMIENTO DE ENCARGO</w:t>
      </w:r>
    </w:p>
    <w:p w:rsidR="00685C95" w:rsidRDefault="00685C95" w:rsidP="00685C95">
      <w:pPr>
        <w:pStyle w:val="Prrafodelista"/>
        <w:spacing w:before="0" w:after="0"/>
        <w:jc w:val="both"/>
        <w:rPr>
          <w:rFonts w:ascii="Arial" w:hAnsi="Arial" w:cs="Arial"/>
          <w:b/>
        </w:rPr>
      </w:pPr>
    </w:p>
    <w:p w:rsidR="008F5639" w:rsidRDefault="008F5639" w:rsidP="00685C95">
      <w:pPr>
        <w:pStyle w:val="Prrafodelista"/>
        <w:ind w:left="0"/>
        <w:jc w:val="both"/>
        <w:rPr>
          <w:rFonts w:ascii="Arial" w:hAnsi="Arial" w:cs="Arial"/>
        </w:rPr>
      </w:pPr>
      <w:r w:rsidRPr="00685C95">
        <w:rPr>
          <w:rFonts w:ascii="Arial" w:hAnsi="Arial" w:cs="Arial"/>
        </w:rPr>
        <w:t>La Subdirección Administrativa y Financiera – Ara de Talento Humano, identifica</w:t>
      </w:r>
      <w:r w:rsidRPr="00685C95">
        <w:rPr>
          <w:rFonts w:ascii="Arial" w:hAnsi="Arial" w:cs="Arial"/>
        </w:rPr>
        <w:t xml:space="preserve"> los servidores públicos con derecho preferencial y que </w:t>
      </w:r>
      <w:r w:rsidRPr="00685C95">
        <w:rPr>
          <w:rFonts w:ascii="Arial" w:hAnsi="Arial" w:cs="Arial"/>
        </w:rPr>
        <w:t>cumplen con</w:t>
      </w:r>
      <w:r w:rsidRPr="00685C95">
        <w:rPr>
          <w:rFonts w:ascii="Arial" w:hAnsi="Arial" w:cs="Arial"/>
        </w:rPr>
        <w:t xml:space="preserve"> los requisitos de </w:t>
      </w:r>
      <w:r w:rsidRPr="00685C95">
        <w:rPr>
          <w:rFonts w:ascii="Arial" w:hAnsi="Arial" w:cs="Arial"/>
        </w:rPr>
        <w:t xml:space="preserve">la </w:t>
      </w:r>
      <w:r w:rsidRPr="00685C95">
        <w:rPr>
          <w:rFonts w:ascii="Arial" w:hAnsi="Arial" w:cs="Arial"/>
        </w:rPr>
        <w:t xml:space="preserve"> vacante a proveer de manera transitoria (definitivas o temporales), verificando que:</w:t>
      </w:r>
    </w:p>
    <w:p w:rsidR="00685C95" w:rsidRPr="00685C95" w:rsidRDefault="00685C95" w:rsidP="00685C95">
      <w:pPr>
        <w:pStyle w:val="Prrafodelista"/>
        <w:ind w:left="0"/>
        <w:jc w:val="both"/>
        <w:rPr>
          <w:rFonts w:ascii="Arial" w:hAnsi="Arial" w:cs="Arial"/>
          <w:b/>
        </w:rPr>
      </w:pPr>
    </w:p>
    <w:p w:rsidR="008F5639" w:rsidRPr="003640B6" w:rsidRDefault="008F5639" w:rsidP="00A153E3">
      <w:pPr>
        <w:pStyle w:val="Prrafodelista"/>
        <w:numPr>
          <w:ilvl w:val="0"/>
          <w:numId w:val="5"/>
        </w:numPr>
        <w:spacing w:before="0" w:after="0" w:line="240" w:lineRule="auto"/>
        <w:jc w:val="both"/>
        <w:rPr>
          <w:rFonts w:ascii="Arial" w:hAnsi="Arial" w:cs="Arial"/>
        </w:rPr>
      </w:pPr>
      <w:r w:rsidRPr="003640B6">
        <w:rPr>
          <w:rFonts w:ascii="Arial" w:hAnsi="Arial" w:cs="Arial"/>
        </w:rPr>
        <w:t xml:space="preserve">Corresponda a servidores públicos de carrera administrativa de la </w:t>
      </w:r>
      <w:r w:rsidRPr="003640B6">
        <w:rPr>
          <w:rFonts w:ascii="Arial" w:hAnsi="Arial" w:cs="Arial"/>
        </w:rPr>
        <w:t>Unidad</w:t>
      </w:r>
    </w:p>
    <w:p w:rsidR="008F5639" w:rsidRPr="003640B6" w:rsidRDefault="008F5639" w:rsidP="00A153E3">
      <w:pPr>
        <w:pStyle w:val="Prrafodelista"/>
        <w:numPr>
          <w:ilvl w:val="0"/>
          <w:numId w:val="5"/>
        </w:numPr>
        <w:spacing w:before="0" w:after="0" w:line="240" w:lineRule="auto"/>
        <w:jc w:val="both"/>
        <w:rPr>
          <w:rFonts w:ascii="Arial" w:hAnsi="Arial" w:cs="Arial"/>
        </w:rPr>
      </w:pPr>
      <w:r w:rsidRPr="003640B6">
        <w:rPr>
          <w:rFonts w:ascii="Arial" w:hAnsi="Arial" w:cs="Arial"/>
        </w:rPr>
        <w:t>Recaiga en servidor público que se encuentre desempeñando el empleo inmediatamente inferior en</w:t>
      </w:r>
      <w:r w:rsidRPr="003640B6">
        <w:rPr>
          <w:rFonts w:ascii="Arial" w:hAnsi="Arial" w:cs="Arial"/>
        </w:rPr>
        <w:t xml:space="preserve"> </w:t>
      </w:r>
      <w:r w:rsidRPr="003640B6">
        <w:rPr>
          <w:rFonts w:ascii="Arial" w:hAnsi="Arial" w:cs="Arial"/>
        </w:rPr>
        <w:t>titularidad que cumpla con los requisitos. De no acreditarlo, se deberá encargar al empleado que</w:t>
      </w:r>
      <w:r w:rsidRPr="003640B6">
        <w:rPr>
          <w:rFonts w:ascii="Arial" w:hAnsi="Arial" w:cs="Arial"/>
        </w:rPr>
        <w:t xml:space="preserve"> </w:t>
      </w:r>
      <w:r w:rsidRPr="003640B6">
        <w:rPr>
          <w:rFonts w:ascii="Arial" w:hAnsi="Arial" w:cs="Arial"/>
        </w:rPr>
        <w:t>acreditándolo desempeñe el cargo inmediatamente inferior y así sucesivamente.</w:t>
      </w:r>
    </w:p>
    <w:p w:rsidR="008F5639" w:rsidRPr="003640B6" w:rsidRDefault="008F5639" w:rsidP="00A153E3">
      <w:pPr>
        <w:pStyle w:val="Prrafodelista"/>
        <w:numPr>
          <w:ilvl w:val="0"/>
          <w:numId w:val="5"/>
        </w:numPr>
        <w:spacing w:before="0" w:after="0" w:line="240" w:lineRule="auto"/>
        <w:jc w:val="both"/>
        <w:rPr>
          <w:rFonts w:ascii="Arial" w:hAnsi="Arial" w:cs="Arial"/>
        </w:rPr>
      </w:pPr>
      <w:r w:rsidRPr="003640B6">
        <w:rPr>
          <w:rFonts w:ascii="Arial" w:hAnsi="Arial" w:cs="Arial"/>
        </w:rPr>
        <w:t>Se cumpla con el perfil de competencias exigidas para ocupar el empleo vacante, incluyendo los</w:t>
      </w:r>
      <w:r w:rsidRPr="003640B6">
        <w:rPr>
          <w:rFonts w:ascii="Arial" w:hAnsi="Arial" w:cs="Arial"/>
        </w:rPr>
        <w:t xml:space="preserve"> </w:t>
      </w:r>
      <w:r w:rsidRPr="003640B6">
        <w:rPr>
          <w:rFonts w:ascii="Arial" w:hAnsi="Arial" w:cs="Arial"/>
        </w:rPr>
        <w:t>estudios de educación y experiencia.</w:t>
      </w:r>
    </w:p>
    <w:p w:rsidR="008F5639" w:rsidRPr="003640B6" w:rsidRDefault="008F5639" w:rsidP="00A153E3">
      <w:pPr>
        <w:pStyle w:val="Prrafodelista"/>
        <w:numPr>
          <w:ilvl w:val="0"/>
          <w:numId w:val="5"/>
        </w:numPr>
        <w:spacing w:before="0" w:after="0" w:line="240" w:lineRule="auto"/>
        <w:jc w:val="both"/>
        <w:rPr>
          <w:rFonts w:ascii="Arial" w:hAnsi="Arial" w:cs="Arial"/>
        </w:rPr>
      </w:pPr>
      <w:r w:rsidRPr="003640B6">
        <w:rPr>
          <w:rFonts w:ascii="Arial" w:hAnsi="Arial" w:cs="Arial"/>
        </w:rPr>
        <w:t>Pos</w:t>
      </w:r>
      <w:r w:rsidRPr="003640B6">
        <w:rPr>
          <w:rFonts w:ascii="Arial" w:hAnsi="Arial" w:cs="Arial"/>
        </w:rPr>
        <w:t xml:space="preserve">ee </w:t>
      </w:r>
      <w:r w:rsidRPr="003640B6">
        <w:rPr>
          <w:rFonts w:ascii="Arial" w:hAnsi="Arial" w:cs="Arial"/>
        </w:rPr>
        <w:t xml:space="preserve"> aptitudes y habilidades para desempeñar el empleo a encargar.</w:t>
      </w:r>
    </w:p>
    <w:p w:rsidR="008F5639" w:rsidRPr="003640B6" w:rsidRDefault="008F5639" w:rsidP="00A153E3">
      <w:pPr>
        <w:pStyle w:val="Prrafodelista"/>
        <w:numPr>
          <w:ilvl w:val="0"/>
          <w:numId w:val="5"/>
        </w:numPr>
        <w:spacing w:before="0" w:after="0" w:line="240" w:lineRule="auto"/>
        <w:jc w:val="both"/>
        <w:rPr>
          <w:rFonts w:ascii="Arial" w:hAnsi="Arial" w:cs="Arial"/>
        </w:rPr>
      </w:pPr>
      <w:r w:rsidRPr="003640B6">
        <w:rPr>
          <w:rFonts w:ascii="Arial" w:hAnsi="Arial" w:cs="Arial"/>
        </w:rPr>
        <w:t>No haber sido sancionado disciplinariamente durante el último año, verificando las bases de</w:t>
      </w:r>
    </w:p>
    <w:p w:rsidR="008F5639" w:rsidRPr="003640B6" w:rsidRDefault="008F5639" w:rsidP="00A153E3">
      <w:pPr>
        <w:pStyle w:val="Prrafodelista"/>
        <w:numPr>
          <w:ilvl w:val="0"/>
          <w:numId w:val="5"/>
        </w:numPr>
        <w:spacing w:before="0" w:after="0" w:line="240" w:lineRule="auto"/>
        <w:jc w:val="both"/>
        <w:rPr>
          <w:rFonts w:ascii="Arial" w:hAnsi="Arial" w:cs="Arial"/>
        </w:rPr>
      </w:pPr>
      <w:r w:rsidRPr="003640B6">
        <w:rPr>
          <w:rFonts w:ascii="Arial" w:hAnsi="Arial" w:cs="Arial"/>
        </w:rPr>
        <w:t>información del Estado, incluido el registro de medida correctiva detallado en el Código de Policía.</w:t>
      </w:r>
    </w:p>
    <w:p w:rsidR="008F5639" w:rsidRPr="003640B6" w:rsidRDefault="008F5639" w:rsidP="00A153E3">
      <w:pPr>
        <w:pStyle w:val="Prrafodelista"/>
        <w:numPr>
          <w:ilvl w:val="0"/>
          <w:numId w:val="5"/>
        </w:numPr>
        <w:spacing w:before="0" w:after="0" w:line="240" w:lineRule="auto"/>
        <w:jc w:val="both"/>
        <w:rPr>
          <w:rFonts w:ascii="Arial" w:hAnsi="Arial" w:cs="Arial"/>
        </w:rPr>
      </w:pPr>
      <w:r w:rsidRPr="003640B6">
        <w:rPr>
          <w:rFonts w:ascii="Arial" w:hAnsi="Arial" w:cs="Arial"/>
        </w:rPr>
        <w:t>Registrar el nivel sobresaliente en la última evaluación del desempeño laboral. En el evento en que</w:t>
      </w:r>
      <w:r w:rsidRPr="003640B6">
        <w:rPr>
          <w:rFonts w:ascii="Arial" w:hAnsi="Arial" w:cs="Arial"/>
        </w:rPr>
        <w:t xml:space="preserve"> </w:t>
      </w:r>
      <w:r w:rsidRPr="003640B6">
        <w:rPr>
          <w:rFonts w:ascii="Arial" w:hAnsi="Arial" w:cs="Arial"/>
        </w:rPr>
        <w:t>no haya servidores públicos de carrera con evaluación sobresaliente, el encargo deberá recaer en</w:t>
      </w:r>
      <w:r w:rsidRPr="003640B6">
        <w:rPr>
          <w:rFonts w:ascii="Arial" w:hAnsi="Arial" w:cs="Arial"/>
        </w:rPr>
        <w:t xml:space="preserve"> </w:t>
      </w:r>
      <w:r w:rsidRPr="003640B6">
        <w:rPr>
          <w:rFonts w:ascii="Arial" w:hAnsi="Arial" w:cs="Arial"/>
        </w:rPr>
        <w:t>quienes tengan las más altas calificaciones descendiendo del nivel sobresaliente al satisfactorio, de</w:t>
      </w:r>
      <w:r w:rsidRPr="003640B6">
        <w:rPr>
          <w:rFonts w:ascii="Arial" w:hAnsi="Arial" w:cs="Arial"/>
        </w:rPr>
        <w:t xml:space="preserve"> </w:t>
      </w:r>
      <w:r w:rsidRPr="003640B6">
        <w:rPr>
          <w:rFonts w:ascii="Arial" w:hAnsi="Arial" w:cs="Arial"/>
        </w:rPr>
        <w:t xml:space="preserve">conformidad con el sistema de evaluación EDL </w:t>
      </w:r>
      <w:r w:rsidRPr="003640B6">
        <w:rPr>
          <w:rFonts w:ascii="Arial" w:hAnsi="Arial" w:cs="Arial"/>
        </w:rPr>
        <w:t xml:space="preserve"> durante el  último periodo de evaluación de la entidad </w:t>
      </w:r>
      <w:r w:rsidR="00016E13" w:rsidRPr="003640B6">
        <w:rPr>
          <w:rFonts w:ascii="Arial" w:hAnsi="Arial" w:cs="Arial"/>
        </w:rPr>
        <w:t>o periodo de prueba.</w:t>
      </w:r>
    </w:p>
    <w:p w:rsidR="00016E13" w:rsidRPr="003640B6" w:rsidRDefault="00016E13" w:rsidP="00A153E3">
      <w:pPr>
        <w:spacing w:before="0" w:after="0" w:line="240" w:lineRule="auto"/>
        <w:jc w:val="both"/>
        <w:rPr>
          <w:rFonts w:ascii="Arial" w:hAnsi="Arial" w:cs="Arial"/>
        </w:rPr>
      </w:pPr>
    </w:p>
    <w:p w:rsidR="00016E13" w:rsidRPr="003640B6" w:rsidRDefault="00016E13" w:rsidP="00A153E3">
      <w:pPr>
        <w:spacing w:before="0" w:after="0" w:line="240" w:lineRule="auto"/>
        <w:jc w:val="both"/>
        <w:rPr>
          <w:rFonts w:ascii="Arial" w:hAnsi="Arial" w:cs="Arial"/>
        </w:rPr>
      </w:pPr>
    </w:p>
    <w:p w:rsidR="00016E13" w:rsidRPr="003640B6" w:rsidRDefault="00016E13" w:rsidP="00A153E3">
      <w:pPr>
        <w:pStyle w:val="Prrafodelista"/>
        <w:numPr>
          <w:ilvl w:val="0"/>
          <w:numId w:val="1"/>
        </w:numPr>
        <w:jc w:val="both"/>
        <w:rPr>
          <w:rFonts w:ascii="Arial" w:hAnsi="Arial" w:cs="Arial"/>
          <w:b/>
        </w:rPr>
      </w:pPr>
      <w:r w:rsidRPr="003640B6">
        <w:rPr>
          <w:rFonts w:ascii="Arial" w:hAnsi="Arial" w:cs="Arial"/>
          <w:b/>
        </w:rPr>
        <w:t xml:space="preserve">CRITERIOS DE DESEMPATE </w:t>
      </w:r>
    </w:p>
    <w:p w:rsidR="00016E13" w:rsidRPr="003640B6" w:rsidRDefault="00016E13" w:rsidP="00A153E3">
      <w:pPr>
        <w:jc w:val="both"/>
        <w:rPr>
          <w:rFonts w:ascii="Arial" w:hAnsi="Arial" w:cs="Arial"/>
        </w:rPr>
      </w:pPr>
      <w:r w:rsidRPr="003640B6">
        <w:rPr>
          <w:rFonts w:ascii="Arial" w:hAnsi="Arial" w:cs="Arial"/>
        </w:rPr>
        <w:t>Ante la pluralidad de servidores públicos con derechos de carrera administrativa que cumplan la totalidad de los requisitos exigidos por el precitado artículo 24 de la Ley  909 y se presente empate en las pruebas, se aplicarán, en el orden señalado, los siguientes criterios de desempate:</w:t>
      </w:r>
    </w:p>
    <w:p w:rsidR="00016E13" w:rsidRPr="003640B6" w:rsidRDefault="00016E13" w:rsidP="00A153E3">
      <w:pPr>
        <w:pStyle w:val="Prrafodelista"/>
        <w:numPr>
          <w:ilvl w:val="0"/>
          <w:numId w:val="8"/>
        </w:numPr>
        <w:spacing w:before="0" w:after="0" w:line="240" w:lineRule="auto"/>
        <w:jc w:val="both"/>
        <w:rPr>
          <w:rFonts w:ascii="Arial" w:hAnsi="Arial" w:cs="Arial"/>
        </w:rPr>
      </w:pPr>
      <w:r w:rsidRPr="003640B6">
        <w:rPr>
          <w:rFonts w:ascii="Arial" w:hAnsi="Arial" w:cs="Arial"/>
          <w:b/>
        </w:rPr>
        <w:t>Educación Formal adicional al requisito mínimo del empleo.</w:t>
      </w:r>
      <w:r w:rsidRPr="003640B6">
        <w:rPr>
          <w:rFonts w:ascii="Arial" w:hAnsi="Arial" w:cs="Arial"/>
        </w:rPr>
        <w:t xml:space="preserve">   La Educación Formal es entendida como los conocimientos académicos adquiridos en instituciones públicas o privadas, debidamente reconocidas por el Gobierno Nacional, correspondientes a la educación básica primaria, básica secundaria, media vocacional o superior, en programas de pregrado en las modalidades de formación técnica profesional, tecnológica y profesional y en programas de postgrado, en las modalidades de especialización, maestría, doctorado y postdoctorado. </w:t>
      </w:r>
    </w:p>
    <w:p w:rsidR="00016E13" w:rsidRPr="003640B6" w:rsidRDefault="00016E13" w:rsidP="00A153E3">
      <w:pPr>
        <w:pStyle w:val="Prrafodelista"/>
        <w:jc w:val="both"/>
        <w:rPr>
          <w:rFonts w:ascii="Arial" w:hAnsi="Arial" w:cs="Arial"/>
          <w:b/>
        </w:rPr>
      </w:pPr>
    </w:p>
    <w:p w:rsidR="00016E13" w:rsidRPr="003640B6" w:rsidRDefault="00016E13" w:rsidP="00A153E3">
      <w:pPr>
        <w:pStyle w:val="Prrafodelista"/>
        <w:jc w:val="both"/>
        <w:rPr>
          <w:rFonts w:ascii="Arial" w:hAnsi="Arial" w:cs="Arial"/>
        </w:rPr>
      </w:pPr>
      <w:r w:rsidRPr="003640B6">
        <w:rPr>
          <w:rFonts w:ascii="Arial" w:hAnsi="Arial" w:cs="Arial"/>
        </w:rPr>
        <w:t xml:space="preserve">Si dos o más servidores públicos con derechos de carrera administrativa se encuentran empatados luego de la verificación de requisitos realizada por la  Subdirección Administrativa, se les asignará un puntaje por la Educación Formal adicional al requisito exigido en el cargo (requisito o alternativa con el que aplica al encargo), de acuerdo con los puntajes establecidos (Tabla 1) </w:t>
      </w:r>
    </w:p>
    <w:p w:rsidR="00016E13" w:rsidRPr="003640B6" w:rsidRDefault="00016E13" w:rsidP="00A153E3">
      <w:pPr>
        <w:pStyle w:val="Prrafodelista"/>
        <w:jc w:val="both"/>
        <w:rPr>
          <w:rFonts w:ascii="Arial" w:hAnsi="Arial" w:cs="Arial"/>
        </w:rPr>
      </w:pPr>
    </w:p>
    <w:p w:rsidR="00016E13" w:rsidRPr="003640B6" w:rsidRDefault="00016E13" w:rsidP="00A153E3">
      <w:pPr>
        <w:pStyle w:val="Prrafodelista"/>
        <w:jc w:val="both"/>
        <w:rPr>
          <w:rFonts w:ascii="Arial" w:hAnsi="Arial" w:cs="Arial"/>
          <w:b/>
          <w:sz w:val="18"/>
        </w:rPr>
      </w:pPr>
      <w:r w:rsidRPr="003640B6">
        <w:rPr>
          <w:rFonts w:ascii="Arial" w:hAnsi="Arial" w:cs="Arial"/>
          <w:b/>
          <w:sz w:val="18"/>
        </w:rPr>
        <w:t>Tabla 1. Puntaje Educación Formal</w:t>
      </w:r>
    </w:p>
    <w:p w:rsidR="00016E13" w:rsidRPr="003640B6" w:rsidRDefault="00016E13" w:rsidP="00A153E3">
      <w:pPr>
        <w:pStyle w:val="Prrafodelista"/>
        <w:numPr>
          <w:ilvl w:val="0"/>
          <w:numId w:val="8"/>
        </w:numPr>
        <w:spacing w:before="0" w:after="0" w:line="240" w:lineRule="auto"/>
        <w:jc w:val="both"/>
        <w:rPr>
          <w:rFonts w:ascii="Arial" w:hAnsi="Arial" w:cs="Arial"/>
        </w:rPr>
      </w:pPr>
    </w:p>
    <w:tbl>
      <w:tblPr>
        <w:tblStyle w:val="Tablaconcuadrcula"/>
        <w:tblW w:w="7233" w:type="dxa"/>
        <w:tblInd w:w="1143" w:type="dxa"/>
        <w:tblLook w:val="04A0" w:firstRow="1" w:lastRow="0" w:firstColumn="1" w:lastColumn="0" w:noHBand="0" w:noVBand="1"/>
      </w:tblPr>
      <w:tblGrid>
        <w:gridCol w:w="2394"/>
        <w:gridCol w:w="3688"/>
        <w:gridCol w:w="1151"/>
      </w:tblGrid>
      <w:tr w:rsidR="00016E13" w:rsidRPr="003640B6" w:rsidTr="003640B6">
        <w:tc>
          <w:tcPr>
            <w:tcW w:w="2394" w:type="dxa"/>
            <w:shd w:val="clear" w:color="auto" w:fill="B0DFA0" w:themeFill="accent5" w:themeFillTint="99"/>
          </w:tcPr>
          <w:p w:rsidR="00016E13" w:rsidRPr="003640B6" w:rsidRDefault="00016E13" w:rsidP="00A153E3">
            <w:pPr>
              <w:pStyle w:val="Prrafodelista"/>
              <w:ind w:left="0"/>
              <w:jc w:val="both"/>
              <w:rPr>
                <w:rFonts w:ascii="Arial" w:hAnsi="Arial" w:cs="Arial"/>
                <w:b/>
                <w:sz w:val="18"/>
                <w:szCs w:val="20"/>
              </w:rPr>
            </w:pPr>
            <w:r w:rsidRPr="003640B6">
              <w:rPr>
                <w:rFonts w:ascii="Arial" w:hAnsi="Arial" w:cs="Arial"/>
                <w:b/>
                <w:sz w:val="18"/>
                <w:szCs w:val="20"/>
              </w:rPr>
              <w:t xml:space="preserve">Aplicación puntaje  para nivel del cargo </w:t>
            </w:r>
          </w:p>
        </w:tc>
        <w:tc>
          <w:tcPr>
            <w:tcW w:w="3688" w:type="dxa"/>
            <w:shd w:val="clear" w:color="auto" w:fill="B0DFA0" w:themeFill="accent5" w:themeFillTint="99"/>
          </w:tcPr>
          <w:p w:rsidR="00016E13" w:rsidRPr="003640B6" w:rsidRDefault="00016E13" w:rsidP="00A153E3">
            <w:pPr>
              <w:pStyle w:val="Prrafodelista"/>
              <w:ind w:left="0"/>
              <w:jc w:val="both"/>
              <w:rPr>
                <w:rFonts w:ascii="Arial" w:hAnsi="Arial" w:cs="Arial"/>
                <w:b/>
                <w:sz w:val="18"/>
                <w:szCs w:val="20"/>
              </w:rPr>
            </w:pPr>
            <w:r w:rsidRPr="003640B6">
              <w:rPr>
                <w:rFonts w:ascii="Arial" w:hAnsi="Arial" w:cs="Arial"/>
                <w:b/>
                <w:sz w:val="18"/>
                <w:szCs w:val="20"/>
              </w:rPr>
              <w:t>Nivel Educativo</w:t>
            </w:r>
          </w:p>
        </w:tc>
        <w:tc>
          <w:tcPr>
            <w:tcW w:w="1151" w:type="dxa"/>
            <w:shd w:val="clear" w:color="auto" w:fill="B0DFA0" w:themeFill="accent5" w:themeFillTint="99"/>
          </w:tcPr>
          <w:p w:rsidR="00016E13" w:rsidRPr="003640B6" w:rsidRDefault="00016E13" w:rsidP="00A153E3">
            <w:pPr>
              <w:pStyle w:val="Prrafodelista"/>
              <w:ind w:left="0"/>
              <w:jc w:val="both"/>
              <w:rPr>
                <w:rFonts w:ascii="Arial" w:hAnsi="Arial" w:cs="Arial"/>
                <w:b/>
                <w:sz w:val="18"/>
                <w:szCs w:val="20"/>
              </w:rPr>
            </w:pPr>
            <w:r w:rsidRPr="003640B6">
              <w:rPr>
                <w:rFonts w:ascii="Arial" w:hAnsi="Arial" w:cs="Arial"/>
                <w:b/>
                <w:sz w:val="18"/>
                <w:szCs w:val="20"/>
              </w:rPr>
              <w:t>Puntaje</w:t>
            </w:r>
          </w:p>
        </w:tc>
      </w:tr>
      <w:tr w:rsidR="00016E13" w:rsidRPr="003640B6" w:rsidTr="003640B6">
        <w:tc>
          <w:tcPr>
            <w:tcW w:w="2394" w:type="dxa"/>
            <w:vMerge w:val="restart"/>
          </w:tcPr>
          <w:p w:rsidR="00016E13" w:rsidRPr="003640B6" w:rsidRDefault="00016E13" w:rsidP="00A153E3">
            <w:pPr>
              <w:jc w:val="both"/>
              <w:rPr>
                <w:rFonts w:ascii="Arial" w:hAnsi="Arial" w:cs="Arial"/>
                <w:sz w:val="18"/>
                <w:szCs w:val="20"/>
              </w:rPr>
            </w:pPr>
          </w:p>
          <w:p w:rsidR="00016E13" w:rsidRPr="003640B6" w:rsidRDefault="00016E13" w:rsidP="00A153E3">
            <w:pPr>
              <w:jc w:val="both"/>
              <w:rPr>
                <w:rFonts w:ascii="Arial" w:hAnsi="Arial" w:cs="Arial"/>
                <w:sz w:val="18"/>
                <w:szCs w:val="20"/>
              </w:rPr>
            </w:pPr>
            <w:r w:rsidRPr="003640B6">
              <w:rPr>
                <w:rFonts w:ascii="Arial" w:hAnsi="Arial" w:cs="Arial"/>
                <w:sz w:val="18"/>
                <w:szCs w:val="20"/>
              </w:rPr>
              <w:lastRenderedPageBreak/>
              <w:t>Auxiliar</w:t>
            </w:r>
          </w:p>
        </w:tc>
        <w:tc>
          <w:tcPr>
            <w:tcW w:w="3688" w:type="dxa"/>
          </w:tcPr>
          <w:p w:rsidR="00016E13" w:rsidRPr="003640B6" w:rsidRDefault="00016E13" w:rsidP="00A153E3">
            <w:pPr>
              <w:jc w:val="both"/>
              <w:rPr>
                <w:rFonts w:ascii="Arial" w:hAnsi="Arial" w:cs="Arial"/>
                <w:sz w:val="18"/>
                <w:szCs w:val="20"/>
              </w:rPr>
            </w:pPr>
            <w:r w:rsidRPr="003640B6">
              <w:rPr>
                <w:rFonts w:ascii="Arial" w:hAnsi="Arial" w:cs="Arial"/>
                <w:sz w:val="18"/>
                <w:szCs w:val="20"/>
              </w:rPr>
              <w:lastRenderedPageBreak/>
              <w:t xml:space="preserve">Bachiller </w:t>
            </w:r>
          </w:p>
        </w:tc>
        <w:tc>
          <w:tcPr>
            <w:tcW w:w="1151" w:type="dxa"/>
          </w:tcPr>
          <w:p w:rsidR="00016E13" w:rsidRPr="003640B6" w:rsidRDefault="00016E13" w:rsidP="00A153E3">
            <w:pPr>
              <w:jc w:val="both"/>
              <w:rPr>
                <w:rFonts w:ascii="Arial" w:hAnsi="Arial" w:cs="Arial"/>
                <w:sz w:val="18"/>
                <w:szCs w:val="20"/>
              </w:rPr>
            </w:pPr>
            <w:r w:rsidRPr="003640B6">
              <w:rPr>
                <w:rFonts w:ascii="Arial" w:hAnsi="Arial" w:cs="Arial"/>
                <w:sz w:val="18"/>
                <w:szCs w:val="20"/>
              </w:rPr>
              <w:t>5 puntos</w:t>
            </w:r>
          </w:p>
        </w:tc>
      </w:tr>
      <w:tr w:rsidR="00016E13" w:rsidRPr="003640B6" w:rsidTr="003640B6">
        <w:tc>
          <w:tcPr>
            <w:tcW w:w="2394" w:type="dxa"/>
            <w:vMerge/>
          </w:tcPr>
          <w:p w:rsidR="00016E13" w:rsidRPr="003640B6" w:rsidRDefault="00016E13" w:rsidP="00A153E3">
            <w:pPr>
              <w:jc w:val="both"/>
              <w:rPr>
                <w:rFonts w:ascii="Arial" w:hAnsi="Arial" w:cs="Arial"/>
                <w:sz w:val="18"/>
                <w:szCs w:val="20"/>
              </w:rPr>
            </w:pPr>
          </w:p>
        </w:tc>
        <w:tc>
          <w:tcPr>
            <w:tcW w:w="3688" w:type="dxa"/>
          </w:tcPr>
          <w:p w:rsidR="00016E13" w:rsidRPr="003640B6" w:rsidRDefault="00016E13" w:rsidP="00A153E3">
            <w:pPr>
              <w:jc w:val="both"/>
              <w:rPr>
                <w:rFonts w:ascii="Arial" w:hAnsi="Arial" w:cs="Arial"/>
                <w:sz w:val="18"/>
                <w:szCs w:val="20"/>
              </w:rPr>
            </w:pPr>
            <w:r w:rsidRPr="003640B6">
              <w:rPr>
                <w:rFonts w:ascii="Arial" w:hAnsi="Arial" w:cs="Arial"/>
                <w:sz w:val="18"/>
                <w:szCs w:val="20"/>
              </w:rPr>
              <w:t>Técnico o tecnólogo</w:t>
            </w:r>
          </w:p>
        </w:tc>
        <w:tc>
          <w:tcPr>
            <w:tcW w:w="1151" w:type="dxa"/>
          </w:tcPr>
          <w:p w:rsidR="00016E13" w:rsidRPr="003640B6" w:rsidRDefault="00016E13" w:rsidP="00A153E3">
            <w:pPr>
              <w:pStyle w:val="Prrafodelista"/>
              <w:ind w:left="0"/>
              <w:jc w:val="both"/>
              <w:rPr>
                <w:rFonts w:ascii="Arial" w:hAnsi="Arial" w:cs="Arial"/>
                <w:sz w:val="18"/>
                <w:szCs w:val="20"/>
              </w:rPr>
            </w:pPr>
            <w:r w:rsidRPr="003640B6">
              <w:rPr>
                <w:rFonts w:ascii="Arial" w:hAnsi="Arial" w:cs="Arial"/>
                <w:sz w:val="18"/>
                <w:szCs w:val="20"/>
              </w:rPr>
              <w:t>10 puntos</w:t>
            </w:r>
          </w:p>
        </w:tc>
      </w:tr>
      <w:tr w:rsidR="00016E13" w:rsidRPr="003640B6" w:rsidTr="003640B6">
        <w:tc>
          <w:tcPr>
            <w:tcW w:w="2394" w:type="dxa"/>
            <w:vMerge w:val="restart"/>
          </w:tcPr>
          <w:p w:rsidR="00016E13" w:rsidRPr="003640B6" w:rsidRDefault="00016E13" w:rsidP="00A153E3">
            <w:pPr>
              <w:jc w:val="both"/>
              <w:rPr>
                <w:rFonts w:ascii="Arial" w:hAnsi="Arial" w:cs="Arial"/>
                <w:sz w:val="18"/>
                <w:szCs w:val="20"/>
              </w:rPr>
            </w:pPr>
          </w:p>
          <w:p w:rsidR="00016E13" w:rsidRPr="003640B6" w:rsidRDefault="00016E13" w:rsidP="00A153E3">
            <w:pPr>
              <w:jc w:val="both"/>
              <w:rPr>
                <w:rFonts w:ascii="Arial" w:hAnsi="Arial" w:cs="Arial"/>
                <w:sz w:val="18"/>
                <w:szCs w:val="20"/>
              </w:rPr>
            </w:pPr>
            <w:r w:rsidRPr="003640B6">
              <w:rPr>
                <w:rFonts w:ascii="Arial" w:hAnsi="Arial" w:cs="Arial"/>
                <w:sz w:val="18"/>
                <w:szCs w:val="20"/>
              </w:rPr>
              <w:t>Técnico</w:t>
            </w:r>
          </w:p>
        </w:tc>
        <w:tc>
          <w:tcPr>
            <w:tcW w:w="3688" w:type="dxa"/>
          </w:tcPr>
          <w:p w:rsidR="00016E13" w:rsidRPr="003640B6" w:rsidRDefault="00016E13" w:rsidP="00A153E3">
            <w:pPr>
              <w:jc w:val="both"/>
              <w:rPr>
                <w:rFonts w:ascii="Arial" w:hAnsi="Arial" w:cs="Arial"/>
                <w:sz w:val="18"/>
                <w:szCs w:val="20"/>
              </w:rPr>
            </w:pPr>
            <w:r w:rsidRPr="003640B6">
              <w:rPr>
                <w:rFonts w:ascii="Arial" w:hAnsi="Arial" w:cs="Arial"/>
                <w:sz w:val="18"/>
                <w:szCs w:val="20"/>
              </w:rPr>
              <w:t xml:space="preserve">Técnico </w:t>
            </w:r>
          </w:p>
        </w:tc>
        <w:tc>
          <w:tcPr>
            <w:tcW w:w="1151" w:type="dxa"/>
          </w:tcPr>
          <w:p w:rsidR="00016E13" w:rsidRPr="003640B6" w:rsidRDefault="00016E13" w:rsidP="00A153E3">
            <w:pPr>
              <w:pStyle w:val="Prrafodelista"/>
              <w:ind w:left="0"/>
              <w:jc w:val="both"/>
              <w:rPr>
                <w:rFonts w:ascii="Arial" w:hAnsi="Arial" w:cs="Arial"/>
                <w:sz w:val="18"/>
                <w:szCs w:val="20"/>
              </w:rPr>
            </w:pPr>
            <w:r w:rsidRPr="003640B6">
              <w:rPr>
                <w:rFonts w:ascii="Arial" w:hAnsi="Arial" w:cs="Arial"/>
                <w:sz w:val="18"/>
                <w:szCs w:val="20"/>
              </w:rPr>
              <w:t>10 puntos</w:t>
            </w:r>
          </w:p>
        </w:tc>
      </w:tr>
      <w:tr w:rsidR="00016E13" w:rsidRPr="003640B6" w:rsidTr="003640B6">
        <w:tc>
          <w:tcPr>
            <w:tcW w:w="2394" w:type="dxa"/>
            <w:vMerge/>
          </w:tcPr>
          <w:p w:rsidR="00016E13" w:rsidRPr="003640B6" w:rsidRDefault="00016E13" w:rsidP="00A153E3">
            <w:pPr>
              <w:jc w:val="both"/>
              <w:rPr>
                <w:rFonts w:ascii="Arial" w:hAnsi="Arial" w:cs="Arial"/>
                <w:sz w:val="18"/>
                <w:szCs w:val="20"/>
              </w:rPr>
            </w:pPr>
          </w:p>
        </w:tc>
        <w:tc>
          <w:tcPr>
            <w:tcW w:w="3688" w:type="dxa"/>
          </w:tcPr>
          <w:p w:rsidR="00016E13" w:rsidRPr="003640B6" w:rsidRDefault="00016E13" w:rsidP="00A153E3">
            <w:pPr>
              <w:jc w:val="both"/>
              <w:rPr>
                <w:rFonts w:ascii="Arial" w:hAnsi="Arial" w:cs="Arial"/>
                <w:sz w:val="18"/>
                <w:szCs w:val="20"/>
              </w:rPr>
            </w:pPr>
            <w:r w:rsidRPr="003640B6">
              <w:rPr>
                <w:rFonts w:ascii="Arial" w:hAnsi="Arial" w:cs="Arial"/>
                <w:sz w:val="18"/>
                <w:szCs w:val="20"/>
              </w:rPr>
              <w:t>Tecnólogo o Especialización  Técnica o tecnológica</w:t>
            </w:r>
          </w:p>
        </w:tc>
        <w:tc>
          <w:tcPr>
            <w:tcW w:w="1151" w:type="dxa"/>
          </w:tcPr>
          <w:p w:rsidR="00016E13" w:rsidRPr="003640B6" w:rsidRDefault="00016E13" w:rsidP="00A153E3">
            <w:pPr>
              <w:pStyle w:val="Prrafodelista"/>
              <w:ind w:left="0"/>
              <w:jc w:val="both"/>
              <w:rPr>
                <w:rFonts w:ascii="Arial" w:hAnsi="Arial" w:cs="Arial"/>
                <w:sz w:val="18"/>
                <w:szCs w:val="20"/>
              </w:rPr>
            </w:pPr>
            <w:r w:rsidRPr="003640B6">
              <w:rPr>
                <w:rFonts w:ascii="Arial" w:hAnsi="Arial" w:cs="Arial"/>
                <w:sz w:val="18"/>
                <w:szCs w:val="20"/>
              </w:rPr>
              <w:t xml:space="preserve">15 puntos </w:t>
            </w:r>
          </w:p>
        </w:tc>
      </w:tr>
      <w:tr w:rsidR="00016E13" w:rsidRPr="003640B6" w:rsidTr="003640B6">
        <w:tc>
          <w:tcPr>
            <w:tcW w:w="2394" w:type="dxa"/>
            <w:vMerge w:val="restart"/>
          </w:tcPr>
          <w:p w:rsidR="00016E13" w:rsidRPr="003640B6" w:rsidRDefault="00016E13" w:rsidP="00A153E3">
            <w:pPr>
              <w:jc w:val="both"/>
              <w:rPr>
                <w:rFonts w:ascii="Arial" w:hAnsi="Arial" w:cs="Arial"/>
                <w:sz w:val="18"/>
                <w:szCs w:val="20"/>
              </w:rPr>
            </w:pPr>
          </w:p>
          <w:p w:rsidR="00016E13" w:rsidRPr="003640B6" w:rsidRDefault="00016E13" w:rsidP="00A153E3">
            <w:pPr>
              <w:jc w:val="both"/>
              <w:rPr>
                <w:rFonts w:ascii="Arial" w:hAnsi="Arial" w:cs="Arial"/>
                <w:sz w:val="18"/>
                <w:szCs w:val="20"/>
              </w:rPr>
            </w:pPr>
            <w:r w:rsidRPr="003640B6">
              <w:rPr>
                <w:rFonts w:ascii="Arial" w:hAnsi="Arial" w:cs="Arial"/>
                <w:sz w:val="18"/>
                <w:szCs w:val="20"/>
              </w:rPr>
              <w:t>Profesional</w:t>
            </w:r>
          </w:p>
          <w:p w:rsidR="00016E13" w:rsidRPr="003640B6" w:rsidRDefault="00016E13" w:rsidP="00A153E3">
            <w:pPr>
              <w:jc w:val="both"/>
              <w:rPr>
                <w:rFonts w:ascii="Arial" w:hAnsi="Arial" w:cs="Arial"/>
                <w:sz w:val="18"/>
                <w:szCs w:val="20"/>
              </w:rPr>
            </w:pPr>
          </w:p>
        </w:tc>
        <w:tc>
          <w:tcPr>
            <w:tcW w:w="3688" w:type="dxa"/>
          </w:tcPr>
          <w:p w:rsidR="00016E13" w:rsidRPr="003640B6" w:rsidRDefault="00016E13" w:rsidP="00A153E3">
            <w:pPr>
              <w:jc w:val="both"/>
              <w:rPr>
                <w:rFonts w:ascii="Arial" w:hAnsi="Arial" w:cs="Arial"/>
                <w:sz w:val="18"/>
                <w:szCs w:val="20"/>
              </w:rPr>
            </w:pPr>
            <w:r w:rsidRPr="003640B6">
              <w:rPr>
                <w:rFonts w:ascii="Arial" w:hAnsi="Arial" w:cs="Arial"/>
                <w:sz w:val="18"/>
                <w:szCs w:val="20"/>
              </w:rPr>
              <w:t xml:space="preserve">Profesional </w:t>
            </w:r>
          </w:p>
        </w:tc>
        <w:tc>
          <w:tcPr>
            <w:tcW w:w="1151" w:type="dxa"/>
          </w:tcPr>
          <w:p w:rsidR="00016E13" w:rsidRPr="003640B6" w:rsidRDefault="00016E13" w:rsidP="00A153E3">
            <w:pPr>
              <w:pStyle w:val="Prrafodelista"/>
              <w:ind w:left="0"/>
              <w:jc w:val="both"/>
              <w:rPr>
                <w:rFonts w:ascii="Arial" w:hAnsi="Arial" w:cs="Arial"/>
                <w:sz w:val="18"/>
                <w:szCs w:val="20"/>
              </w:rPr>
            </w:pPr>
            <w:r w:rsidRPr="003640B6">
              <w:rPr>
                <w:rFonts w:ascii="Arial" w:hAnsi="Arial" w:cs="Arial"/>
                <w:sz w:val="18"/>
                <w:szCs w:val="20"/>
              </w:rPr>
              <w:t>10 puntos</w:t>
            </w:r>
          </w:p>
        </w:tc>
      </w:tr>
      <w:tr w:rsidR="00016E13" w:rsidRPr="003640B6" w:rsidTr="003640B6">
        <w:tc>
          <w:tcPr>
            <w:tcW w:w="2394" w:type="dxa"/>
            <w:vMerge/>
          </w:tcPr>
          <w:p w:rsidR="00016E13" w:rsidRPr="003640B6" w:rsidRDefault="00016E13" w:rsidP="00A153E3">
            <w:pPr>
              <w:jc w:val="both"/>
              <w:rPr>
                <w:rFonts w:ascii="Arial" w:hAnsi="Arial" w:cs="Arial"/>
                <w:sz w:val="18"/>
                <w:szCs w:val="20"/>
              </w:rPr>
            </w:pPr>
          </w:p>
        </w:tc>
        <w:tc>
          <w:tcPr>
            <w:tcW w:w="3688" w:type="dxa"/>
          </w:tcPr>
          <w:p w:rsidR="00016E13" w:rsidRPr="003640B6" w:rsidRDefault="00016E13" w:rsidP="00A153E3">
            <w:pPr>
              <w:jc w:val="both"/>
              <w:rPr>
                <w:rFonts w:ascii="Arial" w:hAnsi="Arial" w:cs="Arial"/>
                <w:sz w:val="18"/>
                <w:szCs w:val="20"/>
              </w:rPr>
            </w:pPr>
            <w:r w:rsidRPr="003640B6">
              <w:rPr>
                <w:rFonts w:ascii="Arial" w:hAnsi="Arial" w:cs="Arial"/>
                <w:sz w:val="18"/>
                <w:szCs w:val="20"/>
              </w:rPr>
              <w:t xml:space="preserve">Especialización </w:t>
            </w:r>
          </w:p>
        </w:tc>
        <w:tc>
          <w:tcPr>
            <w:tcW w:w="1151" w:type="dxa"/>
          </w:tcPr>
          <w:p w:rsidR="00016E13" w:rsidRPr="003640B6" w:rsidRDefault="00016E13" w:rsidP="00A153E3">
            <w:pPr>
              <w:pStyle w:val="Prrafodelista"/>
              <w:ind w:left="0"/>
              <w:jc w:val="both"/>
              <w:rPr>
                <w:rFonts w:ascii="Arial" w:hAnsi="Arial" w:cs="Arial"/>
                <w:sz w:val="18"/>
                <w:szCs w:val="20"/>
              </w:rPr>
            </w:pPr>
            <w:r w:rsidRPr="003640B6">
              <w:rPr>
                <w:rFonts w:ascii="Arial" w:hAnsi="Arial" w:cs="Arial"/>
                <w:sz w:val="18"/>
                <w:szCs w:val="20"/>
              </w:rPr>
              <w:t>15 puntos</w:t>
            </w:r>
          </w:p>
        </w:tc>
      </w:tr>
      <w:tr w:rsidR="00016E13" w:rsidRPr="003640B6" w:rsidTr="003640B6">
        <w:tc>
          <w:tcPr>
            <w:tcW w:w="2394" w:type="dxa"/>
            <w:vMerge/>
          </w:tcPr>
          <w:p w:rsidR="00016E13" w:rsidRPr="003640B6" w:rsidRDefault="00016E13" w:rsidP="00A153E3">
            <w:pPr>
              <w:jc w:val="both"/>
              <w:rPr>
                <w:rFonts w:ascii="Arial" w:hAnsi="Arial" w:cs="Arial"/>
                <w:sz w:val="18"/>
                <w:szCs w:val="20"/>
              </w:rPr>
            </w:pPr>
          </w:p>
        </w:tc>
        <w:tc>
          <w:tcPr>
            <w:tcW w:w="3688" w:type="dxa"/>
          </w:tcPr>
          <w:p w:rsidR="00016E13" w:rsidRPr="003640B6" w:rsidRDefault="00016E13" w:rsidP="00A153E3">
            <w:pPr>
              <w:jc w:val="both"/>
              <w:rPr>
                <w:rFonts w:ascii="Arial" w:hAnsi="Arial" w:cs="Arial"/>
                <w:sz w:val="18"/>
                <w:szCs w:val="20"/>
              </w:rPr>
            </w:pPr>
            <w:r w:rsidRPr="003640B6">
              <w:rPr>
                <w:rFonts w:ascii="Arial" w:hAnsi="Arial" w:cs="Arial"/>
                <w:sz w:val="18"/>
                <w:szCs w:val="20"/>
              </w:rPr>
              <w:t xml:space="preserve">Maestría </w:t>
            </w:r>
          </w:p>
        </w:tc>
        <w:tc>
          <w:tcPr>
            <w:tcW w:w="1151" w:type="dxa"/>
          </w:tcPr>
          <w:p w:rsidR="00016E13" w:rsidRPr="003640B6" w:rsidRDefault="00016E13" w:rsidP="00A153E3">
            <w:pPr>
              <w:pStyle w:val="Prrafodelista"/>
              <w:ind w:left="0"/>
              <w:jc w:val="both"/>
              <w:rPr>
                <w:rFonts w:ascii="Arial" w:hAnsi="Arial" w:cs="Arial"/>
                <w:sz w:val="18"/>
                <w:szCs w:val="20"/>
              </w:rPr>
            </w:pPr>
            <w:r w:rsidRPr="003640B6">
              <w:rPr>
                <w:rFonts w:ascii="Arial" w:hAnsi="Arial" w:cs="Arial"/>
                <w:sz w:val="18"/>
                <w:szCs w:val="20"/>
              </w:rPr>
              <w:t>25 puntos</w:t>
            </w:r>
          </w:p>
        </w:tc>
      </w:tr>
      <w:tr w:rsidR="00016E13" w:rsidRPr="003640B6" w:rsidTr="003640B6">
        <w:tc>
          <w:tcPr>
            <w:tcW w:w="2394" w:type="dxa"/>
            <w:vMerge/>
          </w:tcPr>
          <w:p w:rsidR="00016E13" w:rsidRPr="003640B6" w:rsidRDefault="00016E13" w:rsidP="00A153E3">
            <w:pPr>
              <w:jc w:val="both"/>
              <w:rPr>
                <w:rFonts w:ascii="Arial" w:hAnsi="Arial" w:cs="Arial"/>
                <w:sz w:val="18"/>
                <w:szCs w:val="20"/>
              </w:rPr>
            </w:pPr>
          </w:p>
        </w:tc>
        <w:tc>
          <w:tcPr>
            <w:tcW w:w="3688" w:type="dxa"/>
          </w:tcPr>
          <w:p w:rsidR="00016E13" w:rsidRPr="003640B6" w:rsidRDefault="00016E13" w:rsidP="00A153E3">
            <w:pPr>
              <w:jc w:val="both"/>
              <w:rPr>
                <w:rFonts w:ascii="Arial" w:hAnsi="Arial" w:cs="Arial"/>
                <w:sz w:val="18"/>
                <w:szCs w:val="20"/>
              </w:rPr>
            </w:pPr>
            <w:r w:rsidRPr="003640B6">
              <w:rPr>
                <w:rFonts w:ascii="Arial" w:hAnsi="Arial" w:cs="Arial"/>
                <w:sz w:val="18"/>
                <w:szCs w:val="20"/>
              </w:rPr>
              <w:t>Doctorado</w:t>
            </w:r>
          </w:p>
        </w:tc>
        <w:tc>
          <w:tcPr>
            <w:tcW w:w="1151" w:type="dxa"/>
          </w:tcPr>
          <w:p w:rsidR="00016E13" w:rsidRPr="003640B6" w:rsidRDefault="00016E13" w:rsidP="00A153E3">
            <w:pPr>
              <w:pStyle w:val="Prrafodelista"/>
              <w:ind w:left="0"/>
              <w:jc w:val="both"/>
              <w:rPr>
                <w:rFonts w:ascii="Arial" w:hAnsi="Arial" w:cs="Arial"/>
                <w:sz w:val="18"/>
                <w:szCs w:val="20"/>
              </w:rPr>
            </w:pPr>
            <w:r w:rsidRPr="003640B6">
              <w:rPr>
                <w:rFonts w:ascii="Arial" w:hAnsi="Arial" w:cs="Arial"/>
                <w:sz w:val="18"/>
                <w:szCs w:val="20"/>
              </w:rPr>
              <w:t>40 puntos</w:t>
            </w:r>
          </w:p>
        </w:tc>
      </w:tr>
    </w:tbl>
    <w:p w:rsidR="00016E13" w:rsidRPr="003640B6" w:rsidRDefault="00016E13" w:rsidP="00A153E3">
      <w:pPr>
        <w:pStyle w:val="Prrafodelista"/>
        <w:jc w:val="both"/>
        <w:rPr>
          <w:rFonts w:ascii="Arial" w:hAnsi="Arial" w:cs="Arial"/>
        </w:rPr>
      </w:pPr>
    </w:p>
    <w:p w:rsidR="00016E13" w:rsidRPr="003640B6" w:rsidRDefault="00016E13" w:rsidP="00A153E3">
      <w:pPr>
        <w:pStyle w:val="Prrafodelista"/>
        <w:jc w:val="both"/>
        <w:rPr>
          <w:rFonts w:ascii="Arial" w:hAnsi="Arial" w:cs="Arial"/>
        </w:rPr>
      </w:pPr>
      <w:r w:rsidRPr="003640B6">
        <w:rPr>
          <w:rFonts w:ascii="Arial" w:hAnsi="Arial" w:cs="Arial"/>
        </w:rPr>
        <w:t xml:space="preserve">Para el caso de la educación formal adicional al requisito el puntaje será acumulativo con tope máximo de 40 puntos. </w:t>
      </w:r>
    </w:p>
    <w:p w:rsidR="00016E13" w:rsidRPr="003640B6" w:rsidRDefault="00016E13" w:rsidP="00A153E3">
      <w:pPr>
        <w:pStyle w:val="Prrafodelista"/>
        <w:jc w:val="both"/>
        <w:rPr>
          <w:rFonts w:ascii="Arial" w:hAnsi="Arial" w:cs="Arial"/>
        </w:rPr>
      </w:pPr>
    </w:p>
    <w:p w:rsidR="00016E13" w:rsidRPr="003640B6" w:rsidRDefault="00016E13" w:rsidP="00A153E3">
      <w:pPr>
        <w:pStyle w:val="Prrafodelista"/>
        <w:jc w:val="both"/>
        <w:rPr>
          <w:rFonts w:ascii="Arial" w:hAnsi="Arial" w:cs="Arial"/>
        </w:rPr>
      </w:pPr>
      <w:r w:rsidRPr="003640B6">
        <w:rPr>
          <w:rFonts w:ascii="Arial" w:hAnsi="Arial" w:cs="Arial"/>
        </w:rPr>
        <w:t xml:space="preserve">Tendrá mejor derecho al encargo el servidor público con derechos de carrera administrativa que obtenga el mayor puntaje. </w:t>
      </w:r>
    </w:p>
    <w:p w:rsidR="00016E13" w:rsidRPr="003640B6" w:rsidRDefault="00016E13" w:rsidP="00A153E3">
      <w:pPr>
        <w:pStyle w:val="Prrafodelista"/>
        <w:jc w:val="both"/>
        <w:rPr>
          <w:rFonts w:ascii="Arial" w:hAnsi="Arial" w:cs="Arial"/>
        </w:rPr>
      </w:pPr>
    </w:p>
    <w:p w:rsidR="00016E13" w:rsidRDefault="00016E13" w:rsidP="00A153E3">
      <w:pPr>
        <w:pStyle w:val="Prrafodelista"/>
        <w:jc w:val="both"/>
        <w:rPr>
          <w:rFonts w:ascii="Arial" w:hAnsi="Arial" w:cs="Arial"/>
        </w:rPr>
      </w:pPr>
      <w:r w:rsidRPr="003640B6">
        <w:rPr>
          <w:rFonts w:ascii="Arial" w:hAnsi="Arial" w:cs="Arial"/>
        </w:rPr>
        <w:t>Para el análisis de este criterio, se tendrá en cuenta la información registrada en el aplicativo SIDEAP</w:t>
      </w:r>
      <w:r w:rsidR="003640B6">
        <w:rPr>
          <w:rFonts w:ascii="Arial" w:hAnsi="Arial" w:cs="Arial"/>
        </w:rPr>
        <w:t xml:space="preserve"> (se deberá tener actualizada la información)</w:t>
      </w:r>
    </w:p>
    <w:p w:rsidR="003640B6" w:rsidRPr="003640B6" w:rsidRDefault="003640B6" w:rsidP="00A153E3">
      <w:pPr>
        <w:pStyle w:val="Prrafodelista"/>
        <w:jc w:val="both"/>
        <w:rPr>
          <w:rFonts w:ascii="Arial" w:hAnsi="Arial" w:cs="Arial"/>
        </w:rPr>
      </w:pPr>
    </w:p>
    <w:p w:rsidR="00016E13" w:rsidRPr="003640B6" w:rsidRDefault="00016E13" w:rsidP="00A153E3">
      <w:pPr>
        <w:pStyle w:val="Prrafodelista"/>
        <w:numPr>
          <w:ilvl w:val="0"/>
          <w:numId w:val="8"/>
        </w:numPr>
        <w:spacing w:before="0" w:after="0" w:line="240" w:lineRule="auto"/>
        <w:jc w:val="both"/>
        <w:rPr>
          <w:rFonts w:ascii="Arial" w:hAnsi="Arial" w:cs="Arial"/>
        </w:rPr>
      </w:pPr>
      <w:r w:rsidRPr="003640B6">
        <w:rPr>
          <w:rFonts w:ascii="Arial" w:hAnsi="Arial" w:cs="Arial"/>
          <w:b/>
        </w:rPr>
        <w:t>Mayor experiencia relacionada o laboral</w:t>
      </w:r>
      <w:r w:rsidRPr="003640B6">
        <w:rPr>
          <w:rFonts w:ascii="Arial" w:hAnsi="Arial" w:cs="Arial"/>
        </w:rPr>
        <w:t xml:space="preserve"> (de acuerdo el manual de funciones) adicional al Requisito Con respecto a los puntajes que serán asignados al empleado por cada año adicional a la experiencia solicitada, se tendrán en cuenta los siguientes:</w:t>
      </w:r>
    </w:p>
    <w:p w:rsidR="00016E13" w:rsidRPr="003640B6" w:rsidRDefault="00016E13" w:rsidP="00A153E3">
      <w:pPr>
        <w:jc w:val="both"/>
        <w:rPr>
          <w:rFonts w:ascii="Arial" w:hAnsi="Arial" w:cs="Arial"/>
        </w:rPr>
      </w:pPr>
    </w:p>
    <w:p w:rsidR="00016E13" w:rsidRPr="003640B6" w:rsidRDefault="00016E13" w:rsidP="00A153E3">
      <w:pPr>
        <w:jc w:val="both"/>
        <w:rPr>
          <w:rFonts w:ascii="Arial" w:hAnsi="Arial" w:cs="Arial"/>
          <w:sz w:val="18"/>
        </w:rPr>
      </w:pPr>
      <w:r w:rsidRPr="003640B6">
        <w:rPr>
          <w:rFonts w:ascii="Arial" w:hAnsi="Arial" w:cs="Arial"/>
          <w:sz w:val="18"/>
        </w:rPr>
        <w:t>Tabla 2. Puntaje Valoración Experiencia Adiciona</w:t>
      </w:r>
    </w:p>
    <w:tbl>
      <w:tblPr>
        <w:tblStyle w:val="Tablaconcuadrcula"/>
        <w:tblW w:w="6941" w:type="dxa"/>
        <w:tblInd w:w="1419" w:type="dxa"/>
        <w:tblLook w:val="04A0" w:firstRow="1" w:lastRow="0" w:firstColumn="1" w:lastColumn="0" w:noHBand="0" w:noVBand="1"/>
      </w:tblPr>
      <w:tblGrid>
        <w:gridCol w:w="4522"/>
        <w:gridCol w:w="2419"/>
      </w:tblGrid>
      <w:tr w:rsidR="00016E13" w:rsidRPr="003640B6" w:rsidTr="003640B6">
        <w:tc>
          <w:tcPr>
            <w:tcW w:w="4522" w:type="dxa"/>
            <w:shd w:val="clear" w:color="auto" w:fill="B0DFA0" w:themeFill="accent5" w:themeFillTint="99"/>
          </w:tcPr>
          <w:p w:rsidR="00016E13" w:rsidRPr="003640B6" w:rsidRDefault="00016E13" w:rsidP="00A153E3">
            <w:pPr>
              <w:pStyle w:val="Prrafodelista"/>
              <w:ind w:left="0"/>
              <w:jc w:val="both"/>
              <w:rPr>
                <w:rFonts w:ascii="Arial" w:hAnsi="Arial" w:cs="Arial"/>
                <w:b/>
                <w:sz w:val="18"/>
                <w:szCs w:val="20"/>
              </w:rPr>
            </w:pPr>
            <w:r w:rsidRPr="003640B6">
              <w:rPr>
                <w:rFonts w:ascii="Arial" w:hAnsi="Arial" w:cs="Arial"/>
                <w:b/>
                <w:sz w:val="18"/>
                <w:szCs w:val="20"/>
              </w:rPr>
              <w:t>T</w:t>
            </w:r>
            <w:r w:rsidR="003640B6" w:rsidRPr="003640B6">
              <w:rPr>
                <w:rFonts w:ascii="Arial" w:hAnsi="Arial" w:cs="Arial"/>
                <w:b/>
                <w:sz w:val="18"/>
                <w:szCs w:val="20"/>
              </w:rPr>
              <w:t>i</w:t>
            </w:r>
            <w:r w:rsidRPr="003640B6">
              <w:rPr>
                <w:rFonts w:ascii="Arial" w:hAnsi="Arial" w:cs="Arial"/>
                <w:b/>
                <w:sz w:val="18"/>
                <w:szCs w:val="20"/>
              </w:rPr>
              <w:t>empo</w:t>
            </w:r>
          </w:p>
        </w:tc>
        <w:tc>
          <w:tcPr>
            <w:tcW w:w="2419" w:type="dxa"/>
            <w:shd w:val="clear" w:color="auto" w:fill="B0DFA0" w:themeFill="accent5" w:themeFillTint="99"/>
          </w:tcPr>
          <w:p w:rsidR="00016E13" w:rsidRPr="003640B6" w:rsidRDefault="00016E13" w:rsidP="00A153E3">
            <w:pPr>
              <w:pStyle w:val="Prrafodelista"/>
              <w:ind w:left="0"/>
              <w:jc w:val="both"/>
              <w:rPr>
                <w:rFonts w:ascii="Arial" w:hAnsi="Arial" w:cs="Arial"/>
                <w:b/>
                <w:sz w:val="18"/>
                <w:szCs w:val="20"/>
              </w:rPr>
            </w:pPr>
            <w:r w:rsidRPr="003640B6">
              <w:rPr>
                <w:rFonts w:ascii="Arial" w:hAnsi="Arial" w:cs="Arial"/>
                <w:b/>
                <w:sz w:val="18"/>
                <w:szCs w:val="20"/>
              </w:rPr>
              <w:t>Puntaje</w:t>
            </w:r>
          </w:p>
        </w:tc>
      </w:tr>
      <w:tr w:rsidR="00016E13" w:rsidRPr="003640B6" w:rsidTr="003640B6">
        <w:tc>
          <w:tcPr>
            <w:tcW w:w="4522" w:type="dxa"/>
          </w:tcPr>
          <w:p w:rsidR="00016E13" w:rsidRPr="003640B6" w:rsidRDefault="00016E13" w:rsidP="00A153E3">
            <w:pPr>
              <w:jc w:val="both"/>
              <w:rPr>
                <w:rFonts w:ascii="Arial" w:hAnsi="Arial" w:cs="Arial"/>
                <w:sz w:val="18"/>
                <w:szCs w:val="20"/>
              </w:rPr>
            </w:pPr>
            <w:r w:rsidRPr="003640B6">
              <w:rPr>
                <w:rFonts w:ascii="Arial" w:hAnsi="Arial" w:cs="Arial"/>
                <w:sz w:val="18"/>
                <w:szCs w:val="20"/>
              </w:rPr>
              <w:t>Uno (1) a dos (2) años</w:t>
            </w:r>
          </w:p>
        </w:tc>
        <w:tc>
          <w:tcPr>
            <w:tcW w:w="2419" w:type="dxa"/>
          </w:tcPr>
          <w:p w:rsidR="00016E13" w:rsidRPr="003640B6" w:rsidRDefault="00016E13" w:rsidP="00A153E3">
            <w:pPr>
              <w:jc w:val="both"/>
              <w:rPr>
                <w:rFonts w:ascii="Arial" w:hAnsi="Arial" w:cs="Arial"/>
                <w:sz w:val="18"/>
                <w:szCs w:val="20"/>
              </w:rPr>
            </w:pPr>
            <w:r w:rsidRPr="003640B6">
              <w:rPr>
                <w:rFonts w:ascii="Arial" w:hAnsi="Arial" w:cs="Arial"/>
                <w:sz w:val="18"/>
                <w:szCs w:val="20"/>
              </w:rPr>
              <w:t>20 puntos</w:t>
            </w:r>
          </w:p>
        </w:tc>
      </w:tr>
      <w:tr w:rsidR="00016E13" w:rsidRPr="003640B6" w:rsidTr="003640B6">
        <w:tc>
          <w:tcPr>
            <w:tcW w:w="4522" w:type="dxa"/>
          </w:tcPr>
          <w:p w:rsidR="00016E13" w:rsidRPr="003640B6" w:rsidRDefault="00016E13" w:rsidP="00A153E3">
            <w:pPr>
              <w:jc w:val="both"/>
              <w:rPr>
                <w:rFonts w:ascii="Arial" w:hAnsi="Arial" w:cs="Arial"/>
                <w:sz w:val="18"/>
                <w:szCs w:val="20"/>
              </w:rPr>
            </w:pPr>
            <w:r w:rsidRPr="003640B6">
              <w:rPr>
                <w:rFonts w:ascii="Arial" w:hAnsi="Arial" w:cs="Arial"/>
                <w:sz w:val="18"/>
                <w:szCs w:val="20"/>
              </w:rPr>
              <w:t>Tres (3) a cuatro (4) años</w:t>
            </w:r>
          </w:p>
        </w:tc>
        <w:tc>
          <w:tcPr>
            <w:tcW w:w="2419" w:type="dxa"/>
          </w:tcPr>
          <w:p w:rsidR="00016E13" w:rsidRPr="003640B6" w:rsidRDefault="00016E13" w:rsidP="00A153E3">
            <w:pPr>
              <w:pStyle w:val="Prrafodelista"/>
              <w:ind w:left="0"/>
              <w:jc w:val="both"/>
              <w:rPr>
                <w:rFonts w:ascii="Arial" w:hAnsi="Arial" w:cs="Arial"/>
                <w:sz w:val="18"/>
                <w:szCs w:val="20"/>
              </w:rPr>
            </w:pPr>
            <w:r w:rsidRPr="003640B6">
              <w:rPr>
                <w:rFonts w:ascii="Arial" w:hAnsi="Arial" w:cs="Arial"/>
                <w:sz w:val="18"/>
                <w:szCs w:val="20"/>
              </w:rPr>
              <w:t>25 puntos</w:t>
            </w:r>
          </w:p>
        </w:tc>
      </w:tr>
      <w:tr w:rsidR="00016E13" w:rsidRPr="003640B6" w:rsidTr="003640B6">
        <w:tc>
          <w:tcPr>
            <w:tcW w:w="4522" w:type="dxa"/>
          </w:tcPr>
          <w:p w:rsidR="00016E13" w:rsidRPr="003640B6" w:rsidRDefault="00016E13" w:rsidP="00A153E3">
            <w:pPr>
              <w:jc w:val="both"/>
              <w:rPr>
                <w:rFonts w:ascii="Arial" w:hAnsi="Arial" w:cs="Arial"/>
                <w:sz w:val="18"/>
                <w:szCs w:val="20"/>
              </w:rPr>
            </w:pPr>
            <w:r w:rsidRPr="003640B6">
              <w:rPr>
                <w:rFonts w:ascii="Arial" w:hAnsi="Arial" w:cs="Arial"/>
                <w:sz w:val="18"/>
                <w:szCs w:val="20"/>
              </w:rPr>
              <w:t>Cinco (5) a Seis (6) años</w:t>
            </w:r>
          </w:p>
        </w:tc>
        <w:tc>
          <w:tcPr>
            <w:tcW w:w="2419" w:type="dxa"/>
          </w:tcPr>
          <w:p w:rsidR="00016E13" w:rsidRPr="003640B6" w:rsidRDefault="00016E13" w:rsidP="00A153E3">
            <w:pPr>
              <w:pStyle w:val="Prrafodelista"/>
              <w:ind w:left="0"/>
              <w:jc w:val="both"/>
              <w:rPr>
                <w:rFonts w:ascii="Arial" w:hAnsi="Arial" w:cs="Arial"/>
                <w:sz w:val="18"/>
                <w:szCs w:val="20"/>
              </w:rPr>
            </w:pPr>
            <w:r w:rsidRPr="003640B6">
              <w:rPr>
                <w:rFonts w:ascii="Arial" w:hAnsi="Arial" w:cs="Arial"/>
                <w:sz w:val="18"/>
                <w:szCs w:val="20"/>
              </w:rPr>
              <w:t>35 puntos</w:t>
            </w:r>
          </w:p>
        </w:tc>
      </w:tr>
      <w:tr w:rsidR="00016E13" w:rsidRPr="003640B6" w:rsidTr="003640B6">
        <w:tc>
          <w:tcPr>
            <w:tcW w:w="4522" w:type="dxa"/>
          </w:tcPr>
          <w:p w:rsidR="00016E13" w:rsidRPr="003640B6" w:rsidRDefault="00016E13" w:rsidP="00A153E3">
            <w:pPr>
              <w:jc w:val="both"/>
              <w:rPr>
                <w:rFonts w:ascii="Arial" w:hAnsi="Arial" w:cs="Arial"/>
                <w:sz w:val="18"/>
                <w:szCs w:val="20"/>
              </w:rPr>
            </w:pPr>
            <w:r w:rsidRPr="003640B6">
              <w:rPr>
                <w:rFonts w:ascii="Arial" w:hAnsi="Arial" w:cs="Arial"/>
                <w:sz w:val="18"/>
                <w:szCs w:val="20"/>
              </w:rPr>
              <w:t>Siete (7) o más años</w:t>
            </w:r>
          </w:p>
        </w:tc>
        <w:tc>
          <w:tcPr>
            <w:tcW w:w="2419" w:type="dxa"/>
          </w:tcPr>
          <w:p w:rsidR="00016E13" w:rsidRPr="003640B6" w:rsidRDefault="00016E13" w:rsidP="00A153E3">
            <w:pPr>
              <w:pStyle w:val="Prrafodelista"/>
              <w:ind w:left="0"/>
              <w:jc w:val="both"/>
              <w:rPr>
                <w:rFonts w:ascii="Arial" w:hAnsi="Arial" w:cs="Arial"/>
                <w:sz w:val="18"/>
                <w:szCs w:val="20"/>
              </w:rPr>
            </w:pPr>
            <w:r w:rsidRPr="003640B6">
              <w:rPr>
                <w:rFonts w:ascii="Arial" w:hAnsi="Arial" w:cs="Arial"/>
                <w:sz w:val="18"/>
                <w:szCs w:val="20"/>
              </w:rPr>
              <w:t xml:space="preserve">40puntos </w:t>
            </w:r>
          </w:p>
        </w:tc>
      </w:tr>
    </w:tbl>
    <w:p w:rsidR="00016E13" w:rsidRPr="003640B6" w:rsidRDefault="00016E13" w:rsidP="00A153E3">
      <w:pPr>
        <w:spacing w:before="0" w:after="0"/>
        <w:jc w:val="both"/>
        <w:rPr>
          <w:rFonts w:ascii="Arial" w:hAnsi="Arial" w:cs="Arial"/>
        </w:rPr>
      </w:pPr>
    </w:p>
    <w:p w:rsidR="00016E13" w:rsidRPr="003640B6" w:rsidRDefault="00016E13" w:rsidP="00A153E3">
      <w:pPr>
        <w:pStyle w:val="Prrafodelista"/>
        <w:numPr>
          <w:ilvl w:val="0"/>
          <w:numId w:val="9"/>
        </w:numPr>
        <w:spacing w:before="0" w:after="0" w:line="240" w:lineRule="auto"/>
        <w:jc w:val="both"/>
        <w:rPr>
          <w:rFonts w:ascii="Arial" w:hAnsi="Arial" w:cs="Arial"/>
        </w:rPr>
      </w:pPr>
      <w:r w:rsidRPr="003640B6">
        <w:rPr>
          <w:rFonts w:ascii="Arial" w:hAnsi="Arial" w:cs="Arial"/>
          <w:b/>
        </w:rPr>
        <w:t>Puntaje Evaluación del Desempeño</w:t>
      </w:r>
      <w:r w:rsidRPr="003640B6">
        <w:rPr>
          <w:rFonts w:ascii="Arial" w:hAnsi="Arial" w:cs="Arial"/>
        </w:rPr>
        <w:t xml:space="preserve"> Si después de analizados los anteriores criterios aún existen dos servidores públicos con derechos de carrera administrativa o más que tengan el mismo derecho para el otorgamiento del encargo, tendrá mejor derecho el empleado que tenga mayor puntaje en la Evaluación Definitiva del Desempeño Laboral correspondiente al período anual u ordinario de evaluación inmediatamente anterior.</w:t>
      </w:r>
    </w:p>
    <w:p w:rsidR="00016E13" w:rsidRPr="003640B6" w:rsidRDefault="00016E13" w:rsidP="00A153E3">
      <w:pPr>
        <w:spacing w:before="0" w:after="0"/>
        <w:jc w:val="both"/>
        <w:rPr>
          <w:rFonts w:ascii="Arial" w:hAnsi="Arial" w:cs="Arial"/>
        </w:rPr>
      </w:pPr>
    </w:p>
    <w:p w:rsidR="00016E13" w:rsidRPr="003640B6" w:rsidRDefault="00016E13" w:rsidP="00A153E3">
      <w:pPr>
        <w:pStyle w:val="Prrafodelista"/>
        <w:numPr>
          <w:ilvl w:val="0"/>
          <w:numId w:val="9"/>
        </w:numPr>
        <w:tabs>
          <w:tab w:val="left" w:pos="1045"/>
        </w:tabs>
        <w:spacing w:before="0" w:after="0" w:line="240" w:lineRule="auto"/>
        <w:jc w:val="both"/>
        <w:rPr>
          <w:rFonts w:ascii="Arial" w:hAnsi="Arial" w:cs="Arial"/>
        </w:rPr>
      </w:pPr>
      <w:r w:rsidRPr="003640B6">
        <w:rPr>
          <w:rFonts w:ascii="Arial" w:hAnsi="Arial" w:cs="Arial"/>
          <w:b/>
        </w:rPr>
        <w:t>Desempeñar un cargo de la misma dependencia a proveer.</w:t>
      </w:r>
      <w:r w:rsidRPr="003640B6">
        <w:rPr>
          <w:rFonts w:ascii="Arial" w:hAnsi="Arial" w:cs="Arial"/>
        </w:rPr>
        <w:t xml:space="preserve"> De persistir el empate, tendrán mejor opción de obtener el encargo los que pertenezcan a la misma Dependencia en el que se encuentra el empleo a encargar. </w:t>
      </w:r>
    </w:p>
    <w:p w:rsidR="00016E13" w:rsidRPr="003640B6" w:rsidRDefault="00016E13" w:rsidP="00A153E3">
      <w:pPr>
        <w:pStyle w:val="Prrafodelista"/>
        <w:spacing w:before="0" w:after="0"/>
        <w:jc w:val="both"/>
        <w:rPr>
          <w:rFonts w:ascii="Arial" w:hAnsi="Arial" w:cs="Arial"/>
        </w:rPr>
      </w:pPr>
    </w:p>
    <w:p w:rsidR="00016E13" w:rsidRPr="003640B6" w:rsidRDefault="00016E13" w:rsidP="00A153E3">
      <w:pPr>
        <w:pStyle w:val="Prrafodelista"/>
        <w:numPr>
          <w:ilvl w:val="0"/>
          <w:numId w:val="9"/>
        </w:numPr>
        <w:tabs>
          <w:tab w:val="left" w:pos="1045"/>
        </w:tabs>
        <w:spacing w:before="0" w:after="0" w:line="240" w:lineRule="auto"/>
        <w:jc w:val="both"/>
        <w:rPr>
          <w:rFonts w:ascii="Arial" w:hAnsi="Arial" w:cs="Arial"/>
        </w:rPr>
      </w:pPr>
      <w:r w:rsidRPr="003640B6">
        <w:rPr>
          <w:rFonts w:ascii="Arial" w:hAnsi="Arial" w:cs="Arial"/>
          <w:b/>
        </w:rPr>
        <w:t xml:space="preserve">Quien hubiere sufragado en la elección inmediatamente anterior. </w:t>
      </w:r>
      <w:r w:rsidRPr="003640B6">
        <w:rPr>
          <w:rFonts w:ascii="Arial" w:hAnsi="Arial" w:cs="Arial"/>
        </w:rPr>
        <w:t xml:space="preserve"> Para lo cual deberá aportar el certificado de votación (LEY 403 DE 1997) </w:t>
      </w:r>
    </w:p>
    <w:p w:rsidR="00016E13" w:rsidRPr="003640B6" w:rsidRDefault="00016E13" w:rsidP="00A153E3">
      <w:pPr>
        <w:pStyle w:val="Prrafodelista"/>
        <w:spacing w:before="0" w:after="0"/>
        <w:jc w:val="both"/>
        <w:rPr>
          <w:rFonts w:ascii="Arial" w:hAnsi="Arial" w:cs="Arial"/>
        </w:rPr>
      </w:pPr>
    </w:p>
    <w:p w:rsidR="003640B6" w:rsidRDefault="00016E13" w:rsidP="00A153E3">
      <w:pPr>
        <w:pStyle w:val="Prrafodelista"/>
        <w:numPr>
          <w:ilvl w:val="0"/>
          <w:numId w:val="9"/>
        </w:numPr>
        <w:tabs>
          <w:tab w:val="left" w:pos="1045"/>
        </w:tabs>
        <w:spacing w:before="0" w:after="0" w:line="240" w:lineRule="auto"/>
        <w:jc w:val="both"/>
        <w:rPr>
          <w:rFonts w:ascii="Arial" w:hAnsi="Arial" w:cs="Arial"/>
        </w:rPr>
      </w:pPr>
      <w:r w:rsidRPr="003640B6">
        <w:rPr>
          <w:rFonts w:ascii="Arial" w:hAnsi="Arial" w:cs="Arial"/>
          <w:b/>
        </w:rPr>
        <w:t>Sorteo</w:t>
      </w:r>
      <w:r w:rsidRPr="003640B6">
        <w:rPr>
          <w:rFonts w:ascii="Arial" w:hAnsi="Arial" w:cs="Arial"/>
        </w:rPr>
        <w:t>. De no ser posible el desempate se decidirá a la suerte, mediante sorteo público a través de balotas. Donde se contará con la participación del Subdirector Administrativo, el jefe de la dependencia   donde se encuentre asignado el cargo y el jefe   de la Oficina de Control Interno o su delegado.</w:t>
      </w:r>
      <w:r w:rsidR="003640B6">
        <w:rPr>
          <w:rFonts w:ascii="Arial" w:hAnsi="Arial" w:cs="Arial"/>
        </w:rPr>
        <w:t xml:space="preserve"> </w:t>
      </w:r>
    </w:p>
    <w:p w:rsidR="003640B6" w:rsidRPr="003640B6" w:rsidRDefault="003640B6" w:rsidP="00A153E3">
      <w:pPr>
        <w:pStyle w:val="Prrafodelista"/>
        <w:jc w:val="both"/>
        <w:rPr>
          <w:rFonts w:ascii="Arial" w:hAnsi="Arial" w:cs="Arial"/>
        </w:rPr>
      </w:pPr>
    </w:p>
    <w:p w:rsidR="00016E13" w:rsidRDefault="003640B6" w:rsidP="00A153E3">
      <w:pPr>
        <w:pStyle w:val="Prrafodelista"/>
        <w:tabs>
          <w:tab w:val="left" w:pos="1045"/>
        </w:tabs>
        <w:spacing w:before="0" w:after="0" w:line="240" w:lineRule="auto"/>
        <w:jc w:val="both"/>
        <w:rPr>
          <w:rFonts w:ascii="Arial" w:hAnsi="Arial" w:cs="Arial"/>
        </w:rPr>
      </w:pPr>
      <w:r w:rsidRPr="003640B6">
        <w:rPr>
          <w:rFonts w:ascii="Arial" w:hAnsi="Arial" w:cs="Arial"/>
          <w:b/>
        </w:rPr>
        <w:t>Nota:</w:t>
      </w:r>
      <w:r>
        <w:rPr>
          <w:rFonts w:ascii="Arial" w:hAnsi="Arial" w:cs="Arial"/>
        </w:rPr>
        <w:t xml:space="preserve"> </w:t>
      </w:r>
      <w:r w:rsidR="00016E13" w:rsidRPr="003640B6">
        <w:rPr>
          <w:rFonts w:ascii="Arial" w:hAnsi="Arial" w:cs="Arial"/>
        </w:rPr>
        <w:t>En este sorteo no  será necesaria la participación de los  funcionarios objeto de desempate</w:t>
      </w:r>
    </w:p>
    <w:p w:rsidR="003E1CF4" w:rsidRDefault="003E1CF4" w:rsidP="00A153E3">
      <w:pPr>
        <w:jc w:val="both"/>
        <w:rPr>
          <w:rFonts w:ascii="Arial" w:hAnsi="Arial" w:cs="Arial"/>
        </w:rPr>
      </w:pPr>
      <w:r>
        <w:rPr>
          <w:rFonts w:ascii="Arial" w:hAnsi="Arial" w:cs="Arial"/>
        </w:rPr>
        <w:br w:type="page"/>
      </w:r>
    </w:p>
    <w:p w:rsidR="003640B6" w:rsidRDefault="003640B6" w:rsidP="00A153E3">
      <w:pPr>
        <w:pStyle w:val="Prrafodelista"/>
        <w:tabs>
          <w:tab w:val="left" w:pos="1045"/>
        </w:tabs>
        <w:spacing w:before="0" w:after="0" w:line="240" w:lineRule="auto"/>
        <w:jc w:val="both"/>
        <w:rPr>
          <w:rFonts w:ascii="Arial" w:hAnsi="Arial" w:cs="Arial"/>
        </w:rPr>
      </w:pPr>
    </w:p>
    <w:p w:rsidR="003640B6" w:rsidRDefault="003640B6" w:rsidP="00A153E3">
      <w:pPr>
        <w:pStyle w:val="Prrafodelista"/>
        <w:tabs>
          <w:tab w:val="left" w:pos="1045"/>
        </w:tabs>
        <w:spacing w:before="0" w:after="0" w:line="240" w:lineRule="auto"/>
        <w:jc w:val="both"/>
        <w:rPr>
          <w:rFonts w:ascii="Arial" w:hAnsi="Arial" w:cs="Arial"/>
        </w:rPr>
      </w:pPr>
    </w:p>
    <w:p w:rsidR="0075254A" w:rsidRDefault="0075254A" w:rsidP="00A153E3">
      <w:pPr>
        <w:pStyle w:val="Prrafodelista"/>
        <w:tabs>
          <w:tab w:val="left" w:pos="1045"/>
        </w:tabs>
        <w:spacing w:before="0" w:after="0" w:line="240" w:lineRule="auto"/>
        <w:ind w:left="426"/>
        <w:jc w:val="both"/>
        <w:rPr>
          <w:rFonts w:ascii="Arial" w:hAnsi="Arial" w:cs="Arial"/>
        </w:rPr>
      </w:pPr>
    </w:p>
    <w:p w:rsidR="0075254A" w:rsidRDefault="0075254A" w:rsidP="00A153E3">
      <w:pPr>
        <w:pStyle w:val="Prrafodelista"/>
        <w:tabs>
          <w:tab w:val="left" w:pos="1045"/>
        </w:tabs>
        <w:spacing w:before="0" w:after="0" w:line="240" w:lineRule="auto"/>
        <w:ind w:left="426"/>
        <w:jc w:val="both"/>
        <w:rPr>
          <w:rFonts w:ascii="Arial" w:hAnsi="Arial" w:cs="Arial"/>
        </w:rPr>
      </w:pPr>
    </w:p>
    <w:p w:rsidR="0075254A" w:rsidRPr="0075254A" w:rsidRDefault="0075254A" w:rsidP="0075254A">
      <w:pPr>
        <w:pStyle w:val="Prrafodelista"/>
        <w:numPr>
          <w:ilvl w:val="0"/>
          <w:numId w:val="1"/>
        </w:numPr>
        <w:tabs>
          <w:tab w:val="left" w:pos="1045"/>
        </w:tabs>
        <w:spacing w:before="0" w:after="0" w:line="240" w:lineRule="auto"/>
        <w:jc w:val="both"/>
        <w:rPr>
          <w:rFonts w:ascii="Arial" w:hAnsi="Arial" w:cs="Arial"/>
          <w:b/>
        </w:rPr>
      </w:pPr>
      <w:r w:rsidRPr="0075254A">
        <w:rPr>
          <w:rFonts w:ascii="Arial" w:hAnsi="Arial" w:cs="Arial"/>
          <w:b/>
        </w:rPr>
        <w:t>OFRECER  DE LA POSIBILIDAD DE SER ENCARGADO</w:t>
      </w:r>
    </w:p>
    <w:p w:rsidR="0075254A" w:rsidRDefault="0075254A" w:rsidP="0075254A">
      <w:pPr>
        <w:pStyle w:val="Prrafodelista"/>
        <w:tabs>
          <w:tab w:val="left" w:pos="1045"/>
        </w:tabs>
        <w:spacing w:before="0" w:after="0" w:line="240" w:lineRule="auto"/>
        <w:ind w:left="426"/>
        <w:jc w:val="both"/>
        <w:rPr>
          <w:rFonts w:ascii="Arial" w:hAnsi="Arial" w:cs="Arial"/>
        </w:rPr>
      </w:pPr>
    </w:p>
    <w:p w:rsidR="0075254A" w:rsidRDefault="0075254A" w:rsidP="0075254A">
      <w:pPr>
        <w:pStyle w:val="Prrafodelista"/>
        <w:tabs>
          <w:tab w:val="left" w:pos="1045"/>
        </w:tabs>
        <w:spacing w:before="0" w:after="0" w:line="240" w:lineRule="auto"/>
        <w:ind w:left="426"/>
        <w:jc w:val="both"/>
        <w:rPr>
          <w:rFonts w:ascii="Arial" w:hAnsi="Arial" w:cs="Arial"/>
        </w:rPr>
      </w:pPr>
      <w:r>
        <w:rPr>
          <w:rFonts w:ascii="Arial" w:hAnsi="Arial" w:cs="Arial"/>
        </w:rPr>
        <w:t xml:space="preserve">El Subdirector Administrativo, remitirá </w:t>
      </w:r>
      <w:r w:rsidRPr="0075254A">
        <w:rPr>
          <w:rFonts w:ascii="Arial" w:hAnsi="Arial" w:cs="Arial"/>
        </w:rPr>
        <w:t xml:space="preserve"> comunicación vía correo electrónico a los empleados susceptibles de ser encargados por encontrarse en el grado inmediatamente inferior, con el fin de que manifiesten si se encuentran interesados o no en ser encargados en la </w:t>
      </w:r>
      <w:r>
        <w:rPr>
          <w:rFonts w:ascii="Arial" w:hAnsi="Arial" w:cs="Arial"/>
        </w:rPr>
        <w:t>d</w:t>
      </w:r>
      <w:r w:rsidRPr="0075254A">
        <w:rPr>
          <w:rFonts w:ascii="Arial" w:hAnsi="Arial" w:cs="Arial"/>
        </w:rPr>
        <w:t>ependencia donde existe la vacante, haciendo claridad que quien tenga el mayor derecho una vez surtido todo el proceso de verificación y acepte ser encargado deberá desempeñar sus funciones en la dependencia donde fue asignada la vacante.</w:t>
      </w:r>
    </w:p>
    <w:p w:rsidR="0075254A" w:rsidRPr="0075254A" w:rsidRDefault="0075254A" w:rsidP="0075254A">
      <w:pPr>
        <w:pStyle w:val="Prrafodelista"/>
        <w:tabs>
          <w:tab w:val="left" w:pos="1045"/>
        </w:tabs>
        <w:spacing w:before="0" w:after="0" w:line="240" w:lineRule="auto"/>
        <w:ind w:left="426"/>
        <w:jc w:val="both"/>
        <w:rPr>
          <w:rFonts w:ascii="Arial" w:hAnsi="Arial" w:cs="Arial"/>
        </w:rPr>
      </w:pPr>
    </w:p>
    <w:p w:rsidR="003640B6" w:rsidRDefault="003640B6" w:rsidP="00A153E3">
      <w:pPr>
        <w:pStyle w:val="Prrafodelista"/>
        <w:tabs>
          <w:tab w:val="left" w:pos="1045"/>
        </w:tabs>
        <w:spacing w:before="0" w:after="0" w:line="240" w:lineRule="auto"/>
        <w:ind w:left="426"/>
        <w:jc w:val="both"/>
        <w:rPr>
          <w:rFonts w:ascii="Arial" w:hAnsi="Arial" w:cs="Arial"/>
        </w:rPr>
      </w:pPr>
    </w:p>
    <w:p w:rsidR="0075254A" w:rsidRPr="003640B6" w:rsidRDefault="0075254A" w:rsidP="0075254A">
      <w:pPr>
        <w:pStyle w:val="Prrafodelista"/>
        <w:numPr>
          <w:ilvl w:val="0"/>
          <w:numId w:val="1"/>
        </w:numPr>
        <w:jc w:val="both"/>
        <w:rPr>
          <w:rFonts w:ascii="Arial" w:hAnsi="Arial" w:cs="Arial"/>
          <w:b/>
        </w:rPr>
      </w:pPr>
      <w:r w:rsidRPr="003640B6">
        <w:rPr>
          <w:rFonts w:ascii="Arial" w:hAnsi="Arial" w:cs="Arial"/>
          <w:b/>
        </w:rPr>
        <w:t>PUBLICACIÓN</w:t>
      </w:r>
    </w:p>
    <w:p w:rsidR="0075254A" w:rsidRDefault="0075254A" w:rsidP="0075254A">
      <w:pPr>
        <w:pStyle w:val="Prrafodelista"/>
        <w:tabs>
          <w:tab w:val="left" w:pos="1045"/>
        </w:tabs>
        <w:spacing w:before="0" w:after="0" w:line="240" w:lineRule="auto"/>
        <w:jc w:val="both"/>
        <w:rPr>
          <w:rFonts w:ascii="Arial" w:hAnsi="Arial" w:cs="Arial"/>
        </w:rPr>
      </w:pPr>
    </w:p>
    <w:p w:rsidR="0075254A" w:rsidRDefault="0075254A" w:rsidP="0075254A">
      <w:pPr>
        <w:pStyle w:val="Prrafodelista"/>
        <w:tabs>
          <w:tab w:val="left" w:pos="1045"/>
        </w:tabs>
        <w:spacing w:before="0" w:after="0" w:line="240" w:lineRule="auto"/>
        <w:ind w:left="426"/>
        <w:jc w:val="both"/>
        <w:rPr>
          <w:rFonts w:ascii="Arial" w:hAnsi="Arial" w:cs="Arial"/>
        </w:rPr>
      </w:pPr>
      <w:r w:rsidRPr="003640B6">
        <w:rPr>
          <w:rFonts w:ascii="Arial" w:hAnsi="Arial" w:cs="Arial"/>
        </w:rPr>
        <w:t>Los estudios de verificación de cumplimiento de requisitos para los empleos enunciados en este aviso son</w:t>
      </w:r>
      <w:r>
        <w:rPr>
          <w:rFonts w:ascii="Arial" w:hAnsi="Arial" w:cs="Arial"/>
        </w:rPr>
        <w:t xml:space="preserve"> </w:t>
      </w:r>
      <w:r w:rsidRPr="003640B6">
        <w:rPr>
          <w:rFonts w:ascii="Arial" w:hAnsi="Arial" w:cs="Arial"/>
        </w:rPr>
        <w:t xml:space="preserve">publicados en el </w:t>
      </w:r>
      <w:r>
        <w:rPr>
          <w:rFonts w:ascii="Arial" w:hAnsi="Arial" w:cs="Arial"/>
        </w:rPr>
        <w:t>sitio</w:t>
      </w:r>
      <w:r w:rsidRPr="003640B6">
        <w:rPr>
          <w:rFonts w:ascii="Arial" w:hAnsi="Arial" w:cs="Arial"/>
        </w:rPr>
        <w:t xml:space="preserve"> “</w:t>
      </w:r>
      <w:r>
        <w:rPr>
          <w:rFonts w:ascii="Arial" w:hAnsi="Arial" w:cs="Arial"/>
        </w:rPr>
        <w:t xml:space="preserve">PROCESO </w:t>
      </w:r>
      <w:r w:rsidRPr="003640B6">
        <w:rPr>
          <w:rFonts w:ascii="Arial" w:hAnsi="Arial" w:cs="Arial"/>
        </w:rPr>
        <w:t xml:space="preserve">_ENCARGOS” de la intranet y la página web, por término de </w:t>
      </w:r>
      <w:r>
        <w:rPr>
          <w:rFonts w:ascii="Arial" w:hAnsi="Arial" w:cs="Arial"/>
        </w:rPr>
        <w:t>tres</w:t>
      </w:r>
      <w:r w:rsidRPr="003640B6">
        <w:rPr>
          <w:rFonts w:ascii="Arial" w:hAnsi="Arial" w:cs="Arial"/>
        </w:rPr>
        <w:t xml:space="preserve"> (</w:t>
      </w:r>
      <w:r>
        <w:rPr>
          <w:rFonts w:ascii="Arial" w:hAnsi="Arial" w:cs="Arial"/>
        </w:rPr>
        <w:t>3</w:t>
      </w:r>
      <w:r w:rsidRPr="003640B6">
        <w:rPr>
          <w:rFonts w:ascii="Arial" w:hAnsi="Arial" w:cs="Arial"/>
        </w:rPr>
        <w:t>) días hábiles a partir de la publicación de este aviso.</w:t>
      </w:r>
    </w:p>
    <w:p w:rsidR="0075254A" w:rsidRDefault="0075254A" w:rsidP="00A153E3">
      <w:pPr>
        <w:pStyle w:val="Prrafodelista"/>
        <w:tabs>
          <w:tab w:val="left" w:pos="1045"/>
        </w:tabs>
        <w:spacing w:before="0" w:after="0" w:line="240" w:lineRule="auto"/>
        <w:ind w:left="426"/>
        <w:jc w:val="both"/>
        <w:rPr>
          <w:rFonts w:ascii="Arial" w:hAnsi="Arial" w:cs="Arial"/>
        </w:rPr>
      </w:pPr>
    </w:p>
    <w:p w:rsidR="003640B6" w:rsidRDefault="003640B6" w:rsidP="00A153E3">
      <w:pPr>
        <w:pStyle w:val="Prrafodelista"/>
        <w:tabs>
          <w:tab w:val="left" w:pos="1045"/>
        </w:tabs>
        <w:spacing w:before="0" w:after="0" w:line="240" w:lineRule="auto"/>
        <w:ind w:left="426"/>
        <w:jc w:val="both"/>
        <w:rPr>
          <w:rFonts w:ascii="Arial" w:hAnsi="Arial" w:cs="Arial"/>
        </w:rPr>
      </w:pPr>
    </w:p>
    <w:p w:rsidR="003640B6" w:rsidRPr="003640B6" w:rsidRDefault="003640B6" w:rsidP="00A153E3">
      <w:pPr>
        <w:pStyle w:val="Prrafodelista"/>
        <w:numPr>
          <w:ilvl w:val="0"/>
          <w:numId w:val="1"/>
        </w:numPr>
        <w:tabs>
          <w:tab w:val="left" w:pos="1045"/>
        </w:tabs>
        <w:spacing w:before="0" w:after="0" w:line="240" w:lineRule="auto"/>
        <w:jc w:val="both"/>
        <w:rPr>
          <w:rFonts w:ascii="Arial" w:hAnsi="Arial" w:cs="Arial"/>
          <w:b/>
        </w:rPr>
      </w:pPr>
      <w:r w:rsidRPr="003640B6">
        <w:rPr>
          <w:rFonts w:ascii="Arial" w:hAnsi="Arial" w:cs="Arial"/>
          <w:b/>
        </w:rPr>
        <w:t>MANIFESTACIÓN DE INTERÉS DE CONTINUAR EL PROCESO</w:t>
      </w:r>
    </w:p>
    <w:p w:rsidR="003640B6" w:rsidRPr="003640B6" w:rsidRDefault="003640B6" w:rsidP="00A153E3">
      <w:pPr>
        <w:pStyle w:val="Prrafodelista"/>
        <w:tabs>
          <w:tab w:val="left" w:pos="1045"/>
        </w:tabs>
        <w:spacing w:before="0" w:after="0" w:line="240" w:lineRule="auto"/>
        <w:ind w:left="426"/>
        <w:jc w:val="both"/>
        <w:rPr>
          <w:rFonts w:ascii="Arial" w:hAnsi="Arial" w:cs="Arial"/>
        </w:rPr>
      </w:pPr>
    </w:p>
    <w:p w:rsidR="003640B6" w:rsidRDefault="003640B6" w:rsidP="00A153E3">
      <w:pPr>
        <w:pStyle w:val="Prrafodelista"/>
        <w:tabs>
          <w:tab w:val="left" w:pos="1045"/>
        </w:tabs>
        <w:spacing w:before="0" w:after="0" w:line="240" w:lineRule="auto"/>
        <w:ind w:left="426"/>
        <w:jc w:val="both"/>
        <w:rPr>
          <w:rFonts w:ascii="Arial" w:hAnsi="Arial" w:cs="Arial"/>
        </w:rPr>
      </w:pPr>
      <w:r w:rsidRPr="003640B6">
        <w:rPr>
          <w:rFonts w:ascii="Arial" w:hAnsi="Arial" w:cs="Arial"/>
        </w:rPr>
        <w:t xml:space="preserve">Los servidores que aparecen en los estudios publicados deberán manifestar por escrito </w:t>
      </w:r>
      <w:r w:rsidR="00407B72">
        <w:rPr>
          <w:rFonts w:ascii="Arial" w:hAnsi="Arial" w:cs="Arial"/>
        </w:rPr>
        <w:t xml:space="preserve">su </w:t>
      </w:r>
      <w:r w:rsidRPr="003640B6">
        <w:rPr>
          <w:rFonts w:ascii="Arial" w:hAnsi="Arial" w:cs="Arial"/>
        </w:rPr>
        <w:t xml:space="preserve">  interés</w:t>
      </w:r>
      <w:r w:rsidR="00407B72">
        <w:rPr>
          <w:rFonts w:ascii="Arial" w:hAnsi="Arial" w:cs="Arial"/>
        </w:rPr>
        <w:t xml:space="preserve"> </w:t>
      </w:r>
      <w:r w:rsidRPr="003640B6">
        <w:rPr>
          <w:rFonts w:ascii="Arial" w:hAnsi="Arial" w:cs="Arial"/>
        </w:rPr>
        <w:t xml:space="preserve">para continuar con el proceso y remitirlo al correo </w:t>
      </w:r>
      <w:hyperlink r:id="rId8" w:history="1">
        <w:r w:rsidR="00407B72" w:rsidRPr="006C13FB">
          <w:rPr>
            <w:rStyle w:val="Hipervnculo"/>
            <w:rFonts w:ascii="Arial" w:hAnsi="Arial" w:cs="Arial"/>
          </w:rPr>
          <w:t>ruben.perilla@uaesp.gov.co</w:t>
        </w:r>
      </w:hyperlink>
    </w:p>
    <w:p w:rsidR="003640B6" w:rsidRDefault="003640B6" w:rsidP="00A153E3">
      <w:pPr>
        <w:pStyle w:val="Prrafodelista"/>
        <w:tabs>
          <w:tab w:val="left" w:pos="1045"/>
        </w:tabs>
        <w:spacing w:before="0" w:after="0" w:line="240" w:lineRule="auto"/>
        <w:ind w:left="426"/>
        <w:jc w:val="both"/>
        <w:rPr>
          <w:rFonts w:ascii="Arial" w:hAnsi="Arial" w:cs="Arial"/>
        </w:rPr>
      </w:pPr>
    </w:p>
    <w:p w:rsidR="003640B6" w:rsidRDefault="003640B6" w:rsidP="00A153E3">
      <w:pPr>
        <w:pStyle w:val="Prrafodelista"/>
        <w:tabs>
          <w:tab w:val="left" w:pos="1045"/>
        </w:tabs>
        <w:spacing w:before="0" w:after="0" w:line="240" w:lineRule="auto"/>
        <w:ind w:left="426"/>
        <w:jc w:val="both"/>
        <w:rPr>
          <w:rFonts w:ascii="Arial" w:hAnsi="Arial" w:cs="Arial"/>
        </w:rPr>
      </w:pPr>
    </w:p>
    <w:p w:rsidR="003640B6" w:rsidRPr="003640B6" w:rsidRDefault="003640B6" w:rsidP="00A153E3">
      <w:pPr>
        <w:pStyle w:val="Prrafodelista"/>
        <w:numPr>
          <w:ilvl w:val="0"/>
          <w:numId w:val="1"/>
        </w:numPr>
        <w:tabs>
          <w:tab w:val="left" w:pos="1045"/>
        </w:tabs>
        <w:spacing w:before="0" w:after="0" w:line="240" w:lineRule="auto"/>
        <w:jc w:val="both"/>
        <w:rPr>
          <w:rFonts w:ascii="Arial" w:hAnsi="Arial" w:cs="Arial"/>
          <w:b/>
        </w:rPr>
      </w:pPr>
      <w:r w:rsidRPr="003640B6">
        <w:rPr>
          <w:rFonts w:ascii="Arial" w:hAnsi="Arial" w:cs="Arial"/>
          <w:b/>
        </w:rPr>
        <w:t>RECLAMACIONES</w:t>
      </w:r>
    </w:p>
    <w:p w:rsidR="003640B6" w:rsidRDefault="003640B6" w:rsidP="00A153E3">
      <w:pPr>
        <w:pStyle w:val="Prrafodelista"/>
        <w:tabs>
          <w:tab w:val="left" w:pos="1045"/>
        </w:tabs>
        <w:spacing w:before="0" w:after="0" w:line="240" w:lineRule="auto"/>
        <w:ind w:left="426"/>
        <w:jc w:val="both"/>
        <w:rPr>
          <w:rFonts w:ascii="Arial" w:hAnsi="Arial" w:cs="Arial"/>
        </w:rPr>
      </w:pPr>
    </w:p>
    <w:p w:rsidR="003640B6" w:rsidRDefault="003640B6" w:rsidP="00A153E3">
      <w:pPr>
        <w:pStyle w:val="Prrafodelista"/>
        <w:tabs>
          <w:tab w:val="left" w:pos="1045"/>
        </w:tabs>
        <w:spacing w:before="0" w:after="0" w:line="240" w:lineRule="auto"/>
        <w:ind w:left="426"/>
        <w:jc w:val="both"/>
        <w:rPr>
          <w:rFonts w:ascii="Arial" w:hAnsi="Arial" w:cs="Arial"/>
        </w:rPr>
      </w:pPr>
      <w:r w:rsidRPr="003640B6">
        <w:rPr>
          <w:rFonts w:ascii="Arial" w:hAnsi="Arial" w:cs="Arial"/>
        </w:rPr>
        <w:t>Durante el tiempo de publicación de este aviso, los servidores públicos que consideren que se ven afectados</w:t>
      </w:r>
      <w:r>
        <w:rPr>
          <w:rFonts w:ascii="Arial" w:hAnsi="Arial" w:cs="Arial"/>
        </w:rPr>
        <w:t xml:space="preserve"> </w:t>
      </w:r>
      <w:r w:rsidRPr="003640B6">
        <w:rPr>
          <w:rFonts w:ascii="Arial" w:hAnsi="Arial" w:cs="Arial"/>
        </w:rPr>
        <w:t xml:space="preserve">con el resultado de este, podrán </w:t>
      </w:r>
      <w:r w:rsidR="00407B72">
        <w:rPr>
          <w:rFonts w:ascii="Arial" w:hAnsi="Arial" w:cs="Arial"/>
        </w:rPr>
        <w:t>solicitar la r</w:t>
      </w:r>
      <w:r w:rsidRPr="003640B6">
        <w:rPr>
          <w:rFonts w:ascii="Arial" w:hAnsi="Arial" w:cs="Arial"/>
        </w:rPr>
        <w:t xml:space="preserve">evisión </w:t>
      </w:r>
      <w:r w:rsidR="00407B72">
        <w:rPr>
          <w:rFonts w:ascii="Arial" w:hAnsi="Arial" w:cs="Arial"/>
        </w:rPr>
        <w:t xml:space="preserve">del </w:t>
      </w:r>
      <w:r w:rsidR="00407B72" w:rsidRPr="003640B6">
        <w:rPr>
          <w:rFonts w:ascii="Arial" w:hAnsi="Arial" w:cs="Arial"/>
        </w:rPr>
        <w:t>estudio</w:t>
      </w:r>
      <w:r w:rsidRPr="003640B6">
        <w:rPr>
          <w:rFonts w:ascii="Arial" w:hAnsi="Arial" w:cs="Arial"/>
        </w:rPr>
        <w:t xml:space="preserve"> de </w:t>
      </w:r>
      <w:r w:rsidR="00407B72">
        <w:rPr>
          <w:rFonts w:ascii="Arial" w:hAnsi="Arial" w:cs="Arial"/>
        </w:rPr>
        <w:t>e</w:t>
      </w:r>
      <w:r w:rsidRPr="003640B6">
        <w:rPr>
          <w:rFonts w:ascii="Arial" w:hAnsi="Arial" w:cs="Arial"/>
        </w:rPr>
        <w:t>ncargo y</w:t>
      </w:r>
      <w:r>
        <w:rPr>
          <w:rFonts w:ascii="Arial" w:hAnsi="Arial" w:cs="Arial"/>
        </w:rPr>
        <w:t xml:space="preserve"> </w:t>
      </w:r>
      <w:r w:rsidRPr="003640B6">
        <w:rPr>
          <w:rFonts w:ascii="Arial" w:hAnsi="Arial" w:cs="Arial"/>
        </w:rPr>
        <w:t xml:space="preserve">remitirlo al correo </w:t>
      </w:r>
      <w:hyperlink r:id="rId9" w:history="1">
        <w:r w:rsidR="00407B72" w:rsidRPr="006C13FB">
          <w:rPr>
            <w:rStyle w:val="Hipervnculo"/>
            <w:rFonts w:ascii="Arial" w:hAnsi="Arial" w:cs="Arial"/>
          </w:rPr>
          <w:t>ruben.perilla@uaesp.gov.co</w:t>
        </w:r>
      </w:hyperlink>
      <w:r w:rsidR="00407B72">
        <w:rPr>
          <w:rFonts w:ascii="Arial" w:hAnsi="Arial" w:cs="Arial"/>
        </w:rPr>
        <w:t xml:space="preserve"> </w:t>
      </w:r>
      <w:r w:rsidRPr="003640B6">
        <w:rPr>
          <w:rFonts w:ascii="Arial" w:hAnsi="Arial" w:cs="Arial"/>
        </w:rPr>
        <w:t>durante el tiempo de publicación, para que esta, con base en las</w:t>
      </w:r>
      <w:r>
        <w:rPr>
          <w:rFonts w:ascii="Arial" w:hAnsi="Arial" w:cs="Arial"/>
        </w:rPr>
        <w:t xml:space="preserve"> </w:t>
      </w:r>
      <w:r w:rsidRPr="003640B6">
        <w:rPr>
          <w:rFonts w:ascii="Arial" w:hAnsi="Arial" w:cs="Arial"/>
        </w:rPr>
        <w:t xml:space="preserve">pruebas y argumentos presentados por el servidor público, revise el estudio. </w:t>
      </w:r>
    </w:p>
    <w:p w:rsidR="003640B6" w:rsidRDefault="003640B6" w:rsidP="00A153E3">
      <w:pPr>
        <w:pStyle w:val="Prrafodelista"/>
        <w:tabs>
          <w:tab w:val="left" w:pos="1045"/>
        </w:tabs>
        <w:spacing w:before="0" w:after="0" w:line="240" w:lineRule="auto"/>
        <w:ind w:left="426"/>
        <w:jc w:val="both"/>
        <w:rPr>
          <w:rFonts w:ascii="Arial" w:hAnsi="Arial" w:cs="Arial"/>
        </w:rPr>
      </w:pPr>
    </w:p>
    <w:p w:rsidR="003640B6" w:rsidRDefault="003640B6" w:rsidP="00A153E3">
      <w:pPr>
        <w:pStyle w:val="Prrafodelista"/>
        <w:tabs>
          <w:tab w:val="left" w:pos="1045"/>
        </w:tabs>
        <w:spacing w:before="0" w:after="0" w:line="240" w:lineRule="auto"/>
        <w:ind w:left="426"/>
        <w:jc w:val="both"/>
        <w:rPr>
          <w:rFonts w:ascii="Arial" w:hAnsi="Arial" w:cs="Arial"/>
        </w:rPr>
      </w:pPr>
      <w:r w:rsidRPr="003640B6">
        <w:rPr>
          <w:rFonts w:ascii="Arial" w:hAnsi="Arial" w:cs="Arial"/>
        </w:rPr>
        <w:t>Estas reclamaciones serán</w:t>
      </w:r>
      <w:r>
        <w:rPr>
          <w:rFonts w:ascii="Arial" w:hAnsi="Arial" w:cs="Arial"/>
        </w:rPr>
        <w:t xml:space="preserve"> </w:t>
      </w:r>
      <w:r w:rsidRPr="003640B6">
        <w:rPr>
          <w:rFonts w:ascii="Arial" w:hAnsi="Arial" w:cs="Arial"/>
        </w:rPr>
        <w:t>atendidas en un término no mayor a cinco (5) días hábiles después de la fecha de radicación.</w:t>
      </w:r>
    </w:p>
    <w:p w:rsidR="00CB7BA9" w:rsidRDefault="00CB7BA9" w:rsidP="00A153E3">
      <w:pPr>
        <w:pStyle w:val="Prrafodelista"/>
        <w:tabs>
          <w:tab w:val="left" w:pos="1045"/>
        </w:tabs>
        <w:spacing w:before="0" w:after="0" w:line="240" w:lineRule="auto"/>
        <w:ind w:left="426"/>
        <w:jc w:val="both"/>
        <w:rPr>
          <w:rFonts w:ascii="Arial" w:hAnsi="Arial" w:cs="Arial"/>
        </w:rPr>
      </w:pPr>
    </w:p>
    <w:p w:rsidR="00CB7BA9" w:rsidRPr="00CB7BA9" w:rsidRDefault="00CB7BA9" w:rsidP="00A153E3">
      <w:pPr>
        <w:pStyle w:val="Prrafodelista"/>
        <w:numPr>
          <w:ilvl w:val="0"/>
          <w:numId w:val="1"/>
        </w:numPr>
        <w:tabs>
          <w:tab w:val="left" w:pos="1045"/>
        </w:tabs>
        <w:spacing w:before="0" w:after="0" w:line="240" w:lineRule="auto"/>
        <w:jc w:val="both"/>
        <w:rPr>
          <w:rFonts w:ascii="Arial" w:hAnsi="Arial" w:cs="Arial"/>
          <w:b/>
        </w:rPr>
      </w:pPr>
      <w:r w:rsidRPr="00CB7BA9">
        <w:rPr>
          <w:rFonts w:ascii="Arial" w:hAnsi="Arial" w:cs="Arial"/>
          <w:b/>
        </w:rPr>
        <w:t xml:space="preserve">MODIFICACIÓN DE LOS ESTUDIOS </w:t>
      </w:r>
    </w:p>
    <w:p w:rsidR="00CB7BA9" w:rsidRDefault="00CB7BA9" w:rsidP="00A153E3">
      <w:pPr>
        <w:pStyle w:val="Prrafodelista"/>
        <w:tabs>
          <w:tab w:val="left" w:pos="1045"/>
        </w:tabs>
        <w:spacing w:before="0" w:after="0" w:line="240" w:lineRule="auto"/>
        <w:ind w:left="426"/>
        <w:jc w:val="both"/>
      </w:pPr>
      <w:r>
        <w:t>Si se reciben reclamaciones y una vez atendidas, se considera necesario modificar los estudios, estos se publicarán nuevamente por término de tres (3) días hábiles.</w:t>
      </w:r>
    </w:p>
    <w:p w:rsidR="00CB7BA9" w:rsidRDefault="00CB7BA9" w:rsidP="00A153E3">
      <w:pPr>
        <w:pStyle w:val="Prrafodelista"/>
        <w:tabs>
          <w:tab w:val="left" w:pos="1045"/>
        </w:tabs>
        <w:spacing w:before="0" w:after="0" w:line="240" w:lineRule="auto"/>
        <w:ind w:left="426"/>
        <w:jc w:val="both"/>
      </w:pPr>
    </w:p>
    <w:p w:rsidR="00CB7BA9" w:rsidRDefault="00CB7BA9" w:rsidP="00A153E3">
      <w:pPr>
        <w:pStyle w:val="Prrafodelista"/>
        <w:numPr>
          <w:ilvl w:val="0"/>
          <w:numId w:val="1"/>
        </w:numPr>
        <w:tabs>
          <w:tab w:val="left" w:pos="1045"/>
        </w:tabs>
        <w:spacing w:before="0" w:after="0" w:line="240" w:lineRule="auto"/>
        <w:jc w:val="both"/>
      </w:pPr>
      <w:r w:rsidRPr="00CB7BA9">
        <w:rPr>
          <w:rFonts w:ascii="Arial" w:hAnsi="Arial" w:cs="Arial"/>
          <w:b/>
        </w:rPr>
        <w:t>ESTUDIOS DEFINITIVOS</w:t>
      </w:r>
      <w:r>
        <w:t xml:space="preserve"> </w:t>
      </w:r>
    </w:p>
    <w:p w:rsidR="00CB7BA9" w:rsidRDefault="00CB7BA9" w:rsidP="00A153E3">
      <w:pPr>
        <w:pStyle w:val="Prrafodelista"/>
        <w:tabs>
          <w:tab w:val="left" w:pos="1045"/>
        </w:tabs>
        <w:spacing w:before="0" w:after="0" w:line="240" w:lineRule="auto"/>
        <w:ind w:left="426"/>
        <w:jc w:val="both"/>
      </w:pPr>
    </w:p>
    <w:p w:rsidR="00CB7BA9" w:rsidRDefault="00CB7BA9" w:rsidP="00A153E3">
      <w:pPr>
        <w:pStyle w:val="Prrafodelista"/>
        <w:tabs>
          <w:tab w:val="left" w:pos="1045"/>
        </w:tabs>
        <w:spacing w:before="0" w:after="0" w:line="240" w:lineRule="auto"/>
        <w:ind w:left="426"/>
        <w:jc w:val="both"/>
      </w:pPr>
      <w:r>
        <w:t>Publicados los estudios definitivos, sin que se haya presentado solicitud de revisión alguna contra el resultado del mismo o se resuelvan las peticiones de los servidores de carrera</w:t>
      </w:r>
      <w:r w:rsidR="0075254A">
        <w:t xml:space="preserve">, la Unidad </w:t>
      </w:r>
      <w:r>
        <w:t xml:space="preserve"> adelantará las acciones tendientes para concretar la provisión transitoria del empleo a través de encargo. </w:t>
      </w:r>
    </w:p>
    <w:p w:rsidR="00CB7BA9" w:rsidRDefault="00CB7BA9" w:rsidP="00A153E3">
      <w:pPr>
        <w:pStyle w:val="Prrafodelista"/>
        <w:tabs>
          <w:tab w:val="left" w:pos="1045"/>
        </w:tabs>
        <w:spacing w:before="0" w:after="0" w:line="240" w:lineRule="auto"/>
        <w:ind w:left="426"/>
        <w:jc w:val="both"/>
      </w:pPr>
    </w:p>
    <w:p w:rsidR="00CB7BA9" w:rsidRPr="00CB7BA9" w:rsidRDefault="00CB7BA9" w:rsidP="00A153E3">
      <w:pPr>
        <w:pStyle w:val="Prrafodelista"/>
        <w:numPr>
          <w:ilvl w:val="0"/>
          <w:numId w:val="1"/>
        </w:numPr>
        <w:tabs>
          <w:tab w:val="left" w:pos="1045"/>
        </w:tabs>
        <w:spacing w:before="0" w:after="0" w:line="240" w:lineRule="auto"/>
        <w:jc w:val="both"/>
        <w:rPr>
          <w:rFonts w:ascii="Arial" w:hAnsi="Arial" w:cs="Arial"/>
          <w:b/>
        </w:rPr>
      </w:pPr>
      <w:r w:rsidRPr="00CB7BA9">
        <w:rPr>
          <w:rFonts w:ascii="Arial" w:hAnsi="Arial" w:cs="Arial"/>
          <w:b/>
        </w:rPr>
        <w:t xml:space="preserve">INFORMACIÓN </w:t>
      </w:r>
    </w:p>
    <w:p w:rsidR="00CB7BA9" w:rsidRPr="00CB7BA9" w:rsidRDefault="00CB7BA9" w:rsidP="00A153E3">
      <w:pPr>
        <w:pStyle w:val="Prrafodelista"/>
        <w:tabs>
          <w:tab w:val="left" w:pos="1045"/>
        </w:tabs>
        <w:spacing w:before="0" w:after="0" w:line="240" w:lineRule="auto"/>
        <w:jc w:val="both"/>
        <w:rPr>
          <w:rFonts w:ascii="Arial" w:hAnsi="Arial" w:cs="Arial"/>
        </w:rPr>
      </w:pPr>
    </w:p>
    <w:p w:rsidR="00CB7BA9" w:rsidRDefault="00CB7BA9" w:rsidP="00A153E3">
      <w:pPr>
        <w:tabs>
          <w:tab w:val="left" w:pos="1045"/>
        </w:tabs>
        <w:spacing w:before="0" w:after="0" w:line="240" w:lineRule="auto"/>
        <w:ind w:left="426"/>
        <w:jc w:val="both"/>
      </w:pPr>
      <w:r>
        <w:t xml:space="preserve">La  Subdirección Administrativa y Financiera,  brindará </w:t>
      </w:r>
      <w:r>
        <w:t xml:space="preserve"> la información adicional </w:t>
      </w:r>
      <w:r>
        <w:t xml:space="preserve">que sobre el particular sea requerida, para lo cual se pueden  dirigir al correo </w:t>
      </w:r>
      <w:r w:rsidRPr="003640B6">
        <w:rPr>
          <w:rFonts w:ascii="Arial" w:hAnsi="Arial" w:cs="Arial"/>
        </w:rPr>
        <w:t xml:space="preserve"> </w:t>
      </w:r>
      <w:hyperlink r:id="rId10" w:history="1">
        <w:r w:rsidRPr="006C13FB">
          <w:rPr>
            <w:rStyle w:val="Hipervnculo"/>
            <w:rFonts w:ascii="Arial" w:hAnsi="Arial" w:cs="Arial"/>
          </w:rPr>
          <w:t>ruben.perilla@uaesp.gov.co</w:t>
        </w:r>
      </w:hyperlink>
    </w:p>
    <w:p w:rsidR="00CB7BA9" w:rsidRDefault="00CB7BA9" w:rsidP="00A153E3">
      <w:pPr>
        <w:tabs>
          <w:tab w:val="left" w:pos="1045"/>
        </w:tabs>
        <w:spacing w:before="0" w:after="0" w:line="240" w:lineRule="auto"/>
        <w:ind w:left="426"/>
        <w:jc w:val="both"/>
      </w:pPr>
    </w:p>
    <w:p w:rsidR="00CB7BA9" w:rsidRDefault="00CB7BA9" w:rsidP="00A153E3">
      <w:pPr>
        <w:tabs>
          <w:tab w:val="left" w:pos="1045"/>
        </w:tabs>
        <w:spacing w:before="0" w:after="0" w:line="240" w:lineRule="auto"/>
        <w:ind w:left="426"/>
        <w:jc w:val="both"/>
      </w:pPr>
    </w:p>
    <w:p w:rsidR="003E1CF4" w:rsidRPr="003E1CF4" w:rsidRDefault="003E1CF4" w:rsidP="00A153E3">
      <w:pPr>
        <w:pStyle w:val="Prrafodelista"/>
        <w:numPr>
          <w:ilvl w:val="0"/>
          <w:numId w:val="1"/>
        </w:numPr>
        <w:tabs>
          <w:tab w:val="left" w:pos="1045"/>
        </w:tabs>
        <w:spacing w:before="0" w:after="0" w:line="240" w:lineRule="auto"/>
        <w:jc w:val="both"/>
        <w:rPr>
          <w:rFonts w:ascii="Arial" w:hAnsi="Arial" w:cs="Arial"/>
          <w:b/>
        </w:rPr>
      </w:pPr>
      <w:r>
        <w:rPr>
          <w:rFonts w:ascii="Arial" w:hAnsi="Arial" w:cs="Arial"/>
          <w:b/>
        </w:rPr>
        <w:lastRenderedPageBreak/>
        <w:t>FIJACIÓN DEL AVISO</w:t>
      </w:r>
    </w:p>
    <w:p w:rsidR="003E1CF4" w:rsidRDefault="003E1CF4" w:rsidP="00A153E3">
      <w:pPr>
        <w:tabs>
          <w:tab w:val="left" w:pos="1045"/>
        </w:tabs>
        <w:spacing w:before="0" w:after="0" w:line="240" w:lineRule="auto"/>
        <w:ind w:left="426"/>
        <w:jc w:val="both"/>
      </w:pPr>
    </w:p>
    <w:p w:rsidR="00CB7BA9" w:rsidRDefault="00CB7BA9" w:rsidP="00A153E3">
      <w:pPr>
        <w:tabs>
          <w:tab w:val="left" w:pos="1045"/>
        </w:tabs>
        <w:spacing w:before="0" w:after="0" w:line="240" w:lineRule="auto"/>
        <w:ind w:left="426"/>
        <w:jc w:val="both"/>
      </w:pPr>
      <w:r>
        <w:t>El presente AVISO se fija en el vínculo “</w:t>
      </w:r>
      <w:r w:rsidR="003E1CF4">
        <w:t>TRAMITE</w:t>
      </w:r>
      <w:r>
        <w:t>_ENCARGOS” ubicado en la intranet y la página web, por el término de cinco (5) días hábiles, a partir de la fecha de publicación del mismo.</w:t>
      </w:r>
    </w:p>
    <w:p w:rsidR="003E1CF4" w:rsidRDefault="003E1CF4" w:rsidP="00A153E3">
      <w:pPr>
        <w:tabs>
          <w:tab w:val="left" w:pos="1045"/>
        </w:tabs>
        <w:spacing w:before="0" w:after="0" w:line="240" w:lineRule="auto"/>
        <w:ind w:left="426"/>
        <w:jc w:val="both"/>
      </w:pPr>
    </w:p>
    <w:p w:rsidR="003E1CF4" w:rsidRDefault="003E1CF4" w:rsidP="00A153E3">
      <w:pPr>
        <w:tabs>
          <w:tab w:val="left" w:pos="1045"/>
        </w:tabs>
        <w:spacing w:before="0" w:after="0" w:line="240" w:lineRule="auto"/>
        <w:ind w:left="426"/>
        <w:jc w:val="both"/>
      </w:pPr>
    </w:p>
    <w:p w:rsidR="003E1CF4" w:rsidRDefault="003E1CF4" w:rsidP="00B45A0F">
      <w:pPr>
        <w:tabs>
          <w:tab w:val="left" w:pos="1045"/>
        </w:tabs>
        <w:spacing w:before="0" w:after="0" w:line="240" w:lineRule="auto"/>
        <w:ind w:left="426"/>
        <w:jc w:val="center"/>
      </w:pPr>
    </w:p>
    <w:p w:rsidR="003E1CF4" w:rsidRDefault="003E1CF4" w:rsidP="00B45A0F">
      <w:pPr>
        <w:tabs>
          <w:tab w:val="left" w:pos="1045"/>
        </w:tabs>
        <w:spacing w:before="0" w:after="0" w:line="240" w:lineRule="auto"/>
        <w:ind w:left="426"/>
        <w:jc w:val="center"/>
      </w:pPr>
    </w:p>
    <w:p w:rsidR="003E1CF4" w:rsidRPr="003E1CF4" w:rsidRDefault="003E1CF4" w:rsidP="00B45A0F">
      <w:pPr>
        <w:tabs>
          <w:tab w:val="left" w:pos="1045"/>
        </w:tabs>
        <w:spacing w:before="0" w:after="0" w:line="240" w:lineRule="auto"/>
        <w:ind w:left="426"/>
        <w:jc w:val="center"/>
        <w:rPr>
          <w:b/>
        </w:rPr>
      </w:pPr>
      <w:r w:rsidRPr="003E1CF4">
        <w:rPr>
          <w:b/>
        </w:rPr>
        <w:t>RUBEN DARIP ERILLA CARDENAS</w:t>
      </w:r>
    </w:p>
    <w:p w:rsidR="003E1CF4" w:rsidRDefault="003E1CF4" w:rsidP="00B45A0F">
      <w:pPr>
        <w:tabs>
          <w:tab w:val="left" w:pos="1045"/>
        </w:tabs>
        <w:spacing w:before="0" w:after="0" w:line="240" w:lineRule="auto"/>
        <w:ind w:left="426"/>
        <w:jc w:val="center"/>
      </w:pPr>
      <w:r>
        <w:t>Subdirector Administrativo</w:t>
      </w:r>
    </w:p>
    <w:p w:rsidR="003E1CF4" w:rsidRDefault="003E1CF4" w:rsidP="00B45A0F">
      <w:pPr>
        <w:tabs>
          <w:tab w:val="left" w:pos="1045"/>
        </w:tabs>
        <w:spacing w:before="0" w:after="0" w:line="240" w:lineRule="auto"/>
        <w:ind w:left="426"/>
        <w:jc w:val="center"/>
        <w:rPr>
          <w:sz w:val="16"/>
        </w:rPr>
      </w:pPr>
    </w:p>
    <w:p w:rsidR="0075254A" w:rsidRPr="00B45A0F" w:rsidRDefault="0075254A" w:rsidP="00B45A0F">
      <w:pPr>
        <w:tabs>
          <w:tab w:val="left" w:pos="1045"/>
        </w:tabs>
        <w:spacing w:before="0" w:after="0" w:line="240" w:lineRule="auto"/>
        <w:ind w:left="426"/>
        <w:jc w:val="center"/>
        <w:rPr>
          <w:sz w:val="16"/>
        </w:rPr>
      </w:pPr>
      <w:bookmarkStart w:id="0" w:name="_GoBack"/>
      <w:bookmarkEnd w:id="0"/>
    </w:p>
    <w:p w:rsidR="003E1CF4" w:rsidRPr="00B45A0F" w:rsidRDefault="003E1CF4" w:rsidP="00A153E3">
      <w:pPr>
        <w:tabs>
          <w:tab w:val="left" w:pos="1045"/>
        </w:tabs>
        <w:spacing w:before="0" w:after="0" w:line="240" w:lineRule="auto"/>
        <w:ind w:left="426"/>
        <w:jc w:val="both"/>
        <w:rPr>
          <w:rFonts w:ascii="Arial" w:hAnsi="Arial" w:cs="Arial"/>
          <w:sz w:val="16"/>
        </w:rPr>
      </w:pPr>
      <w:r w:rsidRPr="00B45A0F">
        <w:rPr>
          <w:sz w:val="16"/>
        </w:rPr>
        <w:t>Elaboro. Blanca Yomar López Delgadillo- Profesional especializado 222-24- SAF/TH</w:t>
      </w:r>
    </w:p>
    <w:sectPr w:rsidR="003E1CF4" w:rsidRPr="00B45A0F">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2A1" w:rsidRDefault="008772A1" w:rsidP="00542E8D">
      <w:pPr>
        <w:spacing w:before="0" w:after="0" w:line="240" w:lineRule="auto"/>
      </w:pPr>
      <w:r>
        <w:separator/>
      </w:r>
    </w:p>
  </w:endnote>
  <w:endnote w:type="continuationSeparator" w:id="0">
    <w:p w:rsidR="008772A1" w:rsidRDefault="008772A1" w:rsidP="00542E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2A1" w:rsidRDefault="008772A1" w:rsidP="00542E8D">
      <w:pPr>
        <w:spacing w:before="0" w:after="0" w:line="240" w:lineRule="auto"/>
      </w:pPr>
      <w:r>
        <w:separator/>
      </w:r>
    </w:p>
  </w:footnote>
  <w:footnote w:type="continuationSeparator" w:id="0">
    <w:p w:rsidR="008772A1" w:rsidRDefault="008772A1" w:rsidP="00542E8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E8D" w:rsidRDefault="00542E8D" w:rsidP="00542E8D">
    <w:pPr>
      <w:pStyle w:val="Encabezado"/>
      <w:jc w:val="center"/>
      <w:rPr>
        <w:rFonts w:ascii="Arial" w:hAnsi="Arial" w:cs="Arial"/>
        <w:b/>
      </w:rPr>
    </w:pPr>
    <w:r w:rsidRPr="003640B6">
      <w:rPr>
        <w:rFonts w:ascii="Arial" w:hAnsi="Arial" w:cs="Arial"/>
        <w:b/>
        <w:noProof/>
        <w:lang w:eastAsia="es-CO"/>
      </w:rPr>
      <w:drawing>
        <wp:anchor distT="0" distB="0" distL="114300" distR="114300" simplePos="0" relativeHeight="251659264" behindDoc="1" locked="0" layoutInCell="1" allowOverlap="1" wp14:anchorId="2B08D3F2" wp14:editId="0CB7C74E">
          <wp:simplePos x="0" y="0"/>
          <wp:positionH relativeFrom="margin">
            <wp:posOffset>-380176</wp:posOffset>
          </wp:positionH>
          <wp:positionV relativeFrom="paragraph">
            <wp:posOffset>-284386</wp:posOffset>
          </wp:positionV>
          <wp:extent cx="1770380" cy="638175"/>
          <wp:effectExtent l="0" t="0" r="1270" b="9525"/>
          <wp:wrapTight wrapText="bothSides">
            <wp:wrapPolygon edited="0">
              <wp:start x="0" y="0"/>
              <wp:lineTo x="0" y="21278"/>
              <wp:lineTo x="21383" y="21278"/>
              <wp:lineTo x="2138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70380" cy="638175"/>
                  </a:xfrm>
                  <a:prstGeom prst="rect">
                    <a:avLst/>
                  </a:prstGeom>
                </pic:spPr>
              </pic:pic>
            </a:graphicData>
          </a:graphic>
          <wp14:sizeRelH relativeFrom="page">
            <wp14:pctWidth>0</wp14:pctWidth>
          </wp14:sizeRelH>
          <wp14:sizeRelV relativeFrom="page">
            <wp14:pctHeight>0</wp14:pctHeight>
          </wp14:sizeRelV>
        </wp:anchor>
      </w:drawing>
    </w:r>
    <w:r w:rsidRPr="003640B6">
      <w:rPr>
        <w:rFonts w:ascii="Arial" w:hAnsi="Arial" w:cs="Arial"/>
        <w:b/>
      </w:rPr>
      <w:t>AVISO DE PUBLICACIÓN No. 00</w:t>
    </w:r>
    <w:r w:rsidRPr="003640B6">
      <w:rPr>
        <w:rFonts w:ascii="Arial" w:hAnsi="Arial" w:cs="Arial"/>
        <w:b/>
      </w:rPr>
      <w:t>1</w:t>
    </w:r>
    <w:r w:rsidRPr="003640B6">
      <w:rPr>
        <w:rFonts w:ascii="Arial" w:hAnsi="Arial" w:cs="Arial"/>
        <w:b/>
      </w:rPr>
      <w:t xml:space="preserve"> del 202</w:t>
    </w:r>
    <w:r w:rsidRPr="003640B6">
      <w:rPr>
        <w:rFonts w:ascii="Arial" w:hAnsi="Arial" w:cs="Arial"/>
        <w:b/>
      </w:rPr>
      <w:t>1</w:t>
    </w:r>
  </w:p>
  <w:p w:rsidR="00685C95" w:rsidRPr="003640B6" w:rsidRDefault="00685C95" w:rsidP="00542E8D">
    <w:pPr>
      <w:pStyle w:val="Encabezado"/>
      <w:jc w:val="center"/>
      <w:rPr>
        <w:rFonts w:ascii="Arial" w:hAnsi="Arial" w:cs="Arial"/>
        <w:b/>
      </w:rPr>
    </w:pPr>
  </w:p>
  <w:p w:rsidR="00542E8D" w:rsidRPr="003640B6" w:rsidRDefault="00A153E3" w:rsidP="00542E8D">
    <w:pPr>
      <w:pStyle w:val="Encabezado"/>
      <w:jc w:val="center"/>
      <w:rPr>
        <w:rFonts w:ascii="Arial" w:hAnsi="Arial" w:cs="Arial"/>
        <w:b/>
      </w:rPr>
    </w:pPr>
    <w:r>
      <w:rPr>
        <w:rFonts w:ascii="Arial" w:hAnsi="Arial" w:cs="Arial"/>
        <w:b/>
      </w:rPr>
      <w:t>PROCESO</w:t>
    </w:r>
    <w:r w:rsidR="00542E8D" w:rsidRPr="003640B6">
      <w:rPr>
        <w:rFonts w:ascii="Arial" w:hAnsi="Arial" w:cs="Arial"/>
        <w:b/>
      </w:rPr>
      <w:t xml:space="preserve"> PARA OTORGAMIENTO DE ENCARGO</w:t>
    </w:r>
  </w:p>
  <w:p w:rsidR="00542E8D" w:rsidRDefault="00542E8D" w:rsidP="00542E8D">
    <w:pPr>
      <w:pStyle w:val="Encabezado"/>
      <w:jc w:val="center"/>
    </w:pPr>
  </w:p>
  <w:p w:rsidR="00542E8D" w:rsidRDefault="00542E8D" w:rsidP="00542E8D">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731F"/>
    <w:multiLevelType w:val="hybridMultilevel"/>
    <w:tmpl w:val="673CECDA"/>
    <w:lvl w:ilvl="0" w:tplc="B636B4E6">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A32EA1"/>
    <w:multiLevelType w:val="hybridMultilevel"/>
    <w:tmpl w:val="12C2145E"/>
    <w:lvl w:ilvl="0" w:tplc="D9287BA2">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7A5AC0"/>
    <w:multiLevelType w:val="hybridMultilevel"/>
    <w:tmpl w:val="2A9AB502"/>
    <w:lvl w:ilvl="0" w:tplc="7B8ACA2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3601C9"/>
    <w:multiLevelType w:val="hybridMultilevel"/>
    <w:tmpl w:val="589AA6E4"/>
    <w:lvl w:ilvl="0" w:tplc="D9287BA2">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EE66923"/>
    <w:multiLevelType w:val="hybridMultilevel"/>
    <w:tmpl w:val="832489E0"/>
    <w:lvl w:ilvl="0" w:tplc="B636B4E6">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7A71E80"/>
    <w:multiLevelType w:val="hybridMultilevel"/>
    <w:tmpl w:val="6164CE7A"/>
    <w:lvl w:ilvl="0" w:tplc="240A0001">
      <w:start w:val="1"/>
      <w:numFmt w:val="bullet"/>
      <w:lvlText w:val=""/>
      <w:lvlJc w:val="left"/>
      <w:pPr>
        <w:ind w:left="720" w:hanging="360"/>
      </w:pPr>
      <w:rPr>
        <w:rFonts w:ascii="Symbol" w:hAnsi="Symbol" w:hint="default"/>
      </w:rPr>
    </w:lvl>
    <w:lvl w:ilvl="1" w:tplc="B636B4E6">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2BA76F2"/>
    <w:multiLevelType w:val="hybridMultilevel"/>
    <w:tmpl w:val="1C88147E"/>
    <w:lvl w:ilvl="0" w:tplc="D9287BA2">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9D42B41"/>
    <w:multiLevelType w:val="hybridMultilevel"/>
    <w:tmpl w:val="3750610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674011D"/>
    <w:multiLevelType w:val="hybridMultilevel"/>
    <w:tmpl w:val="B6266054"/>
    <w:lvl w:ilvl="0" w:tplc="B636B4E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8D"/>
    <w:rsid w:val="00016E13"/>
    <w:rsid w:val="000E78A9"/>
    <w:rsid w:val="00215031"/>
    <w:rsid w:val="002650ED"/>
    <w:rsid w:val="003640B6"/>
    <w:rsid w:val="003E1CF4"/>
    <w:rsid w:val="00407B72"/>
    <w:rsid w:val="00542E8D"/>
    <w:rsid w:val="006155B1"/>
    <w:rsid w:val="00685C95"/>
    <w:rsid w:val="0075254A"/>
    <w:rsid w:val="008772A1"/>
    <w:rsid w:val="008F5639"/>
    <w:rsid w:val="00A153E3"/>
    <w:rsid w:val="00B45A0F"/>
    <w:rsid w:val="00CB7BA9"/>
    <w:rsid w:val="00D941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0DDD4-F770-480C-A985-CB70062A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C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1A2"/>
  </w:style>
  <w:style w:type="paragraph" w:styleId="Ttulo1">
    <w:name w:val="heading 1"/>
    <w:basedOn w:val="Normal"/>
    <w:next w:val="Normal"/>
    <w:link w:val="Ttulo1Car"/>
    <w:uiPriority w:val="9"/>
    <w:qFormat/>
    <w:rsid w:val="00D941A2"/>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D941A2"/>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D941A2"/>
    <w:pPr>
      <w:pBdr>
        <w:top w:val="single" w:sz="6" w:space="2" w:color="0F6FC6" w:themeColor="accent1"/>
      </w:pBdr>
      <w:spacing w:before="300" w:after="0"/>
      <w:outlineLvl w:val="2"/>
    </w:pPr>
    <w:rPr>
      <w:caps/>
      <w:color w:val="073662" w:themeColor="accent1" w:themeShade="7F"/>
      <w:spacing w:val="15"/>
    </w:rPr>
  </w:style>
  <w:style w:type="paragraph" w:styleId="Ttulo4">
    <w:name w:val="heading 4"/>
    <w:basedOn w:val="Normal"/>
    <w:next w:val="Normal"/>
    <w:link w:val="Ttulo4Car"/>
    <w:uiPriority w:val="9"/>
    <w:unhideWhenUsed/>
    <w:qFormat/>
    <w:rsid w:val="00D941A2"/>
    <w:pPr>
      <w:pBdr>
        <w:top w:val="dotted" w:sz="6" w:space="2" w:color="0F6FC6" w:themeColor="accent1"/>
      </w:pBdr>
      <w:spacing w:before="200" w:after="0"/>
      <w:outlineLvl w:val="3"/>
    </w:pPr>
    <w:rPr>
      <w:caps/>
      <w:color w:val="0B5294" w:themeColor="accent1" w:themeShade="BF"/>
      <w:spacing w:val="10"/>
    </w:rPr>
  </w:style>
  <w:style w:type="paragraph" w:styleId="Ttulo5">
    <w:name w:val="heading 5"/>
    <w:basedOn w:val="Normal"/>
    <w:next w:val="Normal"/>
    <w:link w:val="Ttulo5Car"/>
    <w:uiPriority w:val="9"/>
    <w:semiHidden/>
    <w:unhideWhenUsed/>
    <w:qFormat/>
    <w:rsid w:val="00D941A2"/>
    <w:pPr>
      <w:pBdr>
        <w:bottom w:val="single" w:sz="6" w:space="1" w:color="0F6FC6" w:themeColor="accent1"/>
      </w:pBdr>
      <w:spacing w:before="200" w:after="0"/>
      <w:outlineLvl w:val="4"/>
    </w:pPr>
    <w:rPr>
      <w:caps/>
      <w:color w:val="0B5294" w:themeColor="accent1" w:themeShade="BF"/>
      <w:spacing w:val="10"/>
    </w:rPr>
  </w:style>
  <w:style w:type="paragraph" w:styleId="Ttulo6">
    <w:name w:val="heading 6"/>
    <w:basedOn w:val="Normal"/>
    <w:next w:val="Normal"/>
    <w:link w:val="Ttulo6Car"/>
    <w:uiPriority w:val="9"/>
    <w:semiHidden/>
    <w:unhideWhenUsed/>
    <w:qFormat/>
    <w:rsid w:val="00D941A2"/>
    <w:pPr>
      <w:pBdr>
        <w:bottom w:val="dotted" w:sz="6" w:space="1" w:color="0F6FC6" w:themeColor="accent1"/>
      </w:pBdr>
      <w:spacing w:before="200" w:after="0"/>
      <w:outlineLvl w:val="5"/>
    </w:pPr>
    <w:rPr>
      <w:caps/>
      <w:color w:val="0B5294" w:themeColor="accent1" w:themeShade="BF"/>
      <w:spacing w:val="10"/>
    </w:rPr>
  </w:style>
  <w:style w:type="paragraph" w:styleId="Ttulo7">
    <w:name w:val="heading 7"/>
    <w:basedOn w:val="Normal"/>
    <w:next w:val="Normal"/>
    <w:link w:val="Ttulo7Car"/>
    <w:uiPriority w:val="9"/>
    <w:semiHidden/>
    <w:unhideWhenUsed/>
    <w:qFormat/>
    <w:rsid w:val="00D941A2"/>
    <w:pPr>
      <w:spacing w:before="200" w:after="0"/>
      <w:outlineLvl w:val="6"/>
    </w:pPr>
    <w:rPr>
      <w:caps/>
      <w:color w:val="0B5294" w:themeColor="accent1" w:themeShade="BF"/>
      <w:spacing w:val="10"/>
    </w:rPr>
  </w:style>
  <w:style w:type="paragraph" w:styleId="Ttulo8">
    <w:name w:val="heading 8"/>
    <w:basedOn w:val="Normal"/>
    <w:next w:val="Normal"/>
    <w:link w:val="Ttulo8Car"/>
    <w:uiPriority w:val="9"/>
    <w:semiHidden/>
    <w:unhideWhenUsed/>
    <w:qFormat/>
    <w:rsid w:val="00D941A2"/>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D941A2"/>
    <w:pPr>
      <w:spacing w:before="200" w:after="0"/>
      <w:outlineLvl w:val="8"/>
    </w:pPr>
    <w:rPr>
      <w:i/>
      <w:iCs/>
      <w:caps/>
      <w:spacing w:val="10"/>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41A2"/>
    <w:rPr>
      <w:caps/>
      <w:color w:val="FFFFFF" w:themeColor="background1"/>
      <w:spacing w:val="15"/>
      <w:sz w:val="22"/>
      <w:szCs w:val="22"/>
      <w:shd w:val="clear" w:color="auto" w:fill="0F6FC6" w:themeFill="accent1"/>
    </w:rPr>
  </w:style>
  <w:style w:type="character" w:customStyle="1" w:styleId="Ttulo2Car">
    <w:name w:val="Título 2 Car"/>
    <w:basedOn w:val="Fuentedeprrafopredeter"/>
    <w:link w:val="Ttulo2"/>
    <w:uiPriority w:val="9"/>
    <w:rsid w:val="00D941A2"/>
    <w:rPr>
      <w:caps/>
      <w:spacing w:val="15"/>
      <w:shd w:val="clear" w:color="auto" w:fill="C7E2FA" w:themeFill="accent1" w:themeFillTint="33"/>
    </w:rPr>
  </w:style>
  <w:style w:type="character" w:customStyle="1" w:styleId="Ttulo3Car">
    <w:name w:val="Título 3 Car"/>
    <w:basedOn w:val="Fuentedeprrafopredeter"/>
    <w:link w:val="Ttulo3"/>
    <w:uiPriority w:val="9"/>
    <w:rsid w:val="00D941A2"/>
    <w:rPr>
      <w:caps/>
      <w:color w:val="073662" w:themeColor="accent1" w:themeShade="7F"/>
      <w:spacing w:val="15"/>
    </w:rPr>
  </w:style>
  <w:style w:type="character" w:customStyle="1" w:styleId="Ttulo4Car">
    <w:name w:val="Título 4 Car"/>
    <w:basedOn w:val="Fuentedeprrafopredeter"/>
    <w:link w:val="Ttulo4"/>
    <w:uiPriority w:val="9"/>
    <w:rsid w:val="00D941A2"/>
    <w:rPr>
      <w:caps/>
      <w:color w:val="0B5294" w:themeColor="accent1" w:themeShade="BF"/>
      <w:spacing w:val="10"/>
    </w:rPr>
  </w:style>
  <w:style w:type="character" w:customStyle="1" w:styleId="Ttulo5Car">
    <w:name w:val="Título 5 Car"/>
    <w:basedOn w:val="Fuentedeprrafopredeter"/>
    <w:link w:val="Ttulo5"/>
    <w:uiPriority w:val="9"/>
    <w:semiHidden/>
    <w:rsid w:val="00D941A2"/>
    <w:rPr>
      <w:caps/>
      <w:color w:val="0B5294" w:themeColor="accent1" w:themeShade="BF"/>
      <w:spacing w:val="10"/>
    </w:rPr>
  </w:style>
  <w:style w:type="character" w:customStyle="1" w:styleId="Ttulo6Car">
    <w:name w:val="Título 6 Car"/>
    <w:basedOn w:val="Fuentedeprrafopredeter"/>
    <w:link w:val="Ttulo6"/>
    <w:uiPriority w:val="9"/>
    <w:semiHidden/>
    <w:rsid w:val="00D941A2"/>
    <w:rPr>
      <w:caps/>
      <w:color w:val="0B5294" w:themeColor="accent1" w:themeShade="BF"/>
      <w:spacing w:val="10"/>
    </w:rPr>
  </w:style>
  <w:style w:type="character" w:customStyle="1" w:styleId="Ttulo7Car">
    <w:name w:val="Título 7 Car"/>
    <w:basedOn w:val="Fuentedeprrafopredeter"/>
    <w:link w:val="Ttulo7"/>
    <w:uiPriority w:val="9"/>
    <w:semiHidden/>
    <w:rsid w:val="00D941A2"/>
    <w:rPr>
      <w:caps/>
      <w:color w:val="0B5294" w:themeColor="accent1" w:themeShade="BF"/>
      <w:spacing w:val="10"/>
    </w:rPr>
  </w:style>
  <w:style w:type="character" w:customStyle="1" w:styleId="Ttulo8Car">
    <w:name w:val="Título 8 Car"/>
    <w:basedOn w:val="Fuentedeprrafopredeter"/>
    <w:link w:val="Ttulo8"/>
    <w:uiPriority w:val="9"/>
    <w:semiHidden/>
    <w:rsid w:val="00D941A2"/>
    <w:rPr>
      <w:caps/>
      <w:spacing w:val="10"/>
      <w:sz w:val="18"/>
      <w:szCs w:val="18"/>
    </w:rPr>
  </w:style>
  <w:style w:type="character" w:customStyle="1" w:styleId="Ttulo9Car">
    <w:name w:val="Título 9 Car"/>
    <w:basedOn w:val="Fuentedeprrafopredeter"/>
    <w:link w:val="Ttulo9"/>
    <w:uiPriority w:val="9"/>
    <w:semiHidden/>
    <w:rsid w:val="00D941A2"/>
    <w:rPr>
      <w:i/>
      <w:iCs/>
      <w:caps/>
      <w:spacing w:val="10"/>
      <w:sz w:val="18"/>
      <w:szCs w:val="18"/>
    </w:rPr>
  </w:style>
  <w:style w:type="paragraph" w:styleId="Descripcin">
    <w:name w:val="caption"/>
    <w:basedOn w:val="Normal"/>
    <w:next w:val="Normal"/>
    <w:uiPriority w:val="35"/>
    <w:semiHidden/>
    <w:unhideWhenUsed/>
    <w:qFormat/>
    <w:rsid w:val="00D941A2"/>
    <w:rPr>
      <w:b/>
      <w:bCs/>
      <w:color w:val="0B5294" w:themeColor="accent1" w:themeShade="BF"/>
      <w:sz w:val="16"/>
      <w:szCs w:val="16"/>
    </w:rPr>
  </w:style>
  <w:style w:type="paragraph" w:styleId="Puesto">
    <w:name w:val="Title"/>
    <w:basedOn w:val="Normal"/>
    <w:next w:val="Normal"/>
    <w:link w:val="PuestoCar"/>
    <w:uiPriority w:val="10"/>
    <w:qFormat/>
    <w:rsid w:val="00D941A2"/>
    <w:pPr>
      <w:spacing w:before="0" w:after="0"/>
    </w:pPr>
    <w:rPr>
      <w:rFonts w:asciiTheme="majorHAnsi" w:eastAsiaTheme="majorEastAsia" w:hAnsiTheme="majorHAnsi" w:cstheme="majorBidi"/>
      <w:caps/>
      <w:color w:val="0F6FC6" w:themeColor="accent1"/>
      <w:spacing w:val="10"/>
      <w:sz w:val="52"/>
      <w:szCs w:val="52"/>
    </w:rPr>
  </w:style>
  <w:style w:type="character" w:customStyle="1" w:styleId="PuestoCar">
    <w:name w:val="Puesto Car"/>
    <w:basedOn w:val="Fuentedeprrafopredeter"/>
    <w:link w:val="Puesto"/>
    <w:uiPriority w:val="10"/>
    <w:rsid w:val="00D941A2"/>
    <w:rPr>
      <w:rFonts w:asciiTheme="majorHAnsi" w:eastAsiaTheme="majorEastAsia" w:hAnsiTheme="majorHAnsi" w:cstheme="majorBidi"/>
      <w:caps/>
      <w:color w:val="0F6FC6" w:themeColor="accent1"/>
      <w:spacing w:val="10"/>
      <w:sz w:val="52"/>
      <w:szCs w:val="52"/>
    </w:rPr>
  </w:style>
  <w:style w:type="paragraph" w:styleId="Subttulo">
    <w:name w:val="Subtitle"/>
    <w:basedOn w:val="Normal"/>
    <w:next w:val="Normal"/>
    <w:link w:val="SubttuloCar"/>
    <w:uiPriority w:val="11"/>
    <w:qFormat/>
    <w:rsid w:val="00D941A2"/>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D941A2"/>
    <w:rPr>
      <w:caps/>
      <w:color w:val="595959" w:themeColor="text1" w:themeTint="A6"/>
      <w:spacing w:val="10"/>
      <w:sz w:val="21"/>
      <w:szCs w:val="21"/>
    </w:rPr>
  </w:style>
  <w:style w:type="character" w:styleId="Textoennegrita">
    <w:name w:val="Strong"/>
    <w:uiPriority w:val="22"/>
    <w:qFormat/>
    <w:rsid w:val="00D941A2"/>
    <w:rPr>
      <w:b/>
      <w:bCs/>
    </w:rPr>
  </w:style>
  <w:style w:type="character" w:styleId="nfasis">
    <w:name w:val="Emphasis"/>
    <w:uiPriority w:val="20"/>
    <w:qFormat/>
    <w:rsid w:val="00D941A2"/>
    <w:rPr>
      <w:caps/>
      <w:color w:val="073662" w:themeColor="accent1" w:themeShade="7F"/>
      <w:spacing w:val="5"/>
    </w:rPr>
  </w:style>
  <w:style w:type="paragraph" w:styleId="Sinespaciado">
    <w:name w:val="No Spacing"/>
    <w:link w:val="SinespaciadoCar"/>
    <w:uiPriority w:val="1"/>
    <w:qFormat/>
    <w:rsid w:val="00D941A2"/>
    <w:pPr>
      <w:spacing w:after="0" w:line="240" w:lineRule="auto"/>
    </w:pPr>
  </w:style>
  <w:style w:type="character" w:customStyle="1" w:styleId="SinespaciadoCar">
    <w:name w:val="Sin espaciado Car"/>
    <w:basedOn w:val="Fuentedeprrafopredeter"/>
    <w:link w:val="Sinespaciado"/>
    <w:uiPriority w:val="1"/>
    <w:rsid w:val="00D941A2"/>
  </w:style>
  <w:style w:type="paragraph" w:styleId="Prrafodelista">
    <w:name w:val="List Paragraph"/>
    <w:basedOn w:val="Normal"/>
    <w:uiPriority w:val="34"/>
    <w:qFormat/>
    <w:rsid w:val="00D941A2"/>
    <w:pPr>
      <w:ind w:left="720"/>
      <w:contextualSpacing/>
    </w:pPr>
  </w:style>
  <w:style w:type="paragraph" w:styleId="Cita">
    <w:name w:val="Quote"/>
    <w:basedOn w:val="Normal"/>
    <w:next w:val="Normal"/>
    <w:link w:val="CitaCar"/>
    <w:uiPriority w:val="29"/>
    <w:qFormat/>
    <w:rsid w:val="00D941A2"/>
    <w:rPr>
      <w:i/>
      <w:iCs/>
      <w:sz w:val="24"/>
      <w:szCs w:val="24"/>
    </w:rPr>
  </w:style>
  <w:style w:type="character" w:customStyle="1" w:styleId="CitaCar">
    <w:name w:val="Cita Car"/>
    <w:basedOn w:val="Fuentedeprrafopredeter"/>
    <w:link w:val="Cita"/>
    <w:uiPriority w:val="29"/>
    <w:rsid w:val="00D941A2"/>
    <w:rPr>
      <w:i/>
      <w:iCs/>
      <w:sz w:val="24"/>
      <w:szCs w:val="24"/>
    </w:rPr>
  </w:style>
  <w:style w:type="paragraph" w:styleId="Citadestacada">
    <w:name w:val="Intense Quote"/>
    <w:basedOn w:val="Normal"/>
    <w:next w:val="Normal"/>
    <w:link w:val="CitadestacadaCar"/>
    <w:uiPriority w:val="30"/>
    <w:qFormat/>
    <w:rsid w:val="00D941A2"/>
    <w:pPr>
      <w:spacing w:before="240" w:after="240" w:line="240" w:lineRule="auto"/>
      <w:ind w:left="1080" w:right="1080"/>
      <w:jc w:val="center"/>
    </w:pPr>
    <w:rPr>
      <w:color w:val="0F6FC6" w:themeColor="accent1"/>
      <w:sz w:val="24"/>
      <w:szCs w:val="24"/>
    </w:rPr>
  </w:style>
  <w:style w:type="character" w:customStyle="1" w:styleId="CitadestacadaCar">
    <w:name w:val="Cita destacada Car"/>
    <w:basedOn w:val="Fuentedeprrafopredeter"/>
    <w:link w:val="Citadestacada"/>
    <w:uiPriority w:val="30"/>
    <w:rsid w:val="00D941A2"/>
    <w:rPr>
      <w:color w:val="0F6FC6" w:themeColor="accent1"/>
      <w:sz w:val="24"/>
      <w:szCs w:val="24"/>
    </w:rPr>
  </w:style>
  <w:style w:type="character" w:styleId="nfasissutil">
    <w:name w:val="Subtle Emphasis"/>
    <w:uiPriority w:val="19"/>
    <w:qFormat/>
    <w:rsid w:val="00D941A2"/>
    <w:rPr>
      <w:i/>
      <w:iCs/>
      <w:color w:val="073662" w:themeColor="accent1" w:themeShade="7F"/>
    </w:rPr>
  </w:style>
  <w:style w:type="character" w:styleId="nfasisintenso">
    <w:name w:val="Intense Emphasis"/>
    <w:uiPriority w:val="21"/>
    <w:qFormat/>
    <w:rsid w:val="00D941A2"/>
    <w:rPr>
      <w:b/>
      <w:bCs/>
      <w:caps/>
      <w:color w:val="073662" w:themeColor="accent1" w:themeShade="7F"/>
      <w:spacing w:val="10"/>
    </w:rPr>
  </w:style>
  <w:style w:type="character" w:styleId="Referenciasutil">
    <w:name w:val="Subtle Reference"/>
    <w:uiPriority w:val="31"/>
    <w:qFormat/>
    <w:rsid w:val="00D941A2"/>
    <w:rPr>
      <w:b/>
      <w:bCs/>
      <w:color w:val="0F6FC6" w:themeColor="accent1"/>
    </w:rPr>
  </w:style>
  <w:style w:type="character" w:styleId="Referenciaintensa">
    <w:name w:val="Intense Reference"/>
    <w:uiPriority w:val="32"/>
    <w:qFormat/>
    <w:rsid w:val="00D941A2"/>
    <w:rPr>
      <w:b/>
      <w:bCs/>
      <w:i/>
      <w:iCs/>
      <w:caps/>
      <w:color w:val="0F6FC6" w:themeColor="accent1"/>
    </w:rPr>
  </w:style>
  <w:style w:type="character" w:styleId="Ttulodellibro">
    <w:name w:val="Book Title"/>
    <w:uiPriority w:val="33"/>
    <w:qFormat/>
    <w:rsid w:val="00D941A2"/>
    <w:rPr>
      <w:b/>
      <w:bCs/>
      <w:i/>
      <w:iCs/>
      <w:spacing w:val="0"/>
    </w:rPr>
  </w:style>
  <w:style w:type="paragraph" w:styleId="TtulodeTDC">
    <w:name w:val="TOC Heading"/>
    <w:basedOn w:val="Ttulo1"/>
    <w:next w:val="Normal"/>
    <w:uiPriority w:val="39"/>
    <w:semiHidden/>
    <w:unhideWhenUsed/>
    <w:qFormat/>
    <w:rsid w:val="00D941A2"/>
    <w:pPr>
      <w:outlineLvl w:val="9"/>
    </w:pPr>
  </w:style>
  <w:style w:type="paragraph" w:styleId="Encabezado">
    <w:name w:val="header"/>
    <w:basedOn w:val="Normal"/>
    <w:link w:val="EncabezadoCar"/>
    <w:uiPriority w:val="99"/>
    <w:unhideWhenUsed/>
    <w:rsid w:val="00542E8D"/>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542E8D"/>
  </w:style>
  <w:style w:type="paragraph" w:styleId="Piedepgina">
    <w:name w:val="footer"/>
    <w:basedOn w:val="Normal"/>
    <w:link w:val="PiedepginaCar"/>
    <w:uiPriority w:val="99"/>
    <w:unhideWhenUsed/>
    <w:rsid w:val="00542E8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542E8D"/>
  </w:style>
  <w:style w:type="table" w:styleId="Tablaconcuadrcula">
    <w:name w:val="Table Grid"/>
    <w:basedOn w:val="Tablanormal"/>
    <w:uiPriority w:val="39"/>
    <w:rsid w:val="00016E13"/>
    <w:pPr>
      <w:spacing w:before="0" w:after="0" w:line="240" w:lineRule="auto"/>
    </w:pPr>
    <w:rPr>
      <w:rFonts w:eastAsiaTheme="minorEastAs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07B72"/>
    <w:rPr>
      <w:color w:val="F49100" w:themeColor="hyperlink"/>
      <w:u w:val="single"/>
    </w:rPr>
  </w:style>
  <w:style w:type="paragraph" w:styleId="NormalWeb">
    <w:name w:val="Normal (Web)"/>
    <w:basedOn w:val="Normal"/>
    <w:uiPriority w:val="99"/>
    <w:semiHidden/>
    <w:unhideWhenUsed/>
    <w:rsid w:val="00A153E3"/>
    <w:pPr>
      <w:spacing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5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ben.perilla@uaesp.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uben.perilla@uaesp.gov.co" TargetMode="External"/><Relationship Id="rId4" Type="http://schemas.openxmlformats.org/officeDocument/2006/relationships/webSettings" Target="webSettings.xml"/><Relationship Id="rId9" Type="http://schemas.openxmlformats.org/officeDocument/2006/relationships/hyperlink" Target="mailto:ruben.perilla@uaesp.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1276</Words>
  <Characters>7019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4</cp:revision>
  <dcterms:created xsi:type="dcterms:W3CDTF">2021-10-13T03:41:00Z</dcterms:created>
  <dcterms:modified xsi:type="dcterms:W3CDTF">2021-10-13T06:22:00Z</dcterms:modified>
</cp:coreProperties>
</file>