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F58EC" w14:textId="77777777" w:rsidR="0084642B" w:rsidRDefault="0084642B"/>
    <w:p w14:paraId="1CA31247" w14:textId="77777777" w:rsidR="0084642B" w:rsidRDefault="0084642B"/>
    <w:p w14:paraId="3700FEA4" w14:textId="77777777" w:rsidR="0084642B" w:rsidRDefault="0084642B"/>
    <w:p w14:paraId="3C35B30B" w14:textId="77777777" w:rsidR="0084642B" w:rsidRPr="00EB364E" w:rsidRDefault="0084642B" w:rsidP="0084642B">
      <w:pPr>
        <w:pStyle w:val="a"/>
        <w:jc w:val="center"/>
        <w:rPr>
          <w:color w:val="50637D"/>
        </w:rPr>
      </w:pPr>
      <w:r w:rsidRPr="00EB364E">
        <w:rPr>
          <w:color w:val="50637D"/>
        </w:rPr>
        <w:t xml:space="preserve">Informe de Seguimiento </w:t>
      </w:r>
      <w:r w:rsidR="00A40DF7">
        <w:rPr>
          <w:color w:val="50637D"/>
        </w:rPr>
        <w:t xml:space="preserve">al </w:t>
      </w:r>
      <w:r w:rsidRPr="00EB364E">
        <w:rPr>
          <w:color w:val="50637D"/>
        </w:rPr>
        <w:t>Plan de Acción</w:t>
      </w:r>
      <w:r>
        <w:rPr>
          <w:color w:val="50637D"/>
        </w:rPr>
        <w:t xml:space="preserve"> Institucional - PAI</w:t>
      </w:r>
    </w:p>
    <w:p w14:paraId="73228230" w14:textId="77777777" w:rsidR="0084642B" w:rsidRDefault="0084642B" w:rsidP="0084642B">
      <w:pPr>
        <w:pStyle w:val="Subttulo"/>
        <w:jc w:val="center"/>
      </w:pPr>
      <w:r w:rsidRPr="003628E7">
        <w:rPr>
          <w:rFonts w:ascii="Arial" w:hAnsi="Arial" w:cs="Arial"/>
          <w:color w:val="auto"/>
          <w:sz w:val="36"/>
        </w:rPr>
        <w:t>Oficina</w:t>
      </w:r>
      <w:r>
        <w:rPr>
          <w:rFonts w:ascii="Arial" w:hAnsi="Arial" w:cs="Arial"/>
          <w:color w:val="auto"/>
          <w:sz w:val="36"/>
        </w:rPr>
        <w:t xml:space="preserve"> Asesora de Planeación </w:t>
      </w:r>
    </w:p>
    <w:p w14:paraId="0DE95970" w14:textId="77777777" w:rsidR="0084642B" w:rsidRDefault="0084642B"/>
    <w:p w14:paraId="4C18C3AD" w14:textId="77777777" w:rsidR="0084642B" w:rsidRDefault="0084642B"/>
    <w:p w14:paraId="6D17A135" w14:textId="77777777" w:rsidR="0084642B" w:rsidRDefault="0084642B"/>
    <w:p w14:paraId="3E905488" w14:textId="77777777" w:rsidR="0084642B" w:rsidRDefault="0084642B"/>
    <w:p w14:paraId="4207BCFF" w14:textId="77777777" w:rsidR="0084642B" w:rsidRDefault="0084642B"/>
    <w:p w14:paraId="3DEA6970" w14:textId="77777777" w:rsidR="0084642B" w:rsidRDefault="0084642B"/>
    <w:p w14:paraId="64DBCF9E" w14:textId="77777777" w:rsidR="0084642B" w:rsidRDefault="0084642B"/>
    <w:p w14:paraId="5FB8C9BF" w14:textId="77777777" w:rsidR="0084642B" w:rsidRDefault="0084642B"/>
    <w:p w14:paraId="4F208D10" w14:textId="77777777" w:rsidR="0084642B" w:rsidRDefault="0084642B"/>
    <w:p w14:paraId="2ED06F23" w14:textId="77777777" w:rsidR="0084642B" w:rsidRDefault="0084642B"/>
    <w:p w14:paraId="0D4460C5" w14:textId="77777777" w:rsidR="0084642B" w:rsidRDefault="0084642B"/>
    <w:p w14:paraId="13410AE2" w14:textId="77777777" w:rsidR="0084642B" w:rsidRDefault="0084642B"/>
    <w:p w14:paraId="414B451C" w14:textId="77777777" w:rsidR="0084642B" w:rsidRDefault="0084642B"/>
    <w:p w14:paraId="7FA7282C" w14:textId="77777777" w:rsidR="0084642B" w:rsidRDefault="0084642B"/>
    <w:p w14:paraId="4ABD1A7E" w14:textId="77777777" w:rsidR="0084642B" w:rsidRDefault="0084642B"/>
    <w:p w14:paraId="53AE2D03" w14:textId="77777777" w:rsidR="0084642B" w:rsidRDefault="0084642B"/>
    <w:p w14:paraId="5C01B2BD" w14:textId="77777777" w:rsidR="0084642B" w:rsidRDefault="0084642B"/>
    <w:p w14:paraId="4832F705" w14:textId="77777777" w:rsidR="0084642B" w:rsidRDefault="0084642B"/>
    <w:p w14:paraId="663B460B" w14:textId="77777777" w:rsidR="00E937D9" w:rsidRDefault="00E937D9" w:rsidP="0084642B">
      <w:pPr>
        <w:jc w:val="both"/>
        <w:rPr>
          <w:rFonts w:ascii="Arial" w:hAnsi="Arial" w:cs="Arial"/>
        </w:rPr>
      </w:pPr>
    </w:p>
    <w:p w14:paraId="0AFAFBED" w14:textId="77777777" w:rsidR="00E937D9" w:rsidRDefault="00E937D9" w:rsidP="0084642B">
      <w:pPr>
        <w:jc w:val="both"/>
        <w:rPr>
          <w:rFonts w:ascii="Arial" w:hAnsi="Arial" w:cs="Arial"/>
        </w:rPr>
      </w:pPr>
    </w:p>
    <w:p w14:paraId="599F6419" w14:textId="3C52A9B4" w:rsidR="0084642B" w:rsidRPr="00114405" w:rsidRDefault="0084642B" w:rsidP="0084642B">
      <w:pPr>
        <w:jc w:val="both"/>
        <w:rPr>
          <w:rFonts w:ascii="Arial" w:hAnsi="Arial" w:cs="Arial"/>
        </w:rPr>
      </w:pPr>
      <w:r w:rsidRPr="00E937D9">
        <w:rPr>
          <w:rFonts w:ascii="Arial" w:hAnsi="Arial" w:cs="Arial"/>
        </w:rPr>
        <w:t xml:space="preserve">Este documento tiene como objetivo principal presentar el informe </w:t>
      </w:r>
      <w:r w:rsidR="00206ED0">
        <w:rPr>
          <w:rFonts w:ascii="Arial" w:hAnsi="Arial" w:cs="Arial"/>
        </w:rPr>
        <w:t>consolidado de</w:t>
      </w:r>
      <w:r w:rsidRPr="00E937D9">
        <w:rPr>
          <w:rFonts w:ascii="Arial" w:hAnsi="Arial" w:cs="Arial"/>
        </w:rPr>
        <w:t xml:space="preserve">l </w:t>
      </w:r>
      <w:r w:rsidR="00206ED0">
        <w:rPr>
          <w:rFonts w:ascii="Arial" w:hAnsi="Arial" w:cs="Arial"/>
        </w:rPr>
        <w:t xml:space="preserve">seguimiento al Plan de Acción Institucional del segundo semestre de 2020, correspondiente a la gestión </w:t>
      </w:r>
      <w:r w:rsidR="00DF7056">
        <w:rPr>
          <w:rFonts w:ascii="Arial" w:hAnsi="Arial" w:cs="Arial"/>
        </w:rPr>
        <w:t xml:space="preserve">del 1 </w:t>
      </w:r>
      <w:r w:rsidR="00206ED0">
        <w:rPr>
          <w:rFonts w:ascii="Arial" w:hAnsi="Arial" w:cs="Arial"/>
        </w:rPr>
        <w:t xml:space="preserve">de julio al </w:t>
      </w:r>
      <w:r w:rsidR="00DF7056">
        <w:rPr>
          <w:rFonts w:ascii="Arial" w:hAnsi="Arial" w:cs="Arial"/>
        </w:rPr>
        <w:t>31</w:t>
      </w:r>
      <w:r w:rsidR="00F34209" w:rsidRPr="00E937D9">
        <w:rPr>
          <w:rFonts w:ascii="Arial" w:hAnsi="Arial" w:cs="Arial"/>
        </w:rPr>
        <w:t xml:space="preserve"> de </w:t>
      </w:r>
      <w:r w:rsidR="00DF7056">
        <w:rPr>
          <w:rFonts w:ascii="Arial" w:hAnsi="Arial" w:cs="Arial"/>
        </w:rPr>
        <w:t xml:space="preserve">diciembre </w:t>
      </w:r>
      <w:r w:rsidR="0045068E" w:rsidRPr="00E937D9">
        <w:rPr>
          <w:rFonts w:ascii="Arial" w:hAnsi="Arial" w:cs="Arial"/>
        </w:rPr>
        <w:t>de 2020</w:t>
      </w:r>
      <w:r w:rsidRPr="00E937D9">
        <w:rPr>
          <w:rFonts w:ascii="Arial" w:hAnsi="Arial" w:cs="Arial"/>
        </w:rPr>
        <w:t xml:space="preserve">, tomando como punto de partida, las actividades </w:t>
      </w:r>
      <w:r w:rsidR="00F34209" w:rsidRPr="00E937D9">
        <w:rPr>
          <w:rFonts w:ascii="Arial" w:hAnsi="Arial" w:cs="Arial"/>
        </w:rPr>
        <w:t>y tareas</w:t>
      </w:r>
      <w:r w:rsidRPr="00E937D9">
        <w:rPr>
          <w:rFonts w:ascii="Arial" w:hAnsi="Arial" w:cs="Arial"/>
        </w:rPr>
        <w:t xml:space="preserve"> </w:t>
      </w:r>
      <w:r w:rsidR="00F34209" w:rsidRPr="00E937D9">
        <w:rPr>
          <w:rFonts w:ascii="Arial" w:hAnsi="Arial" w:cs="Arial"/>
        </w:rPr>
        <w:t>formulada</w:t>
      </w:r>
      <w:r w:rsidRPr="00E937D9">
        <w:rPr>
          <w:rFonts w:ascii="Arial" w:hAnsi="Arial" w:cs="Arial"/>
        </w:rPr>
        <w:t>s por cada una de las dependencias de la Unidad, analizando el desempeño institucional para la toma adecuada y responsable de decisiones</w:t>
      </w:r>
      <w:r w:rsidRPr="00114405">
        <w:rPr>
          <w:rFonts w:ascii="Arial" w:hAnsi="Arial" w:cs="Arial"/>
        </w:rPr>
        <w:t>.</w:t>
      </w:r>
    </w:p>
    <w:p w14:paraId="52D00B57" w14:textId="77777777" w:rsidR="0084642B" w:rsidRPr="00114405" w:rsidRDefault="0084642B" w:rsidP="0084642B">
      <w:pPr>
        <w:tabs>
          <w:tab w:val="left" w:pos="1560"/>
        </w:tabs>
        <w:spacing w:before="60" w:after="60" w:line="288" w:lineRule="auto"/>
        <w:jc w:val="both"/>
        <w:rPr>
          <w:rFonts w:ascii="Arial" w:hAnsi="Arial" w:cs="Arial"/>
        </w:rPr>
      </w:pPr>
      <w:r w:rsidRPr="00114405">
        <w:rPr>
          <w:rFonts w:ascii="Arial" w:hAnsi="Arial" w:cs="Arial"/>
          <w:noProof/>
          <w:lang w:eastAsia="es-CO"/>
        </w:rPr>
        <w:drawing>
          <wp:anchor distT="0" distB="0" distL="114300" distR="114300" simplePos="0" relativeHeight="251659264" behindDoc="1" locked="0" layoutInCell="1" allowOverlap="1" wp14:anchorId="3C1264C5" wp14:editId="28B0AAB7">
            <wp:simplePos x="0" y="0"/>
            <wp:positionH relativeFrom="column">
              <wp:posOffset>1082040</wp:posOffset>
            </wp:positionH>
            <wp:positionV relativeFrom="paragraph">
              <wp:posOffset>175895</wp:posOffset>
            </wp:positionV>
            <wp:extent cx="3571875" cy="2371725"/>
            <wp:effectExtent l="0" t="0" r="9525" b="9525"/>
            <wp:wrapThrough wrapText="bothSides">
              <wp:wrapPolygon edited="0">
                <wp:start x="0" y="0"/>
                <wp:lineTo x="0" y="21513"/>
                <wp:lineTo x="21542" y="21513"/>
                <wp:lineTo x="215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FF6E7" w14:textId="77777777" w:rsidR="0084642B" w:rsidRPr="00114405" w:rsidRDefault="0084642B" w:rsidP="0084642B">
      <w:pPr>
        <w:spacing w:after="0"/>
        <w:jc w:val="both"/>
        <w:rPr>
          <w:rFonts w:ascii="Arial" w:hAnsi="Arial" w:cs="Arial"/>
          <w:b/>
          <w:noProof/>
          <w:color w:val="C0504D"/>
        </w:rPr>
      </w:pPr>
    </w:p>
    <w:p w14:paraId="20BFBDC8" w14:textId="77777777" w:rsidR="0084642B" w:rsidRPr="00114405" w:rsidRDefault="0084642B" w:rsidP="0084642B">
      <w:pPr>
        <w:spacing w:after="0"/>
        <w:jc w:val="both"/>
        <w:rPr>
          <w:rFonts w:ascii="Arial" w:hAnsi="Arial" w:cs="Arial"/>
        </w:rPr>
      </w:pPr>
    </w:p>
    <w:p w14:paraId="76E06E88" w14:textId="77777777" w:rsidR="0084642B" w:rsidRPr="00114405" w:rsidRDefault="0084642B" w:rsidP="0084642B">
      <w:pPr>
        <w:spacing w:after="0"/>
        <w:jc w:val="both"/>
        <w:rPr>
          <w:rFonts w:ascii="Arial" w:hAnsi="Arial" w:cs="Arial"/>
        </w:rPr>
      </w:pPr>
    </w:p>
    <w:p w14:paraId="1AFD3F2F" w14:textId="77777777" w:rsidR="0084642B" w:rsidRPr="00114405" w:rsidRDefault="0084642B" w:rsidP="0084642B">
      <w:pPr>
        <w:spacing w:after="0"/>
        <w:jc w:val="both"/>
        <w:rPr>
          <w:rFonts w:ascii="Arial" w:hAnsi="Arial" w:cs="Arial"/>
        </w:rPr>
      </w:pPr>
    </w:p>
    <w:p w14:paraId="006DB795" w14:textId="77777777" w:rsidR="0084642B" w:rsidRPr="00114405" w:rsidRDefault="0084642B" w:rsidP="0084642B">
      <w:pPr>
        <w:spacing w:after="0"/>
        <w:jc w:val="both"/>
        <w:rPr>
          <w:rFonts w:ascii="Arial" w:hAnsi="Arial" w:cs="Arial"/>
        </w:rPr>
      </w:pPr>
    </w:p>
    <w:p w14:paraId="0C2889E0" w14:textId="77777777" w:rsidR="0084642B" w:rsidRPr="00114405" w:rsidRDefault="0084642B" w:rsidP="0084642B">
      <w:pPr>
        <w:spacing w:after="0"/>
        <w:jc w:val="both"/>
        <w:rPr>
          <w:rFonts w:ascii="Arial" w:hAnsi="Arial" w:cs="Arial"/>
        </w:rPr>
      </w:pPr>
    </w:p>
    <w:p w14:paraId="0A3E1971" w14:textId="77777777" w:rsidR="0084642B" w:rsidRPr="00114405" w:rsidRDefault="0084642B" w:rsidP="0084642B">
      <w:pPr>
        <w:spacing w:after="0"/>
        <w:jc w:val="both"/>
        <w:rPr>
          <w:rFonts w:ascii="Arial" w:hAnsi="Arial" w:cs="Arial"/>
        </w:rPr>
      </w:pPr>
    </w:p>
    <w:p w14:paraId="0B62B279" w14:textId="77777777" w:rsidR="0084642B" w:rsidRPr="00114405" w:rsidRDefault="0084642B" w:rsidP="0084642B">
      <w:pPr>
        <w:spacing w:after="0"/>
        <w:jc w:val="both"/>
        <w:rPr>
          <w:rFonts w:ascii="Arial" w:hAnsi="Arial" w:cs="Arial"/>
        </w:rPr>
      </w:pPr>
    </w:p>
    <w:p w14:paraId="64658071" w14:textId="77777777" w:rsidR="0084642B" w:rsidRPr="00114405" w:rsidRDefault="0084642B" w:rsidP="0084642B">
      <w:pPr>
        <w:spacing w:after="0"/>
        <w:jc w:val="both"/>
        <w:rPr>
          <w:rFonts w:ascii="Arial" w:hAnsi="Arial" w:cs="Arial"/>
        </w:rPr>
      </w:pPr>
    </w:p>
    <w:p w14:paraId="24FD6541" w14:textId="77777777" w:rsidR="0084642B" w:rsidRPr="00114405" w:rsidRDefault="0084642B" w:rsidP="0084642B">
      <w:pPr>
        <w:spacing w:after="0"/>
        <w:jc w:val="both"/>
        <w:rPr>
          <w:rFonts w:ascii="Arial" w:hAnsi="Arial" w:cs="Arial"/>
        </w:rPr>
      </w:pPr>
    </w:p>
    <w:p w14:paraId="28222384" w14:textId="77777777" w:rsidR="0084642B" w:rsidRPr="00114405" w:rsidRDefault="0084642B" w:rsidP="0084642B">
      <w:pPr>
        <w:spacing w:after="0"/>
        <w:jc w:val="both"/>
        <w:rPr>
          <w:rFonts w:ascii="Arial" w:hAnsi="Arial" w:cs="Arial"/>
        </w:rPr>
      </w:pPr>
    </w:p>
    <w:p w14:paraId="40B93B92" w14:textId="77777777" w:rsidR="0084642B" w:rsidRPr="00114405" w:rsidRDefault="0084642B" w:rsidP="0084642B">
      <w:pPr>
        <w:spacing w:after="0"/>
        <w:jc w:val="both"/>
        <w:rPr>
          <w:rFonts w:ascii="Arial" w:hAnsi="Arial" w:cs="Arial"/>
        </w:rPr>
      </w:pPr>
    </w:p>
    <w:p w14:paraId="1D2F27DC" w14:textId="77777777" w:rsidR="0084642B" w:rsidRPr="00114405" w:rsidRDefault="0084642B" w:rsidP="0084642B">
      <w:pPr>
        <w:spacing w:after="0"/>
        <w:jc w:val="both"/>
        <w:rPr>
          <w:rFonts w:ascii="Arial" w:hAnsi="Arial" w:cs="Arial"/>
        </w:rPr>
      </w:pPr>
    </w:p>
    <w:p w14:paraId="3518D1E7" w14:textId="77777777" w:rsidR="0084642B" w:rsidRDefault="0084642B" w:rsidP="0084642B">
      <w:pPr>
        <w:spacing w:after="0"/>
        <w:jc w:val="both"/>
        <w:rPr>
          <w:rFonts w:ascii="Arial" w:hAnsi="Arial" w:cs="Arial"/>
        </w:rPr>
      </w:pPr>
    </w:p>
    <w:p w14:paraId="1439607D" w14:textId="77777777" w:rsidR="0084642B" w:rsidRDefault="0084642B" w:rsidP="0084642B">
      <w:pPr>
        <w:spacing w:after="0"/>
        <w:jc w:val="both"/>
        <w:rPr>
          <w:rFonts w:ascii="Arial" w:hAnsi="Arial" w:cs="Arial"/>
        </w:rPr>
      </w:pPr>
    </w:p>
    <w:p w14:paraId="78375F84" w14:textId="77777777" w:rsidR="00E937D9" w:rsidRDefault="00E937D9" w:rsidP="00E937D9">
      <w:pPr>
        <w:jc w:val="both"/>
        <w:rPr>
          <w:rFonts w:ascii="Arial" w:hAnsi="Arial" w:cs="Arial"/>
        </w:rPr>
      </w:pPr>
    </w:p>
    <w:p w14:paraId="706507FC" w14:textId="77777777" w:rsidR="00E64DA9" w:rsidRDefault="00E64DA9" w:rsidP="00E64DA9">
      <w:pPr>
        <w:jc w:val="both"/>
        <w:rPr>
          <w:rFonts w:ascii="Arial" w:hAnsi="Arial" w:cs="Arial"/>
        </w:rPr>
      </w:pPr>
      <w:r w:rsidRPr="0084642B">
        <w:rPr>
          <w:rFonts w:ascii="Arial" w:hAnsi="Arial" w:cs="Arial"/>
        </w:rPr>
        <w:t>El Plan de Acción</w:t>
      </w:r>
      <w:r>
        <w:rPr>
          <w:rFonts w:ascii="Arial" w:hAnsi="Arial" w:cs="Arial"/>
        </w:rPr>
        <w:t xml:space="preserve"> para el segundo semestre de 2020 (1JUN – 31DIC)  fue formulado y </w:t>
      </w:r>
      <w:r w:rsidRPr="0084642B">
        <w:rPr>
          <w:rFonts w:ascii="Arial" w:hAnsi="Arial" w:cs="Arial"/>
        </w:rPr>
        <w:t xml:space="preserve"> aprobado</w:t>
      </w:r>
      <w:r>
        <w:rPr>
          <w:rFonts w:ascii="Arial" w:hAnsi="Arial" w:cs="Arial"/>
        </w:rPr>
        <w:t xml:space="preserve"> por el Comité  Institucional de Gestión y Desempeño </w:t>
      </w:r>
      <w:r w:rsidRPr="0084642B">
        <w:rPr>
          <w:rFonts w:ascii="Arial" w:hAnsi="Arial" w:cs="Arial"/>
        </w:rPr>
        <w:t xml:space="preserve"> el día  </w:t>
      </w:r>
      <w:r>
        <w:rPr>
          <w:rFonts w:ascii="Arial" w:hAnsi="Arial" w:cs="Arial"/>
        </w:rPr>
        <w:t>1</w:t>
      </w:r>
      <w:r w:rsidRPr="0084642B">
        <w:rPr>
          <w:rFonts w:ascii="Arial" w:hAnsi="Arial" w:cs="Arial"/>
        </w:rPr>
        <w:t xml:space="preserve">0 de </w:t>
      </w:r>
      <w:r>
        <w:rPr>
          <w:rFonts w:ascii="Arial" w:hAnsi="Arial" w:cs="Arial"/>
        </w:rPr>
        <w:t>noviembre de 2020, en e</w:t>
      </w:r>
      <w:r w:rsidRPr="00114405">
        <w:rPr>
          <w:rFonts w:ascii="Arial" w:hAnsi="Arial" w:cs="Arial"/>
        </w:rPr>
        <w:t xml:space="preserve">ste informe incluye el análisis de los indicadores utilizados para el control y medición de los resultados de las actividades de los procesos estratégicos, misionales, de apoyo y de control, correspondiente al período en mención, de conformidad con el plan de acción formulado para la vigencia y de acuerdo con la información de seguimiento reportada por cada una de las áreas sobre </w:t>
      </w:r>
      <w:r>
        <w:rPr>
          <w:rFonts w:ascii="Arial" w:hAnsi="Arial" w:cs="Arial"/>
        </w:rPr>
        <w:t>la</w:t>
      </w:r>
      <w:r w:rsidRPr="00114405">
        <w:rPr>
          <w:rFonts w:ascii="Arial" w:hAnsi="Arial" w:cs="Arial"/>
        </w:rPr>
        <w:t xml:space="preserve"> gestión realizada frente al cumplimiento de las acciones propuestas. </w:t>
      </w:r>
    </w:p>
    <w:p w14:paraId="6EF04382" w14:textId="77777777" w:rsidR="00E64DA9" w:rsidRPr="0084642B" w:rsidRDefault="00E64DA9" w:rsidP="00E64DA9">
      <w:pPr>
        <w:jc w:val="both"/>
        <w:rPr>
          <w:rFonts w:ascii="Arial" w:hAnsi="Arial" w:cs="Arial"/>
        </w:rPr>
      </w:pPr>
      <w:r w:rsidRPr="0084642B">
        <w:rPr>
          <w:rFonts w:ascii="Arial" w:hAnsi="Arial" w:cs="Arial"/>
        </w:rPr>
        <w:t xml:space="preserve">El </w:t>
      </w:r>
      <w:r>
        <w:rPr>
          <w:rFonts w:ascii="Arial" w:hAnsi="Arial" w:cs="Arial"/>
        </w:rPr>
        <w:t xml:space="preserve">comportamiento </w:t>
      </w:r>
      <w:r w:rsidRPr="0084642B">
        <w:rPr>
          <w:rFonts w:ascii="Arial" w:hAnsi="Arial" w:cs="Arial"/>
        </w:rPr>
        <w:t xml:space="preserve">del Plan </w:t>
      </w:r>
      <w:r>
        <w:rPr>
          <w:rFonts w:ascii="Arial" w:hAnsi="Arial" w:cs="Arial"/>
        </w:rPr>
        <w:t xml:space="preserve">Institucional </w:t>
      </w:r>
      <w:r w:rsidRPr="0084642B">
        <w:rPr>
          <w:rFonts w:ascii="Arial" w:hAnsi="Arial" w:cs="Arial"/>
        </w:rPr>
        <w:t xml:space="preserve">de Acción </w:t>
      </w:r>
      <w:r>
        <w:rPr>
          <w:rFonts w:ascii="Arial" w:hAnsi="Arial" w:cs="Arial"/>
        </w:rPr>
        <w:t xml:space="preserve">– PAI durante </w:t>
      </w:r>
      <w:r w:rsidRPr="0084642B">
        <w:rPr>
          <w:rFonts w:ascii="Arial" w:hAnsi="Arial" w:cs="Arial"/>
        </w:rPr>
        <w:t xml:space="preserve">los primeros </w:t>
      </w:r>
      <w:r>
        <w:rPr>
          <w:rFonts w:ascii="Arial" w:hAnsi="Arial" w:cs="Arial"/>
        </w:rPr>
        <w:t>90</w:t>
      </w:r>
      <w:r w:rsidRPr="0084642B">
        <w:rPr>
          <w:rFonts w:ascii="Arial" w:hAnsi="Arial" w:cs="Arial"/>
        </w:rPr>
        <w:t xml:space="preserve"> días </w:t>
      </w:r>
      <w:r>
        <w:rPr>
          <w:rFonts w:ascii="Arial" w:hAnsi="Arial" w:cs="Arial"/>
        </w:rPr>
        <w:t>en el marco del nuevo Plan de Desarrollo 2020 – 2024 “</w:t>
      </w:r>
      <w:r w:rsidRPr="001B7822">
        <w:rPr>
          <w:rFonts w:ascii="Arial" w:hAnsi="Arial" w:cs="Arial"/>
          <w:i/>
          <w:iCs/>
        </w:rPr>
        <w:t>Un Nuevo Contrato Social y Ambiental para Bogotá</w:t>
      </w:r>
      <w:r>
        <w:rPr>
          <w:rFonts w:ascii="Arial" w:hAnsi="Arial" w:cs="Arial"/>
        </w:rPr>
        <w:t>”</w:t>
      </w:r>
      <w:r w:rsidRPr="0084642B">
        <w:rPr>
          <w:rFonts w:ascii="Arial" w:hAnsi="Arial" w:cs="Arial"/>
        </w:rPr>
        <w:t>.</w:t>
      </w:r>
    </w:p>
    <w:p w14:paraId="125AC0E6" w14:textId="77777777" w:rsidR="00E64DA9" w:rsidRDefault="00E64DA9" w:rsidP="00E64DA9">
      <w:pPr>
        <w:jc w:val="both"/>
        <w:rPr>
          <w:rFonts w:ascii="Arial" w:hAnsi="Arial" w:cs="Arial"/>
        </w:rPr>
      </w:pPr>
    </w:p>
    <w:p w14:paraId="3EA6F5F8" w14:textId="77777777" w:rsidR="00E64DA9" w:rsidRDefault="00E64DA9" w:rsidP="00E64DA9">
      <w:pPr>
        <w:jc w:val="both"/>
        <w:rPr>
          <w:rFonts w:ascii="Arial" w:hAnsi="Arial" w:cs="Arial"/>
        </w:rPr>
      </w:pPr>
    </w:p>
    <w:p w14:paraId="3EC00026" w14:textId="77777777" w:rsidR="00E937D9" w:rsidRDefault="00E937D9" w:rsidP="0084642B">
      <w:pPr>
        <w:jc w:val="both"/>
        <w:rPr>
          <w:rFonts w:ascii="Arial" w:hAnsi="Arial" w:cs="Arial"/>
        </w:rPr>
      </w:pPr>
    </w:p>
    <w:p w14:paraId="66D288CB" w14:textId="77777777" w:rsidR="00E937D9" w:rsidRDefault="00E937D9" w:rsidP="0084642B">
      <w:pPr>
        <w:jc w:val="both"/>
        <w:rPr>
          <w:rFonts w:ascii="Arial" w:hAnsi="Arial" w:cs="Arial"/>
        </w:rPr>
      </w:pPr>
    </w:p>
    <w:p w14:paraId="35D6CF87" w14:textId="77777777" w:rsidR="00E937D9" w:rsidRPr="00114405" w:rsidRDefault="00E937D9" w:rsidP="0084642B">
      <w:pPr>
        <w:jc w:val="both"/>
        <w:rPr>
          <w:rFonts w:ascii="Arial" w:hAnsi="Arial" w:cs="Arial"/>
        </w:rPr>
      </w:pPr>
    </w:p>
    <w:p w14:paraId="0CE44A95" w14:textId="77777777" w:rsidR="005D3E65" w:rsidRDefault="005D3E65" w:rsidP="00D91404">
      <w:pPr>
        <w:spacing w:after="0"/>
        <w:jc w:val="both"/>
        <w:rPr>
          <w:rFonts w:ascii="Arial" w:hAnsi="Arial" w:cs="Arial"/>
          <w:b/>
        </w:rPr>
      </w:pPr>
    </w:p>
    <w:p w14:paraId="119D39A2" w14:textId="77777777" w:rsidR="00E64DA9" w:rsidRDefault="00D91404" w:rsidP="00D91404">
      <w:pPr>
        <w:spacing w:after="0"/>
        <w:jc w:val="both"/>
        <w:rPr>
          <w:rFonts w:ascii="Arial" w:hAnsi="Arial" w:cs="Arial"/>
        </w:rPr>
      </w:pPr>
      <w:r w:rsidRPr="007F52AA">
        <w:rPr>
          <w:rFonts w:ascii="Arial" w:hAnsi="Arial" w:cs="Arial"/>
          <w:b/>
        </w:rPr>
        <w:t>Consolidado general.</w:t>
      </w:r>
      <w:r w:rsidRPr="007F52AA">
        <w:rPr>
          <w:rFonts w:ascii="Arial" w:hAnsi="Arial" w:cs="Arial"/>
        </w:rPr>
        <w:t xml:space="preserve"> </w:t>
      </w:r>
    </w:p>
    <w:p w14:paraId="660DB9F3" w14:textId="77777777" w:rsidR="00E64DA9" w:rsidRDefault="00E64DA9" w:rsidP="00D91404">
      <w:pPr>
        <w:spacing w:after="0"/>
        <w:jc w:val="both"/>
        <w:rPr>
          <w:rFonts w:ascii="Arial" w:hAnsi="Arial" w:cs="Arial"/>
        </w:rPr>
      </w:pPr>
    </w:p>
    <w:p w14:paraId="2D0DF61F" w14:textId="42FE93BB" w:rsidR="00D91404" w:rsidRDefault="005D3E65" w:rsidP="00D91404">
      <w:pPr>
        <w:spacing w:after="0"/>
        <w:jc w:val="both"/>
        <w:rPr>
          <w:rFonts w:ascii="Arial" w:hAnsi="Arial" w:cs="Arial"/>
        </w:rPr>
      </w:pPr>
      <w:proofErr w:type="gramStart"/>
      <w:r>
        <w:rPr>
          <w:rFonts w:ascii="Arial" w:hAnsi="Arial" w:cs="Arial"/>
        </w:rPr>
        <w:t xml:space="preserve">El </w:t>
      </w:r>
      <w:r w:rsidR="00F34209">
        <w:rPr>
          <w:rFonts w:ascii="Arial" w:hAnsi="Arial" w:cs="Arial"/>
        </w:rPr>
        <w:t xml:space="preserve"> </w:t>
      </w:r>
      <w:r>
        <w:rPr>
          <w:rFonts w:ascii="Arial" w:hAnsi="Arial" w:cs="Arial"/>
        </w:rPr>
        <w:t>Plan</w:t>
      </w:r>
      <w:proofErr w:type="gramEnd"/>
      <w:r>
        <w:rPr>
          <w:rFonts w:ascii="Arial" w:hAnsi="Arial" w:cs="Arial"/>
        </w:rPr>
        <w:t xml:space="preserve"> de Acción 2020</w:t>
      </w:r>
      <w:r w:rsidR="00E64DA9">
        <w:rPr>
          <w:rFonts w:ascii="Arial" w:hAnsi="Arial" w:cs="Arial"/>
        </w:rPr>
        <w:t xml:space="preserve"> - II</w:t>
      </w:r>
      <w:r w:rsidR="00F34209">
        <w:rPr>
          <w:rFonts w:ascii="Arial" w:hAnsi="Arial" w:cs="Arial"/>
        </w:rPr>
        <w:t xml:space="preserve"> </w:t>
      </w:r>
      <w:r>
        <w:rPr>
          <w:rFonts w:ascii="Arial" w:hAnsi="Arial" w:cs="Arial"/>
        </w:rPr>
        <w:t>consta de</w:t>
      </w:r>
      <w:r w:rsidR="00572CEF">
        <w:rPr>
          <w:rFonts w:ascii="Arial" w:hAnsi="Arial" w:cs="Arial"/>
        </w:rPr>
        <w:t xml:space="preserve"> 54</w:t>
      </w:r>
      <w:r>
        <w:rPr>
          <w:rFonts w:ascii="Arial" w:hAnsi="Arial" w:cs="Arial"/>
        </w:rPr>
        <w:t xml:space="preserve"> </w:t>
      </w:r>
      <w:r w:rsidR="00572CEF">
        <w:rPr>
          <w:rFonts w:ascii="Arial" w:hAnsi="Arial" w:cs="Arial"/>
        </w:rPr>
        <w:t>Actividades Principales</w:t>
      </w:r>
      <w:r>
        <w:rPr>
          <w:rFonts w:ascii="Arial" w:hAnsi="Arial" w:cs="Arial"/>
        </w:rPr>
        <w:t>,</w:t>
      </w:r>
      <w:r w:rsidR="00572CEF">
        <w:rPr>
          <w:rFonts w:ascii="Arial" w:hAnsi="Arial" w:cs="Arial"/>
        </w:rPr>
        <w:t xml:space="preserve"> con</w:t>
      </w:r>
      <w:r>
        <w:rPr>
          <w:rFonts w:ascii="Arial" w:hAnsi="Arial" w:cs="Arial"/>
        </w:rPr>
        <w:t xml:space="preserve"> </w:t>
      </w:r>
      <w:r w:rsidR="00572CEF">
        <w:rPr>
          <w:rFonts w:ascii="Arial" w:hAnsi="Arial" w:cs="Arial"/>
        </w:rPr>
        <w:t>10</w:t>
      </w:r>
      <w:r>
        <w:rPr>
          <w:rFonts w:ascii="Arial" w:hAnsi="Arial" w:cs="Arial"/>
        </w:rPr>
        <w:t xml:space="preserve">3 </w:t>
      </w:r>
      <w:r w:rsidR="00572CEF">
        <w:rPr>
          <w:rFonts w:ascii="Arial" w:hAnsi="Arial" w:cs="Arial"/>
        </w:rPr>
        <w:t>tareas</w:t>
      </w:r>
      <w:r>
        <w:rPr>
          <w:rFonts w:ascii="Arial" w:hAnsi="Arial" w:cs="Arial"/>
        </w:rPr>
        <w:t>; e</w:t>
      </w:r>
      <w:r w:rsidR="00D91404" w:rsidRPr="007F52AA">
        <w:rPr>
          <w:rFonts w:ascii="Arial" w:hAnsi="Arial" w:cs="Arial"/>
        </w:rPr>
        <w:t xml:space="preserve">l avance del plan de Acción Institucional </w:t>
      </w:r>
      <w:r>
        <w:rPr>
          <w:rFonts w:ascii="Arial" w:hAnsi="Arial" w:cs="Arial"/>
        </w:rPr>
        <w:t xml:space="preserve">a la presentación del presente informe, </w:t>
      </w:r>
      <w:r w:rsidR="00D91404" w:rsidRPr="007F52AA">
        <w:rPr>
          <w:rFonts w:ascii="Arial" w:hAnsi="Arial" w:cs="Arial"/>
        </w:rPr>
        <w:t xml:space="preserve">muestra </w:t>
      </w:r>
      <w:r w:rsidR="00E64DA9">
        <w:rPr>
          <w:rFonts w:ascii="Arial" w:hAnsi="Arial" w:cs="Arial"/>
        </w:rPr>
        <w:t xml:space="preserve">que </w:t>
      </w:r>
      <w:r w:rsidR="00E937D9">
        <w:rPr>
          <w:rFonts w:ascii="Arial" w:hAnsi="Arial" w:cs="Arial"/>
        </w:rPr>
        <w:t xml:space="preserve">para el </w:t>
      </w:r>
      <w:r w:rsidR="00E64DA9">
        <w:rPr>
          <w:rFonts w:ascii="Arial" w:hAnsi="Arial" w:cs="Arial"/>
        </w:rPr>
        <w:t xml:space="preserve">segundo </w:t>
      </w:r>
      <w:r w:rsidR="00206ED0">
        <w:rPr>
          <w:rFonts w:ascii="Arial" w:hAnsi="Arial" w:cs="Arial"/>
        </w:rPr>
        <w:t xml:space="preserve">semestre </w:t>
      </w:r>
      <w:r w:rsidR="00DF3FC9">
        <w:rPr>
          <w:rFonts w:ascii="Arial" w:hAnsi="Arial" w:cs="Arial"/>
        </w:rPr>
        <w:t xml:space="preserve">se programó un porcentaje de </w:t>
      </w:r>
      <w:r w:rsidR="00206ED0">
        <w:rPr>
          <w:rFonts w:ascii="Arial" w:hAnsi="Arial" w:cs="Arial"/>
        </w:rPr>
        <w:t>9</w:t>
      </w:r>
      <w:r w:rsidR="00DF7056">
        <w:rPr>
          <w:rFonts w:ascii="Arial" w:hAnsi="Arial" w:cs="Arial"/>
        </w:rPr>
        <w:t>7</w:t>
      </w:r>
      <w:r w:rsidR="00E937D9">
        <w:rPr>
          <w:rFonts w:ascii="Arial" w:hAnsi="Arial" w:cs="Arial"/>
        </w:rPr>
        <w:t>%</w:t>
      </w:r>
      <w:r w:rsidR="00DF3FC9">
        <w:rPr>
          <w:rFonts w:ascii="Arial" w:hAnsi="Arial" w:cs="Arial"/>
        </w:rPr>
        <w:t xml:space="preserve"> </w:t>
      </w:r>
      <w:r>
        <w:rPr>
          <w:rFonts w:ascii="Arial" w:hAnsi="Arial" w:cs="Arial"/>
        </w:rPr>
        <w:t>de ejec</w:t>
      </w:r>
      <w:r w:rsidR="00DF3FC9">
        <w:rPr>
          <w:rFonts w:ascii="Arial" w:hAnsi="Arial" w:cs="Arial"/>
        </w:rPr>
        <w:t xml:space="preserve">ución que al corte a </w:t>
      </w:r>
      <w:r w:rsidR="00E937D9">
        <w:rPr>
          <w:rFonts w:ascii="Arial" w:hAnsi="Arial" w:cs="Arial"/>
        </w:rPr>
        <w:t>3</w:t>
      </w:r>
      <w:r w:rsidR="00206ED0">
        <w:rPr>
          <w:rFonts w:ascii="Arial" w:hAnsi="Arial" w:cs="Arial"/>
        </w:rPr>
        <w:t>1</w:t>
      </w:r>
      <w:r w:rsidR="00E937D9">
        <w:rPr>
          <w:rFonts w:ascii="Arial" w:hAnsi="Arial" w:cs="Arial"/>
        </w:rPr>
        <w:t xml:space="preserve"> de </w:t>
      </w:r>
      <w:r w:rsidR="00206ED0">
        <w:rPr>
          <w:rFonts w:ascii="Arial" w:hAnsi="Arial" w:cs="Arial"/>
        </w:rPr>
        <w:t xml:space="preserve">diciembre de 2020 se ejecutó </w:t>
      </w:r>
      <w:r w:rsidR="00E64DA9">
        <w:rPr>
          <w:rFonts w:ascii="Arial" w:hAnsi="Arial" w:cs="Arial"/>
        </w:rPr>
        <w:t xml:space="preserve">en un </w:t>
      </w:r>
      <w:r w:rsidR="00206ED0">
        <w:rPr>
          <w:rFonts w:ascii="Arial" w:hAnsi="Arial" w:cs="Arial"/>
        </w:rPr>
        <w:t>97</w:t>
      </w:r>
      <w:r w:rsidR="00E937D9">
        <w:rPr>
          <w:rFonts w:ascii="Arial" w:hAnsi="Arial" w:cs="Arial"/>
        </w:rPr>
        <w:t xml:space="preserve">%, lo que </w:t>
      </w:r>
      <w:r w:rsidR="00206ED0">
        <w:rPr>
          <w:rFonts w:ascii="Arial" w:hAnsi="Arial" w:cs="Arial"/>
        </w:rPr>
        <w:t>indica una eficiencia del 100</w:t>
      </w:r>
      <w:r w:rsidR="00E937D9">
        <w:rPr>
          <w:rFonts w:ascii="Arial" w:hAnsi="Arial" w:cs="Arial"/>
        </w:rPr>
        <w:t>%</w:t>
      </w:r>
      <w:r w:rsidR="00E64DA9">
        <w:rPr>
          <w:rFonts w:ascii="Arial" w:hAnsi="Arial" w:cs="Arial"/>
        </w:rPr>
        <w:t>.</w:t>
      </w:r>
    </w:p>
    <w:p w14:paraId="0BA7BB63" w14:textId="77777777" w:rsidR="005D3E65" w:rsidRDefault="005D3E65" w:rsidP="00D91404">
      <w:pPr>
        <w:spacing w:after="0"/>
        <w:jc w:val="both"/>
        <w:rPr>
          <w:rFonts w:ascii="Arial" w:hAnsi="Arial" w:cs="Arial"/>
        </w:rPr>
      </w:pPr>
    </w:p>
    <w:p w14:paraId="3CCC7A50" w14:textId="77777777" w:rsidR="005D3E65" w:rsidRDefault="005D3E65" w:rsidP="00D91404">
      <w:pPr>
        <w:spacing w:after="0"/>
        <w:jc w:val="both"/>
        <w:rPr>
          <w:rFonts w:ascii="Arial" w:hAnsi="Arial" w:cs="Arial"/>
        </w:rPr>
      </w:pPr>
    </w:p>
    <w:p w14:paraId="0B7D357E" w14:textId="77777777" w:rsidR="005D3E65" w:rsidRDefault="00206ED0" w:rsidP="00D91404">
      <w:pPr>
        <w:spacing w:after="0"/>
        <w:jc w:val="both"/>
        <w:rPr>
          <w:rFonts w:ascii="Arial" w:hAnsi="Arial" w:cs="Arial"/>
        </w:rPr>
      </w:pPr>
      <w:r>
        <w:rPr>
          <w:rFonts w:ascii="Arial" w:hAnsi="Arial" w:cs="Arial"/>
          <w:noProof/>
          <w:lang w:eastAsia="es-CO"/>
        </w:rPr>
        <w:drawing>
          <wp:anchor distT="0" distB="0" distL="114300" distR="114300" simplePos="0" relativeHeight="251663360" behindDoc="0" locked="0" layoutInCell="1" allowOverlap="1" wp14:anchorId="1C91FD75" wp14:editId="27B53637">
            <wp:simplePos x="0" y="0"/>
            <wp:positionH relativeFrom="margin">
              <wp:align>center</wp:align>
            </wp:positionH>
            <wp:positionV relativeFrom="paragraph">
              <wp:posOffset>8890</wp:posOffset>
            </wp:positionV>
            <wp:extent cx="3078480" cy="2664460"/>
            <wp:effectExtent l="0" t="0" r="7620"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2664460"/>
                    </a:xfrm>
                    <a:prstGeom prst="rect">
                      <a:avLst/>
                    </a:prstGeom>
                    <a:noFill/>
                  </pic:spPr>
                </pic:pic>
              </a:graphicData>
            </a:graphic>
            <wp14:sizeRelH relativeFrom="page">
              <wp14:pctWidth>0</wp14:pctWidth>
            </wp14:sizeRelH>
            <wp14:sizeRelV relativeFrom="page">
              <wp14:pctHeight>0</wp14:pctHeight>
            </wp14:sizeRelV>
          </wp:anchor>
        </w:drawing>
      </w:r>
    </w:p>
    <w:p w14:paraId="5D79E1DD" w14:textId="77777777" w:rsidR="005D3E65" w:rsidRDefault="005D3E65" w:rsidP="00D91404">
      <w:pPr>
        <w:spacing w:after="0"/>
        <w:jc w:val="both"/>
        <w:rPr>
          <w:rFonts w:ascii="Arial" w:hAnsi="Arial" w:cs="Arial"/>
        </w:rPr>
      </w:pPr>
    </w:p>
    <w:p w14:paraId="27DAB2E1" w14:textId="77777777" w:rsidR="005D3E65" w:rsidRDefault="005D3E65" w:rsidP="00D91404">
      <w:pPr>
        <w:spacing w:after="0"/>
        <w:jc w:val="both"/>
        <w:rPr>
          <w:rFonts w:ascii="Arial" w:hAnsi="Arial" w:cs="Arial"/>
        </w:rPr>
      </w:pPr>
    </w:p>
    <w:p w14:paraId="0C0D222E" w14:textId="77777777" w:rsidR="005D3E65" w:rsidRDefault="005D3E65" w:rsidP="00D91404">
      <w:pPr>
        <w:spacing w:after="0"/>
        <w:jc w:val="both"/>
        <w:rPr>
          <w:rFonts w:ascii="Arial" w:hAnsi="Arial" w:cs="Arial"/>
        </w:rPr>
      </w:pPr>
    </w:p>
    <w:p w14:paraId="6EE4FA47" w14:textId="77777777" w:rsidR="005D3E65" w:rsidRDefault="005D3E65" w:rsidP="00D91404">
      <w:pPr>
        <w:spacing w:after="0"/>
        <w:jc w:val="both"/>
        <w:rPr>
          <w:rFonts w:ascii="Arial" w:hAnsi="Arial" w:cs="Arial"/>
        </w:rPr>
      </w:pPr>
    </w:p>
    <w:p w14:paraId="61625F24" w14:textId="77777777" w:rsidR="005D3E65" w:rsidRDefault="005D3E65" w:rsidP="00D91404">
      <w:pPr>
        <w:spacing w:after="0"/>
        <w:jc w:val="both"/>
        <w:rPr>
          <w:rFonts w:ascii="Arial" w:hAnsi="Arial" w:cs="Arial"/>
        </w:rPr>
      </w:pPr>
    </w:p>
    <w:p w14:paraId="15E8D0E8" w14:textId="77777777" w:rsidR="005D3E65" w:rsidRDefault="005D3E65" w:rsidP="00D91404">
      <w:pPr>
        <w:spacing w:after="0"/>
        <w:jc w:val="both"/>
        <w:rPr>
          <w:rFonts w:ascii="Arial" w:hAnsi="Arial" w:cs="Arial"/>
        </w:rPr>
      </w:pPr>
    </w:p>
    <w:p w14:paraId="1FA30C2E" w14:textId="77777777" w:rsidR="005D3E65" w:rsidRDefault="005D3E65" w:rsidP="00D91404">
      <w:pPr>
        <w:spacing w:after="0"/>
        <w:jc w:val="both"/>
        <w:rPr>
          <w:rFonts w:ascii="Arial" w:hAnsi="Arial" w:cs="Arial"/>
        </w:rPr>
      </w:pPr>
    </w:p>
    <w:p w14:paraId="4D170785" w14:textId="77777777" w:rsidR="005D3E65" w:rsidRDefault="005D3E65" w:rsidP="00D91404">
      <w:pPr>
        <w:spacing w:after="0"/>
        <w:jc w:val="both"/>
        <w:rPr>
          <w:rFonts w:ascii="Arial" w:hAnsi="Arial" w:cs="Arial"/>
        </w:rPr>
      </w:pPr>
    </w:p>
    <w:p w14:paraId="078845BF" w14:textId="77777777" w:rsidR="005D3E65" w:rsidRDefault="005D3E65" w:rsidP="00D91404">
      <w:pPr>
        <w:spacing w:after="0"/>
        <w:jc w:val="both"/>
        <w:rPr>
          <w:rFonts w:ascii="Arial" w:hAnsi="Arial" w:cs="Arial"/>
        </w:rPr>
      </w:pPr>
    </w:p>
    <w:p w14:paraId="11E86E5B" w14:textId="77777777" w:rsidR="005D3E65" w:rsidRDefault="005D3E65" w:rsidP="00D91404">
      <w:pPr>
        <w:spacing w:after="0"/>
        <w:jc w:val="both"/>
        <w:rPr>
          <w:rFonts w:ascii="Arial" w:hAnsi="Arial" w:cs="Arial"/>
        </w:rPr>
      </w:pPr>
    </w:p>
    <w:p w14:paraId="1CDE54DB" w14:textId="77777777" w:rsidR="005D3E65" w:rsidRDefault="005D3E65" w:rsidP="00D91404">
      <w:pPr>
        <w:spacing w:after="0"/>
        <w:jc w:val="both"/>
        <w:rPr>
          <w:rFonts w:ascii="Arial" w:hAnsi="Arial" w:cs="Arial"/>
        </w:rPr>
      </w:pPr>
    </w:p>
    <w:p w14:paraId="186A0717" w14:textId="77777777" w:rsidR="005D3E65" w:rsidRDefault="005D3E65" w:rsidP="00D91404">
      <w:pPr>
        <w:spacing w:after="0"/>
        <w:jc w:val="both"/>
        <w:rPr>
          <w:rFonts w:ascii="Arial" w:hAnsi="Arial" w:cs="Arial"/>
        </w:rPr>
      </w:pPr>
    </w:p>
    <w:p w14:paraId="369EB34E" w14:textId="77777777" w:rsidR="005D3E65" w:rsidRDefault="005D3E65" w:rsidP="00D91404">
      <w:pPr>
        <w:spacing w:after="0"/>
        <w:jc w:val="both"/>
        <w:rPr>
          <w:rFonts w:ascii="Arial" w:hAnsi="Arial" w:cs="Arial"/>
        </w:rPr>
      </w:pPr>
    </w:p>
    <w:p w14:paraId="015188CA" w14:textId="77777777" w:rsidR="005D3E65" w:rsidRDefault="005D3E65" w:rsidP="00D91404">
      <w:pPr>
        <w:spacing w:after="0"/>
        <w:jc w:val="both"/>
        <w:rPr>
          <w:rFonts w:ascii="Arial" w:hAnsi="Arial" w:cs="Arial"/>
        </w:rPr>
      </w:pPr>
    </w:p>
    <w:p w14:paraId="2FF94B81" w14:textId="77777777" w:rsidR="005D3E65" w:rsidRDefault="005D3E65" w:rsidP="00D91404">
      <w:pPr>
        <w:spacing w:after="0"/>
        <w:jc w:val="both"/>
        <w:rPr>
          <w:rFonts w:ascii="Arial" w:hAnsi="Arial" w:cs="Arial"/>
        </w:rPr>
      </w:pPr>
    </w:p>
    <w:p w14:paraId="09D26E75" w14:textId="77777777" w:rsidR="0084642B" w:rsidRDefault="0084642B" w:rsidP="00686F59">
      <w:pPr>
        <w:jc w:val="both"/>
        <w:rPr>
          <w:rFonts w:ascii="Arial" w:hAnsi="Arial" w:cs="Arial"/>
        </w:rPr>
      </w:pPr>
    </w:p>
    <w:p w14:paraId="29AC682E" w14:textId="409BB4DF" w:rsidR="00E64DA9" w:rsidRDefault="00D245BE" w:rsidP="00E64DA9">
      <w:pPr>
        <w:spacing w:after="0"/>
        <w:jc w:val="both"/>
        <w:rPr>
          <w:rFonts w:ascii="Arial" w:hAnsi="Arial" w:cs="Arial"/>
        </w:rPr>
      </w:pPr>
      <w:r w:rsidRPr="00EB364E">
        <w:rPr>
          <w:rFonts w:ascii="Arial" w:hAnsi="Arial" w:cs="Arial"/>
          <w:b/>
        </w:rPr>
        <w:t>Consolidado por objetivos estratégicos</w:t>
      </w:r>
      <w:r w:rsidRPr="00EB364E">
        <w:rPr>
          <w:rFonts w:ascii="Arial" w:hAnsi="Arial" w:cs="Arial"/>
        </w:rPr>
        <w:t xml:space="preserve">. </w:t>
      </w:r>
      <w:r w:rsidR="00E64DA9">
        <w:rPr>
          <w:rFonts w:ascii="Arial" w:hAnsi="Arial" w:cs="Arial"/>
        </w:rPr>
        <w:t>La planeación estratégica para la Unidad (2020 – 2024) fue presentada y aprobada en Comité Institucional de Gestión y Desempeño el 10 de noviembre de 2020, razón por la que no se presenta análisis para el segundo semestre.</w:t>
      </w:r>
      <w:r w:rsidR="00E64DA9">
        <w:rPr>
          <w:rFonts w:ascii="Arial" w:hAnsi="Arial" w:cs="Arial"/>
        </w:rPr>
        <w:t xml:space="preserve"> </w:t>
      </w:r>
    </w:p>
    <w:p w14:paraId="56256A9A" w14:textId="77777777" w:rsidR="00E64DA9" w:rsidRDefault="00E64DA9" w:rsidP="00E64DA9">
      <w:pPr>
        <w:spacing w:after="0"/>
        <w:jc w:val="both"/>
        <w:rPr>
          <w:rFonts w:ascii="Arial" w:hAnsi="Arial" w:cs="Arial"/>
        </w:rPr>
      </w:pPr>
    </w:p>
    <w:p w14:paraId="088DA067" w14:textId="74777121" w:rsidR="00CA5D5E" w:rsidRDefault="00CA5D5E" w:rsidP="00D245BE">
      <w:pPr>
        <w:spacing w:after="0"/>
        <w:jc w:val="both"/>
        <w:rPr>
          <w:rFonts w:ascii="Arial" w:hAnsi="Arial" w:cs="Arial"/>
          <w:b/>
        </w:rPr>
      </w:pPr>
      <w:r>
        <w:rPr>
          <w:rFonts w:ascii="Arial" w:hAnsi="Arial" w:cs="Arial"/>
          <w:b/>
        </w:rPr>
        <w:t>Seguimiento del PAI por dependencias por tarea y actividades.</w:t>
      </w:r>
    </w:p>
    <w:p w14:paraId="3C4F3B67" w14:textId="77777777" w:rsidR="00CA5D5E" w:rsidRDefault="00CA5D5E" w:rsidP="00D245BE">
      <w:pPr>
        <w:spacing w:after="0"/>
        <w:jc w:val="both"/>
        <w:rPr>
          <w:rFonts w:ascii="Arial" w:hAnsi="Arial" w:cs="Arial"/>
          <w:b/>
        </w:rPr>
      </w:pPr>
    </w:p>
    <w:p w14:paraId="46A6A9CC" w14:textId="77777777" w:rsidR="00016515" w:rsidRDefault="00760649" w:rsidP="00016515">
      <w:pPr>
        <w:spacing w:after="0"/>
        <w:jc w:val="both"/>
        <w:rPr>
          <w:rFonts w:ascii="Arial" w:hAnsi="Arial" w:cs="Arial"/>
        </w:rPr>
      </w:pPr>
      <w:r>
        <w:rPr>
          <w:rFonts w:ascii="Arial" w:hAnsi="Arial" w:cs="Arial"/>
        </w:rPr>
        <w:t>Las gráficas muestran que t</w:t>
      </w:r>
      <w:r w:rsidR="00016515">
        <w:rPr>
          <w:rFonts w:ascii="Arial" w:hAnsi="Arial" w:cs="Arial"/>
        </w:rPr>
        <w:t xml:space="preserve">odas áreas </w:t>
      </w:r>
      <w:r>
        <w:rPr>
          <w:rFonts w:ascii="Arial" w:hAnsi="Arial" w:cs="Arial"/>
        </w:rPr>
        <w:t>programaron actividades</w:t>
      </w:r>
      <w:r w:rsidR="00016515">
        <w:rPr>
          <w:rFonts w:ascii="Arial" w:hAnsi="Arial" w:cs="Arial"/>
        </w:rPr>
        <w:t xml:space="preserve"> con respecto a tareas</w:t>
      </w:r>
      <w:r>
        <w:rPr>
          <w:rFonts w:ascii="Arial" w:hAnsi="Arial" w:cs="Arial"/>
        </w:rPr>
        <w:t>,</w:t>
      </w:r>
      <w:r w:rsidR="00016515">
        <w:rPr>
          <w:rFonts w:ascii="Arial" w:hAnsi="Arial" w:cs="Arial"/>
        </w:rPr>
        <w:t xml:space="preserve"> </w:t>
      </w:r>
      <w:r w:rsidR="002B788B">
        <w:rPr>
          <w:rFonts w:ascii="Arial" w:hAnsi="Arial" w:cs="Arial"/>
        </w:rPr>
        <w:t>y los resultados de ejecución son coherentes con lo programado en el semestre. Se muestra que un área sobrepaso en 63 puntos porcentuales lo programado, las áreas con menor ejecución están sobre los 86 puntos porcentuales.</w:t>
      </w:r>
    </w:p>
    <w:p w14:paraId="02CCC69D" w14:textId="77777777" w:rsidR="00D010BA" w:rsidRDefault="00D010BA" w:rsidP="00016515">
      <w:pPr>
        <w:spacing w:after="0"/>
        <w:jc w:val="both"/>
        <w:rPr>
          <w:rFonts w:ascii="Arial" w:hAnsi="Arial" w:cs="Arial"/>
        </w:rPr>
      </w:pPr>
    </w:p>
    <w:p w14:paraId="04EC1DCD" w14:textId="77777777" w:rsidR="0001753A" w:rsidRDefault="002B788B" w:rsidP="00686F59">
      <w:pPr>
        <w:jc w:val="both"/>
        <w:rPr>
          <w:rFonts w:ascii="Arial" w:hAnsi="Arial" w:cs="Arial"/>
        </w:rPr>
      </w:pPr>
      <w:r>
        <w:rPr>
          <w:rFonts w:ascii="Arial" w:hAnsi="Arial" w:cs="Arial"/>
        </w:rPr>
        <w:t>Con respecto al seguimiento por área no es posible un análisis consolidado debido a que se presentaron discrepancias en la formulación del porcentaje de impacto de la actividad en el proyecto, es así que algunas áreas formularon más de un 100% otras no formularon porcentaje entre otras dificultades.</w:t>
      </w:r>
    </w:p>
    <w:p w14:paraId="713FEDC1" w14:textId="77777777" w:rsidR="002B788B" w:rsidRDefault="002B788B" w:rsidP="00686F59">
      <w:pPr>
        <w:jc w:val="both"/>
        <w:rPr>
          <w:rFonts w:ascii="Arial" w:hAnsi="Arial" w:cs="Arial"/>
        </w:rPr>
      </w:pPr>
    </w:p>
    <w:p w14:paraId="3C91035C" w14:textId="77777777" w:rsidR="002B788B" w:rsidRDefault="002B788B" w:rsidP="00686F59">
      <w:pPr>
        <w:jc w:val="both"/>
        <w:rPr>
          <w:rFonts w:ascii="Arial" w:hAnsi="Arial" w:cs="Arial"/>
        </w:rPr>
      </w:pPr>
    </w:p>
    <w:p w14:paraId="223AAD86" w14:textId="77777777" w:rsidR="0001753A" w:rsidRDefault="0001753A" w:rsidP="00686F59">
      <w:pPr>
        <w:jc w:val="both"/>
        <w:rPr>
          <w:rFonts w:ascii="Arial" w:hAnsi="Arial" w:cs="Arial"/>
        </w:rPr>
      </w:pPr>
    </w:p>
    <w:p w14:paraId="401FC3FF" w14:textId="77777777" w:rsidR="0001753A" w:rsidRDefault="0001753A" w:rsidP="00686F59">
      <w:pPr>
        <w:jc w:val="both"/>
        <w:rPr>
          <w:rFonts w:ascii="Arial" w:hAnsi="Arial" w:cs="Arial"/>
        </w:rPr>
      </w:pPr>
    </w:p>
    <w:p w14:paraId="1DAEF112" w14:textId="77777777" w:rsidR="0001753A" w:rsidRDefault="00270229" w:rsidP="00686F59">
      <w:pPr>
        <w:jc w:val="both"/>
        <w:rPr>
          <w:rFonts w:ascii="Arial" w:hAnsi="Arial" w:cs="Arial"/>
        </w:rPr>
      </w:pPr>
      <w:r>
        <w:rPr>
          <w:rFonts w:ascii="Arial" w:hAnsi="Arial" w:cs="Arial"/>
          <w:noProof/>
          <w:lang w:eastAsia="es-CO"/>
        </w:rPr>
        <w:drawing>
          <wp:inline distT="0" distB="0" distL="0" distR="0" wp14:anchorId="6DEDA51C" wp14:editId="50E407CD">
            <wp:extent cx="5518457" cy="3697584"/>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8801" cy="3704515"/>
                    </a:xfrm>
                    <a:prstGeom prst="rect">
                      <a:avLst/>
                    </a:prstGeom>
                    <a:noFill/>
                  </pic:spPr>
                </pic:pic>
              </a:graphicData>
            </a:graphic>
          </wp:inline>
        </w:drawing>
      </w:r>
    </w:p>
    <w:p w14:paraId="5B62F470" w14:textId="77777777" w:rsidR="0001753A" w:rsidRDefault="00270229" w:rsidP="00686F59">
      <w:pPr>
        <w:jc w:val="both"/>
        <w:rPr>
          <w:rFonts w:ascii="Arial" w:hAnsi="Arial" w:cs="Arial"/>
        </w:rPr>
      </w:pPr>
      <w:r>
        <w:rPr>
          <w:rFonts w:ascii="Arial" w:hAnsi="Arial" w:cs="Arial"/>
          <w:noProof/>
          <w:lang w:eastAsia="es-CO"/>
        </w:rPr>
        <w:drawing>
          <wp:anchor distT="0" distB="0" distL="114300" distR="114300" simplePos="0" relativeHeight="251665408" behindDoc="0" locked="0" layoutInCell="1" allowOverlap="1" wp14:anchorId="570C1B36" wp14:editId="067CDB5C">
            <wp:simplePos x="0" y="0"/>
            <wp:positionH relativeFrom="margin">
              <wp:align>left</wp:align>
            </wp:positionH>
            <wp:positionV relativeFrom="paragraph">
              <wp:posOffset>247015</wp:posOffset>
            </wp:positionV>
            <wp:extent cx="5495290" cy="332295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5290" cy="3322955"/>
                    </a:xfrm>
                    <a:prstGeom prst="rect">
                      <a:avLst/>
                    </a:prstGeom>
                    <a:noFill/>
                  </pic:spPr>
                </pic:pic>
              </a:graphicData>
            </a:graphic>
            <wp14:sizeRelH relativeFrom="page">
              <wp14:pctWidth>0</wp14:pctWidth>
            </wp14:sizeRelH>
            <wp14:sizeRelV relativeFrom="page">
              <wp14:pctHeight>0</wp14:pctHeight>
            </wp14:sizeRelV>
          </wp:anchor>
        </w:drawing>
      </w:r>
    </w:p>
    <w:p w14:paraId="7E484FAA" w14:textId="77777777" w:rsidR="0001753A" w:rsidRDefault="0001753A" w:rsidP="00686F59">
      <w:pPr>
        <w:jc w:val="both"/>
        <w:rPr>
          <w:rFonts w:ascii="Arial" w:hAnsi="Arial" w:cs="Arial"/>
        </w:rPr>
      </w:pPr>
    </w:p>
    <w:p w14:paraId="37252AF0" w14:textId="77777777" w:rsidR="002B788B" w:rsidRDefault="002B788B" w:rsidP="00686F59">
      <w:pPr>
        <w:jc w:val="both"/>
        <w:rPr>
          <w:rFonts w:ascii="Arial" w:hAnsi="Arial" w:cs="Arial"/>
        </w:rPr>
      </w:pPr>
    </w:p>
    <w:p w14:paraId="27ED0E88" w14:textId="77777777" w:rsidR="002B788B" w:rsidRDefault="002B788B" w:rsidP="00686F59">
      <w:pPr>
        <w:jc w:val="both"/>
        <w:rPr>
          <w:rFonts w:ascii="Arial" w:hAnsi="Arial" w:cs="Arial"/>
        </w:rPr>
      </w:pPr>
    </w:p>
    <w:p w14:paraId="4C534CF9" w14:textId="77777777" w:rsidR="002B788B" w:rsidRDefault="002B788B" w:rsidP="00686F59">
      <w:pPr>
        <w:jc w:val="both"/>
        <w:rPr>
          <w:rFonts w:ascii="Arial" w:hAnsi="Arial" w:cs="Arial"/>
          <w:b/>
        </w:rPr>
      </w:pPr>
      <w:r>
        <w:rPr>
          <w:rFonts w:ascii="Arial" w:hAnsi="Arial" w:cs="Arial"/>
          <w:b/>
        </w:rPr>
        <w:t>Seguimiento a los Propósitos del Plan de Desarrollo</w:t>
      </w:r>
      <w:r w:rsidR="00E049F9">
        <w:rPr>
          <w:rFonts w:ascii="Arial" w:hAnsi="Arial" w:cs="Arial"/>
          <w:b/>
        </w:rPr>
        <w:t>.</w:t>
      </w:r>
    </w:p>
    <w:p w14:paraId="32BCD6EE" w14:textId="63E1A2E3" w:rsidR="0001753A" w:rsidRDefault="00E049F9" w:rsidP="00686F59">
      <w:pPr>
        <w:jc w:val="both"/>
        <w:rPr>
          <w:rFonts w:ascii="Arial" w:hAnsi="Arial" w:cs="Arial"/>
        </w:rPr>
      </w:pPr>
      <w:r>
        <w:rPr>
          <w:rFonts w:ascii="Arial" w:hAnsi="Arial" w:cs="Arial"/>
        </w:rPr>
        <w:t xml:space="preserve">La grafica muestra que durante el tercer trimestre solamente se programaron actividades que impactaron a dos propósitos, ya en el cuarto trimestre todas </w:t>
      </w:r>
      <w:r w:rsidR="003A7D90">
        <w:rPr>
          <w:rFonts w:ascii="Arial" w:hAnsi="Arial" w:cs="Arial"/>
        </w:rPr>
        <w:t xml:space="preserve">las </w:t>
      </w:r>
      <w:r>
        <w:rPr>
          <w:rFonts w:ascii="Arial" w:hAnsi="Arial" w:cs="Arial"/>
        </w:rPr>
        <w:t>actividades formuladas impactaron los propósitos del nuevo plan de desarrollo, en el consolidado el semestre se muestra que las actividades donde hubo menos impacto fue el propósito “</w:t>
      </w:r>
      <w:r w:rsidRPr="00E049F9">
        <w:rPr>
          <w:rFonts w:ascii="Arial" w:hAnsi="Arial" w:cs="Arial"/>
        </w:rPr>
        <w:t>Construir Bogotá - Región con gobierno abierto, trans</w:t>
      </w:r>
      <w:r>
        <w:rPr>
          <w:rFonts w:ascii="Arial" w:hAnsi="Arial" w:cs="Arial"/>
        </w:rPr>
        <w:t>parente y ciudadanía consciente” y el de mayor impacto fue “</w:t>
      </w:r>
      <w:r w:rsidRPr="00E049F9">
        <w:rPr>
          <w:rFonts w:ascii="Arial" w:hAnsi="Arial" w:cs="Arial"/>
        </w:rPr>
        <w:t>Hacer un nuevo contrato social con igualdad de oportunidades para la inclusión social, productiva y política</w:t>
      </w:r>
      <w:r>
        <w:rPr>
          <w:rFonts w:ascii="Arial" w:hAnsi="Arial" w:cs="Arial"/>
        </w:rPr>
        <w:t>”, est</w:t>
      </w:r>
      <w:r w:rsidR="003A7D90">
        <w:rPr>
          <w:rFonts w:ascii="Arial" w:hAnsi="Arial" w:cs="Arial"/>
        </w:rPr>
        <w:t>e</w:t>
      </w:r>
      <w:r>
        <w:rPr>
          <w:rFonts w:ascii="Arial" w:hAnsi="Arial" w:cs="Arial"/>
        </w:rPr>
        <w:t xml:space="preserve"> alto impacto se pudo deber a que las actividades que impactaron este propósito tuvo un alto porcentaje de ejecución.</w:t>
      </w:r>
    </w:p>
    <w:p w14:paraId="118E4693" w14:textId="77777777" w:rsidR="0001753A" w:rsidRDefault="002B788B" w:rsidP="00686F59">
      <w:pPr>
        <w:jc w:val="both"/>
        <w:rPr>
          <w:rFonts w:ascii="Arial" w:hAnsi="Arial" w:cs="Arial"/>
        </w:rPr>
      </w:pPr>
      <w:r>
        <w:rPr>
          <w:noProof/>
          <w:lang w:eastAsia="es-CO"/>
        </w:rPr>
        <w:drawing>
          <wp:inline distT="0" distB="0" distL="0" distR="0" wp14:anchorId="7EF80BBF" wp14:editId="0CE7887D">
            <wp:extent cx="5089151" cy="5768229"/>
            <wp:effectExtent l="0" t="0" r="16510" b="44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362E47" w14:textId="77777777" w:rsidR="0001753A" w:rsidRDefault="0001753A" w:rsidP="00686F59">
      <w:pPr>
        <w:jc w:val="both"/>
        <w:rPr>
          <w:rFonts w:ascii="Arial" w:hAnsi="Arial" w:cs="Arial"/>
        </w:rPr>
      </w:pPr>
    </w:p>
    <w:p w14:paraId="2B9A081A" w14:textId="77777777" w:rsidR="0001753A" w:rsidRDefault="0001753A" w:rsidP="00686F59">
      <w:pPr>
        <w:jc w:val="both"/>
        <w:rPr>
          <w:rFonts w:ascii="Arial" w:hAnsi="Arial" w:cs="Arial"/>
        </w:rPr>
      </w:pPr>
    </w:p>
    <w:p w14:paraId="4F358AA9" w14:textId="77777777" w:rsidR="0001753A" w:rsidRDefault="0001753A" w:rsidP="00686F59">
      <w:pPr>
        <w:jc w:val="both"/>
        <w:rPr>
          <w:rFonts w:ascii="Arial" w:hAnsi="Arial" w:cs="Arial"/>
          <w:b/>
        </w:rPr>
      </w:pPr>
      <w:r>
        <w:rPr>
          <w:rFonts w:ascii="Arial" w:hAnsi="Arial" w:cs="Arial"/>
          <w:b/>
        </w:rPr>
        <w:t>Conclusiones y Recomendaciones.</w:t>
      </w:r>
    </w:p>
    <w:p w14:paraId="54155E98" w14:textId="77777777" w:rsidR="0001753A" w:rsidRDefault="00016515" w:rsidP="0001753A">
      <w:pPr>
        <w:pStyle w:val="Prrafodelista"/>
        <w:numPr>
          <w:ilvl w:val="0"/>
          <w:numId w:val="2"/>
        </w:numPr>
        <w:jc w:val="both"/>
        <w:rPr>
          <w:rFonts w:ascii="Arial" w:hAnsi="Arial" w:cs="Arial"/>
        </w:rPr>
      </w:pPr>
      <w:r>
        <w:rPr>
          <w:rFonts w:ascii="Arial" w:hAnsi="Arial" w:cs="Arial"/>
        </w:rPr>
        <w:t xml:space="preserve">El Plan se cumplió en este último trimestre </w:t>
      </w:r>
      <w:r w:rsidR="005B224D">
        <w:rPr>
          <w:rFonts w:ascii="Arial" w:hAnsi="Arial" w:cs="Arial"/>
        </w:rPr>
        <w:t xml:space="preserve">con un </w:t>
      </w:r>
      <w:r>
        <w:rPr>
          <w:rFonts w:ascii="Arial" w:hAnsi="Arial" w:cs="Arial"/>
        </w:rPr>
        <w:t>99</w:t>
      </w:r>
      <w:r w:rsidR="005B224D">
        <w:rPr>
          <w:rFonts w:ascii="Arial" w:hAnsi="Arial" w:cs="Arial"/>
        </w:rPr>
        <w:t>% de eficiencia. Con casos atípicos de programación y ejecución que es necesario revisar y ajustar para la vigencia 2021.</w:t>
      </w:r>
    </w:p>
    <w:p w14:paraId="52DAC7F5" w14:textId="77777777" w:rsidR="0001753A" w:rsidRDefault="0001753A" w:rsidP="0001753A">
      <w:pPr>
        <w:pStyle w:val="Prrafodelista"/>
        <w:numPr>
          <w:ilvl w:val="0"/>
          <w:numId w:val="2"/>
        </w:numPr>
        <w:jc w:val="both"/>
        <w:rPr>
          <w:rFonts w:ascii="Arial" w:hAnsi="Arial" w:cs="Arial"/>
        </w:rPr>
      </w:pPr>
      <w:r>
        <w:rPr>
          <w:rFonts w:ascii="Arial" w:hAnsi="Arial" w:cs="Arial"/>
        </w:rPr>
        <w:t>Es necesario que las áreas involucren presupuesto tal como se indica en la matriz para poder analizar el PAI en su integridad</w:t>
      </w:r>
    </w:p>
    <w:p w14:paraId="2E35DA92" w14:textId="77777777" w:rsidR="0001753A" w:rsidRDefault="0001753A" w:rsidP="0001753A">
      <w:pPr>
        <w:pStyle w:val="Prrafodelista"/>
        <w:numPr>
          <w:ilvl w:val="0"/>
          <w:numId w:val="2"/>
        </w:numPr>
        <w:jc w:val="both"/>
        <w:rPr>
          <w:rFonts w:ascii="Arial" w:hAnsi="Arial" w:cs="Arial"/>
        </w:rPr>
      </w:pPr>
      <w:r>
        <w:rPr>
          <w:rFonts w:ascii="Arial" w:hAnsi="Arial" w:cs="Arial"/>
        </w:rPr>
        <w:t xml:space="preserve">Se hace necesario que para la nueva formulación del PAI los porcentajes de incidencia la actividad en el proyecto se haga para cada actividad y la sumatoria </w:t>
      </w:r>
      <w:r w:rsidR="008A29CC">
        <w:rPr>
          <w:rFonts w:ascii="Arial" w:hAnsi="Arial" w:cs="Arial"/>
        </w:rPr>
        <w:t xml:space="preserve">de estas actividades sume 100% </w:t>
      </w:r>
      <w:r w:rsidR="00430468">
        <w:rPr>
          <w:rFonts w:ascii="Arial" w:hAnsi="Arial" w:cs="Arial"/>
        </w:rPr>
        <w:t>es decir cada proyecto es individual a se comparta con otras áreas.</w:t>
      </w:r>
    </w:p>
    <w:p w14:paraId="630EE156" w14:textId="77777777" w:rsidR="00430468" w:rsidRPr="0001753A" w:rsidRDefault="00430468" w:rsidP="0001753A">
      <w:pPr>
        <w:pStyle w:val="Prrafodelista"/>
        <w:numPr>
          <w:ilvl w:val="0"/>
          <w:numId w:val="2"/>
        </w:numPr>
        <w:jc w:val="both"/>
        <w:rPr>
          <w:rFonts w:ascii="Arial" w:hAnsi="Arial" w:cs="Arial"/>
        </w:rPr>
      </w:pPr>
      <w:r>
        <w:rPr>
          <w:rFonts w:ascii="Arial" w:hAnsi="Arial" w:cs="Arial"/>
        </w:rPr>
        <w:t>La formulación de las tareas, junto con sus entregables, recursos asignados, porcentajes de programación; de 0% a 100%,  deben ir de forma individual, para un análisis correcto.</w:t>
      </w:r>
    </w:p>
    <w:p w14:paraId="4CE79953" w14:textId="77777777" w:rsidR="0001753A" w:rsidRPr="0001753A" w:rsidRDefault="0001753A" w:rsidP="00686F59">
      <w:pPr>
        <w:jc w:val="both"/>
        <w:rPr>
          <w:rFonts w:ascii="Arial" w:hAnsi="Arial" w:cs="Arial"/>
          <w:b/>
        </w:rPr>
      </w:pPr>
    </w:p>
    <w:p w14:paraId="6BF1F35F" w14:textId="77777777" w:rsidR="0001753A" w:rsidRDefault="0001753A" w:rsidP="00686F59">
      <w:pPr>
        <w:jc w:val="both"/>
        <w:rPr>
          <w:rFonts w:ascii="Arial" w:hAnsi="Arial" w:cs="Arial"/>
        </w:rPr>
      </w:pPr>
    </w:p>
    <w:sectPr w:rsidR="00017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7E8E"/>
    <w:multiLevelType w:val="hybridMultilevel"/>
    <w:tmpl w:val="8B28F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56E15D0"/>
    <w:multiLevelType w:val="hybridMultilevel"/>
    <w:tmpl w:val="FABA6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59"/>
    <w:rsid w:val="00016515"/>
    <w:rsid w:val="0001753A"/>
    <w:rsid w:val="00103D9A"/>
    <w:rsid w:val="00206ED0"/>
    <w:rsid w:val="00270229"/>
    <w:rsid w:val="002B788B"/>
    <w:rsid w:val="003A7D90"/>
    <w:rsid w:val="003C5A25"/>
    <w:rsid w:val="00430468"/>
    <w:rsid w:val="0045068E"/>
    <w:rsid w:val="004F6AEA"/>
    <w:rsid w:val="00572CEF"/>
    <w:rsid w:val="005B224D"/>
    <w:rsid w:val="005D3E65"/>
    <w:rsid w:val="00686F59"/>
    <w:rsid w:val="00760649"/>
    <w:rsid w:val="0084642B"/>
    <w:rsid w:val="008A29CC"/>
    <w:rsid w:val="00932764"/>
    <w:rsid w:val="00A045AD"/>
    <w:rsid w:val="00A40DF7"/>
    <w:rsid w:val="00C57869"/>
    <w:rsid w:val="00CA504F"/>
    <w:rsid w:val="00CA5D5E"/>
    <w:rsid w:val="00D010BA"/>
    <w:rsid w:val="00D245BE"/>
    <w:rsid w:val="00D70A5E"/>
    <w:rsid w:val="00D91404"/>
    <w:rsid w:val="00DA37C5"/>
    <w:rsid w:val="00DD4405"/>
    <w:rsid w:val="00DF3FC9"/>
    <w:rsid w:val="00DF7056"/>
    <w:rsid w:val="00E049F9"/>
    <w:rsid w:val="00E64DA9"/>
    <w:rsid w:val="00E937D9"/>
    <w:rsid w:val="00EB5D56"/>
    <w:rsid w:val="00F34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5B1E"/>
  <w15:chartTrackingRefBased/>
  <w15:docId w15:val="{B9C02EF5-C35E-4878-9897-D3A5B74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uiPriority w:val="10"/>
    <w:qFormat/>
    <w:rsid w:val="0084642B"/>
    <w:pPr>
      <w:spacing w:after="0" w:line="240" w:lineRule="auto"/>
      <w:contextualSpacing/>
    </w:pPr>
    <w:rPr>
      <w:rFonts w:ascii="Cambria" w:eastAsia="Times New Roman" w:hAnsi="Cambria" w:cs="Times New Roman"/>
      <w:color w:val="470000"/>
      <w:kern w:val="28"/>
      <w:sz w:val="80"/>
      <w:szCs w:val="80"/>
      <w:lang w:eastAsia="es-CO"/>
    </w:rPr>
  </w:style>
  <w:style w:type="character" w:customStyle="1" w:styleId="TtuloCar">
    <w:name w:val="Título Car"/>
    <w:link w:val="Ttulo"/>
    <w:uiPriority w:val="10"/>
    <w:rsid w:val="0084642B"/>
    <w:rPr>
      <w:rFonts w:ascii="Cambria" w:eastAsia="Times New Roman" w:hAnsi="Cambria"/>
      <w:color w:val="470000"/>
      <w:kern w:val="28"/>
      <w:sz w:val="80"/>
      <w:szCs w:val="80"/>
    </w:rPr>
  </w:style>
  <w:style w:type="paragraph" w:styleId="Subttulo">
    <w:name w:val="Subtitle"/>
    <w:basedOn w:val="Normal"/>
    <w:next w:val="Normal"/>
    <w:link w:val="SubttuloCar"/>
    <w:uiPriority w:val="11"/>
    <w:qFormat/>
    <w:rsid w:val="0084642B"/>
    <w:pPr>
      <w:numPr>
        <w:ilvl w:val="1"/>
      </w:numPr>
      <w:spacing w:line="264" w:lineRule="auto"/>
    </w:pPr>
    <w:rPr>
      <w:rFonts w:ascii="Calibri" w:eastAsia="Times New Roman" w:hAnsi="Calibri" w:cs="Times New Roman"/>
      <w:iCs/>
      <w:color w:val="600000"/>
      <w:sz w:val="32"/>
      <w:szCs w:val="32"/>
      <w:lang w:eastAsia="es-CO"/>
    </w:rPr>
  </w:style>
  <w:style w:type="character" w:customStyle="1" w:styleId="SubttuloCar">
    <w:name w:val="Subtítulo Car"/>
    <w:basedOn w:val="Fuentedeprrafopredeter"/>
    <w:link w:val="Subttulo"/>
    <w:uiPriority w:val="11"/>
    <w:rsid w:val="0084642B"/>
    <w:rPr>
      <w:rFonts w:ascii="Calibri" w:eastAsia="Times New Roman" w:hAnsi="Calibri" w:cs="Times New Roman"/>
      <w:iCs/>
      <w:color w:val="600000"/>
      <w:sz w:val="32"/>
      <w:szCs w:val="32"/>
      <w:lang w:eastAsia="es-CO"/>
    </w:rPr>
  </w:style>
  <w:style w:type="paragraph" w:styleId="Ttulo">
    <w:name w:val="Title"/>
    <w:basedOn w:val="Normal"/>
    <w:next w:val="Normal"/>
    <w:link w:val="TtuloCar"/>
    <w:uiPriority w:val="10"/>
    <w:qFormat/>
    <w:rsid w:val="0084642B"/>
    <w:pPr>
      <w:spacing w:after="0" w:line="240" w:lineRule="auto"/>
      <w:contextualSpacing/>
    </w:pPr>
    <w:rPr>
      <w:rFonts w:ascii="Cambria" w:eastAsia="Times New Roman" w:hAnsi="Cambria"/>
      <w:color w:val="470000"/>
      <w:kern w:val="28"/>
      <w:sz w:val="80"/>
      <w:szCs w:val="80"/>
    </w:rPr>
  </w:style>
  <w:style w:type="character" w:customStyle="1" w:styleId="PuestoCar">
    <w:name w:val="Puesto Car"/>
    <w:basedOn w:val="Fuentedeprrafopredeter"/>
    <w:uiPriority w:val="10"/>
    <w:rsid w:val="0084642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245B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SEGUIMIENTO</a:t>
            </a:r>
            <a:r>
              <a:rPr lang="es-CO" b="1" baseline="0"/>
              <a:t> DE LOS PROPOSITOS DEL PLAN DE DESARROLLO </a:t>
            </a:r>
            <a:endParaRPr lang="es-CO"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Graficas!$E$69</c:f>
              <c:strCache>
                <c:ptCount val="1"/>
                <c:pt idx="0">
                  <c:v>Construir Bogotá - Región con gobierno abierto, transparente y ciudadanía consciente.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Graficas!$F$68:$H$68</c:f>
              <c:strCache>
                <c:ptCount val="3"/>
                <c:pt idx="0">
                  <c:v>3 trimestre </c:v>
                </c:pt>
                <c:pt idx="1">
                  <c:v>4 Trimestre </c:v>
                </c:pt>
                <c:pt idx="2">
                  <c:v>semestre</c:v>
                </c:pt>
              </c:strCache>
            </c:strRef>
          </c:cat>
          <c:val>
            <c:numRef>
              <c:f>Graficas!$F$69:$H$69</c:f>
              <c:numCache>
                <c:formatCode>0%</c:formatCode>
                <c:ptCount val="3"/>
                <c:pt idx="0">
                  <c:v>0.21</c:v>
                </c:pt>
                <c:pt idx="1">
                  <c:v>0.67</c:v>
                </c:pt>
                <c:pt idx="2">
                  <c:v>0.88</c:v>
                </c:pt>
              </c:numCache>
            </c:numRef>
          </c:val>
          <c:extLst>
            <c:ext xmlns:c16="http://schemas.microsoft.com/office/drawing/2014/chart" uri="{C3380CC4-5D6E-409C-BE32-E72D297353CC}">
              <c16:uniqueId val="{00000000-3DC6-4A9E-8EFC-1A11C93AA84C}"/>
            </c:ext>
          </c:extLst>
        </c:ser>
        <c:ser>
          <c:idx val="1"/>
          <c:order val="1"/>
          <c:tx>
            <c:strRef>
              <c:f>Graficas!$E$70</c:f>
              <c:strCache>
                <c:ptCount val="1"/>
                <c:pt idx="0">
                  <c:v>Hacer un nuevo contrato social con igualdad de oportunidades para la inclusión social, productiva y política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Graficas!$F$68:$H$68</c:f>
              <c:strCache>
                <c:ptCount val="3"/>
                <c:pt idx="0">
                  <c:v>3 trimestre </c:v>
                </c:pt>
                <c:pt idx="1">
                  <c:v>4 Trimestre </c:v>
                </c:pt>
                <c:pt idx="2">
                  <c:v>semestre</c:v>
                </c:pt>
              </c:strCache>
            </c:strRef>
          </c:cat>
          <c:val>
            <c:numRef>
              <c:f>Graficas!$F$70:$H$70</c:f>
              <c:numCache>
                <c:formatCode>0%</c:formatCode>
                <c:ptCount val="3"/>
                <c:pt idx="0">
                  <c:v>0</c:v>
                </c:pt>
                <c:pt idx="1">
                  <c:v>1.47</c:v>
                </c:pt>
                <c:pt idx="2">
                  <c:v>1.47</c:v>
                </c:pt>
              </c:numCache>
            </c:numRef>
          </c:val>
          <c:extLst>
            <c:ext xmlns:c16="http://schemas.microsoft.com/office/drawing/2014/chart" uri="{C3380CC4-5D6E-409C-BE32-E72D297353CC}">
              <c16:uniqueId val="{00000001-3DC6-4A9E-8EFC-1A11C93AA84C}"/>
            </c:ext>
          </c:extLst>
        </c:ser>
        <c:ser>
          <c:idx val="2"/>
          <c:order val="2"/>
          <c:tx>
            <c:strRef>
              <c:f>Graficas!$E$71</c:f>
              <c:strCache>
                <c:ptCount val="1"/>
                <c:pt idx="0">
                  <c:v>Cambiar nuestros hábitos de vida para reverdecer a Bogotá y adaptarnos y mitigar la crisis climática.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Graficas!$F$68:$H$68</c:f>
              <c:strCache>
                <c:ptCount val="3"/>
                <c:pt idx="0">
                  <c:v>3 trimestre </c:v>
                </c:pt>
                <c:pt idx="1">
                  <c:v>4 Trimestre </c:v>
                </c:pt>
                <c:pt idx="2">
                  <c:v>semestre</c:v>
                </c:pt>
              </c:strCache>
            </c:strRef>
          </c:cat>
          <c:val>
            <c:numRef>
              <c:f>Graficas!$F$71:$H$71</c:f>
              <c:numCache>
                <c:formatCode>0%</c:formatCode>
                <c:ptCount val="3"/>
                <c:pt idx="0">
                  <c:v>0.41</c:v>
                </c:pt>
                <c:pt idx="1">
                  <c:v>0.67</c:v>
                </c:pt>
                <c:pt idx="2">
                  <c:v>1.08</c:v>
                </c:pt>
              </c:numCache>
            </c:numRef>
          </c:val>
          <c:extLst>
            <c:ext xmlns:c16="http://schemas.microsoft.com/office/drawing/2014/chart" uri="{C3380CC4-5D6E-409C-BE32-E72D297353CC}">
              <c16:uniqueId val="{00000002-3DC6-4A9E-8EFC-1A11C93AA84C}"/>
            </c:ext>
          </c:extLst>
        </c:ser>
        <c:ser>
          <c:idx val="3"/>
          <c:order val="3"/>
          <c:tx>
            <c:strRef>
              <c:f>Graficas!$E$72</c:f>
              <c:strCache>
                <c:ptCount val="1"/>
                <c:pt idx="0">
                  <c:v>Inspirar confianza y legitimidad para vivir sin miedo y ser epicentro de cultura ciudadana, paz y reconciliación.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Graficas!$F$68:$H$68</c:f>
              <c:strCache>
                <c:ptCount val="3"/>
                <c:pt idx="0">
                  <c:v>3 trimestre </c:v>
                </c:pt>
                <c:pt idx="1">
                  <c:v>4 Trimestre </c:v>
                </c:pt>
                <c:pt idx="2">
                  <c:v>semestre</c:v>
                </c:pt>
              </c:strCache>
            </c:strRef>
          </c:cat>
          <c:val>
            <c:numRef>
              <c:f>Graficas!$F$72:$H$72</c:f>
              <c:numCache>
                <c:formatCode>0%</c:formatCode>
                <c:ptCount val="3"/>
                <c:pt idx="0">
                  <c:v>0</c:v>
                </c:pt>
                <c:pt idx="1">
                  <c:v>1.18</c:v>
                </c:pt>
                <c:pt idx="2">
                  <c:v>1.18</c:v>
                </c:pt>
              </c:numCache>
            </c:numRef>
          </c:val>
          <c:extLst>
            <c:ext xmlns:c16="http://schemas.microsoft.com/office/drawing/2014/chart" uri="{C3380CC4-5D6E-409C-BE32-E72D297353CC}">
              <c16:uniqueId val="{00000003-3DC6-4A9E-8EFC-1A11C93AA84C}"/>
            </c:ext>
          </c:extLst>
        </c:ser>
        <c:dLbls>
          <c:showLegendKey val="0"/>
          <c:showVal val="0"/>
          <c:showCatName val="0"/>
          <c:showSerName val="0"/>
          <c:showPercent val="0"/>
          <c:showBubbleSize val="0"/>
        </c:dLbls>
        <c:gapWidth val="219"/>
        <c:overlap val="-27"/>
        <c:axId val="987432768"/>
        <c:axId val="987433184"/>
      </c:barChart>
      <c:catAx>
        <c:axId val="98743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987433184"/>
        <c:crosses val="autoZero"/>
        <c:auto val="1"/>
        <c:lblAlgn val="ctr"/>
        <c:lblOffset val="100"/>
        <c:noMultiLvlLbl val="0"/>
      </c:catAx>
      <c:valAx>
        <c:axId val="98743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987432768"/>
        <c:crosses val="autoZero"/>
        <c:crossBetween val="between"/>
      </c:valAx>
      <c:spPr>
        <a:noFill/>
        <a:ln>
          <a:noFill/>
        </a:ln>
        <a:effectLst/>
      </c:spPr>
    </c:plotArea>
    <c:legend>
      <c:legendPos val="b"/>
      <c:layout>
        <c:manualLayout>
          <c:xMode val="edge"/>
          <c:yMode val="edge"/>
          <c:x val="5.3631735430919619E-2"/>
          <c:y val="0.76964368092875646"/>
          <c:w val="0.89273652913816082"/>
          <c:h val="0.2303563190712435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0A13-F13B-445F-873D-EA3C5BCE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Pulido Fonseca</dc:creator>
  <cp:keywords/>
  <dc:description/>
  <cp:lastModifiedBy>Fernando Rodríguez V</cp:lastModifiedBy>
  <cp:revision>2</cp:revision>
  <dcterms:created xsi:type="dcterms:W3CDTF">2021-01-25T22:37:00Z</dcterms:created>
  <dcterms:modified xsi:type="dcterms:W3CDTF">2021-01-25T22:37:00Z</dcterms:modified>
</cp:coreProperties>
</file>