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72205" w14:textId="77777777" w:rsidR="00A70749" w:rsidRPr="00CA2B90" w:rsidRDefault="00A70749" w:rsidP="0090360C">
      <w:pPr>
        <w:rPr>
          <w:b/>
          <w:bCs/>
          <w:sz w:val="56"/>
          <w:szCs w:val="56"/>
        </w:rPr>
      </w:pPr>
      <w:bookmarkStart w:id="0" w:name="_Hlk97798265"/>
    </w:p>
    <w:p w14:paraId="45AC01BE" w14:textId="77777777" w:rsidR="00FE768E" w:rsidRDefault="00D34528" w:rsidP="0090360C">
      <w:pPr>
        <w:rPr>
          <w:b/>
          <w:bCs/>
          <w:sz w:val="56"/>
          <w:szCs w:val="56"/>
        </w:rPr>
      </w:pPr>
      <w:r w:rsidRPr="00E258B5">
        <w:rPr>
          <w:b/>
          <w:bCs/>
          <w:sz w:val="56"/>
          <w:szCs w:val="56"/>
        </w:rPr>
        <w:t xml:space="preserve">Metodología Rendición de Cuentas Vigencia 2021, </w:t>
      </w:r>
    </w:p>
    <w:p w14:paraId="4F2C5B99" w14:textId="20D27A56" w:rsidR="0090360C" w:rsidRPr="00E258B5" w:rsidRDefault="0044671B" w:rsidP="0090360C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Mesa Distrital de Recicladores</w:t>
      </w:r>
    </w:p>
    <w:p w14:paraId="1A7481A8" w14:textId="77777777" w:rsidR="00A70749" w:rsidRPr="00E258B5" w:rsidRDefault="00A70749">
      <w:pPr>
        <w:rPr>
          <w:b/>
          <w:sz w:val="72"/>
          <w:szCs w:val="72"/>
        </w:rPr>
      </w:pPr>
    </w:p>
    <w:p w14:paraId="029ECB86" w14:textId="77777777" w:rsidR="00A70749" w:rsidRPr="00E258B5" w:rsidRDefault="00A70749">
      <w:pPr>
        <w:rPr>
          <w:b/>
          <w:sz w:val="72"/>
          <w:szCs w:val="72"/>
        </w:rPr>
      </w:pPr>
    </w:p>
    <w:p w14:paraId="20F28C16" w14:textId="1C9B3E14" w:rsidR="00A70749" w:rsidRPr="00E258B5" w:rsidRDefault="00A70749">
      <w:pPr>
        <w:rPr>
          <w:b/>
          <w:sz w:val="72"/>
          <w:szCs w:val="72"/>
        </w:rPr>
      </w:pPr>
    </w:p>
    <w:p w14:paraId="0AA940D6" w14:textId="7B1B7D49" w:rsidR="0090360C" w:rsidRPr="00E258B5" w:rsidRDefault="0090360C">
      <w:pPr>
        <w:rPr>
          <w:b/>
          <w:sz w:val="72"/>
          <w:szCs w:val="72"/>
        </w:rPr>
      </w:pPr>
    </w:p>
    <w:p w14:paraId="68A242A4" w14:textId="33E387CA" w:rsidR="0090360C" w:rsidRPr="00E258B5" w:rsidRDefault="0090360C">
      <w:pPr>
        <w:rPr>
          <w:b/>
          <w:sz w:val="72"/>
          <w:szCs w:val="72"/>
        </w:rPr>
      </w:pPr>
    </w:p>
    <w:p w14:paraId="13F4DAB5" w14:textId="77777777" w:rsidR="00A70749" w:rsidRPr="00E258B5" w:rsidRDefault="00A70749">
      <w:pPr>
        <w:rPr>
          <w:b/>
          <w:sz w:val="72"/>
          <w:szCs w:val="72"/>
        </w:rPr>
      </w:pPr>
    </w:p>
    <w:p w14:paraId="3376FC94" w14:textId="77777777" w:rsidR="00A70749" w:rsidRPr="00E258B5" w:rsidRDefault="001A6F7B">
      <w:pPr>
        <w:rPr>
          <w:b/>
          <w:sz w:val="32"/>
          <w:szCs w:val="32"/>
        </w:rPr>
      </w:pPr>
      <w:r w:rsidRPr="00E258B5">
        <w:rPr>
          <w:b/>
          <w:sz w:val="32"/>
          <w:szCs w:val="32"/>
        </w:rPr>
        <w:t>Unidad Administrativa</w:t>
      </w:r>
    </w:p>
    <w:p w14:paraId="76C4790A" w14:textId="77777777" w:rsidR="00A70749" w:rsidRPr="00E258B5" w:rsidRDefault="001A6F7B">
      <w:pPr>
        <w:rPr>
          <w:b/>
          <w:sz w:val="32"/>
          <w:szCs w:val="32"/>
        </w:rPr>
      </w:pPr>
      <w:r w:rsidRPr="00E258B5">
        <w:rPr>
          <w:b/>
          <w:sz w:val="32"/>
          <w:szCs w:val="32"/>
        </w:rPr>
        <w:t>Especial de Servicios Públicos-UAESP</w:t>
      </w:r>
    </w:p>
    <w:p w14:paraId="2A493E5F" w14:textId="314E14E7" w:rsidR="00A70749" w:rsidRPr="00E258B5" w:rsidRDefault="0044671B">
      <w:pPr>
        <w:jc w:val="left"/>
        <w:rPr>
          <w:rFonts w:eastAsia="Museo Sans Condensed 500"/>
          <w:b/>
          <w:sz w:val="32"/>
          <w:szCs w:val="32"/>
        </w:rPr>
      </w:pPr>
      <w:r>
        <w:rPr>
          <w:rFonts w:eastAsia="Museo Sans Condensed 500"/>
          <w:b/>
          <w:sz w:val="32"/>
          <w:szCs w:val="32"/>
        </w:rPr>
        <w:t>Marzo</w:t>
      </w:r>
      <w:r w:rsidR="0090360C" w:rsidRPr="00E258B5">
        <w:rPr>
          <w:rFonts w:eastAsia="Museo Sans Condensed 500"/>
          <w:b/>
          <w:sz w:val="32"/>
          <w:szCs w:val="32"/>
        </w:rPr>
        <w:t xml:space="preserve"> </w:t>
      </w:r>
      <w:r w:rsidR="001A6F7B" w:rsidRPr="00E258B5">
        <w:rPr>
          <w:rFonts w:eastAsia="Museo Sans Condensed 500"/>
          <w:b/>
          <w:sz w:val="32"/>
          <w:szCs w:val="32"/>
        </w:rPr>
        <w:t>202</w:t>
      </w:r>
      <w:r w:rsidR="0090360C" w:rsidRPr="00E258B5">
        <w:rPr>
          <w:rFonts w:eastAsia="Museo Sans Condensed 500"/>
          <w:b/>
          <w:sz w:val="32"/>
          <w:szCs w:val="32"/>
        </w:rPr>
        <w:t>2</w:t>
      </w:r>
    </w:p>
    <w:bookmarkEnd w:id="0"/>
    <w:p w14:paraId="56EA95AE" w14:textId="3FFC371E" w:rsidR="00A70749" w:rsidRPr="00E258B5" w:rsidRDefault="00A70749">
      <w:pPr>
        <w:rPr>
          <w:rFonts w:eastAsia="Museo Sans Condensed 500"/>
          <w:sz w:val="72"/>
          <w:szCs w:val="72"/>
        </w:rPr>
      </w:pPr>
    </w:p>
    <w:p w14:paraId="49DB4773" w14:textId="77777777" w:rsidR="00A26A32" w:rsidRPr="00E258B5" w:rsidRDefault="00A26A32">
      <w:pPr>
        <w:rPr>
          <w:rFonts w:eastAsia="Museo Sans Condensed 500"/>
          <w:sz w:val="72"/>
          <w:szCs w:val="72"/>
        </w:rPr>
      </w:pPr>
    </w:p>
    <w:p w14:paraId="57E42B07" w14:textId="67772977" w:rsidR="006F3FE5" w:rsidRPr="00A20FEB" w:rsidRDefault="006F3FE5" w:rsidP="006F3FE5">
      <w:pPr>
        <w:spacing w:after="0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 w:rsidRPr="00A20FEB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Luz Amanda Camacho</w:t>
      </w:r>
      <w:r w:rsidR="00550339" w:rsidRPr="00A20FEB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 xml:space="preserve"> Sánchez</w:t>
      </w:r>
    </w:p>
    <w:p w14:paraId="67538FDF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38135"/>
          <w:sz w:val="22"/>
          <w:szCs w:val="22"/>
          <w:lang w:val="es-CO"/>
        </w:rPr>
      </w:pPr>
      <w:r w:rsidRPr="00E258B5">
        <w:rPr>
          <w:rFonts w:eastAsia="Calibri"/>
          <w:b/>
          <w:color w:val="538135"/>
          <w:sz w:val="22"/>
          <w:szCs w:val="22"/>
          <w:lang w:val="es-CO"/>
        </w:rPr>
        <w:t>Directora</w:t>
      </w:r>
    </w:p>
    <w:p w14:paraId="0BC3402C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0100C034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color w:val="595959"/>
          <w:sz w:val="22"/>
          <w:szCs w:val="22"/>
          <w:lang w:val="es-CO"/>
        </w:rPr>
      </w:pPr>
    </w:p>
    <w:p w14:paraId="5C818983" w14:textId="389D2E2A" w:rsidR="006F3FE5" w:rsidRPr="00A20FEB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 w:rsidRPr="00A20FEB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Alexandra Roa Mendoza</w:t>
      </w:r>
    </w:p>
    <w:p w14:paraId="708542E6" w14:textId="77777777" w:rsidR="006F3FE5" w:rsidRPr="00E258B5" w:rsidRDefault="006F3FE5" w:rsidP="006F3FE5">
      <w:pPr>
        <w:jc w:val="left"/>
        <w:rPr>
          <w:rFonts w:eastAsia="Calibri"/>
          <w:b/>
          <w:color w:val="595959"/>
          <w:sz w:val="22"/>
          <w:szCs w:val="22"/>
          <w:lang w:val="es-CO"/>
        </w:rPr>
      </w:pPr>
      <w:r w:rsidRPr="00E258B5">
        <w:rPr>
          <w:rFonts w:eastAsia="Calibri"/>
          <w:b/>
          <w:color w:val="538135"/>
          <w:sz w:val="22"/>
          <w:szCs w:val="22"/>
          <w:lang w:val="es-CO"/>
        </w:rPr>
        <w:t>Jefe Oficina Asesora de Planeación</w:t>
      </w:r>
    </w:p>
    <w:p w14:paraId="4364695D" w14:textId="3DACB288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2549EE50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776EA776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7E2AFFB4" w14:textId="1E06153B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bCs/>
          <w:color w:val="538135"/>
          <w:sz w:val="22"/>
          <w:szCs w:val="22"/>
          <w:lang w:val="es-CO"/>
        </w:rPr>
      </w:pPr>
      <w:r w:rsidRPr="00E258B5">
        <w:rPr>
          <w:rFonts w:eastAsia="Calibri"/>
          <w:b/>
          <w:bCs/>
          <w:color w:val="538135"/>
          <w:sz w:val="22"/>
          <w:szCs w:val="22"/>
          <w:lang w:val="es-CO"/>
        </w:rPr>
        <w:t xml:space="preserve">Subdirectores y </w:t>
      </w:r>
      <w:r w:rsidR="00787EC3">
        <w:rPr>
          <w:rFonts w:eastAsia="Calibri"/>
          <w:b/>
          <w:bCs/>
          <w:color w:val="538135"/>
          <w:sz w:val="22"/>
          <w:szCs w:val="22"/>
          <w:lang w:val="es-CO"/>
        </w:rPr>
        <w:t>J</w:t>
      </w:r>
      <w:r w:rsidRPr="00E258B5">
        <w:rPr>
          <w:rFonts w:eastAsia="Calibri"/>
          <w:b/>
          <w:bCs/>
          <w:color w:val="538135"/>
          <w:sz w:val="22"/>
          <w:szCs w:val="22"/>
          <w:lang w:val="es-CO"/>
        </w:rPr>
        <w:t xml:space="preserve">efes de </w:t>
      </w:r>
      <w:r w:rsidR="00787EC3">
        <w:rPr>
          <w:rFonts w:eastAsia="Calibri"/>
          <w:b/>
          <w:bCs/>
          <w:color w:val="538135"/>
          <w:sz w:val="22"/>
          <w:szCs w:val="22"/>
          <w:lang w:val="es-CO"/>
        </w:rPr>
        <w:t>O</w:t>
      </w:r>
      <w:r w:rsidRPr="00E258B5">
        <w:rPr>
          <w:rFonts w:eastAsia="Calibri"/>
          <w:b/>
          <w:bCs/>
          <w:color w:val="538135"/>
          <w:sz w:val="22"/>
          <w:szCs w:val="22"/>
          <w:lang w:val="es-CO"/>
        </w:rPr>
        <w:t>ficina</w:t>
      </w:r>
    </w:p>
    <w:p w14:paraId="00AB72BC" w14:textId="77777777" w:rsidR="006831B8" w:rsidRPr="00BB7D93" w:rsidRDefault="006831B8" w:rsidP="006831B8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Ingrid Lisbeth Ramírez Moreno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Subdirectora de Servicios Funerarios y Alumbrado Público</w:t>
      </w:r>
    </w:p>
    <w:p w14:paraId="4C5D382A" w14:textId="77777777" w:rsidR="006831B8" w:rsidRPr="00BB7D93" w:rsidRDefault="006831B8" w:rsidP="006831B8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Álvaro Raúl Parra Eraso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 de Aprovechamiento</w:t>
      </w:r>
    </w:p>
    <w:p w14:paraId="2F4080FF" w14:textId="77777777" w:rsidR="006831B8" w:rsidRPr="00BB7D93" w:rsidRDefault="006831B8" w:rsidP="006831B8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Hermes Humberto Forero Moreno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 de Recolección, Barrido y Limpieza</w:t>
      </w:r>
    </w:p>
    <w:p w14:paraId="58A17E7E" w14:textId="77777777" w:rsidR="006831B8" w:rsidRPr="00BB7D93" w:rsidRDefault="006831B8" w:rsidP="006831B8">
      <w:pPr>
        <w:spacing w:after="0"/>
        <w:rPr>
          <w:iCs/>
          <w:color w:val="3E924C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Fredy Ferley Aldana Arias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 de Disposición Final</w:t>
      </w:r>
    </w:p>
    <w:p w14:paraId="467E8908" w14:textId="77777777" w:rsidR="006831B8" w:rsidRPr="00BB7D93" w:rsidRDefault="006831B8" w:rsidP="006831B8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Rubén Darío Perilla Cárdenas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Subdirector de Administrativa y Financiera </w:t>
      </w:r>
    </w:p>
    <w:p w14:paraId="7F5BC8E6" w14:textId="77777777" w:rsidR="006831B8" w:rsidRPr="00BB7D93" w:rsidRDefault="006831B8" w:rsidP="006831B8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Carlos Arturo Quintana Astro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Subdirector de Asuntos Legales </w:t>
      </w:r>
    </w:p>
    <w:p w14:paraId="2F169569" w14:textId="77777777" w:rsidR="00787EC3" w:rsidRPr="00BB7D93" w:rsidRDefault="00787EC3" w:rsidP="00787EC3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Julián Camilo Amado Velandia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, Jefe de Oficina Asesora de Comunicaciones</w:t>
      </w:r>
    </w:p>
    <w:p w14:paraId="106E98B7" w14:textId="77777777" w:rsidR="00787EC3" w:rsidRPr="00BB7D93" w:rsidRDefault="00787EC3" w:rsidP="00787EC3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César Mauricio Beltrán López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, Jefe de Oficina TIC</w:t>
      </w:r>
    </w:p>
    <w:p w14:paraId="133AA78B" w14:textId="77777777" w:rsidR="00787EC3" w:rsidRPr="00BB7D93" w:rsidRDefault="00787EC3" w:rsidP="00787EC3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Sandra Beatriz Alvarado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, Jefe de Oficina de Control Interno</w:t>
      </w:r>
    </w:p>
    <w:p w14:paraId="75FC4FC3" w14:textId="6B1B3EF1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0F4AA51B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6B8CDF87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  <w:r w:rsidRPr="00E258B5">
        <w:rPr>
          <w:rFonts w:eastAsia="Calibri"/>
          <w:b/>
          <w:color w:val="538135"/>
          <w:sz w:val="22"/>
          <w:szCs w:val="22"/>
          <w:lang w:val="es-CO"/>
        </w:rPr>
        <w:t>Equipo de trabajo</w:t>
      </w:r>
    </w:p>
    <w:p w14:paraId="4707D190" w14:textId="77777777" w:rsidR="00A20FEB" w:rsidRPr="00FC15AC" w:rsidRDefault="00A20FEB" w:rsidP="00A20FEB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bookmarkStart w:id="1" w:name="_Hlk103072501"/>
      <w:r w:rsidRPr="00FC15AC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Jazmín Karime Flórez Vergel</w:t>
      </w: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, Oficina Asesora de Planeación</w:t>
      </w:r>
    </w:p>
    <w:p w14:paraId="11FF4CD8" w14:textId="77777777" w:rsidR="00A20FEB" w:rsidRPr="00FC15AC" w:rsidRDefault="00A20FEB" w:rsidP="00A20FEB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 w:rsidRPr="00FC15AC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Kelly Johanna Avila Ravelo</w:t>
      </w: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, Oficina Asesora de Planeación</w:t>
      </w:r>
    </w:p>
    <w:p w14:paraId="0A33B18B" w14:textId="77777777" w:rsidR="00A20FEB" w:rsidRPr="00FC15AC" w:rsidRDefault="00A20FEB" w:rsidP="00A20FEB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 w:rsidRPr="00FC15AC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Kelly Johana Garay Moreno</w:t>
      </w: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, Oficina Asesora de Planeación</w:t>
      </w:r>
    </w:p>
    <w:p w14:paraId="7C2EE860" w14:textId="77777777" w:rsidR="00A20FEB" w:rsidRPr="00FC15AC" w:rsidRDefault="00A20FEB" w:rsidP="00A20FEB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 w:rsidRPr="00FC15AC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Katerine Serrano Poveda</w:t>
      </w: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, Oficina Asesora de Planeación</w:t>
      </w:r>
    </w:p>
    <w:bookmarkEnd w:id="1"/>
    <w:p w14:paraId="144872A4" w14:textId="5701364A" w:rsidR="00A20FEB" w:rsidRPr="00FC15AC" w:rsidRDefault="00A20FEB" w:rsidP="00A20FEB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Diana Milena Villa</w:t>
      </w:r>
      <w:r w:rsidR="0023701F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r</w:t>
      </w: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real, Subdirección de Aprovechamiento</w:t>
      </w:r>
    </w:p>
    <w:p w14:paraId="45AB7861" w14:textId="5E360531" w:rsidR="006F3FE5" w:rsidRPr="00A20FEB" w:rsidRDefault="006F3FE5">
      <w:pPr>
        <w:rPr>
          <w:rFonts w:eastAsia="Museo Sans Condensed 500"/>
          <w:sz w:val="72"/>
          <w:szCs w:val="72"/>
          <w:lang w:val="es-CO"/>
        </w:rPr>
      </w:pPr>
    </w:p>
    <w:p w14:paraId="59720E7A" w14:textId="3E09A491" w:rsidR="006F3FE5" w:rsidRDefault="006F3FE5">
      <w:pPr>
        <w:rPr>
          <w:rFonts w:eastAsia="Museo Sans Condensed 500"/>
          <w:sz w:val="72"/>
          <w:szCs w:val="72"/>
        </w:rPr>
      </w:pPr>
    </w:p>
    <w:p w14:paraId="12FB33AF" w14:textId="49FA6E5B" w:rsidR="002122AF" w:rsidRDefault="002122AF">
      <w:pPr>
        <w:rPr>
          <w:rFonts w:eastAsia="Museo Sans Condensed 500"/>
          <w:sz w:val="72"/>
          <w:szCs w:val="72"/>
        </w:rPr>
      </w:pPr>
    </w:p>
    <w:p w14:paraId="2768723A" w14:textId="77777777" w:rsidR="002122AF" w:rsidRPr="00E258B5" w:rsidRDefault="002122AF">
      <w:pPr>
        <w:rPr>
          <w:rFonts w:eastAsia="Museo Sans Condensed 500"/>
          <w:sz w:val="72"/>
          <w:szCs w:val="72"/>
        </w:rPr>
      </w:pPr>
    </w:p>
    <w:p w14:paraId="233D5F0B" w14:textId="58A33818" w:rsidR="006F3FE5" w:rsidRDefault="006F3FE5">
      <w:pPr>
        <w:rPr>
          <w:rFonts w:eastAsia="Museo Sans Condensed 500"/>
          <w:sz w:val="72"/>
          <w:szCs w:val="72"/>
        </w:rPr>
      </w:pPr>
    </w:p>
    <w:bookmarkStart w:id="2" w:name="_Toc104299263" w:displacedByCustomXml="next"/>
    <w:sdt>
      <w:sdtPr>
        <w:rPr>
          <w:b w:val="0"/>
          <w:color w:val="auto"/>
          <w:sz w:val="20"/>
          <w:szCs w:val="20"/>
        </w:rPr>
        <w:id w:val="155149097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8D98718" w14:textId="4CB09B26" w:rsidR="006B74A9" w:rsidRPr="00E258B5" w:rsidRDefault="006B74A9" w:rsidP="00856CB8">
          <w:pPr>
            <w:pStyle w:val="Ttulo1"/>
            <w:jc w:val="left"/>
          </w:pPr>
          <w:r w:rsidRPr="00E258B5">
            <w:t>Tabla de contenido</w:t>
          </w:r>
          <w:bookmarkEnd w:id="2"/>
        </w:p>
        <w:p w14:paraId="16FD5DC2" w14:textId="2CAA0ACA" w:rsidR="00C734E9" w:rsidRDefault="006B74A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r w:rsidRPr="00E258B5">
            <w:fldChar w:fldCharType="begin"/>
          </w:r>
          <w:r w:rsidRPr="00E258B5">
            <w:instrText xml:space="preserve"> TOC \o "1-3" \h \z \u </w:instrText>
          </w:r>
          <w:r w:rsidRPr="00E258B5">
            <w:fldChar w:fldCharType="separate"/>
          </w:r>
          <w:hyperlink w:anchor="_Toc104299263" w:history="1">
            <w:r w:rsidR="00C734E9" w:rsidRPr="003871D6">
              <w:rPr>
                <w:rStyle w:val="Hipervnculo"/>
                <w:noProof/>
              </w:rPr>
              <w:t>Tabla de contenido</w:t>
            </w:r>
            <w:r w:rsidR="00C734E9">
              <w:rPr>
                <w:noProof/>
                <w:webHidden/>
              </w:rPr>
              <w:tab/>
            </w:r>
            <w:r w:rsidR="00C734E9">
              <w:rPr>
                <w:noProof/>
                <w:webHidden/>
              </w:rPr>
              <w:fldChar w:fldCharType="begin"/>
            </w:r>
            <w:r w:rsidR="00C734E9">
              <w:rPr>
                <w:noProof/>
                <w:webHidden/>
              </w:rPr>
              <w:instrText xml:space="preserve"> PAGEREF _Toc104299263 \h </w:instrText>
            </w:r>
            <w:r w:rsidR="00C734E9">
              <w:rPr>
                <w:noProof/>
                <w:webHidden/>
              </w:rPr>
            </w:r>
            <w:r w:rsidR="00C734E9">
              <w:rPr>
                <w:noProof/>
                <w:webHidden/>
              </w:rPr>
              <w:fldChar w:fldCharType="separate"/>
            </w:r>
            <w:r w:rsidR="00C734E9">
              <w:rPr>
                <w:noProof/>
                <w:webHidden/>
              </w:rPr>
              <w:t>3</w:t>
            </w:r>
            <w:r w:rsidR="00C734E9">
              <w:rPr>
                <w:noProof/>
                <w:webHidden/>
              </w:rPr>
              <w:fldChar w:fldCharType="end"/>
            </w:r>
          </w:hyperlink>
        </w:p>
        <w:p w14:paraId="1102976C" w14:textId="0D5F66BD" w:rsidR="00C734E9" w:rsidRDefault="00C734E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04299264" w:history="1">
            <w:r w:rsidRPr="003871D6">
              <w:rPr>
                <w:rStyle w:val="Hipervnculo"/>
                <w:noProof/>
              </w:rPr>
              <w:t>Objetivo de la metodología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_Toc104299264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7C9B3" w14:textId="43F98426" w:rsidR="00C734E9" w:rsidRDefault="00C734E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04299265" w:history="1">
            <w:r w:rsidRPr="003871D6">
              <w:rPr>
                <w:rStyle w:val="Hipervnculo"/>
                <w:noProof/>
              </w:rPr>
              <w:t>Equipo de mecanismo de diálogo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_Toc104299265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1AC19" w14:textId="3B012FB4" w:rsidR="00C734E9" w:rsidRDefault="00C734E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04299266" w:history="1">
            <w:r w:rsidRPr="003871D6">
              <w:rPr>
                <w:rStyle w:val="Hipervnculo"/>
                <w:noProof/>
              </w:rPr>
              <w:t>Metodología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_Toc104299266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40D47" w14:textId="3A1C198E" w:rsidR="00C734E9" w:rsidRDefault="00C734E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04299267" w:history="1">
            <w:r w:rsidRPr="003871D6">
              <w:rPr>
                <w:rStyle w:val="Hipervnculo"/>
                <w:noProof/>
              </w:rPr>
              <w:t>Miembros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_Toc104299267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E4099" w14:textId="28E5677D" w:rsidR="00C734E9" w:rsidRDefault="00C734E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04299268" w:history="1">
            <w:r w:rsidRPr="003871D6">
              <w:rPr>
                <w:rStyle w:val="Hipervnculo"/>
                <w:noProof/>
              </w:rPr>
              <w:t>Participantes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_Toc104299268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10554" w14:textId="5F545666" w:rsidR="00C734E9" w:rsidRDefault="00C734E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04299269" w:history="1">
            <w:r w:rsidRPr="003871D6">
              <w:rPr>
                <w:rStyle w:val="Hipervnculo"/>
                <w:noProof/>
              </w:rPr>
              <w:t>Funciones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_Toc104299269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60F86" w14:textId="0104EF04" w:rsidR="00C734E9" w:rsidRDefault="00C734E9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04299270" w:history="1">
            <w:r w:rsidRPr="003871D6">
              <w:rPr>
                <w:rStyle w:val="Hipervnculo"/>
                <w:noProof/>
              </w:rPr>
              <w:t>Mejora continua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_Toc104299270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0959B" w14:textId="392E87BC" w:rsidR="006B74A9" w:rsidRPr="00E258B5" w:rsidRDefault="006B74A9">
          <w:r w:rsidRPr="00E258B5">
            <w:rPr>
              <w:b/>
              <w:bCs/>
            </w:rPr>
            <w:fldChar w:fldCharType="end"/>
          </w:r>
        </w:p>
      </w:sdtContent>
    </w:sdt>
    <w:p w14:paraId="1F74C5A3" w14:textId="77777777" w:rsidR="00A70749" w:rsidRPr="00E258B5" w:rsidRDefault="00A70749">
      <w:pPr>
        <w:jc w:val="center"/>
      </w:pPr>
    </w:p>
    <w:p w14:paraId="5DCEC612" w14:textId="77777777" w:rsidR="00A70749" w:rsidRPr="00E258B5" w:rsidRDefault="00A70749">
      <w:pPr>
        <w:jc w:val="center"/>
      </w:pPr>
    </w:p>
    <w:p w14:paraId="609181CB" w14:textId="77777777" w:rsidR="00A70749" w:rsidRPr="00E258B5" w:rsidRDefault="00A70749"/>
    <w:p w14:paraId="492D401B" w14:textId="77777777" w:rsidR="00A70749" w:rsidRPr="00E258B5" w:rsidRDefault="00A70749"/>
    <w:p w14:paraId="68013335" w14:textId="3D8E7A9C" w:rsidR="00A70749" w:rsidRPr="00E258B5" w:rsidRDefault="00A70749"/>
    <w:p w14:paraId="1E028685" w14:textId="4BC86CE5" w:rsidR="004D41E1" w:rsidRPr="00E258B5" w:rsidRDefault="004D41E1"/>
    <w:p w14:paraId="63065FFC" w14:textId="5B5E0BB2" w:rsidR="0095066A" w:rsidRPr="00E258B5" w:rsidRDefault="0095066A"/>
    <w:p w14:paraId="41F38F8B" w14:textId="37D6A635" w:rsidR="0095066A" w:rsidRPr="00E258B5" w:rsidRDefault="0095066A"/>
    <w:p w14:paraId="40B30982" w14:textId="2F809A4B" w:rsidR="0095066A" w:rsidRPr="00E258B5" w:rsidRDefault="0095066A"/>
    <w:p w14:paraId="73ABEF75" w14:textId="260E4EE5" w:rsidR="0095066A" w:rsidRPr="00E258B5" w:rsidRDefault="0095066A"/>
    <w:p w14:paraId="0DF5768B" w14:textId="1CD173B0" w:rsidR="0095066A" w:rsidRPr="00E258B5" w:rsidRDefault="0095066A"/>
    <w:p w14:paraId="2A4FDB77" w14:textId="54A3245E" w:rsidR="0095066A" w:rsidRPr="00E258B5" w:rsidRDefault="0095066A"/>
    <w:p w14:paraId="11B71693" w14:textId="77777777" w:rsidR="0095066A" w:rsidRPr="00E258B5" w:rsidRDefault="0095066A"/>
    <w:p w14:paraId="364D7F7A" w14:textId="402B6BAE" w:rsidR="004D41E1" w:rsidRDefault="004D41E1"/>
    <w:p w14:paraId="5CCEBF63" w14:textId="52F76D97" w:rsidR="002122AF" w:rsidRDefault="002122AF"/>
    <w:p w14:paraId="793409F3" w14:textId="5C6EB626" w:rsidR="002122AF" w:rsidRDefault="002122AF"/>
    <w:p w14:paraId="1E4EA7D9" w14:textId="4A89F3B7" w:rsidR="002122AF" w:rsidRDefault="002122AF"/>
    <w:p w14:paraId="2957A30D" w14:textId="2216EEF5" w:rsidR="002122AF" w:rsidRDefault="002122AF"/>
    <w:p w14:paraId="64DA008C" w14:textId="1A53E902" w:rsidR="002122AF" w:rsidRDefault="002122AF"/>
    <w:p w14:paraId="201EA5A7" w14:textId="52C5CCC9" w:rsidR="002122AF" w:rsidRDefault="002122AF"/>
    <w:p w14:paraId="55D5FF8E" w14:textId="631FD3B1" w:rsidR="004D41E1" w:rsidRPr="00E258B5" w:rsidRDefault="004D41E1" w:rsidP="004D41E1">
      <w:pPr>
        <w:pStyle w:val="Ttulo1"/>
        <w:jc w:val="left"/>
        <w:rPr>
          <w:sz w:val="28"/>
          <w:szCs w:val="28"/>
        </w:rPr>
      </w:pPr>
      <w:bookmarkStart w:id="3" w:name="_Toc104299264"/>
      <w:r w:rsidRPr="00E258B5">
        <w:rPr>
          <w:sz w:val="28"/>
          <w:szCs w:val="28"/>
        </w:rPr>
        <w:lastRenderedPageBreak/>
        <w:t>Objetivo</w:t>
      </w:r>
      <w:r w:rsidR="0047422B" w:rsidRPr="00E258B5">
        <w:rPr>
          <w:sz w:val="28"/>
          <w:szCs w:val="28"/>
        </w:rPr>
        <w:t xml:space="preserve"> de la metodología</w:t>
      </w:r>
      <w:bookmarkEnd w:id="3"/>
    </w:p>
    <w:p w14:paraId="3D0FC72D" w14:textId="2158CBA9" w:rsidR="006405BA" w:rsidRPr="00E258B5" w:rsidRDefault="006405BA" w:rsidP="006405BA"/>
    <w:p w14:paraId="3B31447A" w14:textId="4F4BE8E7" w:rsidR="00A20FEB" w:rsidRPr="00A20FEB" w:rsidRDefault="0047422B" w:rsidP="0044671B">
      <w:pPr>
        <w:spacing w:line="360" w:lineRule="auto"/>
        <w:rPr>
          <w:lang w:val="es-CO"/>
        </w:rPr>
      </w:pPr>
      <w:r w:rsidRPr="00E258B5">
        <w:t xml:space="preserve">En el marco de la planeación del ejercicio de Rendición de Cuentas, el objetivo de la presente metodología es </w:t>
      </w:r>
      <w:r w:rsidR="00A20FEB">
        <w:t>dar cuenta de la gestión de la entidad en el 2021 a organizaciones de recicladores y recicladores, con relación a los temas priorizados por este grupo de interés.</w:t>
      </w:r>
    </w:p>
    <w:p w14:paraId="39A5D6CE" w14:textId="0561BF10" w:rsidR="00730B48" w:rsidRDefault="00730B48" w:rsidP="00730B48">
      <w:pPr>
        <w:pStyle w:val="Ttulo1"/>
        <w:jc w:val="left"/>
        <w:rPr>
          <w:sz w:val="28"/>
          <w:szCs w:val="28"/>
        </w:rPr>
      </w:pPr>
      <w:bookmarkStart w:id="4" w:name="_Toc104299265"/>
      <w:r>
        <w:rPr>
          <w:sz w:val="28"/>
          <w:szCs w:val="28"/>
        </w:rPr>
        <w:t>Equipo de mecanismo de diálogo</w:t>
      </w:r>
      <w:bookmarkEnd w:id="4"/>
    </w:p>
    <w:p w14:paraId="11EB7DF1" w14:textId="77777777" w:rsidR="00730B48" w:rsidRPr="00E258B5" w:rsidRDefault="00730B48" w:rsidP="00E258B5"/>
    <w:p w14:paraId="7BA24970" w14:textId="13BDFF59" w:rsidR="00810923" w:rsidRDefault="00810923" w:rsidP="009B3D1C">
      <w:pPr>
        <w:pStyle w:val="Prrafodelista"/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Directora General y/o delegados </w:t>
      </w:r>
    </w:p>
    <w:p w14:paraId="66D90329" w14:textId="5E377861" w:rsidR="00810923" w:rsidRPr="00383BB4" w:rsidRDefault="00810923" w:rsidP="00810923">
      <w:pPr>
        <w:pStyle w:val="Textocomentario"/>
        <w:spacing w:line="360" w:lineRule="auto"/>
        <w:jc w:val="both"/>
        <w:rPr>
          <w:rFonts w:ascii="Arial" w:hAnsi="Arial" w:cs="Arial"/>
        </w:rPr>
      </w:pPr>
      <w:r w:rsidRPr="00383BB4">
        <w:rPr>
          <w:rFonts w:ascii="Arial" w:hAnsi="Arial" w:cs="Arial"/>
        </w:rPr>
        <w:t xml:space="preserve">Presidir </w:t>
      </w:r>
      <w:r>
        <w:rPr>
          <w:rFonts w:ascii="Arial" w:hAnsi="Arial" w:cs="Arial"/>
        </w:rPr>
        <w:t>el espacio de</w:t>
      </w:r>
      <w:r w:rsidRPr="00383BB4">
        <w:rPr>
          <w:rFonts w:ascii="Arial" w:hAnsi="Arial" w:cs="Arial"/>
        </w:rPr>
        <w:t xml:space="preserve"> rendición de cuentas</w:t>
      </w:r>
      <w:r>
        <w:rPr>
          <w:rFonts w:ascii="Arial" w:hAnsi="Arial" w:cs="Arial"/>
        </w:rPr>
        <w:t xml:space="preserve"> en el marco de la Mesa Distrital de Recicladores</w:t>
      </w:r>
      <w:r w:rsidRPr="00383BB4">
        <w:rPr>
          <w:rFonts w:ascii="Arial" w:hAnsi="Arial" w:cs="Arial"/>
        </w:rPr>
        <w:t xml:space="preserve"> program</w:t>
      </w:r>
      <w:r>
        <w:rPr>
          <w:rFonts w:ascii="Arial" w:hAnsi="Arial" w:cs="Arial"/>
        </w:rPr>
        <w:t xml:space="preserve">ado </w:t>
      </w:r>
      <w:r w:rsidRPr="00383BB4">
        <w:rPr>
          <w:rFonts w:ascii="Arial" w:hAnsi="Arial" w:cs="Arial"/>
        </w:rPr>
        <w:t>para tal fin.</w:t>
      </w:r>
    </w:p>
    <w:p w14:paraId="0FC439FF" w14:textId="130F3577" w:rsidR="00730B48" w:rsidRPr="00083A7E" w:rsidRDefault="00810923" w:rsidP="009B3D1C">
      <w:pPr>
        <w:pStyle w:val="Prrafodelista"/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Jefe de la </w:t>
      </w:r>
      <w:r w:rsidR="00730B48" w:rsidRPr="00083A7E">
        <w:rPr>
          <w:rFonts w:ascii="Arial" w:hAnsi="Arial" w:cs="Arial"/>
          <w:sz w:val="20"/>
          <w:szCs w:val="20"/>
        </w:rPr>
        <w:t>Oficina Asesora de Planeación</w:t>
      </w:r>
      <w:r>
        <w:rPr>
          <w:rFonts w:ascii="Arial" w:hAnsi="Arial" w:cs="Arial"/>
          <w:sz w:val="20"/>
          <w:szCs w:val="20"/>
        </w:rPr>
        <w:t xml:space="preserve"> y personal de apoyo</w:t>
      </w:r>
    </w:p>
    <w:p w14:paraId="3ADA6402" w14:textId="4DD1828A" w:rsidR="00E33AE0" w:rsidRPr="00C97EC6" w:rsidRDefault="00730B48" w:rsidP="00730B48">
      <w:pPr>
        <w:spacing w:line="360" w:lineRule="auto"/>
        <w:rPr>
          <w:rFonts w:eastAsiaTheme="minorHAnsi"/>
          <w:lang w:val="es-CO" w:eastAsia="en-US"/>
        </w:rPr>
      </w:pPr>
      <w:r w:rsidRPr="00083A7E">
        <w:rPr>
          <w:rFonts w:eastAsiaTheme="minorHAnsi"/>
          <w:lang w:val="es-CO" w:eastAsia="en-US"/>
        </w:rPr>
        <w:t>La Oficina Asesora de Planeación - OAP tendrá la responsabilidad de actuar como articulador entre las dependencias al interior de la entidad, coordinar las actividades establecidas en el cronograma para la Rendición de Cuentas</w:t>
      </w:r>
      <w:r w:rsidR="00E33AE0">
        <w:rPr>
          <w:rFonts w:eastAsiaTheme="minorHAnsi"/>
          <w:lang w:val="es-CO" w:eastAsia="en-US"/>
        </w:rPr>
        <w:t xml:space="preserve"> y documentar el ejercicio llevado a cabo con la Mesa Distrital de </w:t>
      </w:r>
      <w:r w:rsidR="00810923">
        <w:rPr>
          <w:rFonts w:eastAsiaTheme="minorHAnsi"/>
          <w:lang w:val="es-CO" w:eastAsia="en-US"/>
        </w:rPr>
        <w:t>Recicladores.</w:t>
      </w:r>
    </w:p>
    <w:p w14:paraId="4D900932" w14:textId="06CD110F" w:rsidR="00730B48" w:rsidRPr="00E258B5" w:rsidRDefault="00730B48" w:rsidP="009B3D1C">
      <w:pPr>
        <w:pStyle w:val="Prrafodelista"/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083A7E">
        <w:rPr>
          <w:rFonts w:ascii="Arial" w:hAnsi="Arial" w:cs="Arial"/>
          <w:sz w:val="20"/>
          <w:szCs w:val="20"/>
        </w:rPr>
        <w:t>Oficina Asesora de Comunicaciones y Relaciones Interinstitucionales y personal de apoyo</w:t>
      </w:r>
    </w:p>
    <w:p w14:paraId="4895D2F0" w14:textId="36387114" w:rsidR="00730B48" w:rsidRPr="00E258B5" w:rsidRDefault="00730B48" w:rsidP="00730B48">
      <w:pPr>
        <w:spacing w:line="360" w:lineRule="auto"/>
      </w:pPr>
      <w:r w:rsidRPr="00E258B5">
        <w:t>La Oficina Asesora de Comunicaciones será el enlace en materia de comunicaciones, publicaciones,</w:t>
      </w:r>
      <w:r>
        <w:t xml:space="preserve"> </w:t>
      </w:r>
      <w:r w:rsidRPr="00E258B5">
        <w:t>uso de la página web, redes sociales y otros canales que se acuerden para el desarrollo de este ejercicio.</w:t>
      </w:r>
    </w:p>
    <w:p w14:paraId="5D4F8995" w14:textId="58A436E5" w:rsidR="00730B48" w:rsidRPr="00E258B5" w:rsidRDefault="00730B48" w:rsidP="00730B48">
      <w:pPr>
        <w:spacing w:line="360" w:lineRule="auto"/>
      </w:pPr>
      <w:r w:rsidRPr="00E258B5">
        <w:t xml:space="preserve">También se encarga de cubrir </w:t>
      </w:r>
      <w:r w:rsidR="00E33AE0">
        <w:t xml:space="preserve">este </w:t>
      </w:r>
      <w:r w:rsidRPr="00E258B5">
        <w:t xml:space="preserve">espacio, publicar noticias e información clave de la entidad a través de su página web y redes sociales, teniendo en cuenta emplear una lengua clara e inclusiva (subtítulos en videos). Identificar canales apropiados de difusión de la información y realizar la logística de los espacios </w:t>
      </w:r>
      <w:r w:rsidR="00A20FEB">
        <w:t>con las organizaciones de recicladores y recicladores.</w:t>
      </w:r>
    </w:p>
    <w:p w14:paraId="0163D5DE" w14:textId="546CCD97" w:rsidR="00E33AE0" w:rsidRDefault="00730B48" w:rsidP="009B3D1C">
      <w:pPr>
        <w:pStyle w:val="Prrafodelista"/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F33AE7">
        <w:rPr>
          <w:rFonts w:ascii="Arial" w:hAnsi="Arial" w:cs="Arial"/>
          <w:sz w:val="20"/>
          <w:szCs w:val="20"/>
        </w:rPr>
        <w:t>Subdirecci</w:t>
      </w:r>
      <w:r w:rsidR="00E33AE0" w:rsidRPr="00F33AE7">
        <w:rPr>
          <w:rFonts w:ascii="Arial" w:hAnsi="Arial" w:cs="Arial"/>
          <w:sz w:val="20"/>
          <w:szCs w:val="20"/>
        </w:rPr>
        <w:t xml:space="preserve">ón de </w:t>
      </w:r>
      <w:r w:rsidR="00F33AE7">
        <w:rPr>
          <w:rFonts w:ascii="Arial" w:hAnsi="Arial" w:cs="Arial"/>
          <w:sz w:val="20"/>
          <w:szCs w:val="20"/>
        </w:rPr>
        <w:t>A</w:t>
      </w:r>
      <w:r w:rsidR="00E33AE0" w:rsidRPr="00F33AE7">
        <w:rPr>
          <w:rFonts w:ascii="Arial" w:hAnsi="Arial" w:cs="Arial"/>
          <w:sz w:val="20"/>
          <w:szCs w:val="20"/>
        </w:rPr>
        <w:t>provechamiento</w:t>
      </w:r>
    </w:p>
    <w:p w14:paraId="6D17FFFB" w14:textId="1705B529" w:rsidR="00381660" w:rsidRDefault="00810923" w:rsidP="00381660">
      <w:pPr>
        <w:spacing w:line="360" w:lineRule="auto"/>
      </w:pPr>
      <w:r>
        <w:t xml:space="preserve">La Subdirección de Aprovechamiento estará a cargo de realizar la priorización de las Organizaciones de Recicladores que asistirán a la VII Mesa Distrital de recicladores, y los temas a tratar durante el espacio de diálogo. La Subdirección también estará a cargo de realizar la convocatoria, y </w:t>
      </w:r>
      <w:r w:rsidRPr="00383BB4">
        <w:t xml:space="preserve">acompañar el ejercicio </w:t>
      </w:r>
      <w:r>
        <w:t>de rendición de cuentas de acuerdo con la metodología razada</w:t>
      </w:r>
      <w:r w:rsidR="005F3739">
        <w:t xml:space="preserve">. </w:t>
      </w:r>
    </w:p>
    <w:p w14:paraId="5103A6EE" w14:textId="0307E155" w:rsidR="005F3739" w:rsidRPr="00381660" w:rsidRDefault="005F3739" w:rsidP="00381660">
      <w:pPr>
        <w:spacing w:line="360" w:lineRule="auto"/>
      </w:pPr>
      <w:r>
        <w:lastRenderedPageBreak/>
        <w:t xml:space="preserve">A </w:t>
      </w:r>
      <w:r w:rsidR="00D673E8">
        <w:t>la Rendición de Cuentas</w:t>
      </w:r>
      <w:r>
        <w:t xml:space="preserve"> deberá ser invitada la Defensoría del Pueblo, durante e</w:t>
      </w:r>
      <w:r w:rsidR="00D673E8">
        <w:t>ste espacio</w:t>
      </w:r>
      <w:r>
        <w:t xml:space="preserve"> mismo se deberán consolidar las preguntas realizadas por parte de las organizaciones y responderlas</w:t>
      </w:r>
      <w:r w:rsidR="00D673E8">
        <w:t xml:space="preserve"> durante al finalizar la agenda programada.</w:t>
      </w:r>
    </w:p>
    <w:p w14:paraId="435916B1" w14:textId="013F057A" w:rsidR="00F33AE7" w:rsidRPr="00F33AE7" w:rsidRDefault="00F33AE7" w:rsidP="009B3D1C">
      <w:pPr>
        <w:pStyle w:val="Prrafodelista"/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F33AE7">
        <w:rPr>
          <w:rFonts w:ascii="Arial" w:hAnsi="Arial" w:cs="Arial"/>
          <w:sz w:val="20"/>
          <w:szCs w:val="20"/>
        </w:rPr>
        <w:t>Subdirección de Asuntos Legales</w:t>
      </w:r>
    </w:p>
    <w:p w14:paraId="1390BEE5" w14:textId="13B5750C" w:rsidR="00730B48" w:rsidRDefault="00810923" w:rsidP="005F3739">
      <w:pPr>
        <w:spacing w:line="360" w:lineRule="auto"/>
      </w:pPr>
      <w:r>
        <w:t xml:space="preserve">La Subdirección de Asuntos Legales, acompañará el espacio </w:t>
      </w:r>
      <w:r w:rsidR="005F3739">
        <w:t>de rendición de cuentas de acuerdo con la metodología trazada.</w:t>
      </w:r>
    </w:p>
    <w:p w14:paraId="080A6D09" w14:textId="6BC73024" w:rsidR="00730B48" w:rsidRDefault="004D41E1" w:rsidP="00CA2B90">
      <w:pPr>
        <w:pStyle w:val="Ttulo1"/>
        <w:jc w:val="left"/>
        <w:rPr>
          <w:sz w:val="28"/>
          <w:szCs w:val="28"/>
        </w:rPr>
      </w:pPr>
      <w:bookmarkStart w:id="5" w:name="_Toc104299266"/>
      <w:r w:rsidRPr="00E258B5">
        <w:rPr>
          <w:sz w:val="28"/>
          <w:szCs w:val="28"/>
        </w:rPr>
        <w:t>Metodología</w:t>
      </w:r>
      <w:bookmarkEnd w:id="5"/>
    </w:p>
    <w:p w14:paraId="1801BBD9" w14:textId="77777777" w:rsidR="00FD7A83" w:rsidRPr="00E258B5" w:rsidRDefault="00FD7A83" w:rsidP="00E258B5"/>
    <w:p w14:paraId="2195CD17" w14:textId="15816667" w:rsidR="00F33AE7" w:rsidRDefault="001F174A" w:rsidP="00E258B5">
      <w:pPr>
        <w:spacing w:line="360" w:lineRule="auto"/>
      </w:pPr>
      <w:r>
        <w:t xml:space="preserve">La rendición de cuentas con las Organizaciones de Recicladores se llevará a cabo en el marco de la VII Mesa Distrital de Recicladores, en </w:t>
      </w:r>
      <w:r w:rsidR="00192034">
        <w:t xml:space="preserve">el mes de </w:t>
      </w:r>
      <w:r>
        <w:t>marzo de 2022 con las</w:t>
      </w:r>
      <w:r w:rsidRPr="001D78F0">
        <w:rPr>
          <w:lang w:val="es-CO"/>
        </w:rPr>
        <w:t xml:space="preserve"> 20 asociaciones que fueron escogidas entre todas las organizaciones</w:t>
      </w:r>
      <w:r w:rsidR="00482E2F">
        <w:rPr>
          <w:lang w:val="es-CO"/>
        </w:rPr>
        <w:t>, este espacio será liderado por la Directora General de la Unidad Administrativa Especial de Servicios Públicos -UAESP y la Subdirección de Aprovechamiento</w:t>
      </w:r>
      <w:r w:rsidR="00F33AE7">
        <w:rPr>
          <w:lang w:val="es-CO"/>
        </w:rPr>
        <w:t xml:space="preserve"> con el acompañamiento de la Subdirección de Asuntos Legales</w:t>
      </w:r>
    </w:p>
    <w:p w14:paraId="65DE8EF0" w14:textId="77777777" w:rsidR="00AB420D" w:rsidRPr="00083A7E" w:rsidRDefault="00AB420D" w:rsidP="00E258B5">
      <w:pPr>
        <w:pStyle w:val="Prrafodelista"/>
        <w:spacing w:line="360" w:lineRule="auto"/>
        <w:rPr>
          <w:rFonts w:ascii="Arial" w:hAnsi="Arial" w:cs="Arial"/>
          <w:sz w:val="20"/>
          <w:szCs w:val="20"/>
        </w:rPr>
      </w:pPr>
    </w:p>
    <w:p w14:paraId="7A83DC05" w14:textId="08E88AA1" w:rsidR="00E071E8" w:rsidRPr="000662F3" w:rsidRDefault="00E071E8" w:rsidP="009B3D1C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662F3">
        <w:rPr>
          <w:rFonts w:ascii="Arial" w:hAnsi="Arial" w:cs="Arial"/>
          <w:b/>
          <w:bCs/>
          <w:sz w:val="20"/>
          <w:szCs w:val="20"/>
        </w:rPr>
        <w:t>Instancia</w:t>
      </w:r>
    </w:p>
    <w:p w14:paraId="5D97D3B1" w14:textId="07090B4C" w:rsidR="00416270" w:rsidRDefault="00E071E8" w:rsidP="00E071E8">
      <w:pPr>
        <w:spacing w:line="360" w:lineRule="auto"/>
      </w:pPr>
      <w:r w:rsidRPr="00E071E8">
        <w:t xml:space="preserve">La </w:t>
      </w:r>
      <w:r>
        <w:t>instancia a través de la cual se realizará la rendición de cuentas con este grupo de interés es la Mesa Distrital de Recicladore</w:t>
      </w:r>
      <w:r w:rsidR="00416270">
        <w:t>s, R</w:t>
      </w:r>
      <w:r>
        <w:t xml:space="preserve">esolución 679 de 2021, </w:t>
      </w:r>
      <w:r w:rsidRPr="00E071E8">
        <w:rPr>
          <w:i/>
          <w:iCs/>
        </w:rPr>
        <w:t xml:space="preserve">por la cual se institucionaliza y reglamenta la </w:t>
      </w:r>
      <w:r w:rsidR="00416270">
        <w:rPr>
          <w:i/>
          <w:iCs/>
        </w:rPr>
        <w:t>M</w:t>
      </w:r>
      <w:r w:rsidRPr="00E071E8">
        <w:rPr>
          <w:i/>
          <w:iCs/>
        </w:rPr>
        <w:t xml:space="preserve">esa </w:t>
      </w:r>
      <w:r w:rsidR="00416270">
        <w:rPr>
          <w:i/>
          <w:iCs/>
        </w:rPr>
        <w:t>D</w:t>
      </w:r>
      <w:r w:rsidRPr="00E071E8">
        <w:rPr>
          <w:i/>
          <w:iCs/>
        </w:rPr>
        <w:t xml:space="preserve">istrital de organizaciones de recicladores de oficio, inscritas en el </w:t>
      </w:r>
      <w:r w:rsidR="00416270">
        <w:rPr>
          <w:i/>
          <w:iCs/>
        </w:rPr>
        <w:t>R</w:t>
      </w:r>
      <w:r w:rsidRPr="00E071E8">
        <w:rPr>
          <w:i/>
          <w:iCs/>
        </w:rPr>
        <w:t xml:space="preserve">egistro </w:t>
      </w:r>
      <w:r w:rsidR="00416270">
        <w:rPr>
          <w:i/>
          <w:iCs/>
        </w:rPr>
        <w:t>Ú</w:t>
      </w:r>
      <w:r w:rsidRPr="00E071E8">
        <w:rPr>
          <w:i/>
          <w:iCs/>
        </w:rPr>
        <w:t xml:space="preserve">nico de </w:t>
      </w:r>
      <w:r w:rsidR="00416270">
        <w:rPr>
          <w:i/>
          <w:iCs/>
        </w:rPr>
        <w:t>O</w:t>
      </w:r>
      <w:r w:rsidRPr="00E071E8">
        <w:rPr>
          <w:i/>
          <w:iCs/>
        </w:rPr>
        <w:t xml:space="preserve">rganizaciones de </w:t>
      </w:r>
      <w:r w:rsidR="00416270">
        <w:rPr>
          <w:i/>
          <w:iCs/>
        </w:rPr>
        <w:t>R</w:t>
      </w:r>
      <w:r w:rsidRPr="00E071E8">
        <w:rPr>
          <w:i/>
          <w:iCs/>
        </w:rPr>
        <w:t>ecicladores</w:t>
      </w:r>
      <w:r w:rsidR="00416270">
        <w:rPr>
          <w:i/>
          <w:iCs/>
        </w:rPr>
        <w:t xml:space="preserve"> – RUOR”.</w:t>
      </w:r>
      <w:r w:rsidR="00416270">
        <w:t xml:space="preserve"> Teniendo en cuenta que esta instancia es:</w:t>
      </w:r>
    </w:p>
    <w:p w14:paraId="5FCD8403" w14:textId="43294550" w:rsidR="008F1527" w:rsidRPr="000662F3" w:rsidRDefault="00416270" w:rsidP="000662F3">
      <w:pPr>
        <w:spacing w:line="360" w:lineRule="auto"/>
        <w:ind w:left="720"/>
        <w:rPr>
          <w:i/>
          <w:iCs/>
        </w:rPr>
      </w:pPr>
      <w:r>
        <w:rPr>
          <w:i/>
          <w:iCs/>
        </w:rPr>
        <w:t>“</w:t>
      </w:r>
      <w:r w:rsidRPr="00416270">
        <w:rPr>
          <w:i/>
          <w:iCs/>
        </w:rPr>
        <w:t>…un espacio de participación, construcción y diálogo permanente entre la población recicladora y la Unidad Administrativa Especial de Servicios Públicos -UAESP- para la mejora continua, modernización y optimización de la prestación de la actividad de aprovechamiento y del desarrollo de acciones afirmativas dirigidas a la inclusión, formalización y regularización de la población de recicladores de oficio en el Distrito Capital</w:t>
      </w:r>
      <w:r>
        <w:rPr>
          <w:i/>
          <w:iCs/>
        </w:rPr>
        <w:t>”</w:t>
      </w:r>
    </w:p>
    <w:p w14:paraId="2307854E" w14:textId="6729F465" w:rsidR="00CA2B90" w:rsidRPr="000662F3" w:rsidRDefault="00CA2B90" w:rsidP="009B3D1C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662F3">
        <w:rPr>
          <w:rFonts w:ascii="Arial" w:hAnsi="Arial" w:cs="Arial"/>
          <w:b/>
          <w:bCs/>
          <w:sz w:val="20"/>
          <w:szCs w:val="20"/>
        </w:rPr>
        <w:t>Temas priorizados</w:t>
      </w:r>
      <w:r w:rsidR="00112C5A" w:rsidRPr="000662F3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ADFF79B" w14:textId="3BA294F6" w:rsidR="002122AF" w:rsidRPr="00983A6B" w:rsidRDefault="00F33AE7" w:rsidP="009B3D1C">
      <w:pPr>
        <w:pStyle w:val="Prrafodelista"/>
        <w:numPr>
          <w:ilvl w:val="0"/>
          <w:numId w:val="2"/>
        </w:numPr>
        <w:spacing w:line="360" w:lineRule="auto"/>
        <w:ind w:left="1077" w:hanging="357"/>
        <w:rPr>
          <w:rFonts w:ascii="Arial" w:hAnsi="Arial" w:cs="Arial"/>
          <w:sz w:val="20"/>
          <w:szCs w:val="20"/>
        </w:rPr>
      </w:pPr>
      <w:r w:rsidRPr="00983A6B">
        <w:rPr>
          <w:rFonts w:ascii="Arial" w:hAnsi="Arial" w:cs="Arial"/>
          <w:sz w:val="20"/>
          <w:szCs w:val="20"/>
        </w:rPr>
        <w:t>Avances de la P</w:t>
      </w:r>
      <w:r w:rsidR="002122AF" w:rsidRPr="00983A6B">
        <w:rPr>
          <w:rFonts w:ascii="Arial" w:hAnsi="Arial" w:cs="Arial"/>
          <w:sz w:val="20"/>
          <w:szCs w:val="20"/>
        </w:rPr>
        <w:t>olítica Pública de Gestión de R</w:t>
      </w:r>
      <w:r w:rsidR="001F174A" w:rsidRPr="00983A6B">
        <w:rPr>
          <w:rFonts w:ascii="Arial" w:hAnsi="Arial" w:cs="Arial"/>
          <w:sz w:val="20"/>
          <w:szCs w:val="20"/>
        </w:rPr>
        <w:t xml:space="preserve">esiduos </w:t>
      </w:r>
      <w:r w:rsidR="002122AF" w:rsidRPr="00983A6B">
        <w:rPr>
          <w:rFonts w:ascii="Arial" w:hAnsi="Arial" w:cs="Arial"/>
          <w:sz w:val="20"/>
          <w:szCs w:val="20"/>
        </w:rPr>
        <w:t>S</w:t>
      </w:r>
      <w:r w:rsidR="001F174A" w:rsidRPr="00983A6B">
        <w:rPr>
          <w:rFonts w:ascii="Arial" w:hAnsi="Arial" w:cs="Arial"/>
          <w:sz w:val="20"/>
          <w:szCs w:val="20"/>
        </w:rPr>
        <w:t>ólidos</w:t>
      </w:r>
    </w:p>
    <w:p w14:paraId="2EA4BC20" w14:textId="77777777" w:rsidR="00F63C14" w:rsidRPr="00983A6B" w:rsidRDefault="00F33AE7" w:rsidP="009B3D1C">
      <w:pPr>
        <w:pStyle w:val="Prrafodelista"/>
        <w:numPr>
          <w:ilvl w:val="0"/>
          <w:numId w:val="2"/>
        </w:numPr>
        <w:spacing w:line="360" w:lineRule="auto"/>
        <w:ind w:left="1077" w:hanging="357"/>
        <w:rPr>
          <w:rFonts w:ascii="Arial" w:hAnsi="Arial" w:cs="Arial"/>
          <w:sz w:val="20"/>
          <w:szCs w:val="20"/>
        </w:rPr>
      </w:pPr>
      <w:r w:rsidRPr="00983A6B">
        <w:rPr>
          <w:rFonts w:ascii="Arial" w:hAnsi="Arial" w:cs="Arial"/>
          <w:sz w:val="20"/>
          <w:szCs w:val="20"/>
        </w:rPr>
        <w:t xml:space="preserve">Informe de </w:t>
      </w:r>
      <w:r w:rsidR="002122AF" w:rsidRPr="00983A6B">
        <w:rPr>
          <w:rFonts w:ascii="Arial" w:hAnsi="Arial" w:cs="Arial"/>
          <w:sz w:val="20"/>
          <w:szCs w:val="20"/>
        </w:rPr>
        <w:t xml:space="preserve">Plan de Gestión Integral de Residuos Sólidos 2022 - PGIRS </w:t>
      </w:r>
    </w:p>
    <w:p w14:paraId="3057BDB7" w14:textId="77777777" w:rsidR="00F63C14" w:rsidRPr="00983A6B" w:rsidRDefault="002122AF" w:rsidP="009B3D1C">
      <w:pPr>
        <w:pStyle w:val="Prrafodelista"/>
        <w:numPr>
          <w:ilvl w:val="0"/>
          <w:numId w:val="2"/>
        </w:numPr>
        <w:spacing w:line="360" w:lineRule="auto"/>
        <w:ind w:left="1077" w:hanging="357"/>
        <w:rPr>
          <w:rFonts w:ascii="Arial" w:hAnsi="Arial" w:cs="Arial"/>
          <w:sz w:val="20"/>
          <w:szCs w:val="20"/>
        </w:rPr>
      </w:pPr>
      <w:r w:rsidRPr="00983A6B">
        <w:rPr>
          <w:rFonts w:ascii="Arial" w:hAnsi="Arial" w:cs="Arial"/>
          <w:sz w:val="20"/>
          <w:szCs w:val="20"/>
        </w:rPr>
        <w:t>Plan de Ordenamiento Territorial – POT</w:t>
      </w:r>
    </w:p>
    <w:p w14:paraId="69DB2251" w14:textId="77777777" w:rsidR="00F63C14" w:rsidRPr="00983A6B" w:rsidRDefault="00F33AE7" w:rsidP="009B3D1C">
      <w:pPr>
        <w:pStyle w:val="Prrafodelista"/>
        <w:numPr>
          <w:ilvl w:val="0"/>
          <w:numId w:val="2"/>
        </w:numPr>
        <w:spacing w:line="360" w:lineRule="auto"/>
        <w:ind w:left="1077" w:hanging="357"/>
        <w:rPr>
          <w:rFonts w:ascii="Arial" w:hAnsi="Arial" w:cs="Arial"/>
          <w:sz w:val="20"/>
          <w:szCs w:val="20"/>
        </w:rPr>
      </w:pPr>
      <w:r w:rsidRPr="00983A6B">
        <w:rPr>
          <w:rFonts w:ascii="Arial" w:hAnsi="Arial" w:cs="Arial"/>
          <w:sz w:val="20"/>
          <w:szCs w:val="20"/>
        </w:rPr>
        <w:t xml:space="preserve">Registro Único de Organizaciones de Recicladores – RURO </w:t>
      </w:r>
    </w:p>
    <w:p w14:paraId="18CA92EB" w14:textId="77777777" w:rsidR="00983A6B" w:rsidRPr="00983A6B" w:rsidRDefault="00F33AE7" w:rsidP="009B3D1C">
      <w:pPr>
        <w:pStyle w:val="Prrafodelista"/>
        <w:numPr>
          <w:ilvl w:val="0"/>
          <w:numId w:val="2"/>
        </w:numPr>
        <w:spacing w:line="360" w:lineRule="auto"/>
        <w:ind w:left="1077" w:hanging="357"/>
        <w:rPr>
          <w:rFonts w:ascii="Arial" w:hAnsi="Arial" w:cs="Arial"/>
          <w:sz w:val="20"/>
          <w:szCs w:val="20"/>
        </w:rPr>
      </w:pPr>
      <w:r w:rsidRPr="00983A6B">
        <w:rPr>
          <w:rFonts w:ascii="Arial" w:hAnsi="Arial" w:cs="Arial"/>
          <w:sz w:val="20"/>
          <w:szCs w:val="20"/>
        </w:rPr>
        <w:t>Registro Único de Recicladores -RUOR</w:t>
      </w:r>
    </w:p>
    <w:p w14:paraId="7093E2A7" w14:textId="77777777" w:rsidR="00983A6B" w:rsidRPr="00983A6B" w:rsidRDefault="00F33AE7" w:rsidP="009B3D1C">
      <w:pPr>
        <w:pStyle w:val="Prrafodelista"/>
        <w:numPr>
          <w:ilvl w:val="0"/>
          <w:numId w:val="2"/>
        </w:numPr>
        <w:spacing w:line="360" w:lineRule="auto"/>
        <w:ind w:left="1077" w:hanging="357"/>
        <w:rPr>
          <w:rFonts w:ascii="Arial" w:hAnsi="Arial" w:cs="Arial"/>
          <w:sz w:val="20"/>
          <w:szCs w:val="20"/>
        </w:rPr>
      </w:pPr>
      <w:r w:rsidRPr="00983A6B">
        <w:rPr>
          <w:rFonts w:ascii="Arial" w:hAnsi="Arial" w:cs="Arial"/>
          <w:sz w:val="20"/>
          <w:szCs w:val="20"/>
        </w:rPr>
        <w:t>Centro Transitorio de Carreteros</w:t>
      </w:r>
    </w:p>
    <w:p w14:paraId="202286E0" w14:textId="5CACA8A0" w:rsidR="005F3739" w:rsidRDefault="00F33AE7" w:rsidP="009B3D1C">
      <w:pPr>
        <w:pStyle w:val="Prrafodelista"/>
        <w:numPr>
          <w:ilvl w:val="0"/>
          <w:numId w:val="2"/>
        </w:numPr>
        <w:spacing w:line="360" w:lineRule="auto"/>
        <w:ind w:left="1077" w:hanging="357"/>
        <w:rPr>
          <w:rFonts w:ascii="Arial" w:hAnsi="Arial" w:cs="Arial"/>
          <w:sz w:val="20"/>
          <w:szCs w:val="20"/>
        </w:rPr>
      </w:pPr>
      <w:r w:rsidRPr="00983A6B">
        <w:rPr>
          <w:rFonts w:ascii="Arial" w:hAnsi="Arial" w:cs="Arial"/>
          <w:sz w:val="20"/>
          <w:szCs w:val="20"/>
        </w:rPr>
        <w:t>Carnetización</w:t>
      </w:r>
    </w:p>
    <w:p w14:paraId="66CDE853" w14:textId="68590CDA" w:rsidR="00ED5490" w:rsidRDefault="00ED5490" w:rsidP="00ED5490">
      <w:pPr>
        <w:spacing w:line="360" w:lineRule="auto"/>
      </w:pPr>
    </w:p>
    <w:p w14:paraId="3B4EE5FB" w14:textId="5D44E59C" w:rsidR="00ED5490" w:rsidRDefault="00ED5490" w:rsidP="009B3D1C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ED5490">
        <w:rPr>
          <w:rFonts w:ascii="Arial" w:hAnsi="Arial" w:cs="Arial"/>
          <w:b/>
          <w:bCs/>
          <w:sz w:val="20"/>
          <w:szCs w:val="20"/>
        </w:rPr>
        <w:t>Espacio para preguntas y respuestas</w:t>
      </w:r>
    </w:p>
    <w:p w14:paraId="37297C12" w14:textId="7B8FBD11" w:rsidR="00ED5490" w:rsidRPr="00ED5490" w:rsidRDefault="00ED5490" w:rsidP="00ED5490">
      <w:pPr>
        <w:spacing w:line="360" w:lineRule="auto"/>
      </w:pPr>
      <w:r w:rsidRPr="00ED5490">
        <w:t>A</w:t>
      </w:r>
      <w:r>
        <w:t xml:space="preserve">l finalizar la agenda programada para llevar a cabo la Mesa Distrital de Recicladores, la entidad dará un espacio dentro de la Rendición de Cuentas, </w:t>
      </w:r>
      <w:r w:rsidR="00B4303D">
        <w:t>para preguntas</w:t>
      </w:r>
      <w:r>
        <w:t xml:space="preserve"> con relación a la información presentada y la gestión de la UAESP</w:t>
      </w:r>
      <w:r w:rsidR="00B4303D">
        <w:t>, estás preguntas pueden ser realizadas por las personas que asistieron de manera presencial, o se conectaron a través de los canales institucionales</w:t>
      </w:r>
      <w:r>
        <w:t>. Dentro del mismo espacio se responderán las inquietudes y se documentará por parte de la Subdirección de Aprovechamiento.</w:t>
      </w:r>
    </w:p>
    <w:p w14:paraId="3E67C0C2" w14:textId="7D3B5179" w:rsidR="0026684C" w:rsidRDefault="0026684C" w:rsidP="0026684C">
      <w:pPr>
        <w:pStyle w:val="Ttulo1"/>
        <w:jc w:val="left"/>
        <w:rPr>
          <w:sz w:val="28"/>
          <w:szCs w:val="28"/>
        </w:rPr>
      </w:pPr>
      <w:bookmarkStart w:id="6" w:name="_Toc104299267"/>
      <w:r>
        <w:rPr>
          <w:sz w:val="28"/>
          <w:szCs w:val="28"/>
        </w:rPr>
        <w:t>Miembros</w:t>
      </w:r>
      <w:bookmarkEnd w:id="6"/>
    </w:p>
    <w:p w14:paraId="3E08370E" w14:textId="5C34EB3A" w:rsidR="0026684C" w:rsidRDefault="0026684C" w:rsidP="0026684C"/>
    <w:p w14:paraId="3B0DF321" w14:textId="3B329927" w:rsidR="0026684C" w:rsidRPr="0026684C" w:rsidRDefault="0026684C" w:rsidP="0026684C">
      <w:pPr>
        <w:spacing w:line="276" w:lineRule="auto"/>
        <w:rPr>
          <w:b/>
          <w:bCs/>
          <w:lang w:val="es-CO"/>
        </w:rPr>
      </w:pPr>
      <w:r w:rsidRPr="0026684C">
        <w:rPr>
          <w:b/>
          <w:bCs/>
          <w:lang w:val="es-CO"/>
        </w:rPr>
        <w:t xml:space="preserve">La Mesa Distrital de Recicladores estará conformada por los siguientes miembros: </w:t>
      </w:r>
    </w:p>
    <w:p w14:paraId="21350232" w14:textId="77777777" w:rsidR="0026684C" w:rsidRPr="0026684C" w:rsidRDefault="0026684C" w:rsidP="009B3D1C">
      <w:pPr>
        <w:numPr>
          <w:ilvl w:val="0"/>
          <w:numId w:val="4"/>
        </w:numPr>
        <w:spacing w:line="276" w:lineRule="auto"/>
        <w:rPr>
          <w:lang w:val="es-CO"/>
        </w:rPr>
      </w:pPr>
      <w:r w:rsidRPr="0026684C">
        <w:rPr>
          <w:lang w:val="es-CO"/>
        </w:rPr>
        <w:t xml:space="preserve">a)  La directora o director general de la Unidad Administrativa Especial de Servicios Públicos -UAESP- quien ejercerá como Presidente de la Mesa. Ante su ausencia la suplencia será ejercida por el Subdirector o Subdirectora de Aprovechamiento. </w:t>
      </w:r>
    </w:p>
    <w:p w14:paraId="09A1FD67" w14:textId="77777777" w:rsidR="0026684C" w:rsidRPr="0026684C" w:rsidRDefault="0026684C" w:rsidP="009B3D1C">
      <w:pPr>
        <w:numPr>
          <w:ilvl w:val="0"/>
          <w:numId w:val="4"/>
        </w:numPr>
        <w:spacing w:line="276" w:lineRule="auto"/>
        <w:rPr>
          <w:lang w:val="es-CO"/>
        </w:rPr>
      </w:pPr>
      <w:r w:rsidRPr="0026684C">
        <w:rPr>
          <w:lang w:val="es-CO"/>
        </w:rPr>
        <w:t xml:space="preserve">b)  Un Secretario Relator de la Mesa, designado por el Subdirector o Subdirectora de Aprovechamiento. </w:t>
      </w:r>
    </w:p>
    <w:p w14:paraId="2683059A" w14:textId="77777777" w:rsidR="0026684C" w:rsidRPr="0026684C" w:rsidRDefault="0026684C" w:rsidP="009B3D1C">
      <w:pPr>
        <w:numPr>
          <w:ilvl w:val="0"/>
          <w:numId w:val="4"/>
        </w:numPr>
        <w:spacing w:line="276" w:lineRule="auto"/>
        <w:rPr>
          <w:lang w:val="es-CO"/>
        </w:rPr>
      </w:pPr>
      <w:r w:rsidRPr="0026684C">
        <w:rPr>
          <w:lang w:val="es-CO"/>
        </w:rPr>
        <w:t xml:space="preserve">c)  Un (a) Representante Reciclador (a) por cada una de las organizaciones de recicladores inscritas en el Registro Único de Organizaciones de Recicladores - RUOR- y que deberá acreditarse de acuerdo con las condiciones establecidas en la presente resolución. </w:t>
      </w:r>
    </w:p>
    <w:p w14:paraId="2E5DFE79" w14:textId="77777777" w:rsidR="00AA3E0F" w:rsidRPr="00AA3E0F" w:rsidRDefault="0026684C" w:rsidP="009B3D1C">
      <w:pPr>
        <w:numPr>
          <w:ilvl w:val="0"/>
          <w:numId w:val="4"/>
        </w:numPr>
        <w:spacing w:line="276" w:lineRule="auto"/>
        <w:rPr>
          <w:lang w:val="es-CO"/>
        </w:rPr>
      </w:pPr>
      <w:r w:rsidRPr="0026684C">
        <w:rPr>
          <w:lang w:val="es-CO"/>
        </w:rPr>
        <w:t xml:space="preserve">d)  Dos (2) representantes de la Población recicladora elegidos por los recicladores de Oficio y cuyo nombre deberá ser remitido a la Subdirección de aprovechamiento de manera informativa mediante correo electrónico, con el fin de hacer valer su voto en la respectiva Mesa Distrital. </w:t>
      </w:r>
      <w:r>
        <w:rPr>
          <w:lang w:val="es-CO"/>
        </w:rPr>
        <w:t xml:space="preserve"> </w:t>
      </w:r>
      <w:r w:rsidR="00AA3E0F" w:rsidRPr="00AA3E0F">
        <w:rPr>
          <w:b/>
          <w:bCs/>
          <w:lang w:val="es-CO"/>
        </w:rPr>
        <w:t xml:space="preserve">Parágrafo: </w:t>
      </w:r>
      <w:r w:rsidR="00AA3E0F" w:rsidRPr="00AA3E0F">
        <w:rPr>
          <w:lang w:val="es-CO"/>
        </w:rPr>
        <w:t xml:space="preserve">Los dos (2) representantes de la Población de Recicladores de las que habla el literal anterior, tendrán voz y voto en la Mesa Distrital y su voto se tomará en representación de la Población de recicladores de Oficio. </w:t>
      </w:r>
    </w:p>
    <w:p w14:paraId="13F894AC" w14:textId="0683559D" w:rsidR="009D17E4" w:rsidRDefault="009D17E4" w:rsidP="009D17E4">
      <w:pPr>
        <w:pStyle w:val="Ttulo1"/>
        <w:jc w:val="left"/>
        <w:rPr>
          <w:sz w:val="28"/>
          <w:szCs w:val="28"/>
        </w:rPr>
      </w:pPr>
      <w:bookmarkStart w:id="7" w:name="_Toc104299268"/>
      <w:r>
        <w:rPr>
          <w:sz w:val="28"/>
          <w:szCs w:val="28"/>
        </w:rPr>
        <w:t>Participantes</w:t>
      </w:r>
      <w:bookmarkEnd w:id="7"/>
    </w:p>
    <w:p w14:paraId="777818F6" w14:textId="556286A8" w:rsidR="009D17E4" w:rsidRDefault="009D17E4" w:rsidP="009D17E4"/>
    <w:p w14:paraId="6CA6041F" w14:textId="77777777" w:rsidR="009D17E4" w:rsidRPr="009D17E4" w:rsidRDefault="009D17E4" w:rsidP="009D17E4">
      <w:pPr>
        <w:spacing w:line="276" w:lineRule="auto"/>
        <w:rPr>
          <w:lang w:val="es-CO"/>
        </w:rPr>
      </w:pPr>
      <w:r w:rsidRPr="009D17E4">
        <w:rPr>
          <w:lang w:val="es-CO"/>
        </w:rPr>
        <w:t xml:space="preserve">Se entenderá que la mesa está integrada una vez el presidente instale la misma y haya quorum de los integrantes de la Mesa de conformidad con el artículo segundo de la Presente Resolución. </w:t>
      </w:r>
    </w:p>
    <w:p w14:paraId="37F91C9D" w14:textId="719A8E75" w:rsidR="009D17E4" w:rsidRPr="009D17E4" w:rsidRDefault="009D17E4" w:rsidP="009D17E4">
      <w:pPr>
        <w:spacing w:line="276" w:lineRule="auto"/>
        <w:rPr>
          <w:lang w:val="es-CO"/>
        </w:rPr>
      </w:pPr>
      <w:r>
        <w:rPr>
          <w:b/>
          <w:bCs/>
          <w:lang w:val="es-CO"/>
        </w:rPr>
        <w:t xml:space="preserve">Entidades: </w:t>
      </w:r>
      <w:r w:rsidRPr="009D17E4">
        <w:rPr>
          <w:lang w:val="es-CO"/>
        </w:rPr>
        <w:t xml:space="preserve">Siempre podrán ser invitados los servidores públicos, contratistas o cualquier tercero cuya presencia se considere pertinente por tener conocimiento o relación con el asunto a tratar en la Mesa Distrital, para lo cual, estará sujeto a la moderación correspondiente y no tendrá posibilidad de emitir voto o elección en caso de desarrollarse alguna actividad de tipo decisoria. </w:t>
      </w:r>
    </w:p>
    <w:p w14:paraId="68633D5F" w14:textId="641F1FFE" w:rsidR="009D17E4" w:rsidRDefault="009D17E4" w:rsidP="009D17E4">
      <w:pPr>
        <w:spacing w:line="276" w:lineRule="auto"/>
        <w:rPr>
          <w:lang w:val="es-CO"/>
        </w:rPr>
      </w:pPr>
      <w:r>
        <w:rPr>
          <w:b/>
          <w:bCs/>
          <w:lang w:val="es-CO"/>
        </w:rPr>
        <w:t xml:space="preserve">Entes de control: </w:t>
      </w:r>
      <w:r w:rsidRPr="009D17E4">
        <w:rPr>
          <w:b/>
          <w:bCs/>
          <w:lang w:val="es-CO"/>
        </w:rPr>
        <w:t xml:space="preserve"> </w:t>
      </w:r>
      <w:r w:rsidRPr="009D17E4">
        <w:rPr>
          <w:lang w:val="es-CO"/>
        </w:rPr>
        <w:t xml:space="preserve">Siempre podrán ser invitados por la UAESP los delegados de las entidades de control como la Personería de Bogotá, la Contraloría de Bogotá y la Veeduría Distrital, quienes no tendrán posibilidad de emitir voto o elección en caso de desarrollarse alguna actividad de tipo </w:t>
      </w:r>
      <w:r w:rsidRPr="009D17E4">
        <w:rPr>
          <w:lang w:val="es-CO"/>
        </w:rPr>
        <w:lastRenderedPageBreak/>
        <w:t xml:space="preserve">decisoria, pero si podrán en uso de sus facultades legales y reglamentarias formular recomendaciones y sugerencias respecto al desarrollo de la Mesa. </w:t>
      </w:r>
    </w:p>
    <w:p w14:paraId="12CC9E03" w14:textId="3EA1FAD9" w:rsidR="000209AC" w:rsidRDefault="000209AC" w:rsidP="009D17E4">
      <w:pPr>
        <w:spacing w:line="276" w:lineRule="auto"/>
        <w:rPr>
          <w:lang w:val="es-CO"/>
        </w:rPr>
      </w:pPr>
      <w:r>
        <w:rPr>
          <w:b/>
          <w:bCs/>
          <w:lang w:val="es-CO"/>
        </w:rPr>
        <w:t xml:space="preserve">Organizaciones de recicladores: </w:t>
      </w:r>
      <w:r>
        <w:rPr>
          <w:lang w:val="es-CO"/>
        </w:rPr>
        <w:t>En l</w:t>
      </w:r>
      <w:r w:rsidR="009D17E4" w:rsidRPr="009D17E4">
        <w:rPr>
          <w:lang w:val="es-CO"/>
        </w:rPr>
        <w:t xml:space="preserve">a mesa Distrital de organizaciones de recicladores de oficio podrá deliberar y decidir válidamente con un número plural de los representantes delegados de las organizaciones de recicladores de oficio registradas en el Registro Único de Organizaciones de Recicladores-RUOR, que representen el 51% de las organizaciones presentes en la mesa. </w:t>
      </w:r>
    </w:p>
    <w:p w14:paraId="13E82D33" w14:textId="1E019AF2" w:rsidR="000209AC" w:rsidRDefault="000209AC" w:rsidP="000209AC">
      <w:pPr>
        <w:pStyle w:val="Ttulo1"/>
        <w:jc w:val="left"/>
        <w:rPr>
          <w:sz w:val="28"/>
          <w:szCs w:val="28"/>
        </w:rPr>
      </w:pPr>
      <w:bookmarkStart w:id="8" w:name="_Toc104299269"/>
      <w:r>
        <w:rPr>
          <w:sz w:val="28"/>
          <w:szCs w:val="28"/>
        </w:rPr>
        <w:t>Funciones</w:t>
      </w:r>
      <w:bookmarkEnd w:id="8"/>
    </w:p>
    <w:p w14:paraId="1A2B8DB6" w14:textId="77777777" w:rsidR="000209AC" w:rsidRPr="009D17E4" w:rsidRDefault="000209AC" w:rsidP="009D17E4">
      <w:pPr>
        <w:spacing w:line="276" w:lineRule="auto"/>
        <w:rPr>
          <w:lang w:val="es-CO"/>
        </w:rPr>
      </w:pPr>
    </w:p>
    <w:p w14:paraId="29B1FA47" w14:textId="20DB525F" w:rsidR="000209AC" w:rsidRPr="000209AC" w:rsidRDefault="000209AC" w:rsidP="008E03C2">
      <w:pPr>
        <w:spacing w:line="276" w:lineRule="auto"/>
        <w:rPr>
          <w:lang w:val="es-CO"/>
        </w:rPr>
      </w:pPr>
      <w:r>
        <w:rPr>
          <w:b/>
          <w:bCs/>
          <w:lang w:val="es-CO"/>
        </w:rPr>
        <w:t>Funciones del presidente</w:t>
      </w:r>
      <w:r w:rsidRPr="000209AC">
        <w:rPr>
          <w:b/>
          <w:bCs/>
          <w:lang w:val="es-CO"/>
        </w:rPr>
        <w:t xml:space="preserve">: </w:t>
      </w:r>
      <w:r w:rsidRPr="000209AC">
        <w:rPr>
          <w:i/>
          <w:iCs/>
          <w:lang w:val="es-CO"/>
        </w:rPr>
        <w:t>Corresponde a las funciones del presidente de la mesa:</w:t>
      </w:r>
      <w:r w:rsidRPr="000209AC">
        <w:rPr>
          <w:lang w:val="es-CO"/>
        </w:rPr>
        <w:t xml:space="preserve"> </w:t>
      </w:r>
    </w:p>
    <w:p w14:paraId="2BDB2DFE" w14:textId="010AD73A" w:rsidR="000209AC" w:rsidRPr="000209AC" w:rsidRDefault="000209AC" w:rsidP="009B3D1C">
      <w:pPr>
        <w:numPr>
          <w:ilvl w:val="0"/>
          <w:numId w:val="5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Realizar la instalación y cierre del desarrollo de la mesa. </w:t>
      </w:r>
    </w:p>
    <w:p w14:paraId="12802598" w14:textId="0E58874E" w:rsidR="000209AC" w:rsidRPr="000209AC" w:rsidRDefault="000209AC" w:rsidP="009B3D1C">
      <w:pPr>
        <w:numPr>
          <w:ilvl w:val="0"/>
          <w:numId w:val="5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Ejercer la moderación o designar moderador(es) para la actividad. </w:t>
      </w:r>
    </w:p>
    <w:p w14:paraId="592EF429" w14:textId="4DF73B20" w:rsidR="000209AC" w:rsidRPr="000209AC" w:rsidRDefault="000209AC" w:rsidP="009B3D1C">
      <w:pPr>
        <w:numPr>
          <w:ilvl w:val="0"/>
          <w:numId w:val="5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Garantizar el orden, respeto y participación de todos los integrantes de la mesa. </w:t>
      </w:r>
    </w:p>
    <w:p w14:paraId="4CA04D24" w14:textId="5AA967C6" w:rsidR="000209AC" w:rsidRPr="000209AC" w:rsidRDefault="000209AC" w:rsidP="009B3D1C">
      <w:pPr>
        <w:numPr>
          <w:ilvl w:val="0"/>
          <w:numId w:val="5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Si lo considera, conformar una comisión escrutadora para garantizar la </w:t>
      </w:r>
      <w:r w:rsidRPr="000209AC">
        <w:t xml:space="preserve">confiabilidad de resultados o en caso del uso de plataformas tecnológicas explicar el procedimiento con claridad y transparencia. </w:t>
      </w:r>
    </w:p>
    <w:p w14:paraId="3CBC2975" w14:textId="139A18E0" w:rsidR="000209AC" w:rsidRPr="000209AC" w:rsidRDefault="000209AC" w:rsidP="009B3D1C">
      <w:pPr>
        <w:numPr>
          <w:ilvl w:val="0"/>
          <w:numId w:val="5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 Dar a conocer a la mesa los resultados de los ejercicios de votación o elección. </w:t>
      </w:r>
    </w:p>
    <w:p w14:paraId="198F4878" w14:textId="6F0ADD39" w:rsidR="000209AC" w:rsidRPr="000209AC" w:rsidRDefault="000209AC" w:rsidP="009B3D1C">
      <w:pPr>
        <w:numPr>
          <w:ilvl w:val="0"/>
          <w:numId w:val="5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Autorizar y moderar la intervención con voz y sin voto de algún invitado que se </w:t>
      </w:r>
    </w:p>
    <w:p w14:paraId="28DBEAB4" w14:textId="0C52A1DB" w:rsidR="000209AC" w:rsidRDefault="000209AC" w:rsidP="009B3D1C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 w:rsidRPr="000209AC">
        <w:rPr>
          <w:rFonts w:ascii="Arial" w:hAnsi="Arial" w:cs="Arial"/>
        </w:rPr>
        <w:t xml:space="preserve">considere fundamental para el desarrollo de la actividad. </w:t>
      </w:r>
    </w:p>
    <w:p w14:paraId="59181524" w14:textId="77777777" w:rsidR="008E03C2" w:rsidRPr="000209AC" w:rsidRDefault="008E03C2" w:rsidP="008E03C2">
      <w:pPr>
        <w:pStyle w:val="Prrafodelista"/>
        <w:spacing w:line="276" w:lineRule="auto"/>
        <w:jc w:val="both"/>
        <w:rPr>
          <w:rFonts w:ascii="Arial" w:hAnsi="Arial" w:cs="Arial"/>
        </w:rPr>
      </w:pPr>
    </w:p>
    <w:p w14:paraId="17C7BD55" w14:textId="68B895AB" w:rsidR="000209AC" w:rsidRPr="000209AC" w:rsidRDefault="000209AC" w:rsidP="008E03C2">
      <w:pPr>
        <w:spacing w:line="276" w:lineRule="auto"/>
        <w:rPr>
          <w:lang w:val="es-CO"/>
        </w:rPr>
      </w:pPr>
      <w:r w:rsidRPr="000209AC">
        <w:rPr>
          <w:b/>
          <w:bCs/>
          <w:lang w:val="es-CO"/>
        </w:rPr>
        <w:t xml:space="preserve">Funciones Del Secretario Relator: </w:t>
      </w:r>
      <w:r w:rsidRPr="000209AC">
        <w:rPr>
          <w:lang w:val="es-CO"/>
        </w:rPr>
        <w:t xml:space="preserve">Corresponden a las funciones del secretario relator: </w:t>
      </w:r>
    </w:p>
    <w:p w14:paraId="64B7135C" w14:textId="21D24829" w:rsidR="000209AC" w:rsidRPr="000209AC" w:rsidRDefault="000209AC" w:rsidP="009B3D1C">
      <w:pPr>
        <w:numPr>
          <w:ilvl w:val="0"/>
          <w:numId w:val="6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Garantizar que se elabore una relatoría de la mesa y que la misma, una vez aprobada por el subdirector de aprovechamiento, este disponible para la consulta ciudadana. </w:t>
      </w:r>
    </w:p>
    <w:p w14:paraId="5E6E9413" w14:textId="03ADBDBD" w:rsidR="000209AC" w:rsidRPr="000209AC" w:rsidRDefault="000209AC" w:rsidP="009B3D1C">
      <w:pPr>
        <w:numPr>
          <w:ilvl w:val="0"/>
          <w:numId w:val="6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Garantizar que se haya realizado la convocatoria conforme a lo establecido en el artículo cuarto del presente acto. </w:t>
      </w:r>
    </w:p>
    <w:p w14:paraId="53338D12" w14:textId="6334646D" w:rsidR="000209AC" w:rsidRPr="000209AC" w:rsidRDefault="000209AC" w:rsidP="009B3D1C">
      <w:pPr>
        <w:numPr>
          <w:ilvl w:val="0"/>
          <w:numId w:val="6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Dar a conocer la agenda u orden del día a desarrollar posterior a la instalación de la mesa. </w:t>
      </w:r>
    </w:p>
    <w:p w14:paraId="7BB7C227" w14:textId="29E41E7D" w:rsidR="000209AC" w:rsidRPr="000209AC" w:rsidRDefault="000209AC" w:rsidP="009B3D1C">
      <w:pPr>
        <w:numPr>
          <w:ilvl w:val="0"/>
          <w:numId w:val="6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Verificar la publicidad o transmisión en medios tecnológicos del evento. </w:t>
      </w:r>
    </w:p>
    <w:p w14:paraId="53A05178" w14:textId="5C999926" w:rsidR="000209AC" w:rsidRPr="000209AC" w:rsidRDefault="000209AC" w:rsidP="009B3D1C">
      <w:pPr>
        <w:numPr>
          <w:ilvl w:val="0"/>
          <w:numId w:val="6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Apoyar la moderación de la actividad. </w:t>
      </w:r>
    </w:p>
    <w:p w14:paraId="001C45A7" w14:textId="12C4FCC4" w:rsidR="000209AC" w:rsidRPr="008E03C2" w:rsidRDefault="000209AC" w:rsidP="009B3D1C">
      <w:pPr>
        <w:numPr>
          <w:ilvl w:val="0"/>
          <w:numId w:val="6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Apoyar que se garantice el orden, respeto y participación de todos los integrantes </w:t>
      </w:r>
      <w:r w:rsidRPr="008E03C2">
        <w:t xml:space="preserve">de la mesa. </w:t>
      </w:r>
    </w:p>
    <w:p w14:paraId="638107A6" w14:textId="77777777" w:rsidR="008E03C2" w:rsidRDefault="000209AC" w:rsidP="009B3D1C">
      <w:pPr>
        <w:numPr>
          <w:ilvl w:val="0"/>
          <w:numId w:val="6"/>
        </w:numPr>
        <w:spacing w:line="276" w:lineRule="auto"/>
        <w:rPr>
          <w:lang w:val="es-CO"/>
        </w:rPr>
      </w:pPr>
      <w:r w:rsidRPr="000209AC">
        <w:rPr>
          <w:lang w:val="es-CO"/>
        </w:rPr>
        <w:t xml:space="preserve">Levantar el acta correspondiente de la Mesa en donde se plasmen los temas </w:t>
      </w:r>
      <w:r w:rsidR="008E03C2" w:rsidRPr="008E03C2">
        <w:rPr>
          <w:lang w:val="es-CO"/>
        </w:rPr>
        <w:t>ratados así como las decisiones que se lleguen a tomar en la misma, con el registro de votación y decisión.</w:t>
      </w:r>
    </w:p>
    <w:p w14:paraId="136476C6" w14:textId="1EFCB380" w:rsidR="008E03C2" w:rsidRPr="008E03C2" w:rsidRDefault="008E03C2" w:rsidP="009B3D1C">
      <w:pPr>
        <w:numPr>
          <w:ilvl w:val="0"/>
          <w:numId w:val="6"/>
        </w:numPr>
        <w:spacing w:line="276" w:lineRule="auto"/>
        <w:rPr>
          <w:lang w:val="es-CO"/>
        </w:rPr>
      </w:pPr>
      <w:r w:rsidRPr="008E03C2">
        <w:rPr>
          <w:lang w:val="es-CO"/>
        </w:rPr>
        <w:t xml:space="preserve">Las demás que se consideren necesarias para garantizar el buen desarrollo de la </w:t>
      </w:r>
    </w:p>
    <w:p w14:paraId="102D46C6" w14:textId="77777777" w:rsidR="008E03C2" w:rsidRPr="008E03C2" w:rsidRDefault="008E03C2" w:rsidP="008E03C2">
      <w:pPr>
        <w:spacing w:line="276" w:lineRule="auto"/>
        <w:ind w:left="720"/>
        <w:rPr>
          <w:lang w:val="es-CO"/>
        </w:rPr>
      </w:pPr>
      <w:r w:rsidRPr="008E03C2">
        <w:rPr>
          <w:lang w:val="es-CO"/>
        </w:rPr>
        <w:lastRenderedPageBreak/>
        <w:t xml:space="preserve">actividad. </w:t>
      </w:r>
    </w:p>
    <w:p w14:paraId="57A8B6E9" w14:textId="3400E04A" w:rsidR="000209AC" w:rsidRPr="000209AC" w:rsidRDefault="000209AC" w:rsidP="008E03C2">
      <w:pPr>
        <w:spacing w:line="276" w:lineRule="auto"/>
        <w:ind w:left="720"/>
        <w:rPr>
          <w:lang w:val="es-CO"/>
        </w:rPr>
      </w:pPr>
    </w:p>
    <w:p w14:paraId="0F47FB03" w14:textId="460A0A65" w:rsidR="00C968FB" w:rsidRDefault="00FE768E" w:rsidP="00C968FB">
      <w:pPr>
        <w:spacing w:line="276" w:lineRule="auto"/>
        <w:rPr>
          <w:b/>
          <w:bCs/>
          <w:lang w:val="es-CO"/>
        </w:rPr>
      </w:pPr>
      <w:r>
        <w:rPr>
          <w:b/>
          <w:color w:val="385623"/>
          <w:sz w:val="28"/>
          <w:szCs w:val="28"/>
        </w:rPr>
        <w:t>C</w:t>
      </w:r>
      <w:r w:rsidR="00C968FB" w:rsidRPr="00C968FB">
        <w:rPr>
          <w:b/>
          <w:color w:val="385623"/>
          <w:sz w:val="28"/>
          <w:szCs w:val="28"/>
        </w:rPr>
        <w:t>onvocatoria de la mesa distrital de organizaciones de recicladores de oficio.</w:t>
      </w:r>
      <w:r w:rsidR="00C968FB" w:rsidRPr="008E03C2">
        <w:rPr>
          <w:b/>
          <w:bCs/>
          <w:lang w:val="es-CO"/>
        </w:rPr>
        <w:t xml:space="preserve"> </w:t>
      </w:r>
    </w:p>
    <w:p w14:paraId="0C07804F" w14:textId="54B71907" w:rsidR="008E03C2" w:rsidRPr="008E03C2" w:rsidRDefault="008E03C2" w:rsidP="00C968FB">
      <w:pPr>
        <w:spacing w:line="360" w:lineRule="auto"/>
        <w:rPr>
          <w:lang w:val="es-CO"/>
        </w:rPr>
      </w:pPr>
      <w:r w:rsidRPr="008E03C2">
        <w:rPr>
          <w:lang w:val="es-CO"/>
        </w:rPr>
        <w:t xml:space="preserve">Se convocará a la mesa al menos una (1) vez durante cada uno de los tres cuatrimestres que conforman la vigencia correspondiente. Corresponde a la subdirección de aprovechamiento de la UAESP realizar la citación de la mesa, comunicar a las organizaciones de recicladores la fecha y el lugar programado o plataforma virtual seleccionada para el desarrollo de la actividad; así mismo, brindar las indicaciones básicas a tener en cuenta para su desarrollo. Lo anterior debe realizarse con al menos cinco (5) días de anticipación a la fecha de citación. </w:t>
      </w:r>
    </w:p>
    <w:p w14:paraId="389DB0E4" w14:textId="577550EB" w:rsidR="008E03C2" w:rsidRPr="00C968FB" w:rsidRDefault="008E03C2" w:rsidP="00C968FB">
      <w:pPr>
        <w:spacing w:line="360" w:lineRule="auto"/>
        <w:rPr>
          <w:lang w:val="es-CO"/>
        </w:rPr>
      </w:pPr>
      <w:r w:rsidRPr="008E03C2">
        <w:rPr>
          <w:lang w:val="es-CO"/>
        </w:rPr>
        <w:t xml:space="preserve">La citación se podrá realizar de manera general o particular mediante los diferentes canales de comunicación que se tienen con las organizaciones de recicladores de oficio quienes deberán estar atentos a atender la solicitud. </w:t>
      </w:r>
      <w:bookmarkStart w:id="9" w:name="_Toc99008473"/>
      <w:bookmarkStart w:id="10" w:name="_Toc103070480"/>
    </w:p>
    <w:p w14:paraId="7B0E75C4" w14:textId="3916BEAC" w:rsidR="00A20FEB" w:rsidRPr="000861D0" w:rsidRDefault="00A20FEB" w:rsidP="00A20FEB">
      <w:pPr>
        <w:pStyle w:val="Ttulo1"/>
        <w:jc w:val="left"/>
        <w:rPr>
          <w:sz w:val="28"/>
          <w:szCs w:val="28"/>
        </w:rPr>
      </w:pPr>
      <w:bookmarkStart w:id="11" w:name="_Toc104299270"/>
      <w:r w:rsidRPr="000861D0">
        <w:rPr>
          <w:sz w:val="28"/>
          <w:szCs w:val="28"/>
        </w:rPr>
        <w:t>Mejora continua</w:t>
      </w:r>
      <w:bookmarkEnd w:id="9"/>
      <w:bookmarkEnd w:id="10"/>
      <w:bookmarkEnd w:id="11"/>
    </w:p>
    <w:p w14:paraId="3F49111E" w14:textId="77777777" w:rsidR="00A20FEB" w:rsidRDefault="00A20FEB" w:rsidP="00A20FEB">
      <w:pPr>
        <w:spacing w:after="0" w:line="360" w:lineRule="auto"/>
      </w:pPr>
    </w:p>
    <w:p w14:paraId="71226EE2" w14:textId="77777777" w:rsidR="00A20FEB" w:rsidRPr="000861D0" w:rsidRDefault="00A20FEB" w:rsidP="00A20FEB">
      <w:pPr>
        <w:spacing w:after="0" w:line="360" w:lineRule="auto"/>
      </w:pPr>
      <w:r>
        <w:t>A través del Plan de Mejoramiento de Rendición de Cuentas, se realizará seguimiento a la información que surja dentro de estos espacios.</w:t>
      </w:r>
    </w:p>
    <w:p w14:paraId="1785B47E" w14:textId="36732991" w:rsidR="00A20FEB" w:rsidRDefault="00A20FEB" w:rsidP="005F3739">
      <w:pPr>
        <w:spacing w:line="360" w:lineRule="auto"/>
      </w:pPr>
    </w:p>
    <w:p w14:paraId="3BA4D9A2" w14:textId="63B9C0C0" w:rsidR="00381660" w:rsidRDefault="00381660" w:rsidP="00F33AE7">
      <w:pPr>
        <w:spacing w:line="360" w:lineRule="auto"/>
        <w:ind w:left="360"/>
      </w:pPr>
    </w:p>
    <w:p w14:paraId="6A01993B" w14:textId="341B1B20" w:rsidR="00381660" w:rsidRDefault="00381660" w:rsidP="00F33AE7">
      <w:pPr>
        <w:spacing w:line="360" w:lineRule="auto"/>
        <w:ind w:left="360"/>
      </w:pPr>
    </w:p>
    <w:p w14:paraId="21F987B5" w14:textId="6201C968" w:rsidR="0052485D" w:rsidRDefault="0052485D" w:rsidP="00C54245">
      <w:pPr>
        <w:spacing w:after="0" w:line="360" w:lineRule="auto"/>
      </w:pPr>
    </w:p>
    <w:p w14:paraId="79987A3D" w14:textId="677D0012" w:rsidR="00C90431" w:rsidRDefault="00C90431" w:rsidP="00C54245">
      <w:pPr>
        <w:spacing w:after="0" w:line="360" w:lineRule="auto"/>
      </w:pPr>
    </w:p>
    <w:p w14:paraId="41789A64" w14:textId="4AC7BEBA" w:rsidR="00C90431" w:rsidRDefault="00C90431" w:rsidP="00C54245">
      <w:pPr>
        <w:spacing w:after="0" w:line="360" w:lineRule="auto"/>
      </w:pPr>
    </w:p>
    <w:p w14:paraId="6BECBB96" w14:textId="73E55769" w:rsidR="00C90431" w:rsidRDefault="00C90431" w:rsidP="00C54245">
      <w:pPr>
        <w:spacing w:after="0" w:line="360" w:lineRule="auto"/>
      </w:pPr>
    </w:p>
    <w:p w14:paraId="405742F7" w14:textId="6EB0E641" w:rsidR="00C90431" w:rsidRDefault="00C90431" w:rsidP="00C54245">
      <w:pPr>
        <w:spacing w:after="0" w:line="360" w:lineRule="auto"/>
      </w:pPr>
    </w:p>
    <w:p w14:paraId="137E345E" w14:textId="6BABAB39" w:rsidR="00C90431" w:rsidRDefault="00C90431" w:rsidP="00C54245">
      <w:pPr>
        <w:spacing w:after="0" w:line="360" w:lineRule="auto"/>
      </w:pPr>
    </w:p>
    <w:p w14:paraId="33D4A8F0" w14:textId="0061C327" w:rsidR="00C90431" w:rsidRDefault="00C90431" w:rsidP="00C54245">
      <w:pPr>
        <w:spacing w:after="0" w:line="360" w:lineRule="auto"/>
      </w:pPr>
    </w:p>
    <w:p w14:paraId="418858FA" w14:textId="0433BDF9" w:rsidR="00C90431" w:rsidRDefault="00C90431" w:rsidP="00C54245">
      <w:pPr>
        <w:spacing w:after="0" w:line="360" w:lineRule="auto"/>
      </w:pPr>
    </w:p>
    <w:p w14:paraId="500BB014" w14:textId="6B6ED910" w:rsidR="00983A6B" w:rsidRDefault="00983A6B" w:rsidP="00C54245">
      <w:pPr>
        <w:spacing w:after="0" w:line="360" w:lineRule="auto"/>
      </w:pPr>
    </w:p>
    <w:p w14:paraId="168A26F0" w14:textId="4D047CDC" w:rsidR="00983A6B" w:rsidRDefault="00983A6B" w:rsidP="00C54245">
      <w:pPr>
        <w:spacing w:after="0" w:line="360" w:lineRule="auto"/>
      </w:pPr>
    </w:p>
    <w:p w14:paraId="4036DC30" w14:textId="13A9F63B" w:rsidR="00983A6B" w:rsidRDefault="00983A6B" w:rsidP="00C54245">
      <w:pPr>
        <w:spacing w:after="0" w:line="360" w:lineRule="auto"/>
      </w:pPr>
    </w:p>
    <w:p w14:paraId="53EDC55F" w14:textId="77777777" w:rsidR="00983A6B" w:rsidRDefault="00983A6B" w:rsidP="00C54245">
      <w:pPr>
        <w:spacing w:after="0" w:line="360" w:lineRule="auto"/>
      </w:pPr>
    </w:p>
    <w:p w14:paraId="36873A79" w14:textId="4C9B8531" w:rsidR="00112C5A" w:rsidRDefault="00112C5A" w:rsidP="00C54245">
      <w:pPr>
        <w:spacing w:after="0" w:line="360" w:lineRule="auto"/>
      </w:pPr>
    </w:p>
    <w:p w14:paraId="0551936D" w14:textId="25918248" w:rsidR="00112C5A" w:rsidRDefault="00112C5A" w:rsidP="00C54245">
      <w:pPr>
        <w:spacing w:after="0" w:line="360" w:lineRule="auto"/>
      </w:pPr>
    </w:p>
    <w:p w14:paraId="5A3FDB26" w14:textId="4644789F" w:rsidR="00112C5A" w:rsidRDefault="00C968FB" w:rsidP="00C54245">
      <w:pPr>
        <w:spacing w:after="0" w:line="36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403A8A5E" wp14:editId="10A8A7CB">
            <wp:simplePos x="0" y="0"/>
            <wp:positionH relativeFrom="page">
              <wp:posOffset>0</wp:posOffset>
            </wp:positionH>
            <wp:positionV relativeFrom="paragraph">
              <wp:posOffset>-1522186</wp:posOffset>
            </wp:positionV>
            <wp:extent cx="7767224" cy="11542305"/>
            <wp:effectExtent l="0" t="0" r="5715" b="2540"/>
            <wp:wrapNone/>
            <wp:docPr id="5" name="image2.png" descr="Imagen que contiene tarjeta de presentación, dibuj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tarjeta de presentación, dibujo&#10;&#10;Descripción generada automáticamente"/>
                    <pic:cNvPicPr preferRelativeResize="0"/>
                  </pic:nvPicPr>
                  <pic:blipFill>
                    <a:blip r:embed="rId8"/>
                    <a:srcRect l="5857"/>
                    <a:stretch>
                      <a:fillRect/>
                    </a:stretch>
                  </pic:blipFill>
                  <pic:spPr>
                    <a:xfrm>
                      <a:off x="0" y="0"/>
                      <a:ext cx="7774771" cy="11553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AC653F" w14:textId="6EB4E1DF" w:rsidR="00112C5A" w:rsidRDefault="00112C5A" w:rsidP="00C54245">
      <w:pPr>
        <w:spacing w:after="0" w:line="360" w:lineRule="auto"/>
      </w:pPr>
    </w:p>
    <w:p w14:paraId="2C4A2CDC" w14:textId="34A7CFB6" w:rsidR="00112C5A" w:rsidRDefault="00112C5A" w:rsidP="00C54245">
      <w:pPr>
        <w:spacing w:after="0" w:line="360" w:lineRule="auto"/>
      </w:pPr>
    </w:p>
    <w:p w14:paraId="24D84027" w14:textId="1721D324" w:rsidR="00112C5A" w:rsidRDefault="00112C5A" w:rsidP="00C54245">
      <w:pPr>
        <w:spacing w:after="0" w:line="360" w:lineRule="auto"/>
      </w:pPr>
    </w:p>
    <w:p w14:paraId="07ADBDAF" w14:textId="3516C9B2" w:rsidR="00112C5A" w:rsidRDefault="00112C5A" w:rsidP="00C54245">
      <w:pPr>
        <w:spacing w:after="0" w:line="360" w:lineRule="auto"/>
      </w:pPr>
    </w:p>
    <w:p w14:paraId="0FBD721A" w14:textId="71CF144D" w:rsidR="00112C5A" w:rsidRDefault="00112C5A" w:rsidP="00C54245">
      <w:pPr>
        <w:spacing w:after="0" w:line="360" w:lineRule="auto"/>
      </w:pPr>
    </w:p>
    <w:p w14:paraId="304ACB67" w14:textId="287B31F7" w:rsidR="00112C5A" w:rsidRDefault="00112C5A" w:rsidP="00C54245">
      <w:pPr>
        <w:spacing w:after="0" w:line="360" w:lineRule="auto"/>
      </w:pPr>
    </w:p>
    <w:p w14:paraId="3F3318FE" w14:textId="49A0D918" w:rsidR="00112C5A" w:rsidRDefault="00112C5A" w:rsidP="00C54245">
      <w:pPr>
        <w:spacing w:after="0" w:line="360" w:lineRule="auto"/>
      </w:pPr>
    </w:p>
    <w:p w14:paraId="4BD43C30" w14:textId="3C701482" w:rsidR="00112C5A" w:rsidRDefault="00112C5A" w:rsidP="00C54245">
      <w:pPr>
        <w:spacing w:after="0" w:line="360" w:lineRule="auto"/>
      </w:pPr>
    </w:p>
    <w:p w14:paraId="6AD37ABC" w14:textId="228FE38C" w:rsidR="00112C5A" w:rsidRDefault="00112C5A" w:rsidP="00C54245">
      <w:pPr>
        <w:spacing w:after="0" w:line="360" w:lineRule="auto"/>
      </w:pPr>
    </w:p>
    <w:p w14:paraId="1C638A21" w14:textId="2CF97FD7" w:rsidR="00112C5A" w:rsidRPr="00E258B5" w:rsidRDefault="00112C5A" w:rsidP="00C54245">
      <w:pPr>
        <w:spacing w:after="0" w:line="360" w:lineRule="auto"/>
      </w:pPr>
    </w:p>
    <w:sectPr w:rsidR="00112C5A" w:rsidRPr="00E258B5">
      <w:headerReference w:type="default" r:id="rId9"/>
      <w:footerReference w:type="default" r:id="rId10"/>
      <w:headerReference w:type="first" r:id="rId11"/>
      <w:pgSz w:w="11906" w:h="16838"/>
      <w:pgMar w:top="2410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A060C" w14:textId="77777777" w:rsidR="006E1C66" w:rsidRDefault="006E1C66">
      <w:pPr>
        <w:spacing w:after="0" w:line="240" w:lineRule="auto"/>
      </w:pPr>
      <w:r>
        <w:separator/>
      </w:r>
    </w:p>
  </w:endnote>
  <w:endnote w:type="continuationSeparator" w:id="0">
    <w:p w14:paraId="0DEC8180" w14:textId="77777777" w:rsidR="006E1C66" w:rsidRDefault="006E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seo Sans Condensed 500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9838F" w14:textId="77777777" w:rsidR="00A70749" w:rsidRDefault="001A6F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0D50289" wp14:editId="36CF3FBA">
          <wp:simplePos x="0" y="0"/>
          <wp:positionH relativeFrom="column">
            <wp:posOffset>-1277619</wp:posOffset>
          </wp:positionH>
          <wp:positionV relativeFrom="paragraph">
            <wp:posOffset>-517524</wp:posOffset>
          </wp:positionV>
          <wp:extent cx="7757872" cy="112393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7872" cy="11239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4B0A9" w14:textId="77777777" w:rsidR="006E1C66" w:rsidRDefault="006E1C66">
      <w:pPr>
        <w:spacing w:after="0" w:line="240" w:lineRule="auto"/>
      </w:pPr>
      <w:r>
        <w:separator/>
      </w:r>
    </w:p>
  </w:footnote>
  <w:footnote w:type="continuationSeparator" w:id="0">
    <w:p w14:paraId="1470079A" w14:textId="77777777" w:rsidR="006E1C66" w:rsidRDefault="006E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2036" w14:textId="77777777" w:rsidR="00A70749" w:rsidRDefault="001A6F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1906816" wp14:editId="0BF5D40F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54975" cy="13906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4975" cy="139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B4C11" w14:textId="77777777" w:rsidR="00A70749" w:rsidRDefault="001A6F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7CC8315" wp14:editId="0BCDA588">
          <wp:simplePos x="0" y="0"/>
          <wp:positionH relativeFrom="column">
            <wp:posOffset>-1198434</wp:posOffset>
          </wp:positionH>
          <wp:positionV relativeFrom="paragraph">
            <wp:posOffset>-500379</wp:posOffset>
          </wp:positionV>
          <wp:extent cx="8293607" cy="10732731"/>
          <wp:effectExtent l="0" t="0" r="0" b="0"/>
          <wp:wrapNone/>
          <wp:docPr id="4" name="image4.png" descr="Un dibujo con letras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n dibujo con letras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93607" cy="10732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35E67"/>
    <w:multiLevelType w:val="hybridMultilevel"/>
    <w:tmpl w:val="E3C6BC2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B5F96"/>
    <w:multiLevelType w:val="hybridMultilevel"/>
    <w:tmpl w:val="40EE7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E81300">
      <w:start w:val="1"/>
      <w:numFmt w:val="lowerRoman"/>
      <w:lvlText w:val="%2."/>
      <w:lvlJc w:val="right"/>
      <w:pPr>
        <w:ind w:left="1440" w:hanging="360"/>
      </w:pPr>
      <w:rPr>
        <w:rFonts w:ascii="Arial" w:hAnsi="Arial" w:cs="Arial" w:hint="default"/>
        <w:sz w:val="20"/>
        <w:szCs w:val="20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A068B8"/>
    <w:multiLevelType w:val="multilevel"/>
    <w:tmpl w:val="55D43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88703D"/>
    <w:multiLevelType w:val="hybridMultilevel"/>
    <w:tmpl w:val="B9B047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E7602C"/>
    <w:multiLevelType w:val="hybridMultilevel"/>
    <w:tmpl w:val="8680764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A257FD"/>
    <w:multiLevelType w:val="hybridMultilevel"/>
    <w:tmpl w:val="96584EA2"/>
    <w:lvl w:ilvl="0" w:tplc="240A001B">
      <w:start w:val="1"/>
      <w:numFmt w:val="low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749"/>
    <w:rsid w:val="00002312"/>
    <w:rsid w:val="00006D57"/>
    <w:rsid w:val="000179BF"/>
    <w:rsid w:val="000209AC"/>
    <w:rsid w:val="00023DD6"/>
    <w:rsid w:val="00037A99"/>
    <w:rsid w:val="00065BCD"/>
    <w:rsid w:val="000662F3"/>
    <w:rsid w:val="00066EEC"/>
    <w:rsid w:val="00075C3D"/>
    <w:rsid w:val="00080A25"/>
    <w:rsid w:val="0008349B"/>
    <w:rsid w:val="000965F4"/>
    <w:rsid w:val="00097A2B"/>
    <w:rsid w:val="000A3964"/>
    <w:rsid w:val="000A61EB"/>
    <w:rsid w:val="000A73E1"/>
    <w:rsid w:val="000B012A"/>
    <w:rsid w:val="000F144C"/>
    <w:rsid w:val="000F3621"/>
    <w:rsid w:val="000F60BC"/>
    <w:rsid w:val="000F7691"/>
    <w:rsid w:val="00104A71"/>
    <w:rsid w:val="00112C5A"/>
    <w:rsid w:val="0011436D"/>
    <w:rsid w:val="001210DE"/>
    <w:rsid w:val="001228D6"/>
    <w:rsid w:val="00135797"/>
    <w:rsid w:val="00142AA6"/>
    <w:rsid w:val="00157E3F"/>
    <w:rsid w:val="001601BD"/>
    <w:rsid w:val="001650B3"/>
    <w:rsid w:val="00171914"/>
    <w:rsid w:val="00173403"/>
    <w:rsid w:val="00182BB0"/>
    <w:rsid w:val="00192034"/>
    <w:rsid w:val="001924FB"/>
    <w:rsid w:val="00197742"/>
    <w:rsid w:val="001A6F7B"/>
    <w:rsid w:val="001A79D4"/>
    <w:rsid w:val="001B031C"/>
    <w:rsid w:val="001E3478"/>
    <w:rsid w:val="001E354D"/>
    <w:rsid w:val="001E3BE0"/>
    <w:rsid w:val="001F174A"/>
    <w:rsid w:val="001F1F25"/>
    <w:rsid w:val="00206512"/>
    <w:rsid w:val="002122AF"/>
    <w:rsid w:val="00214615"/>
    <w:rsid w:val="00220E45"/>
    <w:rsid w:val="002215AF"/>
    <w:rsid w:val="0023216A"/>
    <w:rsid w:val="0023701F"/>
    <w:rsid w:val="0024343D"/>
    <w:rsid w:val="00244E6B"/>
    <w:rsid w:val="002479C5"/>
    <w:rsid w:val="0026684C"/>
    <w:rsid w:val="00296019"/>
    <w:rsid w:val="002B7DA7"/>
    <w:rsid w:val="002C44AB"/>
    <w:rsid w:val="002D005B"/>
    <w:rsid w:val="002D021D"/>
    <w:rsid w:val="002F7E6B"/>
    <w:rsid w:val="00302B10"/>
    <w:rsid w:val="00305D46"/>
    <w:rsid w:val="00311D35"/>
    <w:rsid w:val="00317107"/>
    <w:rsid w:val="00333F12"/>
    <w:rsid w:val="00344754"/>
    <w:rsid w:val="003451A1"/>
    <w:rsid w:val="003611A4"/>
    <w:rsid w:val="003623BA"/>
    <w:rsid w:val="003630A3"/>
    <w:rsid w:val="003659BA"/>
    <w:rsid w:val="00372009"/>
    <w:rsid w:val="00381660"/>
    <w:rsid w:val="00383BB4"/>
    <w:rsid w:val="003871E1"/>
    <w:rsid w:val="00396B5A"/>
    <w:rsid w:val="003A53A6"/>
    <w:rsid w:val="003C223A"/>
    <w:rsid w:val="003E7571"/>
    <w:rsid w:val="003F46C6"/>
    <w:rsid w:val="004023C7"/>
    <w:rsid w:val="00413A8A"/>
    <w:rsid w:val="00416270"/>
    <w:rsid w:val="00425436"/>
    <w:rsid w:val="00445245"/>
    <w:rsid w:val="0044671B"/>
    <w:rsid w:val="00451EF7"/>
    <w:rsid w:val="00455745"/>
    <w:rsid w:val="0046082F"/>
    <w:rsid w:val="0047422B"/>
    <w:rsid w:val="00482E2F"/>
    <w:rsid w:val="00484A76"/>
    <w:rsid w:val="004A6449"/>
    <w:rsid w:val="004A7529"/>
    <w:rsid w:val="004D41E1"/>
    <w:rsid w:val="004D479C"/>
    <w:rsid w:val="004D7029"/>
    <w:rsid w:val="004E34D8"/>
    <w:rsid w:val="004F12AA"/>
    <w:rsid w:val="00517EAA"/>
    <w:rsid w:val="005239A1"/>
    <w:rsid w:val="0052485D"/>
    <w:rsid w:val="0053341D"/>
    <w:rsid w:val="00537DFF"/>
    <w:rsid w:val="00542E19"/>
    <w:rsid w:val="00550339"/>
    <w:rsid w:val="00556477"/>
    <w:rsid w:val="00576CCF"/>
    <w:rsid w:val="0057786B"/>
    <w:rsid w:val="00582DC9"/>
    <w:rsid w:val="00596A74"/>
    <w:rsid w:val="005A042E"/>
    <w:rsid w:val="005A3F06"/>
    <w:rsid w:val="005D00D9"/>
    <w:rsid w:val="005D1AA9"/>
    <w:rsid w:val="005F0914"/>
    <w:rsid w:val="005F3739"/>
    <w:rsid w:val="0062262B"/>
    <w:rsid w:val="006405BA"/>
    <w:rsid w:val="006576CC"/>
    <w:rsid w:val="0066477E"/>
    <w:rsid w:val="00675358"/>
    <w:rsid w:val="006831B8"/>
    <w:rsid w:val="006A016F"/>
    <w:rsid w:val="006A0CFE"/>
    <w:rsid w:val="006A2650"/>
    <w:rsid w:val="006A4DBD"/>
    <w:rsid w:val="006B1234"/>
    <w:rsid w:val="006B5BC2"/>
    <w:rsid w:val="006B74A9"/>
    <w:rsid w:val="006E1C66"/>
    <w:rsid w:val="006F3FE5"/>
    <w:rsid w:val="00716A5A"/>
    <w:rsid w:val="007179D4"/>
    <w:rsid w:val="00726BBB"/>
    <w:rsid w:val="00730B48"/>
    <w:rsid w:val="007404B6"/>
    <w:rsid w:val="00747F6A"/>
    <w:rsid w:val="0075407F"/>
    <w:rsid w:val="0075700A"/>
    <w:rsid w:val="00764920"/>
    <w:rsid w:val="00765BB1"/>
    <w:rsid w:val="007745CD"/>
    <w:rsid w:val="007804E5"/>
    <w:rsid w:val="00785E30"/>
    <w:rsid w:val="00787EC3"/>
    <w:rsid w:val="00791259"/>
    <w:rsid w:val="007A599C"/>
    <w:rsid w:val="007C2F1A"/>
    <w:rsid w:val="007E599E"/>
    <w:rsid w:val="007F2243"/>
    <w:rsid w:val="007F60BE"/>
    <w:rsid w:val="00810923"/>
    <w:rsid w:val="00820FB5"/>
    <w:rsid w:val="0082116D"/>
    <w:rsid w:val="00845B6D"/>
    <w:rsid w:val="008515AB"/>
    <w:rsid w:val="00856391"/>
    <w:rsid w:val="008566E5"/>
    <w:rsid w:val="00856CB8"/>
    <w:rsid w:val="00862C35"/>
    <w:rsid w:val="0087549F"/>
    <w:rsid w:val="00884600"/>
    <w:rsid w:val="008909E2"/>
    <w:rsid w:val="00893C33"/>
    <w:rsid w:val="008B1B26"/>
    <w:rsid w:val="008C1F40"/>
    <w:rsid w:val="008D04AE"/>
    <w:rsid w:val="008E03C2"/>
    <w:rsid w:val="008F1527"/>
    <w:rsid w:val="00900F4C"/>
    <w:rsid w:val="0090284C"/>
    <w:rsid w:val="0090360C"/>
    <w:rsid w:val="00922368"/>
    <w:rsid w:val="00931080"/>
    <w:rsid w:val="00942C7D"/>
    <w:rsid w:val="0095066A"/>
    <w:rsid w:val="009753FF"/>
    <w:rsid w:val="00983A6B"/>
    <w:rsid w:val="009A436A"/>
    <w:rsid w:val="009B3D1C"/>
    <w:rsid w:val="009B5C2D"/>
    <w:rsid w:val="009C2A5D"/>
    <w:rsid w:val="009C66ED"/>
    <w:rsid w:val="009C79FD"/>
    <w:rsid w:val="009D17E4"/>
    <w:rsid w:val="009E62A5"/>
    <w:rsid w:val="009F134C"/>
    <w:rsid w:val="00A150A3"/>
    <w:rsid w:val="00A177DC"/>
    <w:rsid w:val="00A20FEB"/>
    <w:rsid w:val="00A21477"/>
    <w:rsid w:val="00A25D63"/>
    <w:rsid w:val="00A26A32"/>
    <w:rsid w:val="00A3433A"/>
    <w:rsid w:val="00A52EC6"/>
    <w:rsid w:val="00A6128C"/>
    <w:rsid w:val="00A61ABA"/>
    <w:rsid w:val="00A6287F"/>
    <w:rsid w:val="00A63A2F"/>
    <w:rsid w:val="00A678CD"/>
    <w:rsid w:val="00A67940"/>
    <w:rsid w:val="00A70749"/>
    <w:rsid w:val="00A74A41"/>
    <w:rsid w:val="00A77105"/>
    <w:rsid w:val="00A83DD5"/>
    <w:rsid w:val="00A907D4"/>
    <w:rsid w:val="00A93252"/>
    <w:rsid w:val="00AA14B6"/>
    <w:rsid w:val="00AA3E0F"/>
    <w:rsid w:val="00AA6D74"/>
    <w:rsid w:val="00AB420D"/>
    <w:rsid w:val="00AC41BA"/>
    <w:rsid w:val="00AC5922"/>
    <w:rsid w:val="00AD5976"/>
    <w:rsid w:val="00AD6F4F"/>
    <w:rsid w:val="00AD7B25"/>
    <w:rsid w:val="00AD7DE6"/>
    <w:rsid w:val="00AE21F3"/>
    <w:rsid w:val="00AF6F10"/>
    <w:rsid w:val="00B15D9C"/>
    <w:rsid w:val="00B2347E"/>
    <w:rsid w:val="00B23686"/>
    <w:rsid w:val="00B25AA2"/>
    <w:rsid w:val="00B43027"/>
    <w:rsid w:val="00B4303D"/>
    <w:rsid w:val="00B46EBC"/>
    <w:rsid w:val="00B5468C"/>
    <w:rsid w:val="00B56983"/>
    <w:rsid w:val="00B62850"/>
    <w:rsid w:val="00B80179"/>
    <w:rsid w:val="00B82A07"/>
    <w:rsid w:val="00B8676D"/>
    <w:rsid w:val="00BA14FC"/>
    <w:rsid w:val="00BA4ECF"/>
    <w:rsid w:val="00BB7D93"/>
    <w:rsid w:val="00BE08BF"/>
    <w:rsid w:val="00BE12B3"/>
    <w:rsid w:val="00BE3BB5"/>
    <w:rsid w:val="00BE4A9B"/>
    <w:rsid w:val="00BF0130"/>
    <w:rsid w:val="00BF52AD"/>
    <w:rsid w:val="00C02D76"/>
    <w:rsid w:val="00C06B27"/>
    <w:rsid w:val="00C11989"/>
    <w:rsid w:val="00C17ACD"/>
    <w:rsid w:val="00C20638"/>
    <w:rsid w:val="00C421D8"/>
    <w:rsid w:val="00C447F9"/>
    <w:rsid w:val="00C54245"/>
    <w:rsid w:val="00C55ED1"/>
    <w:rsid w:val="00C734E9"/>
    <w:rsid w:val="00C77C08"/>
    <w:rsid w:val="00C8069A"/>
    <w:rsid w:val="00C84B78"/>
    <w:rsid w:val="00C90431"/>
    <w:rsid w:val="00C912E0"/>
    <w:rsid w:val="00C967FB"/>
    <w:rsid w:val="00C968FB"/>
    <w:rsid w:val="00C97EC6"/>
    <w:rsid w:val="00CA2B90"/>
    <w:rsid w:val="00CB0563"/>
    <w:rsid w:val="00CB2715"/>
    <w:rsid w:val="00CC16F8"/>
    <w:rsid w:val="00CC43EB"/>
    <w:rsid w:val="00CC4C76"/>
    <w:rsid w:val="00CE5079"/>
    <w:rsid w:val="00CF0ECB"/>
    <w:rsid w:val="00D1040D"/>
    <w:rsid w:val="00D34528"/>
    <w:rsid w:val="00D42B70"/>
    <w:rsid w:val="00D4456C"/>
    <w:rsid w:val="00D457B2"/>
    <w:rsid w:val="00D458EF"/>
    <w:rsid w:val="00D57CCC"/>
    <w:rsid w:val="00D661DA"/>
    <w:rsid w:val="00D673E8"/>
    <w:rsid w:val="00D7442C"/>
    <w:rsid w:val="00D85A2F"/>
    <w:rsid w:val="00D92ED1"/>
    <w:rsid w:val="00DC702D"/>
    <w:rsid w:val="00DD04A8"/>
    <w:rsid w:val="00DE56C7"/>
    <w:rsid w:val="00E036E5"/>
    <w:rsid w:val="00E071E8"/>
    <w:rsid w:val="00E139EF"/>
    <w:rsid w:val="00E22766"/>
    <w:rsid w:val="00E258B5"/>
    <w:rsid w:val="00E33AE0"/>
    <w:rsid w:val="00E6200F"/>
    <w:rsid w:val="00E9305E"/>
    <w:rsid w:val="00E9429F"/>
    <w:rsid w:val="00ED0C5A"/>
    <w:rsid w:val="00ED0EF7"/>
    <w:rsid w:val="00ED10E5"/>
    <w:rsid w:val="00ED5490"/>
    <w:rsid w:val="00EF16DE"/>
    <w:rsid w:val="00EF7059"/>
    <w:rsid w:val="00F0557C"/>
    <w:rsid w:val="00F07730"/>
    <w:rsid w:val="00F07FAD"/>
    <w:rsid w:val="00F11CF0"/>
    <w:rsid w:val="00F17FFE"/>
    <w:rsid w:val="00F3077A"/>
    <w:rsid w:val="00F31A0F"/>
    <w:rsid w:val="00F33AE7"/>
    <w:rsid w:val="00F41CBF"/>
    <w:rsid w:val="00F57CD9"/>
    <w:rsid w:val="00F63C14"/>
    <w:rsid w:val="00F66CD1"/>
    <w:rsid w:val="00F74498"/>
    <w:rsid w:val="00F806F9"/>
    <w:rsid w:val="00F8156F"/>
    <w:rsid w:val="00F87E5E"/>
    <w:rsid w:val="00FC6191"/>
    <w:rsid w:val="00FD07BD"/>
    <w:rsid w:val="00FD4BD7"/>
    <w:rsid w:val="00FD7A83"/>
    <w:rsid w:val="00FE4681"/>
    <w:rsid w:val="00FE768E"/>
    <w:rsid w:val="00FF1210"/>
    <w:rsid w:val="00FF19B0"/>
    <w:rsid w:val="00FF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97BE13"/>
  <w15:docId w15:val="{4247C075-FE70-43F0-8E22-F277CBAA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s-ES" w:eastAsia="es-CO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jc w:val="center"/>
      <w:outlineLvl w:val="0"/>
    </w:pPr>
    <w:rPr>
      <w:b/>
      <w:color w:val="385623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color w:val="385623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b/>
      <w:i/>
      <w:color w:val="538135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DC1">
    <w:name w:val="toc 1"/>
    <w:basedOn w:val="Normal"/>
    <w:next w:val="Normal"/>
    <w:autoRedefine/>
    <w:uiPriority w:val="39"/>
    <w:unhideWhenUsed/>
    <w:rsid w:val="001228D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228D6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1228D6"/>
    <w:rPr>
      <w:color w:val="0000FF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90360C"/>
    <w:pPr>
      <w:spacing w:before="20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CO" w:eastAsia="en-US"/>
    </w:rPr>
  </w:style>
  <w:style w:type="character" w:customStyle="1" w:styleId="CitaCar">
    <w:name w:val="Cita Car"/>
    <w:basedOn w:val="Fuentedeprrafopredeter"/>
    <w:link w:val="Cita"/>
    <w:uiPriority w:val="29"/>
    <w:rsid w:val="0090360C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CO" w:eastAsia="en-US"/>
    </w:rPr>
  </w:style>
  <w:style w:type="paragraph" w:styleId="Prrafodelista">
    <w:name w:val="List Paragraph"/>
    <w:aliases w:val="Lista multicolor - Énfasis 11,Bullet List,FooterText,numbered,Paragraphe de liste1,lp1,HOJA,Colorful List Accent 1,Colorful List - Accent 11,Lista vistosa-Énfasis 11,Ha,TIT 2 IND,tEXTO,titulo 5,List Paragraph,Scitum normal,LISTA"/>
    <w:basedOn w:val="Normal"/>
    <w:link w:val="PrrafodelistaCar"/>
    <w:uiPriority w:val="34"/>
    <w:qFormat/>
    <w:rsid w:val="0090360C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0360C"/>
    <w:pPr>
      <w:spacing w:after="0" w:line="240" w:lineRule="auto"/>
      <w:jc w:val="left"/>
    </w:pPr>
    <w:rPr>
      <w:rFonts w:asciiTheme="minorHAnsi" w:eastAsiaTheme="minorHAnsi" w:hAnsiTheme="minorHAnsi" w:cstheme="minorBidi"/>
      <w:lang w:val="es-C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360C"/>
    <w:rPr>
      <w:rFonts w:asciiTheme="minorHAnsi" w:eastAsiaTheme="minorHAnsi" w:hAnsiTheme="minorHAnsi" w:cstheme="minorBidi"/>
      <w:lang w:val="es-CO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90360C"/>
    <w:rPr>
      <w:vertAlign w:val="superscript"/>
    </w:rPr>
  </w:style>
  <w:style w:type="table" w:styleId="Tablaconcuadrcula4-nfasis6">
    <w:name w:val="Grid Table 4 Accent 6"/>
    <w:basedOn w:val="Tablanormal"/>
    <w:uiPriority w:val="49"/>
    <w:rsid w:val="0090360C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extocomentario">
    <w:name w:val="annotation text"/>
    <w:basedOn w:val="Normal"/>
    <w:link w:val="TextocomentarioCar"/>
    <w:uiPriority w:val="99"/>
    <w:unhideWhenUsed/>
    <w:rsid w:val="0090360C"/>
    <w:pPr>
      <w:spacing w:line="240" w:lineRule="auto"/>
      <w:jc w:val="left"/>
    </w:pPr>
    <w:rPr>
      <w:rFonts w:asciiTheme="minorHAnsi" w:eastAsiaTheme="minorHAnsi" w:hAnsiTheme="minorHAnsi" w:cstheme="minorBidi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360C"/>
    <w:rPr>
      <w:rFonts w:asciiTheme="minorHAnsi" w:eastAsiaTheme="minorHAnsi" w:hAnsiTheme="minorHAnsi" w:cstheme="minorBidi"/>
      <w:lang w:val="es-CO"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1A79D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rsid w:val="00A63A2F"/>
    <w:pPr>
      <w:spacing w:after="100"/>
      <w:ind w:left="400"/>
    </w:pPr>
  </w:style>
  <w:style w:type="paragraph" w:styleId="TtuloTDC">
    <w:name w:val="TOC Heading"/>
    <w:basedOn w:val="Ttulo1"/>
    <w:next w:val="Normal"/>
    <w:uiPriority w:val="39"/>
    <w:unhideWhenUsed/>
    <w:qFormat/>
    <w:rsid w:val="006B74A9"/>
    <w:pPr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lang w:val="es-CO"/>
    </w:rPr>
  </w:style>
  <w:style w:type="table" w:styleId="Tablaconcuadrcula4-nfasis3">
    <w:name w:val="Grid Table 4 Accent 3"/>
    <w:basedOn w:val="Tablanormal"/>
    <w:uiPriority w:val="49"/>
    <w:rsid w:val="00F806F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BB7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D93"/>
  </w:style>
  <w:style w:type="paragraph" w:styleId="Piedepgina">
    <w:name w:val="footer"/>
    <w:basedOn w:val="Normal"/>
    <w:link w:val="PiedepginaCar"/>
    <w:uiPriority w:val="99"/>
    <w:unhideWhenUsed/>
    <w:rsid w:val="00BB7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D93"/>
  </w:style>
  <w:style w:type="character" w:styleId="Refdecomentario">
    <w:name w:val="annotation reference"/>
    <w:basedOn w:val="Fuentedeprrafopredeter"/>
    <w:uiPriority w:val="99"/>
    <w:semiHidden/>
    <w:unhideWhenUsed/>
    <w:rsid w:val="001601B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01BD"/>
    <w:pPr>
      <w:jc w:val="both"/>
    </w:pPr>
    <w:rPr>
      <w:rFonts w:ascii="Arial" w:eastAsia="Arial" w:hAnsi="Arial" w:cs="Arial"/>
      <w:b/>
      <w:bCs/>
      <w:lang w:val="es-ES" w:eastAsia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01BD"/>
    <w:rPr>
      <w:rFonts w:asciiTheme="minorHAnsi" w:eastAsiaTheme="minorHAnsi" w:hAnsiTheme="minorHAnsi" w:cstheme="minorBidi"/>
      <w:b/>
      <w:bCs/>
      <w:lang w:val="es-CO" w:eastAsia="en-US"/>
    </w:rPr>
  </w:style>
  <w:style w:type="character" w:customStyle="1" w:styleId="PrrafodelistaCar">
    <w:name w:val="Párrafo de lista Car"/>
    <w:aliases w:val="Lista multicolor - Énfasis 11 Car,Bullet List Car,FooterText Car,numbered Car,Paragraphe de liste1 Car,lp1 Car,HOJA Car,Colorful List Accent 1 Car,Colorful List - Accent 11 Car,Lista vistosa-Énfasis 11 Car,Ha Car,TIT 2 IND Car"/>
    <w:link w:val="Prrafodelista"/>
    <w:uiPriority w:val="34"/>
    <w:qFormat/>
    <w:locked/>
    <w:rsid w:val="00A52EC6"/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table" w:styleId="Tablaconcuadrcula1clara-nfasis6">
    <w:name w:val="Grid Table 1 Light Accent 6"/>
    <w:basedOn w:val="Tablanormal"/>
    <w:uiPriority w:val="46"/>
    <w:rsid w:val="00244E6B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2C44AB"/>
    <w:pPr>
      <w:spacing w:after="0" w:line="240" w:lineRule="auto"/>
      <w:jc w:val="left"/>
    </w:pPr>
  </w:style>
  <w:style w:type="table" w:styleId="Tablaconcuadrcula">
    <w:name w:val="Table Grid"/>
    <w:basedOn w:val="Tablanormal"/>
    <w:uiPriority w:val="39"/>
    <w:rsid w:val="00D66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A3964"/>
    <w:rPr>
      <w:color w:val="605E5C"/>
      <w:shd w:val="clear" w:color="auto" w:fill="E1DFDD"/>
    </w:rPr>
  </w:style>
  <w:style w:type="table" w:styleId="Tablaconcuadrculaclara">
    <w:name w:val="Grid Table Light"/>
    <w:basedOn w:val="Tablanormal"/>
    <w:uiPriority w:val="40"/>
    <w:rsid w:val="003F46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-nfasis3">
    <w:name w:val="Grid Table 1 Light Accent 3"/>
    <w:basedOn w:val="Tablanormal"/>
    <w:uiPriority w:val="46"/>
    <w:rsid w:val="00B82A0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AA3E0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1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6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5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4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0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7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1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6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6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8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83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3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9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4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3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7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9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0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4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0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1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0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4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0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0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0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2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2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0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4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54513-0DD4-4764-846A-8600794CD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1821</Words>
  <Characters>10020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Johana Garay Moreno</dc:creator>
  <cp:lastModifiedBy>Kelly Johana Garay Moreno</cp:lastModifiedBy>
  <cp:revision>2</cp:revision>
  <cp:lastPrinted>2022-03-23T22:35:00Z</cp:lastPrinted>
  <dcterms:created xsi:type="dcterms:W3CDTF">2022-05-24T20:42:00Z</dcterms:created>
  <dcterms:modified xsi:type="dcterms:W3CDTF">2022-05-24T20:42:00Z</dcterms:modified>
</cp:coreProperties>
</file>