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4A83F" w14:textId="6A0B74B3" w:rsidR="00064D85" w:rsidRPr="006957DE" w:rsidRDefault="00064D85" w:rsidP="00E960DA">
      <w:pPr>
        <w:spacing w:after="0" w:line="240" w:lineRule="auto"/>
        <w:jc w:val="center"/>
        <w:rPr>
          <w:rFonts w:asciiTheme="minorHAnsi" w:hAnsiTheme="minorHAnsi" w:cstheme="minorHAnsi"/>
          <w:b/>
          <w:color w:val="auto"/>
          <w:sz w:val="22"/>
          <w:szCs w:val="22"/>
        </w:rPr>
      </w:pPr>
    </w:p>
    <w:p w14:paraId="5488DB81" w14:textId="2159D3F5" w:rsidR="00F807CC" w:rsidRPr="006957DE" w:rsidRDefault="00F807CC" w:rsidP="00E960DA">
      <w:pPr>
        <w:spacing w:after="0" w:line="240" w:lineRule="auto"/>
        <w:jc w:val="center"/>
        <w:rPr>
          <w:rFonts w:asciiTheme="minorHAnsi" w:hAnsiTheme="minorHAnsi" w:cstheme="minorHAnsi"/>
          <w:b/>
          <w:color w:val="auto"/>
          <w:sz w:val="22"/>
          <w:szCs w:val="22"/>
        </w:rPr>
      </w:pPr>
    </w:p>
    <w:p w14:paraId="6DD89E45" w14:textId="77777777" w:rsidR="00052AE5" w:rsidRPr="006957DE" w:rsidRDefault="00052AE5" w:rsidP="00052AE5">
      <w:pPr>
        <w:ind w:left="708" w:hanging="708"/>
        <w:rPr>
          <w:rFonts w:asciiTheme="minorHAnsi" w:hAnsiTheme="minorHAnsi" w:cstheme="minorHAnsi"/>
          <w:color w:val="auto"/>
          <w:sz w:val="22"/>
          <w:szCs w:val="22"/>
        </w:rPr>
      </w:pPr>
    </w:p>
    <w:p w14:paraId="2A3CA1A9" w14:textId="77777777" w:rsidR="00052AE5" w:rsidRPr="006957DE" w:rsidRDefault="00052AE5" w:rsidP="00052AE5">
      <w:pPr>
        <w:ind w:left="708" w:hanging="708"/>
        <w:rPr>
          <w:rFonts w:asciiTheme="minorHAnsi" w:hAnsiTheme="minorHAnsi" w:cstheme="minorHAnsi"/>
          <w:color w:val="auto"/>
          <w:sz w:val="22"/>
          <w:szCs w:val="22"/>
        </w:rPr>
      </w:pPr>
    </w:p>
    <w:p w14:paraId="73129181" w14:textId="77777777" w:rsidR="00052AE5" w:rsidRPr="006957DE" w:rsidRDefault="00052AE5" w:rsidP="00052AE5">
      <w:pPr>
        <w:rPr>
          <w:rFonts w:asciiTheme="minorHAnsi" w:hAnsiTheme="minorHAnsi" w:cstheme="minorHAnsi"/>
          <w:color w:val="auto"/>
          <w:sz w:val="22"/>
          <w:szCs w:val="22"/>
        </w:rPr>
      </w:pPr>
    </w:p>
    <w:p w14:paraId="5C054AD9" w14:textId="1C29ED0F" w:rsidR="00052AE5" w:rsidRPr="006957DE" w:rsidRDefault="00052AE5" w:rsidP="006C6B86">
      <w:pPr>
        <w:spacing w:after="160" w:line="259" w:lineRule="auto"/>
        <w:rPr>
          <w:rFonts w:asciiTheme="minorHAnsi" w:eastAsiaTheme="minorHAnsi" w:hAnsiTheme="minorHAnsi" w:cstheme="minorHAnsi"/>
          <w:b/>
          <w:bCs/>
          <w:color w:val="auto"/>
          <w:sz w:val="44"/>
          <w:szCs w:val="22"/>
          <w:lang w:val="es-CO"/>
        </w:rPr>
      </w:pPr>
      <w:r w:rsidRPr="006957DE">
        <w:rPr>
          <w:rFonts w:asciiTheme="minorHAnsi" w:eastAsiaTheme="minorHAnsi" w:hAnsiTheme="minorHAnsi" w:cstheme="minorHAnsi"/>
          <w:b/>
          <w:bCs/>
          <w:color w:val="auto"/>
          <w:sz w:val="44"/>
          <w:szCs w:val="22"/>
          <w:lang w:val="es-CO"/>
        </w:rPr>
        <w:t>POLÍTICA ANTISOBORNO, ANTIFRAUDE Y ANTIPIRATER</w:t>
      </w:r>
      <w:r w:rsidR="00C60A22" w:rsidRPr="006957DE">
        <w:rPr>
          <w:rFonts w:asciiTheme="minorHAnsi" w:eastAsiaTheme="minorHAnsi" w:hAnsiTheme="minorHAnsi" w:cstheme="minorHAnsi"/>
          <w:b/>
          <w:bCs/>
          <w:color w:val="auto"/>
          <w:sz w:val="44"/>
          <w:szCs w:val="22"/>
          <w:lang w:val="es-CO"/>
        </w:rPr>
        <w:t>Í</w:t>
      </w:r>
      <w:r w:rsidRPr="006957DE">
        <w:rPr>
          <w:rFonts w:asciiTheme="minorHAnsi" w:eastAsiaTheme="minorHAnsi" w:hAnsiTheme="minorHAnsi" w:cstheme="minorHAnsi"/>
          <w:b/>
          <w:bCs/>
          <w:color w:val="auto"/>
          <w:sz w:val="44"/>
          <w:szCs w:val="22"/>
          <w:lang w:val="es-CO"/>
        </w:rPr>
        <w:t>A</w:t>
      </w:r>
    </w:p>
    <w:p w14:paraId="44EBD464" w14:textId="1797CDA5" w:rsidR="00A57622" w:rsidRPr="006957DE" w:rsidRDefault="00A57622" w:rsidP="00052AE5">
      <w:pPr>
        <w:jc w:val="center"/>
        <w:rPr>
          <w:rFonts w:asciiTheme="minorHAnsi" w:hAnsiTheme="minorHAnsi" w:cstheme="minorHAnsi"/>
          <w:b/>
          <w:color w:val="auto"/>
          <w:sz w:val="44"/>
          <w:szCs w:val="22"/>
        </w:rPr>
      </w:pPr>
    </w:p>
    <w:p w14:paraId="35B8FFD2" w14:textId="77777777" w:rsidR="00C60A22" w:rsidRPr="006957DE" w:rsidRDefault="00C60A22" w:rsidP="00052AE5">
      <w:pPr>
        <w:jc w:val="center"/>
        <w:rPr>
          <w:rFonts w:asciiTheme="minorHAnsi" w:hAnsiTheme="minorHAnsi" w:cstheme="minorHAnsi"/>
          <w:b/>
          <w:color w:val="auto"/>
          <w:sz w:val="44"/>
          <w:szCs w:val="22"/>
        </w:rPr>
      </w:pPr>
    </w:p>
    <w:p w14:paraId="78BE8B04" w14:textId="77777777" w:rsidR="00A57622" w:rsidRPr="006957DE" w:rsidRDefault="00A57622" w:rsidP="00C60A22">
      <w:pPr>
        <w:spacing w:after="160" w:line="259" w:lineRule="auto"/>
        <w:rPr>
          <w:rFonts w:asciiTheme="minorHAnsi" w:eastAsiaTheme="minorHAnsi" w:hAnsiTheme="minorHAnsi" w:cstheme="minorHAnsi"/>
          <w:b/>
          <w:bCs/>
          <w:color w:val="auto"/>
          <w:sz w:val="44"/>
          <w:szCs w:val="22"/>
          <w:lang w:val="es-CO"/>
        </w:rPr>
      </w:pPr>
    </w:p>
    <w:p w14:paraId="46C8F755" w14:textId="77777777" w:rsidR="00C60A22" w:rsidRPr="006957DE" w:rsidRDefault="00052AE5" w:rsidP="00C60A22">
      <w:pPr>
        <w:spacing w:after="160" w:line="259" w:lineRule="auto"/>
        <w:rPr>
          <w:rFonts w:asciiTheme="minorHAnsi" w:eastAsiaTheme="minorHAnsi" w:hAnsiTheme="minorHAnsi" w:cstheme="minorHAnsi"/>
          <w:b/>
          <w:bCs/>
          <w:color w:val="auto"/>
          <w:sz w:val="44"/>
          <w:szCs w:val="22"/>
          <w:lang w:val="es-CO"/>
        </w:rPr>
      </w:pPr>
      <w:r w:rsidRPr="006957DE">
        <w:rPr>
          <w:rFonts w:asciiTheme="minorHAnsi" w:eastAsiaTheme="minorHAnsi" w:hAnsiTheme="minorHAnsi" w:cstheme="minorHAnsi"/>
          <w:b/>
          <w:bCs/>
          <w:color w:val="auto"/>
          <w:sz w:val="44"/>
          <w:szCs w:val="22"/>
          <w:lang w:val="es-CO"/>
        </w:rPr>
        <w:t>UNIDAD ADMINISTRATIVA</w:t>
      </w:r>
    </w:p>
    <w:p w14:paraId="18FC4302" w14:textId="4A276E68" w:rsidR="00052AE5" w:rsidRPr="006957DE" w:rsidRDefault="00052AE5" w:rsidP="00C60A22">
      <w:pPr>
        <w:spacing w:after="160" w:line="259" w:lineRule="auto"/>
        <w:rPr>
          <w:rFonts w:asciiTheme="minorHAnsi" w:eastAsiaTheme="minorHAnsi" w:hAnsiTheme="minorHAnsi" w:cstheme="minorHAnsi"/>
          <w:b/>
          <w:bCs/>
          <w:color w:val="auto"/>
          <w:sz w:val="44"/>
          <w:szCs w:val="22"/>
          <w:lang w:val="es-CO"/>
        </w:rPr>
      </w:pPr>
      <w:r w:rsidRPr="006957DE">
        <w:rPr>
          <w:rFonts w:asciiTheme="minorHAnsi" w:eastAsiaTheme="minorHAnsi" w:hAnsiTheme="minorHAnsi" w:cstheme="minorHAnsi"/>
          <w:b/>
          <w:bCs/>
          <w:color w:val="auto"/>
          <w:sz w:val="44"/>
          <w:szCs w:val="22"/>
          <w:lang w:val="es-CO"/>
        </w:rPr>
        <w:t>ESPECIAL DE SERVICIOS PÚBLICOS</w:t>
      </w:r>
    </w:p>
    <w:p w14:paraId="20A350FC" w14:textId="153ADCB4" w:rsidR="00052AE5" w:rsidRPr="006957DE" w:rsidRDefault="00052AE5" w:rsidP="00052AE5">
      <w:pPr>
        <w:jc w:val="center"/>
        <w:rPr>
          <w:rFonts w:asciiTheme="minorHAnsi" w:hAnsiTheme="minorHAnsi" w:cstheme="minorHAnsi"/>
          <w:color w:val="auto"/>
          <w:sz w:val="44"/>
          <w:szCs w:val="22"/>
        </w:rPr>
      </w:pPr>
    </w:p>
    <w:p w14:paraId="0E31AED3" w14:textId="230C886E" w:rsidR="00C60A22" w:rsidRPr="006957DE" w:rsidRDefault="00C60A22" w:rsidP="00052AE5">
      <w:pPr>
        <w:jc w:val="center"/>
        <w:rPr>
          <w:rFonts w:asciiTheme="minorHAnsi" w:hAnsiTheme="minorHAnsi" w:cstheme="minorHAnsi"/>
          <w:color w:val="auto"/>
          <w:sz w:val="44"/>
          <w:szCs w:val="22"/>
        </w:rPr>
      </w:pPr>
    </w:p>
    <w:p w14:paraId="32DAAB25" w14:textId="77777777" w:rsidR="00C60A22" w:rsidRPr="006957DE" w:rsidRDefault="00C60A22" w:rsidP="00052AE5">
      <w:pPr>
        <w:jc w:val="center"/>
        <w:rPr>
          <w:rFonts w:asciiTheme="minorHAnsi" w:hAnsiTheme="minorHAnsi" w:cstheme="minorHAnsi"/>
          <w:color w:val="auto"/>
          <w:sz w:val="44"/>
          <w:szCs w:val="22"/>
        </w:rPr>
      </w:pPr>
    </w:p>
    <w:p w14:paraId="1412B075" w14:textId="19CEB2EB" w:rsidR="00052AE5" w:rsidRPr="006957DE" w:rsidRDefault="00C60A22" w:rsidP="00052AE5">
      <w:pPr>
        <w:rPr>
          <w:rFonts w:asciiTheme="minorHAnsi" w:eastAsiaTheme="minorHAnsi" w:hAnsiTheme="minorHAnsi" w:cstheme="minorHAnsi"/>
          <w:b/>
          <w:bCs/>
          <w:color w:val="auto"/>
          <w:sz w:val="44"/>
          <w:szCs w:val="22"/>
          <w:lang w:val="es-CO"/>
        </w:rPr>
      </w:pPr>
      <w:r w:rsidRPr="006957DE">
        <w:rPr>
          <w:rFonts w:asciiTheme="minorHAnsi" w:eastAsiaTheme="minorHAnsi" w:hAnsiTheme="minorHAnsi" w:cstheme="minorHAnsi"/>
          <w:b/>
          <w:bCs/>
          <w:color w:val="auto"/>
          <w:sz w:val="44"/>
          <w:szCs w:val="22"/>
          <w:lang w:val="es-CO"/>
        </w:rPr>
        <w:t>2021</w:t>
      </w:r>
    </w:p>
    <w:p w14:paraId="7D6AB3D4" w14:textId="648439F5" w:rsidR="00C60A22" w:rsidRPr="006957DE" w:rsidRDefault="00C60A22" w:rsidP="00052AE5">
      <w:pPr>
        <w:rPr>
          <w:rFonts w:asciiTheme="minorHAnsi" w:eastAsiaTheme="minorHAnsi" w:hAnsiTheme="minorHAnsi" w:cstheme="minorHAnsi"/>
          <w:b/>
          <w:bCs/>
          <w:color w:val="auto"/>
          <w:sz w:val="22"/>
          <w:szCs w:val="22"/>
          <w:lang w:val="es-CO"/>
        </w:rPr>
      </w:pPr>
    </w:p>
    <w:p w14:paraId="3FB05D39" w14:textId="6BF518CA" w:rsidR="00492C11" w:rsidRPr="006957DE" w:rsidRDefault="00492C11" w:rsidP="00052AE5">
      <w:pPr>
        <w:rPr>
          <w:rFonts w:asciiTheme="minorHAnsi" w:eastAsiaTheme="minorHAnsi" w:hAnsiTheme="minorHAnsi" w:cstheme="minorHAnsi"/>
          <w:b/>
          <w:bCs/>
          <w:color w:val="auto"/>
          <w:sz w:val="22"/>
          <w:szCs w:val="22"/>
          <w:lang w:val="es-CO"/>
        </w:rPr>
      </w:pPr>
    </w:p>
    <w:p w14:paraId="34C4E95B" w14:textId="01391829" w:rsidR="00492C11" w:rsidRPr="006957DE" w:rsidRDefault="00492C11" w:rsidP="00052AE5">
      <w:pPr>
        <w:rPr>
          <w:rFonts w:asciiTheme="minorHAnsi" w:eastAsiaTheme="minorHAnsi" w:hAnsiTheme="minorHAnsi" w:cstheme="minorHAnsi"/>
          <w:b/>
          <w:bCs/>
          <w:color w:val="auto"/>
          <w:sz w:val="22"/>
          <w:szCs w:val="22"/>
          <w:lang w:val="es-CO"/>
        </w:rPr>
      </w:pPr>
    </w:p>
    <w:p w14:paraId="0660970B" w14:textId="428F32AD" w:rsidR="00492C11" w:rsidRDefault="00492C11" w:rsidP="00052AE5">
      <w:pPr>
        <w:rPr>
          <w:rFonts w:asciiTheme="minorHAnsi" w:eastAsiaTheme="minorHAnsi" w:hAnsiTheme="minorHAnsi" w:cstheme="minorHAnsi"/>
          <w:b/>
          <w:bCs/>
          <w:color w:val="auto"/>
          <w:sz w:val="22"/>
          <w:szCs w:val="22"/>
          <w:lang w:val="es-CO"/>
        </w:rPr>
      </w:pPr>
    </w:p>
    <w:p w14:paraId="0A97E63C" w14:textId="006835B0" w:rsidR="00492C11" w:rsidRDefault="00492C11" w:rsidP="00052AE5">
      <w:pPr>
        <w:rPr>
          <w:rFonts w:asciiTheme="minorHAnsi" w:eastAsiaTheme="minorHAnsi" w:hAnsiTheme="minorHAnsi" w:cstheme="minorHAnsi"/>
          <w:b/>
          <w:bCs/>
          <w:color w:val="auto"/>
          <w:sz w:val="22"/>
          <w:szCs w:val="22"/>
          <w:lang w:val="es-CO"/>
        </w:rPr>
      </w:pPr>
    </w:p>
    <w:p w14:paraId="34486765" w14:textId="77777777" w:rsidR="00E3175C" w:rsidRPr="006A4C07" w:rsidRDefault="00E3175C" w:rsidP="002736F9">
      <w:pPr>
        <w:spacing w:after="0" w:line="240" w:lineRule="auto"/>
        <w:rPr>
          <w:rFonts w:asciiTheme="minorHAnsi" w:hAnsiTheme="minorHAnsi" w:cstheme="minorHAnsi"/>
          <w:lang w:eastAsia="es-CO"/>
        </w:rPr>
      </w:pPr>
      <w:r w:rsidRPr="006A4C07">
        <w:rPr>
          <w:rFonts w:asciiTheme="minorHAnsi" w:hAnsiTheme="minorHAnsi" w:cstheme="minorHAnsi"/>
          <w:lang w:eastAsia="es-CO"/>
        </w:rPr>
        <w:lastRenderedPageBreak/>
        <w:t>Luz Amanda Camacho Sánchez</w:t>
      </w:r>
    </w:p>
    <w:p w14:paraId="3B99D9FD" w14:textId="17B7600B" w:rsidR="00B07246" w:rsidRPr="006A4C07" w:rsidRDefault="00B07246" w:rsidP="002736F9">
      <w:pPr>
        <w:autoSpaceDE w:val="0"/>
        <w:adjustRightInd w:val="0"/>
        <w:spacing w:after="0" w:line="240" w:lineRule="auto"/>
        <w:rPr>
          <w:rFonts w:asciiTheme="minorHAnsi" w:hAnsiTheme="minorHAnsi" w:cstheme="minorHAnsi"/>
          <w:b/>
          <w:i/>
          <w:iCs/>
          <w:lang w:eastAsia="es-CO"/>
        </w:rPr>
      </w:pPr>
      <w:r w:rsidRPr="006A4C07">
        <w:rPr>
          <w:rFonts w:asciiTheme="minorHAnsi" w:hAnsiTheme="minorHAnsi" w:cstheme="minorHAnsi"/>
          <w:b/>
          <w:i/>
          <w:iCs/>
          <w:lang w:eastAsia="es-CO"/>
        </w:rPr>
        <w:t>Directora General</w:t>
      </w:r>
    </w:p>
    <w:p w14:paraId="184C941B" w14:textId="77777777" w:rsidR="00B07246" w:rsidRPr="006A4C07" w:rsidRDefault="00B07246" w:rsidP="002736F9">
      <w:pPr>
        <w:autoSpaceDE w:val="0"/>
        <w:adjustRightInd w:val="0"/>
        <w:spacing w:after="0" w:line="240" w:lineRule="auto"/>
        <w:rPr>
          <w:rFonts w:asciiTheme="minorHAnsi" w:hAnsiTheme="minorHAnsi" w:cstheme="minorHAnsi"/>
          <w:b/>
          <w:lang w:eastAsia="es-CO"/>
        </w:rPr>
      </w:pPr>
    </w:p>
    <w:p w14:paraId="4CDA9771" w14:textId="77777777" w:rsidR="00B07246" w:rsidRPr="006A4C07" w:rsidRDefault="00B07246" w:rsidP="002736F9">
      <w:pPr>
        <w:autoSpaceDE w:val="0"/>
        <w:adjustRightInd w:val="0"/>
        <w:spacing w:after="0" w:line="240" w:lineRule="auto"/>
        <w:rPr>
          <w:rFonts w:asciiTheme="minorHAnsi" w:hAnsiTheme="minorHAnsi" w:cstheme="minorHAnsi"/>
          <w:lang w:eastAsia="es-CO"/>
        </w:rPr>
      </w:pPr>
      <w:r w:rsidRPr="006A4C07">
        <w:rPr>
          <w:rFonts w:asciiTheme="minorHAnsi" w:hAnsiTheme="minorHAnsi" w:cstheme="minorHAnsi"/>
          <w:lang w:eastAsia="es-CO"/>
        </w:rPr>
        <w:t>Francisco José Ayala Sanmiguel</w:t>
      </w:r>
    </w:p>
    <w:p w14:paraId="78F09666" w14:textId="77777777" w:rsidR="00B07246" w:rsidRPr="006A4C07" w:rsidRDefault="00B07246" w:rsidP="002736F9">
      <w:pPr>
        <w:spacing w:after="0" w:line="240" w:lineRule="auto"/>
        <w:rPr>
          <w:rFonts w:asciiTheme="minorHAnsi" w:hAnsiTheme="minorHAnsi" w:cstheme="minorHAnsi"/>
          <w:b/>
          <w:i/>
          <w:iCs/>
          <w:lang w:eastAsia="es-CO"/>
        </w:rPr>
      </w:pPr>
      <w:r w:rsidRPr="006A4C07">
        <w:rPr>
          <w:rFonts w:asciiTheme="minorHAnsi" w:hAnsiTheme="minorHAnsi" w:cstheme="minorHAnsi"/>
          <w:b/>
          <w:i/>
          <w:iCs/>
          <w:lang w:eastAsia="es-CO"/>
        </w:rPr>
        <w:t>Jefe Oficina Asesora de Planeación</w:t>
      </w:r>
    </w:p>
    <w:p w14:paraId="40C6CAC7" w14:textId="77777777" w:rsidR="00B07246" w:rsidRPr="006A4C07" w:rsidRDefault="00B07246" w:rsidP="002736F9">
      <w:pPr>
        <w:autoSpaceDE w:val="0"/>
        <w:adjustRightInd w:val="0"/>
        <w:spacing w:after="0" w:line="240" w:lineRule="auto"/>
        <w:rPr>
          <w:rFonts w:asciiTheme="minorHAnsi" w:hAnsiTheme="minorHAnsi" w:cstheme="minorHAnsi"/>
          <w:b/>
          <w:lang w:eastAsia="es-CO"/>
        </w:rPr>
      </w:pPr>
    </w:p>
    <w:p w14:paraId="4807EAD7" w14:textId="50B96559" w:rsidR="00B07246" w:rsidRPr="006A4C07" w:rsidRDefault="00B07246" w:rsidP="002736F9">
      <w:pPr>
        <w:autoSpaceDE w:val="0"/>
        <w:adjustRightInd w:val="0"/>
        <w:spacing w:after="0" w:line="240" w:lineRule="auto"/>
        <w:rPr>
          <w:rFonts w:asciiTheme="minorHAnsi" w:hAnsiTheme="minorHAnsi" w:cstheme="minorHAnsi"/>
          <w:b/>
          <w:lang w:eastAsia="es-CO"/>
        </w:rPr>
      </w:pPr>
      <w:r w:rsidRPr="006A4C07">
        <w:rPr>
          <w:rFonts w:asciiTheme="minorHAnsi" w:hAnsiTheme="minorHAnsi" w:cstheme="minorHAnsi"/>
          <w:b/>
          <w:lang w:eastAsia="es-CO"/>
        </w:rPr>
        <w:t>Equipo de trabajo</w:t>
      </w:r>
      <w:r w:rsidR="002736F9" w:rsidRPr="006A4C07">
        <w:rPr>
          <w:rFonts w:asciiTheme="minorHAnsi" w:hAnsiTheme="minorHAnsi" w:cstheme="minorHAnsi"/>
          <w:b/>
          <w:lang w:eastAsia="es-CO"/>
        </w:rPr>
        <w:t xml:space="preserve"> </w:t>
      </w:r>
      <w:r w:rsidR="009355B7">
        <w:rPr>
          <w:rFonts w:asciiTheme="minorHAnsi" w:hAnsiTheme="minorHAnsi" w:cstheme="minorHAnsi"/>
          <w:b/>
          <w:lang w:eastAsia="es-CO"/>
        </w:rPr>
        <w:t>para</w:t>
      </w:r>
      <w:r w:rsidR="002736F9" w:rsidRPr="006A4C07">
        <w:rPr>
          <w:rFonts w:asciiTheme="minorHAnsi" w:hAnsiTheme="minorHAnsi" w:cstheme="minorHAnsi"/>
          <w:b/>
          <w:lang w:eastAsia="es-CO"/>
        </w:rPr>
        <w:t xml:space="preserve"> la elaboración del documento</w:t>
      </w:r>
    </w:p>
    <w:p w14:paraId="6DD1FD64" w14:textId="67586B63" w:rsidR="002736F9" w:rsidRPr="006A4C07" w:rsidRDefault="002736F9" w:rsidP="006A4C07">
      <w:pPr>
        <w:spacing w:before="120" w:after="0" w:line="240" w:lineRule="auto"/>
        <w:rPr>
          <w:rFonts w:asciiTheme="minorHAnsi" w:hAnsiTheme="minorHAnsi" w:cstheme="minorHAnsi"/>
          <w:i/>
          <w:iCs/>
          <w:lang w:eastAsia="es-CO"/>
        </w:rPr>
      </w:pPr>
      <w:r w:rsidRPr="006A4C07">
        <w:rPr>
          <w:rFonts w:asciiTheme="minorHAnsi" w:hAnsiTheme="minorHAnsi" w:cstheme="minorHAnsi"/>
          <w:i/>
          <w:iCs/>
          <w:lang w:eastAsia="es-CO"/>
        </w:rPr>
        <w:t xml:space="preserve">Jazmín </w:t>
      </w:r>
      <w:proofErr w:type="spellStart"/>
      <w:r w:rsidRPr="006A4C07">
        <w:rPr>
          <w:rFonts w:asciiTheme="minorHAnsi" w:hAnsiTheme="minorHAnsi" w:cstheme="minorHAnsi"/>
          <w:i/>
          <w:iCs/>
          <w:lang w:eastAsia="es-CO"/>
        </w:rPr>
        <w:t>Karime</w:t>
      </w:r>
      <w:proofErr w:type="spellEnd"/>
      <w:r w:rsidRPr="006A4C07">
        <w:rPr>
          <w:rFonts w:asciiTheme="minorHAnsi" w:hAnsiTheme="minorHAnsi" w:cstheme="minorHAnsi"/>
          <w:i/>
          <w:iCs/>
          <w:lang w:eastAsia="es-CO"/>
        </w:rPr>
        <w:t xml:space="preserve"> Flórez Vergel</w:t>
      </w:r>
      <w:r w:rsidR="006A4C07" w:rsidRPr="006A4C07">
        <w:rPr>
          <w:rFonts w:asciiTheme="minorHAnsi" w:hAnsiTheme="minorHAnsi" w:cstheme="minorHAnsi"/>
          <w:i/>
          <w:iCs/>
          <w:lang w:eastAsia="es-CO"/>
        </w:rPr>
        <w:t xml:space="preserve">, </w:t>
      </w:r>
      <w:r w:rsidRPr="006A4C07">
        <w:rPr>
          <w:rFonts w:asciiTheme="minorHAnsi" w:hAnsiTheme="minorHAnsi" w:cstheme="minorHAnsi"/>
          <w:i/>
          <w:iCs/>
          <w:lang w:eastAsia="es-CO"/>
        </w:rPr>
        <w:t>Profesional Universitario – Oficina Asesora de Planeación</w:t>
      </w:r>
    </w:p>
    <w:p w14:paraId="2BF2DE90" w14:textId="35C893C3" w:rsidR="002736F9" w:rsidRPr="006A4C07" w:rsidRDefault="002736F9" w:rsidP="006A4C07">
      <w:pPr>
        <w:spacing w:before="120" w:after="0" w:line="240" w:lineRule="auto"/>
        <w:rPr>
          <w:rFonts w:asciiTheme="minorHAnsi" w:hAnsiTheme="minorHAnsi" w:cstheme="minorHAnsi"/>
          <w:i/>
          <w:iCs/>
          <w:lang w:eastAsia="es-CO"/>
        </w:rPr>
      </w:pPr>
      <w:r w:rsidRPr="006A4C07">
        <w:rPr>
          <w:rFonts w:asciiTheme="minorHAnsi" w:hAnsiTheme="minorHAnsi" w:cstheme="minorHAnsi"/>
          <w:i/>
          <w:iCs/>
          <w:lang w:eastAsia="es-CO"/>
        </w:rPr>
        <w:t>Kelly Johanna Avila Ravelo</w:t>
      </w:r>
      <w:r w:rsidR="006A4C07" w:rsidRPr="006A4C07">
        <w:rPr>
          <w:rFonts w:asciiTheme="minorHAnsi" w:hAnsiTheme="minorHAnsi" w:cstheme="minorHAnsi"/>
          <w:i/>
          <w:iCs/>
          <w:lang w:eastAsia="es-CO"/>
        </w:rPr>
        <w:t xml:space="preserve">, </w:t>
      </w:r>
      <w:r w:rsidRPr="006A4C07">
        <w:rPr>
          <w:rFonts w:asciiTheme="minorHAnsi" w:hAnsiTheme="minorHAnsi" w:cstheme="minorHAnsi"/>
          <w:i/>
          <w:iCs/>
          <w:lang w:eastAsia="es-CO"/>
        </w:rPr>
        <w:t>Contratista - Oficina Asesora de Planeación</w:t>
      </w:r>
    </w:p>
    <w:p w14:paraId="1F511042" w14:textId="6FBA49B0" w:rsidR="002736F9" w:rsidRPr="006A4C07" w:rsidRDefault="002736F9" w:rsidP="006A4C07">
      <w:pPr>
        <w:spacing w:before="120" w:after="0" w:line="240" w:lineRule="auto"/>
        <w:rPr>
          <w:rFonts w:asciiTheme="minorHAnsi" w:hAnsiTheme="minorHAnsi" w:cstheme="minorHAnsi"/>
          <w:i/>
          <w:iCs/>
          <w:lang w:eastAsia="es-CO"/>
        </w:rPr>
      </w:pPr>
      <w:r w:rsidRPr="006A4C07">
        <w:rPr>
          <w:rFonts w:asciiTheme="minorHAnsi" w:hAnsiTheme="minorHAnsi" w:cstheme="minorHAnsi"/>
          <w:i/>
          <w:iCs/>
          <w:lang w:eastAsia="es-CO"/>
        </w:rPr>
        <w:t>Luz Mary Palacios</w:t>
      </w:r>
      <w:r w:rsidR="006A4C07" w:rsidRPr="006A4C07">
        <w:rPr>
          <w:rFonts w:asciiTheme="minorHAnsi" w:hAnsiTheme="minorHAnsi" w:cstheme="minorHAnsi"/>
          <w:i/>
          <w:iCs/>
          <w:lang w:eastAsia="es-CO"/>
        </w:rPr>
        <w:t xml:space="preserve">, </w:t>
      </w:r>
      <w:r w:rsidRPr="006A4C07">
        <w:rPr>
          <w:rFonts w:asciiTheme="minorHAnsi" w:hAnsiTheme="minorHAnsi" w:cstheme="minorHAnsi"/>
          <w:i/>
          <w:iCs/>
          <w:lang w:eastAsia="es-CO"/>
        </w:rPr>
        <w:t>Profesional Universitario – Oficina Asesora de Planeación</w:t>
      </w:r>
    </w:p>
    <w:p w14:paraId="03E97492" w14:textId="22AEF546" w:rsidR="002736F9" w:rsidRPr="006A4C07" w:rsidRDefault="002736F9" w:rsidP="006A4C07">
      <w:pPr>
        <w:spacing w:before="120" w:after="0" w:line="240" w:lineRule="auto"/>
        <w:rPr>
          <w:rFonts w:asciiTheme="minorHAnsi" w:hAnsiTheme="minorHAnsi" w:cstheme="minorHAnsi"/>
          <w:i/>
          <w:iCs/>
          <w:lang w:eastAsia="es-CO"/>
        </w:rPr>
      </w:pPr>
      <w:r w:rsidRPr="006A4C07">
        <w:rPr>
          <w:rFonts w:asciiTheme="minorHAnsi" w:hAnsiTheme="minorHAnsi" w:cstheme="minorHAnsi"/>
          <w:i/>
          <w:iCs/>
          <w:lang w:eastAsia="es-CO"/>
        </w:rPr>
        <w:t>Juan José Gómez Urueña</w:t>
      </w:r>
      <w:r w:rsidR="006A4C07" w:rsidRPr="006A4C07">
        <w:rPr>
          <w:rFonts w:asciiTheme="minorHAnsi" w:hAnsiTheme="minorHAnsi" w:cstheme="minorHAnsi"/>
          <w:i/>
          <w:iCs/>
          <w:lang w:eastAsia="es-CO"/>
        </w:rPr>
        <w:t xml:space="preserve">, </w:t>
      </w:r>
      <w:r w:rsidRPr="006A4C07">
        <w:rPr>
          <w:rFonts w:asciiTheme="minorHAnsi" w:hAnsiTheme="minorHAnsi" w:cstheme="minorHAnsi"/>
          <w:i/>
          <w:iCs/>
          <w:lang w:eastAsia="es-CO"/>
        </w:rPr>
        <w:t>Profesional - Subdirección de Asuntos Legales</w:t>
      </w:r>
    </w:p>
    <w:p w14:paraId="2E29A82F" w14:textId="6BE2DB01" w:rsidR="002736F9" w:rsidRPr="006A4C07" w:rsidRDefault="002736F9" w:rsidP="006A4C07">
      <w:pPr>
        <w:spacing w:before="120" w:after="0" w:line="240" w:lineRule="auto"/>
        <w:rPr>
          <w:rFonts w:asciiTheme="minorHAnsi" w:hAnsiTheme="minorHAnsi" w:cstheme="minorHAnsi"/>
          <w:i/>
          <w:iCs/>
          <w:lang w:eastAsia="es-CO"/>
        </w:rPr>
      </w:pPr>
      <w:proofErr w:type="spellStart"/>
      <w:r w:rsidRPr="006A4C07">
        <w:rPr>
          <w:rFonts w:asciiTheme="minorHAnsi" w:hAnsiTheme="minorHAnsi" w:cstheme="minorHAnsi"/>
          <w:i/>
          <w:iCs/>
          <w:lang w:eastAsia="es-CO"/>
        </w:rPr>
        <w:t>Deicy</w:t>
      </w:r>
      <w:proofErr w:type="spellEnd"/>
      <w:r w:rsidRPr="006A4C07">
        <w:rPr>
          <w:rFonts w:asciiTheme="minorHAnsi" w:hAnsiTheme="minorHAnsi" w:cstheme="minorHAnsi"/>
          <w:i/>
          <w:iCs/>
          <w:lang w:eastAsia="es-CO"/>
        </w:rPr>
        <w:t xml:space="preserve"> Astrid Beltrán</w:t>
      </w:r>
      <w:r w:rsidR="006A4C07" w:rsidRPr="006A4C07">
        <w:rPr>
          <w:rFonts w:asciiTheme="minorHAnsi" w:hAnsiTheme="minorHAnsi" w:cstheme="minorHAnsi"/>
          <w:i/>
          <w:iCs/>
          <w:lang w:eastAsia="es-CO"/>
        </w:rPr>
        <w:t xml:space="preserve">, </w:t>
      </w:r>
      <w:r w:rsidRPr="006A4C07">
        <w:rPr>
          <w:rFonts w:asciiTheme="minorHAnsi" w:hAnsiTheme="minorHAnsi" w:cstheme="minorHAnsi"/>
          <w:i/>
          <w:iCs/>
          <w:lang w:eastAsia="es-CO"/>
        </w:rPr>
        <w:t>Profesional - Subdirección de Asuntos Legales</w:t>
      </w:r>
    </w:p>
    <w:p w14:paraId="0F25CDD2" w14:textId="146324BC" w:rsidR="002736F9" w:rsidRPr="006A4C07" w:rsidRDefault="002736F9" w:rsidP="006A4C07">
      <w:pPr>
        <w:spacing w:before="120" w:after="0" w:line="240" w:lineRule="auto"/>
        <w:rPr>
          <w:rFonts w:asciiTheme="minorHAnsi" w:hAnsiTheme="minorHAnsi" w:cstheme="minorHAnsi"/>
          <w:i/>
          <w:iCs/>
          <w:lang w:eastAsia="es-CO"/>
        </w:rPr>
      </w:pPr>
      <w:r w:rsidRPr="006A4C07">
        <w:rPr>
          <w:rFonts w:asciiTheme="minorHAnsi" w:hAnsiTheme="minorHAnsi" w:cstheme="minorHAnsi"/>
          <w:i/>
          <w:iCs/>
          <w:lang w:eastAsia="es-CO"/>
        </w:rPr>
        <w:t>Rigoberto Morales</w:t>
      </w:r>
      <w:r w:rsidR="006A4C07" w:rsidRPr="006A4C07">
        <w:rPr>
          <w:rFonts w:asciiTheme="minorHAnsi" w:hAnsiTheme="minorHAnsi" w:cstheme="minorHAnsi"/>
          <w:i/>
          <w:iCs/>
          <w:lang w:eastAsia="es-CO"/>
        </w:rPr>
        <w:t xml:space="preserve">, </w:t>
      </w:r>
      <w:r w:rsidRPr="006A4C07">
        <w:rPr>
          <w:rFonts w:asciiTheme="minorHAnsi" w:hAnsiTheme="minorHAnsi" w:cstheme="minorHAnsi"/>
          <w:i/>
          <w:iCs/>
          <w:lang w:eastAsia="es-CO"/>
        </w:rPr>
        <w:t>Profesional Especializado - Subdirección de Asuntos Legales</w:t>
      </w:r>
    </w:p>
    <w:p w14:paraId="3855B45A" w14:textId="006F5458" w:rsidR="002736F9" w:rsidRPr="006A4C07" w:rsidRDefault="002736F9" w:rsidP="006A4C07">
      <w:pPr>
        <w:spacing w:before="120" w:after="0" w:line="240" w:lineRule="auto"/>
        <w:rPr>
          <w:rFonts w:asciiTheme="minorHAnsi" w:hAnsiTheme="minorHAnsi" w:cstheme="minorHAnsi"/>
          <w:i/>
          <w:iCs/>
          <w:lang w:eastAsia="es-CO"/>
        </w:rPr>
      </w:pPr>
      <w:r w:rsidRPr="006A4C07">
        <w:rPr>
          <w:rFonts w:asciiTheme="minorHAnsi" w:hAnsiTheme="minorHAnsi" w:cstheme="minorHAnsi"/>
          <w:i/>
          <w:iCs/>
          <w:lang w:eastAsia="es-CO"/>
        </w:rPr>
        <w:t>Sandra Milena Martínez</w:t>
      </w:r>
      <w:r w:rsidR="006A4C07" w:rsidRPr="006A4C07">
        <w:rPr>
          <w:rFonts w:asciiTheme="minorHAnsi" w:hAnsiTheme="minorHAnsi" w:cstheme="minorHAnsi"/>
          <w:i/>
          <w:iCs/>
          <w:lang w:eastAsia="es-CO"/>
        </w:rPr>
        <w:t xml:space="preserve">, </w:t>
      </w:r>
      <w:r w:rsidRPr="006A4C07">
        <w:rPr>
          <w:rFonts w:asciiTheme="minorHAnsi" w:hAnsiTheme="minorHAnsi" w:cstheme="minorHAnsi"/>
          <w:i/>
          <w:iCs/>
          <w:lang w:eastAsia="es-CO"/>
        </w:rPr>
        <w:t xml:space="preserve">Profesional Especializado - Subdirección Administrativa y Financiera – Talento </w:t>
      </w:r>
      <w:r w:rsidR="006A4C07" w:rsidRPr="006A4C07">
        <w:rPr>
          <w:rFonts w:asciiTheme="minorHAnsi" w:hAnsiTheme="minorHAnsi" w:cstheme="minorHAnsi"/>
          <w:i/>
          <w:iCs/>
          <w:lang w:eastAsia="es-CO"/>
        </w:rPr>
        <w:t>H</w:t>
      </w:r>
      <w:r w:rsidRPr="006A4C07">
        <w:rPr>
          <w:rFonts w:asciiTheme="minorHAnsi" w:hAnsiTheme="minorHAnsi" w:cstheme="minorHAnsi"/>
          <w:i/>
          <w:iCs/>
          <w:lang w:eastAsia="es-CO"/>
        </w:rPr>
        <w:t>umano</w:t>
      </w:r>
    </w:p>
    <w:p w14:paraId="4AF4A9FA" w14:textId="5D80854E" w:rsidR="002736F9" w:rsidRPr="006A4C07" w:rsidRDefault="002736F9" w:rsidP="006A4C07">
      <w:pPr>
        <w:spacing w:before="120" w:after="0" w:line="240" w:lineRule="auto"/>
        <w:rPr>
          <w:rFonts w:asciiTheme="minorHAnsi" w:hAnsiTheme="minorHAnsi" w:cstheme="minorHAnsi"/>
          <w:i/>
          <w:iCs/>
          <w:lang w:eastAsia="es-CO"/>
        </w:rPr>
      </w:pPr>
      <w:r w:rsidRPr="006A4C07">
        <w:rPr>
          <w:rFonts w:asciiTheme="minorHAnsi" w:hAnsiTheme="minorHAnsi" w:cstheme="minorHAnsi"/>
          <w:i/>
          <w:iCs/>
          <w:lang w:eastAsia="es-CO"/>
        </w:rPr>
        <w:t>Karen Niño Ramírez</w:t>
      </w:r>
      <w:r w:rsidR="006A4C07" w:rsidRPr="006A4C07">
        <w:rPr>
          <w:rFonts w:asciiTheme="minorHAnsi" w:hAnsiTheme="minorHAnsi" w:cstheme="minorHAnsi"/>
          <w:i/>
          <w:iCs/>
          <w:lang w:eastAsia="es-CO"/>
        </w:rPr>
        <w:t xml:space="preserve">, </w:t>
      </w:r>
      <w:r w:rsidRPr="006A4C07">
        <w:rPr>
          <w:rFonts w:asciiTheme="minorHAnsi" w:hAnsiTheme="minorHAnsi" w:cstheme="minorHAnsi"/>
          <w:i/>
          <w:iCs/>
          <w:lang w:eastAsia="es-CO"/>
        </w:rPr>
        <w:t>Profesional Especializado - Subdirección Administrativa y Financiera – Talento Humano</w:t>
      </w:r>
    </w:p>
    <w:p w14:paraId="2729A806" w14:textId="07EEB3AB" w:rsidR="002736F9" w:rsidRPr="006A4C07" w:rsidRDefault="002736F9" w:rsidP="006A4C07">
      <w:pPr>
        <w:spacing w:before="120" w:after="0" w:line="240" w:lineRule="auto"/>
        <w:rPr>
          <w:rFonts w:asciiTheme="minorHAnsi" w:hAnsiTheme="minorHAnsi" w:cstheme="minorHAnsi"/>
          <w:i/>
          <w:iCs/>
          <w:lang w:eastAsia="es-CO"/>
        </w:rPr>
      </w:pPr>
      <w:r w:rsidRPr="006A4C07">
        <w:rPr>
          <w:rFonts w:asciiTheme="minorHAnsi" w:hAnsiTheme="minorHAnsi" w:cstheme="minorHAnsi"/>
          <w:i/>
          <w:iCs/>
          <w:lang w:eastAsia="es-CO"/>
        </w:rPr>
        <w:t>Peter Gómez Mancilla</w:t>
      </w:r>
      <w:r w:rsidR="006A4C07" w:rsidRPr="006A4C07">
        <w:rPr>
          <w:rFonts w:asciiTheme="minorHAnsi" w:hAnsiTheme="minorHAnsi" w:cstheme="minorHAnsi"/>
          <w:i/>
          <w:iCs/>
          <w:lang w:eastAsia="es-CO"/>
        </w:rPr>
        <w:t xml:space="preserve">, </w:t>
      </w:r>
      <w:r w:rsidRPr="006A4C07">
        <w:rPr>
          <w:rFonts w:asciiTheme="minorHAnsi" w:hAnsiTheme="minorHAnsi" w:cstheme="minorHAnsi"/>
          <w:i/>
          <w:iCs/>
          <w:lang w:eastAsia="es-CO"/>
        </w:rPr>
        <w:t>Contratista - Subdirección Administrativa y Financiera – Servicio al ciudadano</w:t>
      </w:r>
    </w:p>
    <w:p w14:paraId="041FBD9C" w14:textId="76FC1195" w:rsidR="002736F9" w:rsidRPr="006A4C07" w:rsidRDefault="002736F9" w:rsidP="006A4C07">
      <w:pPr>
        <w:spacing w:before="120" w:after="0" w:line="240" w:lineRule="auto"/>
        <w:rPr>
          <w:rFonts w:asciiTheme="minorHAnsi" w:hAnsiTheme="minorHAnsi" w:cstheme="minorHAnsi"/>
          <w:i/>
          <w:iCs/>
          <w:lang w:eastAsia="es-CO"/>
        </w:rPr>
      </w:pPr>
      <w:r w:rsidRPr="006A4C07">
        <w:rPr>
          <w:rFonts w:asciiTheme="minorHAnsi" w:hAnsiTheme="minorHAnsi" w:cstheme="minorHAnsi"/>
          <w:i/>
          <w:iCs/>
          <w:lang w:eastAsia="es-CO"/>
        </w:rPr>
        <w:t>Marcela Salazar Jaramillo</w:t>
      </w:r>
      <w:r w:rsidR="006A4C07" w:rsidRPr="006A4C07">
        <w:rPr>
          <w:rFonts w:asciiTheme="minorHAnsi" w:hAnsiTheme="minorHAnsi" w:cstheme="minorHAnsi"/>
          <w:i/>
          <w:iCs/>
          <w:lang w:eastAsia="es-CO"/>
        </w:rPr>
        <w:t xml:space="preserve">, </w:t>
      </w:r>
      <w:r w:rsidRPr="006A4C07">
        <w:rPr>
          <w:rFonts w:asciiTheme="minorHAnsi" w:hAnsiTheme="minorHAnsi" w:cstheme="minorHAnsi"/>
          <w:i/>
          <w:iCs/>
          <w:lang w:eastAsia="es-CO"/>
        </w:rPr>
        <w:t>Contratista - Oficina Asesora de Comunicaciones Interinstitucionales</w:t>
      </w:r>
    </w:p>
    <w:p w14:paraId="50B9AB77" w14:textId="00221C16" w:rsidR="002736F9" w:rsidRPr="006A4C07" w:rsidRDefault="002736F9" w:rsidP="006A4C07">
      <w:pPr>
        <w:spacing w:before="120" w:after="0" w:line="240" w:lineRule="auto"/>
        <w:rPr>
          <w:rFonts w:asciiTheme="minorHAnsi" w:hAnsiTheme="minorHAnsi" w:cstheme="minorHAnsi"/>
          <w:i/>
          <w:iCs/>
          <w:lang w:eastAsia="es-CO"/>
        </w:rPr>
      </w:pPr>
      <w:r w:rsidRPr="006A4C07">
        <w:rPr>
          <w:rFonts w:asciiTheme="minorHAnsi" w:hAnsiTheme="minorHAnsi" w:cstheme="minorHAnsi"/>
          <w:i/>
          <w:iCs/>
          <w:lang w:eastAsia="es-CO"/>
        </w:rPr>
        <w:t>Iván Darío Sierra</w:t>
      </w:r>
      <w:r w:rsidR="006A4C07" w:rsidRPr="006A4C07">
        <w:rPr>
          <w:rFonts w:asciiTheme="minorHAnsi" w:hAnsiTheme="minorHAnsi" w:cstheme="minorHAnsi"/>
          <w:i/>
          <w:iCs/>
          <w:lang w:eastAsia="es-CO"/>
        </w:rPr>
        <w:t xml:space="preserve">, </w:t>
      </w:r>
      <w:r w:rsidRPr="006A4C07">
        <w:rPr>
          <w:rFonts w:asciiTheme="minorHAnsi" w:hAnsiTheme="minorHAnsi" w:cstheme="minorHAnsi"/>
          <w:i/>
          <w:iCs/>
          <w:lang w:eastAsia="es-CO"/>
        </w:rPr>
        <w:t>Contratista - Oficina de Control Interno</w:t>
      </w:r>
    </w:p>
    <w:p w14:paraId="482B2E3E" w14:textId="69E01106" w:rsidR="00B07246" w:rsidRPr="006A4C07" w:rsidRDefault="002736F9" w:rsidP="006A4C07">
      <w:pPr>
        <w:spacing w:before="120" w:after="0" w:line="240" w:lineRule="auto"/>
        <w:rPr>
          <w:rFonts w:asciiTheme="minorHAnsi" w:hAnsiTheme="minorHAnsi" w:cstheme="minorHAnsi"/>
          <w:i/>
          <w:iCs/>
          <w:lang w:eastAsia="es-CO"/>
        </w:rPr>
      </w:pPr>
      <w:r w:rsidRPr="006A4C07">
        <w:rPr>
          <w:rFonts w:asciiTheme="minorHAnsi" w:hAnsiTheme="minorHAnsi" w:cstheme="minorHAnsi"/>
          <w:i/>
          <w:iCs/>
          <w:lang w:eastAsia="es-CO"/>
        </w:rPr>
        <w:t xml:space="preserve">Ligia </w:t>
      </w:r>
      <w:proofErr w:type="spellStart"/>
      <w:r w:rsidRPr="006A4C07">
        <w:rPr>
          <w:rFonts w:asciiTheme="minorHAnsi" w:hAnsiTheme="minorHAnsi" w:cstheme="minorHAnsi"/>
          <w:i/>
          <w:iCs/>
          <w:lang w:eastAsia="es-CO"/>
        </w:rPr>
        <w:t>Marlen</w:t>
      </w:r>
      <w:proofErr w:type="spellEnd"/>
      <w:r w:rsidRPr="006A4C07">
        <w:rPr>
          <w:rFonts w:asciiTheme="minorHAnsi" w:hAnsiTheme="minorHAnsi" w:cstheme="minorHAnsi"/>
          <w:i/>
          <w:iCs/>
          <w:lang w:eastAsia="es-CO"/>
        </w:rPr>
        <w:t xml:space="preserve"> </w:t>
      </w:r>
      <w:proofErr w:type="gramStart"/>
      <w:r w:rsidRPr="006A4C07">
        <w:rPr>
          <w:rFonts w:asciiTheme="minorHAnsi" w:hAnsiTheme="minorHAnsi" w:cstheme="minorHAnsi"/>
          <w:i/>
          <w:iCs/>
          <w:lang w:eastAsia="es-CO"/>
        </w:rPr>
        <w:t xml:space="preserve">Velandia </w:t>
      </w:r>
      <w:r w:rsidR="006A4C07" w:rsidRPr="006A4C07">
        <w:rPr>
          <w:rFonts w:asciiTheme="minorHAnsi" w:hAnsiTheme="minorHAnsi" w:cstheme="minorHAnsi"/>
          <w:i/>
          <w:iCs/>
          <w:lang w:eastAsia="es-CO"/>
        </w:rPr>
        <w:t>,</w:t>
      </w:r>
      <w:proofErr w:type="gramEnd"/>
      <w:r w:rsidR="006A4C07" w:rsidRPr="006A4C07">
        <w:rPr>
          <w:rFonts w:asciiTheme="minorHAnsi" w:hAnsiTheme="minorHAnsi" w:cstheme="minorHAnsi"/>
          <w:i/>
          <w:iCs/>
          <w:lang w:eastAsia="es-CO"/>
        </w:rPr>
        <w:t xml:space="preserve"> </w:t>
      </w:r>
      <w:r w:rsidRPr="006A4C07">
        <w:rPr>
          <w:rFonts w:asciiTheme="minorHAnsi" w:hAnsiTheme="minorHAnsi" w:cstheme="minorHAnsi"/>
          <w:i/>
          <w:iCs/>
          <w:lang w:eastAsia="es-CO"/>
        </w:rPr>
        <w:t>Profesional - Oficina de Control Interno</w:t>
      </w:r>
    </w:p>
    <w:p w14:paraId="0D62A494" w14:textId="77777777" w:rsidR="002736F9" w:rsidRPr="006A4C07" w:rsidRDefault="002736F9" w:rsidP="002736F9">
      <w:pPr>
        <w:spacing w:after="0" w:line="240" w:lineRule="auto"/>
        <w:rPr>
          <w:rFonts w:asciiTheme="minorHAnsi" w:hAnsiTheme="minorHAnsi" w:cstheme="minorHAnsi"/>
          <w:lang w:eastAsia="es-CO"/>
        </w:rPr>
      </w:pPr>
    </w:p>
    <w:p w14:paraId="22B5917A" w14:textId="76824512" w:rsidR="00684A24" w:rsidRPr="006A4C07" w:rsidRDefault="00684A24" w:rsidP="002736F9">
      <w:pPr>
        <w:spacing w:after="0" w:line="240" w:lineRule="auto"/>
        <w:rPr>
          <w:rFonts w:asciiTheme="minorHAnsi" w:hAnsiTheme="minorHAnsi" w:cstheme="minorHAnsi"/>
          <w:b/>
          <w:bCs/>
          <w:lang w:eastAsia="es-CO"/>
        </w:rPr>
      </w:pPr>
      <w:proofErr w:type="gramStart"/>
      <w:r w:rsidRPr="006A4C07">
        <w:rPr>
          <w:rFonts w:asciiTheme="minorHAnsi" w:hAnsiTheme="minorHAnsi" w:cstheme="minorHAnsi"/>
          <w:b/>
          <w:bCs/>
          <w:lang w:eastAsia="es-CO"/>
        </w:rPr>
        <w:t>Revisado</w:t>
      </w:r>
      <w:r w:rsidR="006A4C07">
        <w:rPr>
          <w:rFonts w:asciiTheme="minorHAnsi" w:hAnsiTheme="minorHAnsi" w:cstheme="minorHAnsi"/>
          <w:b/>
          <w:bCs/>
          <w:lang w:eastAsia="es-CO"/>
        </w:rPr>
        <w:t xml:space="preserve"> </w:t>
      </w:r>
      <w:r w:rsidR="009355B7">
        <w:rPr>
          <w:rFonts w:asciiTheme="minorHAnsi" w:hAnsiTheme="minorHAnsi" w:cstheme="minorHAnsi"/>
          <w:b/>
          <w:bCs/>
          <w:lang w:eastAsia="es-CO"/>
        </w:rPr>
        <w:t xml:space="preserve"> por</w:t>
      </w:r>
      <w:proofErr w:type="gramEnd"/>
    </w:p>
    <w:p w14:paraId="164B2A6F" w14:textId="6D96C1CE" w:rsidR="006A4C07" w:rsidRPr="006A4C07" w:rsidRDefault="006A4C07" w:rsidP="006A4C07">
      <w:pPr>
        <w:spacing w:before="120" w:after="0" w:line="240" w:lineRule="auto"/>
        <w:rPr>
          <w:rFonts w:asciiTheme="minorHAnsi" w:hAnsiTheme="minorHAnsi" w:cstheme="minorHAnsi"/>
          <w:i/>
          <w:iCs/>
          <w:lang w:eastAsia="es-CO"/>
        </w:rPr>
      </w:pPr>
      <w:r w:rsidRPr="006A4C07">
        <w:rPr>
          <w:rFonts w:asciiTheme="minorHAnsi" w:hAnsiTheme="minorHAnsi" w:cstheme="minorHAnsi"/>
          <w:i/>
          <w:iCs/>
          <w:lang w:eastAsia="es-CO"/>
        </w:rPr>
        <w:t>Carlos Quintana</w:t>
      </w:r>
      <w:r w:rsidRPr="006A4C07">
        <w:rPr>
          <w:rFonts w:asciiTheme="minorHAnsi" w:hAnsiTheme="minorHAnsi" w:cstheme="minorHAnsi"/>
          <w:i/>
          <w:iCs/>
          <w:lang w:eastAsia="es-CO"/>
        </w:rPr>
        <w:t xml:space="preserve">, </w:t>
      </w:r>
      <w:proofErr w:type="gramStart"/>
      <w:r w:rsidRPr="006A4C07">
        <w:rPr>
          <w:rFonts w:asciiTheme="minorHAnsi" w:hAnsiTheme="minorHAnsi" w:cstheme="minorHAnsi"/>
          <w:i/>
          <w:iCs/>
          <w:lang w:eastAsia="es-CO"/>
        </w:rPr>
        <w:t>Subdirector</w:t>
      </w:r>
      <w:proofErr w:type="gramEnd"/>
      <w:r w:rsidRPr="006A4C07">
        <w:rPr>
          <w:rFonts w:asciiTheme="minorHAnsi" w:hAnsiTheme="minorHAnsi" w:cstheme="minorHAnsi"/>
          <w:i/>
          <w:iCs/>
          <w:lang w:eastAsia="es-CO"/>
        </w:rPr>
        <w:t xml:space="preserve"> de Asuntos Legales</w:t>
      </w:r>
    </w:p>
    <w:p w14:paraId="5CA79361" w14:textId="50E43CAB" w:rsidR="006A4C07" w:rsidRPr="006A4C07" w:rsidRDefault="006A4C07" w:rsidP="006A4C07">
      <w:pPr>
        <w:spacing w:before="120" w:after="0" w:line="240" w:lineRule="auto"/>
        <w:rPr>
          <w:rFonts w:asciiTheme="minorHAnsi" w:hAnsiTheme="minorHAnsi" w:cstheme="minorHAnsi"/>
          <w:i/>
          <w:iCs/>
          <w:lang w:eastAsia="es-CO"/>
        </w:rPr>
      </w:pPr>
      <w:r w:rsidRPr="006A4C07">
        <w:rPr>
          <w:rFonts w:asciiTheme="minorHAnsi" w:hAnsiTheme="minorHAnsi" w:cstheme="minorHAnsi"/>
          <w:i/>
          <w:iCs/>
          <w:lang w:eastAsia="es-CO"/>
        </w:rPr>
        <w:t>Rubén Darío Perrilla</w:t>
      </w:r>
      <w:r w:rsidRPr="006A4C07">
        <w:rPr>
          <w:rFonts w:asciiTheme="minorHAnsi" w:hAnsiTheme="minorHAnsi" w:cstheme="minorHAnsi"/>
          <w:i/>
          <w:iCs/>
          <w:lang w:eastAsia="es-CO"/>
        </w:rPr>
        <w:t xml:space="preserve">, </w:t>
      </w:r>
      <w:proofErr w:type="gramStart"/>
      <w:r w:rsidRPr="006A4C07">
        <w:rPr>
          <w:rFonts w:asciiTheme="minorHAnsi" w:hAnsiTheme="minorHAnsi" w:cstheme="minorHAnsi"/>
          <w:i/>
          <w:iCs/>
          <w:lang w:eastAsia="es-CO"/>
        </w:rPr>
        <w:t>Subdirector</w:t>
      </w:r>
      <w:proofErr w:type="gramEnd"/>
      <w:r w:rsidRPr="006A4C07">
        <w:rPr>
          <w:rFonts w:asciiTheme="minorHAnsi" w:hAnsiTheme="minorHAnsi" w:cstheme="minorHAnsi"/>
          <w:i/>
          <w:iCs/>
          <w:lang w:eastAsia="es-CO"/>
        </w:rPr>
        <w:t xml:space="preserve"> Administrativo y Financiero</w:t>
      </w:r>
    </w:p>
    <w:p w14:paraId="23CDCCC7" w14:textId="659E65C0" w:rsidR="006A4C07" w:rsidRPr="006A4C07" w:rsidRDefault="006A4C07" w:rsidP="006A4C07">
      <w:pPr>
        <w:spacing w:before="120" w:after="0" w:line="240" w:lineRule="auto"/>
        <w:rPr>
          <w:rFonts w:asciiTheme="minorHAnsi" w:hAnsiTheme="minorHAnsi" w:cstheme="minorHAnsi"/>
          <w:i/>
          <w:iCs/>
          <w:lang w:eastAsia="es-CO"/>
        </w:rPr>
      </w:pPr>
      <w:r w:rsidRPr="006A4C07">
        <w:rPr>
          <w:rFonts w:asciiTheme="minorHAnsi" w:hAnsiTheme="minorHAnsi" w:cstheme="minorHAnsi"/>
          <w:i/>
          <w:iCs/>
          <w:lang w:eastAsia="es-CO"/>
        </w:rPr>
        <w:t>Julián Amado</w:t>
      </w:r>
      <w:r w:rsidRPr="006A4C07">
        <w:rPr>
          <w:rFonts w:asciiTheme="minorHAnsi" w:hAnsiTheme="minorHAnsi" w:cstheme="minorHAnsi"/>
          <w:i/>
          <w:iCs/>
          <w:lang w:eastAsia="es-CO"/>
        </w:rPr>
        <w:t xml:space="preserve">, </w:t>
      </w:r>
      <w:proofErr w:type="gramStart"/>
      <w:r w:rsidRPr="006A4C07">
        <w:rPr>
          <w:rFonts w:asciiTheme="minorHAnsi" w:hAnsiTheme="minorHAnsi" w:cstheme="minorHAnsi"/>
          <w:i/>
          <w:iCs/>
          <w:lang w:eastAsia="es-CO"/>
        </w:rPr>
        <w:t>Jefe</w:t>
      </w:r>
      <w:proofErr w:type="gramEnd"/>
      <w:r w:rsidRPr="006A4C07">
        <w:rPr>
          <w:rFonts w:asciiTheme="minorHAnsi" w:hAnsiTheme="minorHAnsi" w:cstheme="minorHAnsi"/>
          <w:i/>
          <w:iCs/>
          <w:lang w:eastAsia="es-CO"/>
        </w:rPr>
        <w:t xml:space="preserve"> de Oficina Asesora de Comunicaciones y Relaciones Interinstitucionales</w:t>
      </w:r>
    </w:p>
    <w:p w14:paraId="2935AE49" w14:textId="704E8AE0" w:rsidR="006A4C07" w:rsidRPr="006A4C07" w:rsidRDefault="006A4C07" w:rsidP="006A4C07">
      <w:pPr>
        <w:spacing w:before="120" w:after="0" w:line="240" w:lineRule="auto"/>
        <w:rPr>
          <w:rFonts w:asciiTheme="minorHAnsi" w:hAnsiTheme="minorHAnsi" w:cstheme="minorHAnsi"/>
          <w:i/>
          <w:iCs/>
          <w:lang w:eastAsia="es-CO"/>
        </w:rPr>
      </w:pPr>
      <w:r w:rsidRPr="006A4C07">
        <w:rPr>
          <w:rFonts w:asciiTheme="minorHAnsi" w:hAnsiTheme="minorHAnsi" w:cstheme="minorHAnsi"/>
          <w:i/>
          <w:iCs/>
          <w:lang w:eastAsia="es-CO"/>
        </w:rPr>
        <w:t>Andrés Pabón</w:t>
      </w:r>
      <w:r w:rsidRPr="006A4C07">
        <w:rPr>
          <w:rFonts w:asciiTheme="minorHAnsi" w:hAnsiTheme="minorHAnsi" w:cstheme="minorHAnsi"/>
          <w:i/>
          <w:iCs/>
          <w:lang w:eastAsia="es-CO"/>
        </w:rPr>
        <w:t xml:space="preserve">, </w:t>
      </w:r>
      <w:proofErr w:type="gramStart"/>
      <w:r w:rsidRPr="006A4C07">
        <w:rPr>
          <w:rFonts w:asciiTheme="minorHAnsi" w:hAnsiTheme="minorHAnsi" w:cstheme="minorHAnsi"/>
          <w:i/>
          <w:iCs/>
          <w:lang w:eastAsia="es-CO"/>
        </w:rPr>
        <w:t>Jefe</w:t>
      </w:r>
      <w:proofErr w:type="gramEnd"/>
      <w:r w:rsidRPr="006A4C07">
        <w:rPr>
          <w:rFonts w:asciiTheme="minorHAnsi" w:hAnsiTheme="minorHAnsi" w:cstheme="minorHAnsi"/>
          <w:i/>
          <w:iCs/>
          <w:lang w:eastAsia="es-CO"/>
        </w:rPr>
        <w:t xml:space="preserve"> Oficina de Control Interno</w:t>
      </w:r>
    </w:p>
    <w:p w14:paraId="452BEB3F" w14:textId="3FEB5139" w:rsidR="006A4C07" w:rsidRDefault="006A4C07" w:rsidP="006A4C07">
      <w:pPr>
        <w:spacing w:before="120" w:after="0" w:line="240" w:lineRule="auto"/>
        <w:rPr>
          <w:rFonts w:asciiTheme="minorHAnsi" w:hAnsiTheme="minorHAnsi" w:cstheme="minorHAnsi"/>
          <w:i/>
          <w:iCs/>
          <w:lang w:eastAsia="es-CO"/>
        </w:rPr>
      </w:pPr>
      <w:r w:rsidRPr="006A4C07">
        <w:rPr>
          <w:rFonts w:asciiTheme="minorHAnsi" w:hAnsiTheme="minorHAnsi" w:cstheme="minorHAnsi"/>
          <w:i/>
          <w:iCs/>
          <w:lang w:eastAsia="es-CO"/>
        </w:rPr>
        <w:t>Francisco José Ayala</w:t>
      </w:r>
      <w:r w:rsidRPr="006A4C07">
        <w:rPr>
          <w:rFonts w:asciiTheme="minorHAnsi" w:hAnsiTheme="minorHAnsi" w:cstheme="minorHAnsi"/>
          <w:i/>
          <w:iCs/>
          <w:lang w:eastAsia="es-CO"/>
        </w:rPr>
        <w:t xml:space="preserve">, </w:t>
      </w:r>
      <w:proofErr w:type="gramStart"/>
      <w:r w:rsidRPr="006A4C07">
        <w:rPr>
          <w:rFonts w:asciiTheme="minorHAnsi" w:hAnsiTheme="minorHAnsi" w:cstheme="minorHAnsi"/>
          <w:i/>
          <w:iCs/>
          <w:lang w:eastAsia="es-CO"/>
        </w:rPr>
        <w:t>Jefe</w:t>
      </w:r>
      <w:proofErr w:type="gramEnd"/>
      <w:r w:rsidRPr="006A4C07">
        <w:rPr>
          <w:rFonts w:asciiTheme="minorHAnsi" w:hAnsiTheme="minorHAnsi" w:cstheme="minorHAnsi"/>
          <w:i/>
          <w:iCs/>
          <w:lang w:eastAsia="es-CO"/>
        </w:rPr>
        <w:t xml:space="preserve"> Oficina Asesora de Planeación</w:t>
      </w:r>
    </w:p>
    <w:p w14:paraId="6A8C96E0" w14:textId="77777777" w:rsidR="006A4C07" w:rsidRDefault="006A4C07" w:rsidP="006A4C07">
      <w:pPr>
        <w:spacing w:before="120" w:after="0" w:line="240" w:lineRule="auto"/>
        <w:rPr>
          <w:rFonts w:asciiTheme="minorHAnsi" w:hAnsiTheme="minorHAnsi" w:cstheme="minorHAnsi"/>
          <w:i/>
          <w:iCs/>
          <w:lang w:eastAsia="es-CO"/>
        </w:rPr>
      </w:pPr>
    </w:p>
    <w:p w14:paraId="3E8E96A6" w14:textId="2D441F28" w:rsidR="006A4C07" w:rsidRPr="009355B7" w:rsidRDefault="006A4C07" w:rsidP="006A4C07">
      <w:pPr>
        <w:spacing w:before="120" w:after="0" w:line="240" w:lineRule="auto"/>
        <w:rPr>
          <w:rFonts w:asciiTheme="minorHAnsi" w:hAnsiTheme="minorHAnsi" w:cstheme="minorHAnsi"/>
          <w:b/>
          <w:bCs/>
          <w:lang w:eastAsia="es-CO"/>
        </w:rPr>
      </w:pPr>
      <w:r w:rsidRPr="009355B7">
        <w:rPr>
          <w:rFonts w:asciiTheme="minorHAnsi" w:hAnsiTheme="minorHAnsi" w:cstheme="minorHAnsi"/>
          <w:b/>
          <w:bCs/>
          <w:lang w:eastAsia="es-CO"/>
        </w:rPr>
        <w:t>Aprobación</w:t>
      </w:r>
    </w:p>
    <w:p w14:paraId="7801138D" w14:textId="5F0DBE23" w:rsidR="006A4C07" w:rsidRPr="006A4C07" w:rsidRDefault="006A4C07" w:rsidP="006A4C07">
      <w:pPr>
        <w:spacing w:before="120" w:after="0" w:line="240" w:lineRule="auto"/>
        <w:rPr>
          <w:rFonts w:asciiTheme="minorHAnsi" w:hAnsiTheme="minorHAnsi" w:cstheme="minorHAnsi"/>
          <w:lang w:eastAsia="es-CO"/>
        </w:rPr>
      </w:pPr>
      <w:r>
        <w:rPr>
          <w:rFonts w:asciiTheme="minorHAnsi" w:hAnsiTheme="minorHAnsi" w:cstheme="minorHAnsi"/>
          <w:lang w:eastAsia="es-CO"/>
        </w:rPr>
        <w:t xml:space="preserve">El presente documento se aprueba en </w:t>
      </w:r>
      <w:r w:rsidR="00EC3E22">
        <w:rPr>
          <w:rFonts w:asciiTheme="minorHAnsi" w:hAnsiTheme="minorHAnsi" w:cstheme="minorHAnsi"/>
          <w:lang w:eastAsia="es-CO"/>
        </w:rPr>
        <w:t>el Comité institucional de Gestión y desempeño</w:t>
      </w:r>
      <w:r w:rsidR="008A5397">
        <w:rPr>
          <w:rFonts w:asciiTheme="minorHAnsi" w:hAnsiTheme="minorHAnsi" w:cstheme="minorHAnsi"/>
          <w:lang w:eastAsia="es-CO"/>
        </w:rPr>
        <w:t>, según lo consignado en el acta</w:t>
      </w:r>
      <w:r w:rsidR="00EC3E22">
        <w:rPr>
          <w:rFonts w:asciiTheme="minorHAnsi" w:hAnsiTheme="minorHAnsi" w:cstheme="minorHAnsi"/>
          <w:lang w:eastAsia="es-CO"/>
        </w:rPr>
        <w:t xml:space="preserve"> N</w:t>
      </w:r>
      <w:r w:rsidR="008A5397">
        <w:rPr>
          <w:rFonts w:asciiTheme="minorHAnsi" w:hAnsiTheme="minorHAnsi" w:cstheme="minorHAnsi"/>
          <w:lang w:eastAsia="es-CO"/>
        </w:rPr>
        <w:t>o</w:t>
      </w:r>
      <w:r w:rsidR="00EC3E22">
        <w:rPr>
          <w:rFonts w:asciiTheme="minorHAnsi" w:hAnsiTheme="minorHAnsi" w:cstheme="minorHAnsi"/>
          <w:lang w:eastAsia="es-CO"/>
        </w:rPr>
        <w:t xml:space="preserve">. </w:t>
      </w:r>
      <w:r w:rsidR="008A5397">
        <w:rPr>
          <w:rFonts w:asciiTheme="minorHAnsi" w:hAnsiTheme="minorHAnsi" w:cstheme="minorHAnsi"/>
          <w:lang w:eastAsia="es-CO"/>
        </w:rPr>
        <w:t>09</w:t>
      </w:r>
      <w:r w:rsidR="00EC3E22">
        <w:rPr>
          <w:rFonts w:asciiTheme="minorHAnsi" w:hAnsiTheme="minorHAnsi" w:cstheme="minorHAnsi"/>
          <w:lang w:eastAsia="es-CO"/>
        </w:rPr>
        <w:t xml:space="preserve"> de la vigencia 2021, del </w:t>
      </w:r>
      <w:r w:rsidR="009355B7">
        <w:rPr>
          <w:rFonts w:asciiTheme="minorHAnsi" w:hAnsiTheme="minorHAnsi" w:cstheme="minorHAnsi"/>
          <w:lang w:eastAsia="es-CO"/>
        </w:rPr>
        <w:t>28 de septiembre 2021.</w:t>
      </w:r>
    </w:p>
    <w:p w14:paraId="0DC86390" w14:textId="77777777" w:rsidR="00684A24" w:rsidRDefault="00684A24" w:rsidP="002736F9">
      <w:pPr>
        <w:spacing w:after="0" w:line="240" w:lineRule="auto"/>
        <w:rPr>
          <w:rFonts w:asciiTheme="minorHAnsi" w:eastAsiaTheme="minorHAnsi" w:hAnsiTheme="minorHAnsi" w:cstheme="minorHAnsi"/>
          <w:b/>
          <w:bCs/>
          <w:color w:val="auto"/>
          <w:sz w:val="22"/>
          <w:szCs w:val="22"/>
          <w:lang w:val="es-CO"/>
        </w:rPr>
      </w:pPr>
    </w:p>
    <w:p w14:paraId="02364B07" w14:textId="77777777" w:rsidR="00CB40E6" w:rsidRDefault="00CB40E6" w:rsidP="002736F9">
      <w:pPr>
        <w:spacing w:after="0" w:line="240" w:lineRule="auto"/>
        <w:rPr>
          <w:rFonts w:asciiTheme="minorHAnsi" w:eastAsiaTheme="minorHAnsi" w:hAnsiTheme="minorHAnsi" w:cstheme="minorHAnsi"/>
          <w:b/>
          <w:bCs/>
          <w:color w:val="auto"/>
          <w:sz w:val="22"/>
          <w:szCs w:val="22"/>
          <w:lang w:val="es-CO"/>
        </w:rPr>
      </w:pPr>
    </w:p>
    <w:p w14:paraId="421619C5" w14:textId="77777777" w:rsidR="00CB40E6" w:rsidRDefault="00CB40E6" w:rsidP="002736F9">
      <w:pPr>
        <w:spacing w:after="0" w:line="240" w:lineRule="auto"/>
        <w:rPr>
          <w:rFonts w:asciiTheme="minorHAnsi" w:eastAsiaTheme="minorHAnsi" w:hAnsiTheme="minorHAnsi" w:cstheme="minorHAnsi"/>
          <w:b/>
          <w:bCs/>
          <w:color w:val="auto"/>
          <w:sz w:val="22"/>
          <w:szCs w:val="22"/>
          <w:lang w:val="es-CO"/>
        </w:rPr>
      </w:pPr>
    </w:p>
    <w:p w14:paraId="17136AB4" w14:textId="77777777" w:rsidR="00CB40E6" w:rsidRDefault="00CB40E6" w:rsidP="002736F9">
      <w:pPr>
        <w:spacing w:after="0" w:line="240" w:lineRule="auto"/>
        <w:rPr>
          <w:rFonts w:asciiTheme="minorHAnsi" w:eastAsiaTheme="minorHAnsi" w:hAnsiTheme="minorHAnsi" w:cstheme="minorHAnsi"/>
          <w:b/>
          <w:bCs/>
          <w:color w:val="auto"/>
          <w:sz w:val="22"/>
          <w:szCs w:val="22"/>
          <w:lang w:val="es-CO"/>
        </w:rPr>
      </w:pPr>
    </w:p>
    <w:p w14:paraId="656C25A6" w14:textId="77777777" w:rsidR="00CB40E6" w:rsidRDefault="00CB40E6" w:rsidP="002736F9">
      <w:pPr>
        <w:spacing w:after="0" w:line="240" w:lineRule="auto"/>
        <w:rPr>
          <w:rFonts w:asciiTheme="minorHAnsi" w:eastAsiaTheme="minorHAnsi" w:hAnsiTheme="minorHAnsi" w:cstheme="minorHAnsi"/>
          <w:b/>
          <w:bCs/>
          <w:color w:val="auto"/>
          <w:sz w:val="22"/>
          <w:szCs w:val="22"/>
          <w:lang w:val="es-CO"/>
        </w:rPr>
      </w:pPr>
    </w:p>
    <w:p w14:paraId="1D7DD60F" w14:textId="77777777" w:rsidR="00CB40E6" w:rsidRDefault="00CB40E6" w:rsidP="002736F9">
      <w:pPr>
        <w:spacing w:after="0" w:line="240" w:lineRule="auto"/>
        <w:rPr>
          <w:rFonts w:asciiTheme="minorHAnsi" w:eastAsiaTheme="minorHAnsi" w:hAnsiTheme="minorHAnsi" w:cstheme="minorHAnsi"/>
          <w:b/>
          <w:bCs/>
          <w:color w:val="auto"/>
          <w:sz w:val="22"/>
          <w:szCs w:val="22"/>
          <w:lang w:val="es-CO"/>
        </w:rPr>
      </w:pPr>
    </w:p>
    <w:p w14:paraId="64EA1101" w14:textId="77777777" w:rsidR="00CB40E6" w:rsidRPr="00684A24" w:rsidRDefault="00CB40E6" w:rsidP="002736F9">
      <w:pPr>
        <w:spacing w:after="0" w:line="240" w:lineRule="auto"/>
        <w:rPr>
          <w:rFonts w:asciiTheme="minorHAnsi" w:eastAsiaTheme="minorHAnsi" w:hAnsiTheme="minorHAnsi" w:cstheme="minorHAnsi"/>
          <w:b/>
          <w:bCs/>
          <w:color w:val="auto"/>
          <w:sz w:val="22"/>
          <w:szCs w:val="22"/>
          <w:lang w:val="es-CO"/>
        </w:rPr>
      </w:pPr>
    </w:p>
    <w:sdt>
      <w:sdtPr>
        <w:rPr>
          <w:rFonts w:asciiTheme="minorHAnsi" w:eastAsia="Times New Roman" w:hAnsiTheme="minorHAnsi" w:cstheme="minorHAnsi"/>
          <w:b w:val="0"/>
          <w:bCs/>
          <w:color w:val="auto"/>
          <w:sz w:val="22"/>
          <w:szCs w:val="22"/>
          <w:lang w:eastAsia="en-US"/>
        </w:rPr>
        <w:id w:val="-461105099"/>
        <w:docPartObj>
          <w:docPartGallery w:val="Table of Contents"/>
          <w:docPartUnique/>
        </w:docPartObj>
      </w:sdtPr>
      <w:sdtEndPr>
        <w:rPr>
          <w:bCs w:val="0"/>
          <w:noProof/>
        </w:rPr>
      </w:sdtEndPr>
      <w:sdtContent>
        <w:p w14:paraId="2C082730" w14:textId="41BA0603" w:rsidR="00052AE5" w:rsidRPr="00492C11" w:rsidRDefault="00052AE5" w:rsidP="002736F9">
          <w:pPr>
            <w:pStyle w:val="TtuloTDC"/>
            <w:spacing w:line="240" w:lineRule="auto"/>
            <w:rPr>
              <w:rFonts w:asciiTheme="minorHAnsi" w:eastAsia="Times New Roman" w:hAnsiTheme="minorHAnsi" w:cstheme="minorHAnsi"/>
              <w:b w:val="0"/>
              <w:bCs/>
              <w:color w:val="auto"/>
              <w:sz w:val="22"/>
              <w:szCs w:val="22"/>
            </w:rPr>
          </w:pPr>
        </w:p>
        <w:p w14:paraId="4FD41622" w14:textId="3F14B7BC" w:rsidR="00052AE5" w:rsidRPr="00492C11" w:rsidRDefault="004670A2" w:rsidP="004670A2">
          <w:pPr>
            <w:pStyle w:val="Ttulo1"/>
            <w:rPr>
              <w:rFonts w:asciiTheme="minorHAnsi" w:hAnsiTheme="minorHAnsi" w:cstheme="minorHAnsi"/>
              <w:color w:val="auto"/>
              <w:sz w:val="22"/>
              <w:szCs w:val="22"/>
            </w:rPr>
          </w:pPr>
          <w:r w:rsidRPr="00492C11">
            <w:rPr>
              <w:rFonts w:asciiTheme="minorHAnsi" w:hAnsiTheme="minorHAnsi" w:cstheme="minorHAnsi"/>
              <w:color w:val="auto"/>
              <w:sz w:val="22"/>
              <w:szCs w:val="22"/>
            </w:rPr>
            <w:t>TABLA DE CONTENIDO</w:t>
          </w:r>
        </w:p>
        <w:p w14:paraId="1A538B4C" w14:textId="66278B26" w:rsidR="00F148D6" w:rsidRPr="00492C11" w:rsidRDefault="00052AE5">
          <w:pPr>
            <w:pStyle w:val="TDC1"/>
            <w:rPr>
              <w:rFonts w:asciiTheme="minorHAnsi" w:eastAsiaTheme="minorEastAsia" w:hAnsiTheme="minorHAnsi" w:cstheme="minorHAnsi"/>
              <w:noProof/>
              <w:color w:val="auto"/>
              <w:sz w:val="22"/>
              <w:szCs w:val="22"/>
              <w:lang w:val="es-CO" w:eastAsia="es-CO"/>
            </w:rPr>
          </w:pPr>
          <w:r w:rsidRPr="00492C11">
            <w:rPr>
              <w:rFonts w:asciiTheme="minorHAnsi" w:hAnsiTheme="minorHAnsi" w:cstheme="minorHAnsi"/>
              <w:i/>
              <w:iCs/>
              <w:color w:val="auto"/>
              <w:sz w:val="22"/>
              <w:szCs w:val="22"/>
            </w:rPr>
            <w:fldChar w:fldCharType="begin"/>
          </w:r>
          <w:r w:rsidRPr="00492C11">
            <w:rPr>
              <w:rFonts w:asciiTheme="minorHAnsi" w:hAnsiTheme="minorHAnsi" w:cstheme="minorHAnsi"/>
              <w:color w:val="auto"/>
              <w:sz w:val="22"/>
              <w:szCs w:val="22"/>
            </w:rPr>
            <w:instrText>TOC \o "1-3" \h \z \u</w:instrText>
          </w:r>
          <w:r w:rsidRPr="00492C11">
            <w:rPr>
              <w:rFonts w:asciiTheme="minorHAnsi" w:hAnsiTheme="minorHAnsi" w:cstheme="minorHAnsi"/>
              <w:i/>
              <w:iCs/>
              <w:color w:val="auto"/>
              <w:sz w:val="22"/>
              <w:szCs w:val="22"/>
            </w:rPr>
            <w:fldChar w:fldCharType="separate"/>
          </w:r>
          <w:hyperlink w:anchor="_Toc70873723" w:history="1">
            <w:r w:rsidR="00F148D6" w:rsidRPr="00492C11">
              <w:rPr>
                <w:rStyle w:val="Hipervnculo"/>
                <w:rFonts w:asciiTheme="minorHAnsi" w:hAnsiTheme="minorHAnsi" w:cstheme="minorHAnsi"/>
                <w:b/>
                <w:noProof/>
                <w:color w:val="auto"/>
                <w:sz w:val="22"/>
                <w:szCs w:val="22"/>
              </w:rPr>
              <w:t>I.</w:t>
            </w:r>
            <w:r w:rsidR="00F148D6" w:rsidRPr="00492C11">
              <w:rPr>
                <w:rFonts w:asciiTheme="minorHAnsi" w:eastAsiaTheme="minorEastAsia" w:hAnsiTheme="minorHAnsi" w:cstheme="minorHAnsi"/>
                <w:noProof/>
                <w:color w:val="auto"/>
                <w:sz w:val="22"/>
                <w:szCs w:val="22"/>
                <w:lang w:val="es-CO" w:eastAsia="es-CO"/>
              </w:rPr>
              <w:tab/>
            </w:r>
            <w:r w:rsidR="00F148D6" w:rsidRPr="00492C11">
              <w:rPr>
                <w:rStyle w:val="Hipervnculo"/>
                <w:rFonts w:asciiTheme="minorHAnsi" w:hAnsiTheme="minorHAnsi" w:cstheme="minorHAnsi"/>
                <w:b/>
                <w:noProof/>
                <w:color w:val="auto"/>
                <w:sz w:val="22"/>
                <w:szCs w:val="22"/>
              </w:rPr>
              <w:t>INTRODUCCIÓN</w:t>
            </w:r>
            <w:r w:rsidR="00F148D6" w:rsidRPr="00492C11">
              <w:rPr>
                <w:rFonts w:asciiTheme="minorHAnsi" w:hAnsiTheme="minorHAnsi" w:cstheme="minorHAnsi"/>
                <w:noProof/>
                <w:webHidden/>
                <w:color w:val="auto"/>
                <w:sz w:val="22"/>
                <w:szCs w:val="22"/>
              </w:rPr>
              <w:tab/>
            </w:r>
            <w:r w:rsidR="00F148D6" w:rsidRPr="00492C11">
              <w:rPr>
                <w:rFonts w:asciiTheme="minorHAnsi" w:hAnsiTheme="minorHAnsi" w:cstheme="minorHAnsi"/>
                <w:noProof/>
                <w:webHidden/>
                <w:color w:val="auto"/>
                <w:sz w:val="22"/>
                <w:szCs w:val="22"/>
              </w:rPr>
              <w:fldChar w:fldCharType="begin"/>
            </w:r>
            <w:r w:rsidR="00F148D6" w:rsidRPr="00492C11">
              <w:rPr>
                <w:rFonts w:asciiTheme="minorHAnsi" w:hAnsiTheme="minorHAnsi" w:cstheme="minorHAnsi"/>
                <w:noProof/>
                <w:webHidden/>
                <w:color w:val="auto"/>
                <w:sz w:val="22"/>
                <w:szCs w:val="22"/>
              </w:rPr>
              <w:instrText xml:space="preserve"> PAGEREF _Toc70873723 \h </w:instrText>
            </w:r>
            <w:r w:rsidR="00F148D6" w:rsidRPr="00492C11">
              <w:rPr>
                <w:rFonts w:asciiTheme="minorHAnsi" w:hAnsiTheme="minorHAnsi" w:cstheme="minorHAnsi"/>
                <w:noProof/>
                <w:webHidden/>
                <w:color w:val="auto"/>
                <w:sz w:val="22"/>
                <w:szCs w:val="22"/>
              </w:rPr>
            </w:r>
            <w:r w:rsidR="00F148D6" w:rsidRPr="00492C11">
              <w:rPr>
                <w:rFonts w:asciiTheme="minorHAnsi" w:hAnsiTheme="minorHAnsi" w:cstheme="minorHAnsi"/>
                <w:noProof/>
                <w:webHidden/>
                <w:color w:val="auto"/>
                <w:sz w:val="22"/>
                <w:szCs w:val="22"/>
              </w:rPr>
              <w:fldChar w:fldCharType="separate"/>
            </w:r>
            <w:r w:rsidR="00CB40E6">
              <w:rPr>
                <w:rFonts w:asciiTheme="minorHAnsi" w:hAnsiTheme="minorHAnsi" w:cstheme="minorHAnsi"/>
                <w:noProof/>
                <w:webHidden/>
                <w:color w:val="auto"/>
                <w:sz w:val="22"/>
                <w:szCs w:val="22"/>
              </w:rPr>
              <w:t>5</w:t>
            </w:r>
            <w:r w:rsidR="00F148D6" w:rsidRPr="00492C11">
              <w:rPr>
                <w:rFonts w:asciiTheme="minorHAnsi" w:hAnsiTheme="minorHAnsi" w:cstheme="minorHAnsi"/>
                <w:noProof/>
                <w:webHidden/>
                <w:color w:val="auto"/>
                <w:sz w:val="22"/>
                <w:szCs w:val="22"/>
              </w:rPr>
              <w:fldChar w:fldCharType="end"/>
            </w:r>
          </w:hyperlink>
        </w:p>
        <w:p w14:paraId="121399E9" w14:textId="0C050187" w:rsidR="00F148D6" w:rsidRPr="00492C11" w:rsidRDefault="00117502">
          <w:pPr>
            <w:pStyle w:val="TDC1"/>
            <w:rPr>
              <w:rFonts w:asciiTheme="minorHAnsi" w:eastAsiaTheme="minorEastAsia" w:hAnsiTheme="minorHAnsi" w:cstheme="minorHAnsi"/>
              <w:noProof/>
              <w:color w:val="auto"/>
              <w:sz w:val="22"/>
              <w:szCs w:val="22"/>
              <w:lang w:val="es-CO" w:eastAsia="es-CO"/>
            </w:rPr>
          </w:pPr>
          <w:hyperlink w:anchor="_Toc70873724" w:history="1">
            <w:r w:rsidR="00F148D6" w:rsidRPr="00492C11">
              <w:rPr>
                <w:rStyle w:val="Hipervnculo"/>
                <w:rFonts w:asciiTheme="minorHAnsi" w:hAnsiTheme="minorHAnsi" w:cstheme="minorHAnsi"/>
                <w:b/>
                <w:noProof/>
                <w:color w:val="auto"/>
                <w:sz w:val="22"/>
                <w:szCs w:val="22"/>
              </w:rPr>
              <w:t>II.</w:t>
            </w:r>
            <w:r w:rsidR="00F148D6" w:rsidRPr="00492C11">
              <w:rPr>
                <w:rFonts w:asciiTheme="minorHAnsi" w:eastAsiaTheme="minorEastAsia" w:hAnsiTheme="minorHAnsi" w:cstheme="minorHAnsi"/>
                <w:noProof/>
                <w:color w:val="auto"/>
                <w:sz w:val="22"/>
                <w:szCs w:val="22"/>
                <w:lang w:val="es-CO" w:eastAsia="es-CO"/>
              </w:rPr>
              <w:tab/>
            </w:r>
            <w:r w:rsidR="00F148D6" w:rsidRPr="00492C11">
              <w:rPr>
                <w:rStyle w:val="Hipervnculo"/>
                <w:rFonts w:asciiTheme="minorHAnsi" w:hAnsiTheme="minorHAnsi" w:cstheme="minorHAnsi"/>
                <w:b/>
                <w:noProof/>
                <w:color w:val="auto"/>
                <w:sz w:val="22"/>
                <w:szCs w:val="22"/>
              </w:rPr>
              <w:t>MARCO ESTRATÉGICO DE LA UNIDAD ADMINISTRATIVA ESPECIAL DE SERVICIOS PÚBLICOS</w:t>
            </w:r>
            <w:r w:rsidR="00F148D6" w:rsidRPr="00492C11">
              <w:rPr>
                <w:rFonts w:asciiTheme="minorHAnsi" w:hAnsiTheme="minorHAnsi" w:cstheme="minorHAnsi"/>
                <w:noProof/>
                <w:webHidden/>
                <w:color w:val="auto"/>
                <w:sz w:val="22"/>
                <w:szCs w:val="22"/>
              </w:rPr>
              <w:tab/>
            </w:r>
            <w:r w:rsidR="00F148D6" w:rsidRPr="00492C11">
              <w:rPr>
                <w:rFonts w:asciiTheme="minorHAnsi" w:hAnsiTheme="minorHAnsi" w:cstheme="minorHAnsi"/>
                <w:noProof/>
                <w:webHidden/>
                <w:color w:val="auto"/>
                <w:sz w:val="22"/>
                <w:szCs w:val="22"/>
              </w:rPr>
              <w:fldChar w:fldCharType="begin"/>
            </w:r>
            <w:r w:rsidR="00F148D6" w:rsidRPr="00492C11">
              <w:rPr>
                <w:rFonts w:asciiTheme="minorHAnsi" w:hAnsiTheme="minorHAnsi" w:cstheme="minorHAnsi"/>
                <w:noProof/>
                <w:webHidden/>
                <w:color w:val="auto"/>
                <w:sz w:val="22"/>
                <w:szCs w:val="22"/>
              </w:rPr>
              <w:instrText xml:space="preserve"> PAGEREF _Toc70873724 \h </w:instrText>
            </w:r>
            <w:r w:rsidR="00F148D6" w:rsidRPr="00492C11">
              <w:rPr>
                <w:rFonts w:asciiTheme="minorHAnsi" w:hAnsiTheme="minorHAnsi" w:cstheme="minorHAnsi"/>
                <w:noProof/>
                <w:webHidden/>
                <w:color w:val="auto"/>
                <w:sz w:val="22"/>
                <w:szCs w:val="22"/>
              </w:rPr>
            </w:r>
            <w:r w:rsidR="00F148D6" w:rsidRPr="00492C11">
              <w:rPr>
                <w:rFonts w:asciiTheme="minorHAnsi" w:hAnsiTheme="minorHAnsi" w:cstheme="minorHAnsi"/>
                <w:noProof/>
                <w:webHidden/>
                <w:color w:val="auto"/>
                <w:sz w:val="22"/>
                <w:szCs w:val="22"/>
              </w:rPr>
              <w:fldChar w:fldCharType="separate"/>
            </w:r>
            <w:r w:rsidR="00CB40E6">
              <w:rPr>
                <w:rFonts w:asciiTheme="minorHAnsi" w:hAnsiTheme="minorHAnsi" w:cstheme="minorHAnsi"/>
                <w:noProof/>
                <w:webHidden/>
                <w:color w:val="auto"/>
                <w:sz w:val="22"/>
                <w:szCs w:val="22"/>
              </w:rPr>
              <w:t>6</w:t>
            </w:r>
            <w:r w:rsidR="00F148D6" w:rsidRPr="00492C11">
              <w:rPr>
                <w:rFonts w:asciiTheme="minorHAnsi" w:hAnsiTheme="minorHAnsi" w:cstheme="minorHAnsi"/>
                <w:noProof/>
                <w:webHidden/>
                <w:color w:val="auto"/>
                <w:sz w:val="22"/>
                <w:szCs w:val="22"/>
              </w:rPr>
              <w:fldChar w:fldCharType="end"/>
            </w:r>
          </w:hyperlink>
        </w:p>
        <w:p w14:paraId="15043512" w14:textId="25BA8CBC" w:rsidR="00F148D6" w:rsidRPr="00492C11" w:rsidRDefault="00117502">
          <w:pPr>
            <w:pStyle w:val="TDC2"/>
            <w:tabs>
              <w:tab w:val="left" w:pos="880"/>
              <w:tab w:val="right" w:leader="dot" w:pos="8828"/>
            </w:tabs>
            <w:rPr>
              <w:rFonts w:asciiTheme="minorHAnsi" w:eastAsiaTheme="minorEastAsia" w:hAnsiTheme="minorHAnsi" w:cstheme="minorHAnsi"/>
              <w:noProof/>
              <w:color w:val="auto"/>
              <w:sz w:val="22"/>
              <w:szCs w:val="22"/>
              <w:lang w:val="es-CO" w:eastAsia="es-CO"/>
            </w:rPr>
          </w:pPr>
          <w:hyperlink w:anchor="_Toc70873725" w:history="1">
            <w:r w:rsidR="00F148D6" w:rsidRPr="00492C11">
              <w:rPr>
                <w:rStyle w:val="Hipervnculo"/>
                <w:rFonts w:asciiTheme="minorHAnsi" w:hAnsiTheme="minorHAnsi" w:cstheme="minorHAnsi"/>
                <w:b/>
                <w:noProof/>
                <w:color w:val="auto"/>
                <w:sz w:val="22"/>
                <w:szCs w:val="22"/>
              </w:rPr>
              <w:t>2.1.</w:t>
            </w:r>
            <w:r w:rsidR="00F148D6" w:rsidRPr="00492C11">
              <w:rPr>
                <w:rFonts w:asciiTheme="minorHAnsi" w:eastAsiaTheme="minorEastAsia" w:hAnsiTheme="minorHAnsi" w:cstheme="minorHAnsi"/>
                <w:noProof/>
                <w:color w:val="auto"/>
                <w:sz w:val="22"/>
                <w:szCs w:val="22"/>
                <w:lang w:val="es-CO" w:eastAsia="es-CO"/>
              </w:rPr>
              <w:tab/>
            </w:r>
            <w:r w:rsidR="00F148D6" w:rsidRPr="00492C11">
              <w:rPr>
                <w:rStyle w:val="Hipervnculo"/>
                <w:rFonts w:asciiTheme="minorHAnsi" w:hAnsiTheme="minorHAnsi" w:cstheme="minorHAnsi"/>
                <w:b/>
                <w:noProof/>
                <w:color w:val="auto"/>
                <w:sz w:val="22"/>
                <w:szCs w:val="22"/>
              </w:rPr>
              <w:t>Misión</w:t>
            </w:r>
            <w:r w:rsidR="00F148D6" w:rsidRPr="00492C11">
              <w:rPr>
                <w:rFonts w:asciiTheme="minorHAnsi" w:hAnsiTheme="minorHAnsi" w:cstheme="minorHAnsi"/>
                <w:noProof/>
                <w:webHidden/>
                <w:color w:val="auto"/>
                <w:sz w:val="22"/>
                <w:szCs w:val="22"/>
              </w:rPr>
              <w:tab/>
            </w:r>
            <w:r w:rsidR="00F148D6" w:rsidRPr="00492C11">
              <w:rPr>
                <w:rFonts w:asciiTheme="minorHAnsi" w:hAnsiTheme="minorHAnsi" w:cstheme="minorHAnsi"/>
                <w:noProof/>
                <w:webHidden/>
                <w:color w:val="auto"/>
                <w:sz w:val="22"/>
                <w:szCs w:val="22"/>
              </w:rPr>
              <w:fldChar w:fldCharType="begin"/>
            </w:r>
            <w:r w:rsidR="00F148D6" w:rsidRPr="00492C11">
              <w:rPr>
                <w:rFonts w:asciiTheme="minorHAnsi" w:hAnsiTheme="minorHAnsi" w:cstheme="minorHAnsi"/>
                <w:noProof/>
                <w:webHidden/>
                <w:color w:val="auto"/>
                <w:sz w:val="22"/>
                <w:szCs w:val="22"/>
              </w:rPr>
              <w:instrText xml:space="preserve"> PAGEREF _Toc70873725 \h </w:instrText>
            </w:r>
            <w:r w:rsidR="00F148D6" w:rsidRPr="00492C11">
              <w:rPr>
                <w:rFonts w:asciiTheme="minorHAnsi" w:hAnsiTheme="minorHAnsi" w:cstheme="minorHAnsi"/>
                <w:noProof/>
                <w:webHidden/>
                <w:color w:val="auto"/>
                <w:sz w:val="22"/>
                <w:szCs w:val="22"/>
              </w:rPr>
            </w:r>
            <w:r w:rsidR="00F148D6" w:rsidRPr="00492C11">
              <w:rPr>
                <w:rFonts w:asciiTheme="minorHAnsi" w:hAnsiTheme="minorHAnsi" w:cstheme="minorHAnsi"/>
                <w:noProof/>
                <w:webHidden/>
                <w:color w:val="auto"/>
                <w:sz w:val="22"/>
                <w:szCs w:val="22"/>
              </w:rPr>
              <w:fldChar w:fldCharType="separate"/>
            </w:r>
            <w:r w:rsidR="00CB40E6">
              <w:rPr>
                <w:rFonts w:asciiTheme="minorHAnsi" w:hAnsiTheme="minorHAnsi" w:cstheme="minorHAnsi"/>
                <w:noProof/>
                <w:webHidden/>
                <w:color w:val="auto"/>
                <w:sz w:val="22"/>
                <w:szCs w:val="22"/>
              </w:rPr>
              <w:t>6</w:t>
            </w:r>
            <w:r w:rsidR="00F148D6" w:rsidRPr="00492C11">
              <w:rPr>
                <w:rFonts w:asciiTheme="minorHAnsi" w:hAnsiTheme="minorHAnsi" w:cstheme="minorHAnsi"/>
                <w:noProof/>
                <w:webHidden/>
                <w:color w:val="auto"/>
                <w:sz w:val="22"/>
                <w:szCs w:val="22"/>
              </w:rPr>
              <w:fldChar w:fldCharType="end"/>
            </w:r>
          </w:hyperlink>
        </w:p>
        <w:p w14:paraId="5D74BA92" w14:textId="08C70D67" w:rsidR="00F148D6" w:rsidRPr="00492C11" w:rsidRDefault="00117502">
          <w:pPr>
            <w:pStyle w:val="TDC2"/>
            <w:tabs>
              <w:tab w:val="left" w:pos="880"/>
              <w:tab w:val="right" w:leader="dot" w:pos="8828"/>
            </w:tabs>
            <w:rPr>
              <w:rFonts w:asciiTheme="minorHAnsi" w:eastAsiaTheme="minorEastAsia" w:hAnsiTheme="minorHAnsi" w:cstheme="minorHAnsi"/>
              <w:noProof/>
              <w:color w:val="auto"/>
              <w:sz w:val="22"/>
              <w:szCs w:val="22"/>
              <w:lang w:val="es-CO" w:eastAsia="es-CO"/>
            </w:rPr>
          </w:pPr>
          <w:hyperlink w:anchor="_Toc70873726" w:history="1">
            <w:r w:rsidR="00F148D6" w:rsidRPr="00492C11">
              <w:rPr>
                <w:rStyle w:val="Hipervnculo"/>
                <w:rFonts w:asciiTheme="minorHAnsi" w:hAnsiTheme="minorHAnsi" w:cstheme="minorHAnsi"/>
                <w:b/>
                <w:noProof/>
                <w:color w:val="auto"/>
                <w:sz w:val="22"/>
                <w:szCs w:val="22"/>
              </w:rPr>
              <w:t>2.2.</w:t>
            </w:r>
            <w:r w:rsidR="00F148D6" w:rsidRPr="00492C11">
              <w:rPr>
                <w:rFonts w:asciiTheme="minorHAnsi" w:eastAsiaTheme="minorEastAsia" w:hAnsiTheme="minorHAnsi" w:cstheme="minorHAnsi"/>
                <w:noProof/>
                <w:color w:val="auto"/>
                <w:sz w:val="22"/>
                <w:szCs w:val="22"/>
                <w:lang w:val="es-CO" w:eastAsia="es-CO"/>
              </w:rPr>
              <w:tab/>
            </w:r>
            <w:r w:rsidR="00F148D6" w:rsidRPr="00492C11">
              <w:rPr>
                <w:rStyle w:val="Hipervnculo"/>
                <w:rFonts w:asciiTheme="minorHAnsi" w:hAnsiTheme="minorHAnsi" w:cstheme="minorHAnsi"/>
                <w:b/>
                <w:noProof/>
                <w:color w:val="auto"/>
                <w:sz w:val="22"/>
                <w:szCs w:val="22"/>
              </w:rPr>
              <w:t>Visión</w:t>
            </w:r>
            <w:r w:rsidR="00F148D6" w:rsidRPr="00492C11">
              <w:rPr>
                <w:rFonts w:asciiTheme="minorHAnsi" w:hAnsiTheme="minorHAnsi" w:cstheme="minorHAnsi"/>
                <w:noProof/>
                <w:webHidden/>
                <w:color w:val="auto"/>
                <w:sz w:val="22"/>
                <w:szCs w:val="22"/>
              </w:rPr>
              <w:tab/>
            </w:r>
            <w:r w:rsidR="00F148D6" w:rsidRPr="00492C11">
              <w:rPr>
                <w:rFonts w:asciiTheme="minorHAnsi" w:hAnsiTheme="minorHAnsi" w:cstheme="minorHAnsi"/>
                <w:noProof/>
                <w:webHidden/>
                <w:color w:val="auto"/>
                <w:sz w:val="22"/>
                <w:szCs w:val="22"/>
              </w:rPr>
              <w:fldChar w:fldCharType="begin"/>
            </w:r>
            <w:r w:rsidR="00F148D6" w:rsidRPr="00492C11">
              <w:rPr>
                <w:rFonts w:asciiTheme="minorHAnsi" w:hAnsiTheme="minorHAnsi" w:cstheme="minorHAnsi"/>
                <w:noProof/>
                <w:webHidden/>
                <w:color w:val="auto"/>
                <w:sz w:val="22"/>
                <w:szCs w:val="22"/>
              </w:rPr>
              <w:instrText xml:space="preserve"> PAGEREF _Toc70873726 \h </w:instrText>
            </w:r>
            <w:r w:rsidR="00F148D6" w:rsidRPr="00492C11">
              <w:rPr>
                <w:rFonts w:asciiTheme="minorHAnsi" w:hAnsiTheme="minorHAnsi" w:cstheme="minorHAnsi"/>
                <w:noProof/>
                <w:webHidden/>
                <w:color w:val="auto"/>
                <w:sz w:val="22"/>
                <w:szCs w:val="22"/>
              </w:rPr>
            </w:r>
            <w:r w:rsidR="00F148D6" w:rsidRPr="00492C11">
              <w:rPr>
                <w:rFonts w:asciiTheme="minorHAnsi" w:hAnsiTheme="minorHAnsi" w:cstheme="minorHAnsi"/>
                <w:noProof/>
                <w:webHidden/>
                <w:color w:val="auto"/>
                <w:sz w:val="22"/>
                <w:szCs w:val="22"/>
              </w:rPr>
              <w:fldChar w:fldCharType="separate"/>
            </w:r>
            <w:r w:rsidR="00CB40E6">
              <w:rPr>
                <w:rFonts w:asciiTheme="minorHAnsi" w:hAnsiTheme="minorHAnsi" w:cstheme="minorHAnsi"/>
                <w:noProof/>
                <w:webHidden/>
                <w:color w:val="auto"/>
                <w:sz w:val="22"/>
                <w:szCs w:val="22"/>
              </w:rPr>
              <w:t>6</w:t>
            </w:r>
            <w:r w:rsidR="00F148D6" w:rsidRPr="00492C11">
              <w:rPr>
                <w:rFonts w:asciiTheme="minorHAnsi" w:hAnsiTheme="minorHAnsi" w:cstheme="minorHAnsi"/>
                <w:noProof/>
                <w:webHidden/>
                <w:color w:val="auto"/>
                <w:sz w:val="22"/>
                <w:szCs w:val="22"/>
              </w:rPr>
              <w:fldChar w:fldCharType="end"/>
            </w:r>
          </w:hyperlink>
        </w:p>
        <w:p w14:paraId="6226545F" w14:textId="788AE536" w:rsidR="00F148D6" w:rsidRPr="00492C11" w:rsidRDefault="00117502">
          <w:pPr>
            <w:pStyle w:val="TDC2"/>
            <w:tabs>
              <w:tab w:val="left" w:pos="880"/>
              <w:tab w:val="right" w:leader="dot" w:pos="8828"/>
            </w:tabs>
            <w:rPr>
              <w:rFonts w:asciiTheme="minorHAnsi" w:eastAsiaTheme="minorEastAsia" w:hAnsiTheme="minorHAnsi" w:cstheme="minorHAnsi"/>
              <w:noProof/>
              <w:color w:val="auto"/>
              <w:sz w:val="22"/>
              <w:szCs w:val="22"/>
              <w:lang w:val="es-CO" w:eastAsia="es-CO"/>
            </w:rPr>
          </w:pPr>
          <w:hyperlink w:anchor="_Toc70873727" w:history="1">
            <w:r w:rsidR="00F148D6" w:rsidRPr="00492C11">
              <w:rPr>
                <w:rStyle w:val="Hipervnculo"/>
                <w:rFonts w:asciiTheme="minorHAnsi" w:hAnsiTheme="minorHAnsi" w:cstheme="minorHAnsi"/>
                <w:b/>
                <w:noProof/>
                <w:color w:val="auto"/>
                <w:sz w:val="22"/>
                <w:szCs w:val="22"/>
              </w:rPr>
              <w:t>2.3.</w:t>
            </w:r>
            <w:r w:rsidR="00F148D6" w:rsidRPr="00492C11">
              <w:rPr>
                <w:rFonts w:asciiTheme="minorHAnsi" w:eastAsiaTheme="minorEastAsia" w:hAnsiTheme="minorHAnsi" w:cstheme="minorHAnsi"/>
                <w:noProof/>
                <w:color w:val="auto"/>
                <w:sz w:val="22"/>
                <w:szCs w:val="22"/>
                <w:lang w:val="es-CO" w:eastAsia="es-CO"/>
              </w:rPr>
              <w:tab/>
            </w:r>
            <w:r w:rsidR="00F148D6" w:rsidRPr="00492C11">
              <w:rPr>
                <w:rStyle w:val="Hipervnculo"/>
                <w:rFonts w:asciiTheme="minorHAnsi" w:hAnsiTheme="minorHAnsi" w:cstheme="minorHAnsi"/>
                <w:b/>
                <w:noProof/>
                <w:color w:val="auto"/>
                <w:sz w:val="22"/>
                <w:szCs w:val="22"/>
              </w:rPr>
              <w:t>Objetivos Estratégicos</w:t>
            </w:r>
            <w:r w:rsidR="00F148D6" w:rsidRPr="00492C11">
              <w:rPr>
                <w:rFonts w:asciiTheme="minorHAnsi" w:hAnsiTheme="minorHAnsi" w:cstheme="minorHAnsi"/>
                <w:noProof/>
                <w:webHidden/>
                <w:color w:val="auto"/>
                <w:sz w:val="22"/>
                <w:szCs w:val="22"/>
              </w:rPr>
              <w:tab/>
            </w:r>
            <w:r w:rsidR="00F148D6" w:rsidRPr="00492C11">
              <w:rPr>
                <w:rFonts w:asciiTheme="minorHAnsi" w:hAnsiTheme="minorHAnsi" w:cstheme="minorHAnsi"/>
                <w:noProof/>
                <w:webHidden/>
                <w:color w:val="auto"/>
                <w:sz w:val="22"/>
                <w:szCs w:val="22"/>
              </w:rPr>
              <w:fldChar w:fldCharType="begin"/>
            </w:r>
            <w:r w:rsidR="00F148D6" w:rsidRPr="00492C11">
              <w:rPr>
                <w:rFonts w:asciiTheme="minorHAnsi" w:hAnsiTheme="minorHAnsi" w:cstheme="minorHAnsi"/>
                <w:noProof/>
                <w:webHidden/>
                <w:color w:val="auto"/>
                <w:sz w:val="22"/>
                <w:szCs w:val="22"/>
              </w:rPr>
              <w:instrText xml:space="preserve"> PAGEREF _Toc70873727 \h </w:instrText>
            </w:r>
            <w:r w:rsidR="00F148D6" w:rsidRPr="00492C11">
              <w:rPr>
                <w:rFonts w:asciiTheme="minorHAnsi" w:hAnsiTheme="minorHAnsi" w:cstheme="minorHAnsi"/>
                <w:noProof/>
                <w:webHidden/>
                <w:color w:val="auto"/>
                <w:sz w:val="22"/>
                <w:szCs w:val="22"/>
              </w:rPr>
            </w:r>
            <w:r w:rsidR="00F148D6" w:rsidRPr="00492C11">
              <w:rPr>
                <w:rFonts w:asciiTheme="minorHAnsi" w:hAnsiTheme="minorHAnsi" w:cstheme="minorHAnsi"/>
                <w:noProof/>
                <w:webHidden/>
                <w:color w:val="auto"/>
                <w:sz w:val="22"/>
                <w:szCs w:val="22"/>
              </w:rPr>
              <w:fldChar w:fldCharType="separate"/>
            </w:r>
            <w:r w:rsidR="00CB40E6">
              <w:rPr>
                <w:rFonts w:asciiTheme="minorHAnsi" w:hAnsiTheme="minorHAnsi" w:cstheme="minorHAnsi"/>
                <w:noProof/>
                <w:webHidden/>
                <w:color w:val="auto"/>
                <w:sz w:val="22"/>
                <w:szCs w:val="22"/>
              </w:rPr>
              <w:t>6</w:t>
            </w:r>
            <w:r w:rsidR="00F148D6" w:rsidRPr="00492C11">
              <w:rPr>
                <w:rFonts w:asciiTheme="minorHAnsi" w:hAnsiTheme="minorHAnsi" w:cstheme="minorHAnsi"/>
                <w:noProof/>
                <w:webHidden/>
                <w:color w:val="auto"/>
                <w:sz w:val="22"/>
                <w:szCs w:val="22"/>
              </w:rPr>
              <w:fldChar w:fldCharType="end"/>
            </w:r>
          </w:hyperlink>
        </w:p>
        <w:p w14:paraId="737F987A" w14:textId="2ACEF919" w:rsidR="00F148D6" w:rsidRPr="00492C11" w:rsidRDefault="00117502">
          <w:pPr>
            <w:pStyle w:val="TDC1"/>
            <w:rPr>
              <w:rFonts w:asciiTheme="minorHAnsi" w:eastAsiaTheme="minorEastAsia" w:hAnsiTheme="minorHAnsi" w:cstheme="minorHAnsi"/>
              <w:noProof/>
              <w:color w:val="auto"/>
              <w:sz w:val="22"/>
              <w:szCs w:val="22"/>
              <w:lang w:val="es-CO" w:eastAsia="es-CO"/>
            </w:rPr>
          </w:pPr>
          <w:hyperlink w:anchor="_Toc70873728" w:history="1">
            <w:r w:rsidR="00F148D6" w:rsidRPr="00492C11">
              <w:rPr>
                <w:rStyle w:val="Hipervnculo"/>
                <w:rFonts w:asciiTheme="minorHAnsi" w:hAnsiTheme="minorHAnsi" w:cstheme="minorHAnsi"/>
                <w:noProof/>
                <w:color w:val="auto"/>
                <w:sz w:val="22"/>
                <w:szCs w:val="22"/>
                <w:lang w:val="es-CO"/>
              </w:rPr>
              <w:t></w:t>
            </w:r>
            <w:r w:rsidR="00F148D6" w:rsidRPr="00492C11">
              <w:rPr>
                <w:rFonts w:asciiTheme="minorHAnsi" w:eastAsiaTheme="minorEastAsia" w:hAnsiTheme="minorHAnsi" w:cstheme="minorHAnsi"/>
                <w:noProof/>
                <w:color w:val="auto"/>
                <w:sz w:val="22"/>
                <w:szCs w:val="22"/>
                <w:lang w:val="es-CO" w:eastAsia="es-CO"/>
              </w:rPr>
              <w:tab/>
            </w:r>
            <w:r w:rsidR="00F148D6" w:rsidRPr="00492C11">
              <w:rPr>
                <w:rStyle w:val="Hipervnculo"/>
                <w:rFonts w:asciiTheme="minorHAnsi" w:hAnsiTheme="minorHAnsi" w:cstheme="minorHAnsi"/>
                <w:b/>
                <w:noProof/>
                <w:color w:val="auto"/>
                <w:sz w:val="22"/>
                <w:szCs w:val="22"/>
                <w:lang w:val="es-CO"/>
              </w:rPr>
              <w:t>Objetivo Estratégico 1. FORTALECIMIENTO INSTITUCIONAL</w:t>
            </w:r>
            <w:r w:rsidR="00F148D6" w:rsidRPr="00492C11">
              <w:rPr>
                <w:rFonts w:asciiTheme="minorHAnsi" w:hAnsiTheme="minorHAnsi" w:cstheme="minorHAnsi"/>
                <w:noProof/>
                <w:webHidden/>
                <w:color w:val="auto"/>
                <w:sz w:val="22"/>
                <w:szCs w:val="22"/>
              </w:rPr>
              <w:tab/>
            </w:r>
            <w:r w:rsidR="00F148D6" w:rsidRPr="00492C11">
              <w:rPr>
                <w:rFonts w:asciiTheme="minorHAnsi" w:hAnsiTheme="minorHAnsi" w:cstheme="minorHAnsi"/>
                <w:noProof/>
                <w:webHidden/>
                <w:color w:val="auto"/>
                <w:sz w:val="22"/>
                <w:szCs w:val="22"/>
              </w:rPr>
              <w:fldChar w:fldCharType="begin"/>
            </w:r>
            <w:r w:rsidR="00F148D6" w:rsidRPr="00492C11">
              <w:rPr>
                <w:rFonts w:asciiTheme="minorHAnsi" w:hAnsiTheme="minorHAnsi" w:cstheme="minorHAnsi"/>
                <w:noProof/>
                <w:webHidden/>
                <w:color w:val="auto"/>
                <w:sz w:val="22"/>
                <w:szCs w:val="22"/>
              </w:rPr>
              <w:instrText xml:space="preserve"> PAGEREF _Toc70873728 \h </w:instrText>
            </w:r>
            <w:r w:rsidR="00F148D6" w:rsidRPr="00492C11">
              <w:rPr>
                <w:rFonts w:asciiTheme="minorHAnsi" w:hAnsiTheme="minorHAnsi" w:cstheme="minorHAnsi"/>
                <w:noProof/>
                <w:webHidden/>
                <w:color w:val="auto"/>
                <w:sz w:val="22"/>
                <w:szCs w:val="22"/>
              </w:rPr>
            </w:r>
            <w:r w:rsidR="00F148D6" w:rsidRPr="00492C11">
              <w:rPr>
                <w:rFonts w:asciiTheme="minorHAnsi" w:hAnsiTheme="minorHAnsi" w:cstheme="minorHAnsi"/>
                <w:noProof/>
                <w:webHidden/>
                <w:color w:val="auto"/>
                <w:sz w:val="22"/>
                <w:szCs w:val="22"/>
              </w:rPr>
              <w:fldChar w:fldCharType="separate"/>
            </w:r>
            <w:r w:rsidR="00CB40E6">
              <w:rPr>
                <w:rFonts w:asciiTheme="minorHAnsi" w:hAnsiTheme="minorHAnsi" w:cstheme="minorHAnsi"/>
                <w:noProof/>
                <w:webHidden/>
                <w:color w:val="auto"/>
                <w:sz w:val="22"/>
                <w:szCs w:val="22"/>
              </w:rPr>
              <w:t>6</w:t>
            </w:r>
            <w:r w:rsidR="00F148D6" w:rsidRPr="00492C11">
              <w:rPr>
                <w:rFonts w:asciiTheme="minorHAnsi" w:hAnsiTheme="minorHAnsi" w:cstheme="minorHAnsi"/>
                <w:noProof/>
                <w:webHidden/>
                <w:color w:val="auto"/>
                <w:sz w:val="22"/>
                <w:szCs w:val="22"/>
              </w:rPr>
              <w:fldChar w:fldCharType="end"/>
            </w:r>
          </w:hyperlink>
        </w:p>
        <w:p w14:paraId="0109639B" w14:textId="5A8DBE32" w:rsidR="00F148D6" w:rsidRPr="00492C11" w:rsidRDefault="00117502">
          <w:pPr>
            <w:pStyle w:val="TDC1"/>
            <w:rPr>
              <w:rFonts w:asciiTheme="minorHAnsi" w:eastAsiaTheme="minorEastAsia" w:hAnsiTheme="minorHAnsi" w:cstheme="minorHAnsi"/>
              <w:noProof/>
              <w:color w:val="auto"/>
              <w:sz w:val="22"/>
              <w:szCs w:val="22"/>
              <w:lang w:val="es-CO" w:eastAsia="es-CO"/>
            </w:rPr>
          </w:pPr>
          <w:hyperlink w:anchor="_Toc70873729" w:history="1">
            <w:r w:rsidR="00F148D6" w:rsidRPr="00492C11">
              <w:rPr>
                <w:rStyle w:val="Hipervnculo"/>
                <w:rFonts w:asciiTheme="minorHAnsi" w:hAnsiTheme="minorHAnsi" w:cstheme="minorHAnsi"/>
                <w:noProof/>
                <w:color w:val="auto"/>
                <w:sz w:val="22"/>
                <w:szCs w:val="22"/>
              </w:rPr>
              <w:t></w:t>
            </w:r>
            <w:r w:rsidR="00F148D6" w:rsidRPr="00492C11">
              <w:rPr>
                <w:rFonts w:asciiTheme="minorHAnsi" w:eastAsiaTheme="minorEastAsia" w:hAnsiTheme="minorHAnsi" w:cstheme="minorHAnsi"/>
                <w:noProof/>
                <w:color w:val="auto"/>
                <w:sz w:val="22"/>
                <w:szCs w:val="22"/>
                <w:lang w:val="es-CO" w:eastAsia="es-CO"/>
              </w:rPr>
              <w:tab/>
            </w:r>
            <w:r w:rsidR="00F148D6" w:rsidRPr="00492C11">
              <w:rPr>
                <w:rStyle w:val="Hipervnculo"/>
                <w:rFonts w:asciiTheme="minorHAnsi" w:hAnsiTheme="minorHAnsi" w:cstheme="minorHAnsi"/>
                <w:b/>
                <w:noProof/>
                <w:color w:val="auto"/>
                <w:sz w:val="22"/>
                <w:szCs w:val="22"/>
                <w:lang w:val="es-CO"/>
              </w:rPr>
              <w:t>Objetivo Estratégico 2. PARTICIPACIÓN CIUDADANA</w:t>
            </w:r>
            <w:r w:rsidR="00F148D6" w:rsidRPr="00492C11">
              <w:rPr>
                <w:rFonts w:asciiTheme="minorHAnsi" w:hAnsiTheme="minorHAnsi" w:cstheme="minorHAnsi"/>
                <w:noProof/>
                <w:webHidden/>
                <w:color w:val="auto"/>
                <w:sz w:val="22"/>
                <w:szCs w:val="22"/>
              </w:rPr>
              <w:tab/>
            </w:r>
            <w:r w:rsidR="00F148D6" w:rsidRPr="00492C11">
              <w:rPr>
                <w:rFonts w:asciiTheme="minorHAnsi" w:hAnsiTheme="minorHAnsi" w:cstheme="minorHAnsi"/>
                <w:noProof/>
                <w:webHidden/>
                <w:color w:val="auto"/>
                <w:sz w:val="22"/>
                <w:szCs w:val="22"/>
              </w:rPr>
              <w:fldChar w:fldCharType="begin"/>
            </w:r>
            <w:r w:rsidR="00F148D6" w:rsidRPr="00492C11">
              <w:rPr>
                <w:rFonts w:asciiTheme="minorHAnsi" w:hAnsiTheme="minorHAnsi" w:cstheme="minorHAnsi"/>
                <w:noProof/>
                <w:webHidden/>
                <w:color w:val="auto"/>
                <w:sz w:val="22"/>
                <w:szCs w:val="22"/>
              </w:rPr>
              <w:instrText xml:space="preserve"> PAGEREF _Toc70873729 \h </w:instrText>
            </w:r>
            <w:r w:rsidR="00F148D6" w:rsidRPr="00492C11">
              <w:rPr>
                <w:rFonts w:asciiTheme="minorHAnsi" w:hAnsiTheme="minorHAnsi" w:cstheme="minorHAnsi"/>
                <w:noProof/>
                <w:webHidden/>
                <w:color w:val="auto"/>
                <w:sz w:val="22"/>
                <w:szCs w:val="22"/>
              </w:rPr>
            </w:r>
            <w:r w:rsidR="00F148D6" w:rsidRPr="00492C11">
              <w:rPr>
                <w:rFonts w:asciiTheme="minorHAnsi" w:hAnsiTheme="minorHAnsi" w:cstheme="minorHAnsi"/>
                <w:noProof/>
                <w:webHidden/>
                <w:color w:val="auto"/>
                <w:sz w:val="22"/>
                <w:szCs w:val="22"/>
              </w:rPr>
              <w:fldChar w:fldCharType="separate"/>
            </w:r>
            <w:r w:rsidR="00CB40E6">
              <w:rPr>
                <w:rFonts w:asciiTheme="minorHAnsi" w:hAnsiTheme="minorHAnsi" w:cstheme="minorHAnsi"/>
                <w:noProof/>
                <w:webHidden/>
                <w:color w:val="auto"/>
                <w:sz w:val="22"/>
                <w:szCs w:val="22"/>
              </w:rPr>
              <w:t>6</w:t>
            </w:r>
            <w:r w:rsidR="00F148D6" w:rsidRPr="00492C11">
              <w:rPr>
                <w:rFonts w:asciiTheme="minorHAnsi" w:hAnsiTheme="minorHAnsi" w:cstheme="minorHAnsi"/>
                <w:noProof/>
                <w:webHidden/>
                <w:color w:val="auto"/>
                <w:sz w:val="22"/>
                <w:szCs w:val="22"/>
              </w:rPr>
              <w:fldChar w:fldCharType="end"/>
            </w:r>
          </w:hyperlink>
        </w:p>
        <w:p w14:paraId="603ED858" w14:textId="7873AEC4" w:rsidR="00F148D6" w:rsidRPr="00492C11" w:rsidRDefault="00117502">
          <w:pPr>
            <w:pStyle w:val="TDC1"/>
            <w:rPr>
              <w:rFonts w:asciiTheme="minorHAnsi" w:eastAsiaTheme="minorEastAsia" w:hAnsiTheme="minorHAnsi" w:cstheme="minorHAnsi"/>
              <w:noProof/>
              <w:color w:val="auto"/>
              <w:sz w:val="22"/>
              <w:szCs w:val="22"/>
              <w:lang w:val="es-CO" w:eastAsia="es-CO"/>
            </w:rPr>
          </w:pPr>
          <w:hyperlink w:anchor="_Toc70873730" w:history="1">
            <w:r w:rsidR="00F148D6" w:rsidRPr="00492C11">
              <w:rPr>
                <w:rStyle w:val="Hipervnculo"/>
                <w:rFonts w:asciiTheme="minorHAnsi" w:hAnsiTheme="minorHAnsi" w:cstheme="minorHAnsi"/>
                <w:noProof/>
                <w:color w:val="auto"/>
                <w:sz w:val="22"/>
                <w:szCs w:val="22"/>
              </w:rPr>
              <w:t></w:t>
            </w:r>
            <w:r w:rsidR="00F148D6" w:rsidRPr="00492C11">
              <w:rPr>
                <w:rFonts w:asciiTheme="minorHAnsi" w:eastAsiaTheme="minorEastAsia" w:hAnsiTheme="minorHAnsi" w:cstheme="minorHAnsi"/>
                <w:noProof/>
                <w:color w:val="auto"/>
                <w:sz w:val="22"/>
                <w:szCs w:val="22"/>
                <w:lang w:val="es-CO" w:eastAsia="es-CO"/>
              </w:rPr>
              <w:tab/>
            </w:r>
            <w:r w:rsidR="00F148D6" w:rsidRPr="00492C11">
              <w:rPr>
                <w:rStyle w:val="Hipervnculo"/>
                <w:rFonts w:asciiTheme="minorHAnsi" w:hAnsiTheme="minorHAnsi" w:cstheme="minorHAnsi"/>
                <w:b/>
                <w:noProof/>
                <w:color w:val="auto"/>
                <w:sz w:val="22"/>
                <w:szCs w:val="22"/>
                <w:lang w:val="es-CO"/>
              </w:rPr>
              <w:t xml:space="preserve">Objetivo Estratégico 3. </w:t>
            </w:r>
            <w:r w:rsidR="00F148D6" w:rsidRPr="00492C11">
              <w:rPr>
                <w:rStyle w:val="Hipervnculo"/>
                <w:rFonts w:asciiTheme="minorHAnsi" w:hAnsiTheme="minorHAnsi" w:cstheme="minorHAnsi"/>
                <w:b/>
                <w:noProof/>
                <w:color w:val="auto"/>
                <w:sz w:val="22"/>
                <w:szCs w:val="22"/>
              </w:rPr>
              <w:t>ECONOMÍA CIRCULAR EN EL MANEJO INTEGRAL DE RESIDUOS</w:t>
            </w:r>
            <w:r w:rsidR="00F148D6" w:rsidRPr="00492C11">
              <w:rPr>
                <w:rFonts w:asciiTheme="minorHAnsi" w:hAnsiTheme="minorHAnsi" w:cstheme="minorHAnsi"/>
                <w:noProof/>
                <w:webHidden/>
                <w:color w:val="auto"/>
                <w:sz w:val="22"/>
                <w:szCs w:val="22"/>
              </w:rPr>
              <w:tab/>
            </w:r>
            <w:r w:rsidR="00F148D6" w:rsidRPr="00492C11">
              <w:rPr>
                <w:rFonts w:asciiTheme="minorHAnsi" w:hAnsiTheme="minorHAnsi" w:cstheme="minorHAnsi"/>
                <w:noProof/>
                <w:webHidden/>
                <w:color w:val="auto"/>
                <w:sz w:val="22"/>
                <w:szCs w:val="22"/>
              </w:rPr>
              <w:fldChar w:fldCharType="begin"/>
            </w:r>
            <w:r w:rsidR="00F148D6" w:rsidRPr="00492C11">
              <w:rPr>
                <w:rFonts w:asciiTheme="minorHAnsi" w:hAnsiTheme="minorHAnsi" w:cstheme="minorHAnsi"/>
                <w:noProof/>
                <w:webHidden/>
                <w:color w:val="auto"/>
                <w:sz w:val="22"/>
                <w:szCs w:val="22"/>
              </w:rPr>
              <w:instrText xml:space="preserve"> PAGEREF _Toc70873730 \h </w:instrText>
            </w:r>
            <w:r w:rsidR="00F148D6" w:rsidRPr="00492C11">
              <w:rPr>
                <w:rFonts w:asciiTheme="minorHAnsi" w:hAnsiTheme="minorHAnsi" w:cstheme="minorHAnsi"/>
                <w:noProof/>
                <w:webHidden/>
                <w:color w:val="auto"/>
                <w:sz w:val="22"/>
                <w:szCs w:val="22"/>
              </w:rPr>
            </w:r>
            <w:r w:rsidR="00F148D6" w:rsidRPr="00492C11">
              <w:rPr>
                <w:rFonts w:asciiTheme="minorHAnsi" w:hAnsiTheme="minorHAnsi" w:cstheme="minorHAnsi"/>
                <w:noProof/>
                <w:webHidden/>
                <w:color w:val="auto"/>
                <w:sz w:val="22"/>
                <w:szCs w:val="22"/>
              </w:rPr>
              <w:fldChar w:fldCharType="separate"/>
            </w:r>
            <w:r w:rsidR="00CB40E6">
              <w:rPr>
                <w:rFonts w:asciiTheme="minorHAnsi" w:hAnsiTheme="minorHAnsi" w:cstheme="minorHAnsi"/>
                <w:noProof/>
                <w:webHidden/>
                <w:color w:val="auto"/>
                <w:sz w:val="22"/>
                <w:szCs w:val="22"/>
              </w:rPr>
              <w:t>6</w:t>
            </w:r>
            <w:r w:rsidR="00F148D6" w:rsidRPr="00492C11">
              <w:rPr>
                <w:rFonts w:asciiTheme="minorHAnsi" w:hAnsiTheme="minorHAnsi" w:cstheme="minorHAnsi"/>
                <w:noProof/>
                <w:webHidden/>
                <w:color w:val="auto"/>
                <w:sz w:val="22"/>
                <w:szCs w:val="22"/>
              </w:rPr>
              <w:fldChar w:fldCharType="end"/>
            </w:r>
          </w:hyperlink>
        </w:p>
        <w:p w14:paraId="736CF54D" w14:textId="615454E5" w:rsidR="00F148D6" w:rsidRPr="00492C11" w:rsidRDefault="00117502">
          <w:pPr>
            <w:pStyle w:val="TDC1"/>
            <w:rPr>
              <w:rFonts w:asciiTheme="minorHAnsi" w:eastAsiaTheme="minorEastAsia" w:hAnsiTheme="minorHAnsi" w:cstheme="minorHAnsi"/>
              <w:noProof/>
              <w:color w:val="auto"/>
              <w:sz w:val="22"/>
              <w:szCs w:val="22"/>
              <w:lang w:val="es-CO" w:eastAsia="es-CO"/>
            </w:rPr>
          </w:pPr>
          <w:hyperlink w:anchor="_Toc70873732" w:history="1">
            <w:r w:rsidR="00F148D6" w:rsidRPr="00492C11">
              <w:rPr>
                <w:rStyle w:val="Hipervnculo"/>
                <w:rFonts w:asciiTheme="minorHAnsi" w:hAnsiTheme="minorHAnsi" w:cstheme="minorHAnsi"/>
                <w:noProof/>
                <w:color w:val="auto"/>
                <w:sz w:val="22"/>
                <w:szCs w:val="22"/>
                <w:lang w:val="es-CO"/>
              </w:rPr>
              <w:t></w:t>
            </w:r>
            <w:r w:rsidR="00F148D6" w:rsidRPr="00492C11">
              <w:rPr>
                <w:rFonts w:asciiTheme="minorHAnsi" w:eastAsiaTheme="minorEastAsia" w:hAnsiTheme="minorHAnsi" w:cstheme="minorHAnsi"/>
                <w:noProof/>
                <w:color w:val="auto"/>
                <w:sz w:val="22"/>
                <w:szCs w:val="22"/>
                <w:lang w:val="es-CO" w:eastAsia="es-CO"/>
              </w:rPr>
              <w:tab/>
            </w:r>
            <w:r w:rsidR="00F148D6" w:rsidRPr="00492C11">
              <w:rPr>
                <w:rStyle w:val="Hipervnculo"/>
                <w:rFonts w:asciiTheme="minorHAnsi" w:hAnsiTheme="minorHAnsi" w:cstheme="minorHAnsi"/>
                <w:b/>
                <w:noProof/>
                <w:color w:val="auto"/>
                <w:sz w:val="22"/>
                <w:szCs w:val="22"/>
                <w:lang w:val="es-CO"/>
              </w:rPr>
              <w:t>Objetivo Estratégico 4. CULTURA CIUDADANA</w:t>
            </w:r>
            <w:r w:rsidR="00F148D6" w:rsidRPr="00492C11">
              <w:rPr>
                <w:rFonts w:asciiTheme="minorHAnsi" w:hAnsiTheme="minorHAnsi" w:cstheme="minorHAnsi"/>
                <w:noProof/>
                <w:webHidden/>
                <w:color w:val="auto"/>
                <w:sz w:val="22"/>
                <w:szCs w:val="22"/>
              </w:rPr>
              <w:tab/>
            </w:r>
            <w:r w:rsidR="00F148D6" w:rsidRPr="00492C11">
              <w:rPr>
                <w:rFonts w:asciiTheme="minorHAnsi" w:hAnsiTheme="minorHAnsi" w:cstheme="minorHAnsi"/>
                <w:noProof/>
                <w:webHidden/>
                <w:color w:val="auto"/>
                <w:sz w:val="22"/>
                <w:szCs w:val="22"/>
              </w:rPr>
              <w:fldChar w:fldCharType="begin"/>
            </w:r>
            <w:r w:rsidR="00F148D6" w:rsidRPr="00492C11">
              <w:rPr>
                <w:rFonts w:asciiTheme="minorHAnsi" w:hAnsiTheme="minorHAnsi" w:cstheme="minorHAnsi"/>
                <w:noProof/>
                <w:webHidden/>
                <w:color w:val="auto"/>
                <w:sz w:val="22"/>
                <w:szCs w:val="22"/>
              </w:rPr>
              <w:instrText xml:space="preserve"> PAGEREF _Toc70873732 \h </w:instrText>
            </w:r>
            <w:r w:rsidR="00F148D6" w:rsidRPr="00492C11">
              <w:rPr>
                <w:rFonts w:asciiTheme="minorHAnsi" w:hAnsiTheme="minorHAnsi" w:cstheme="minorHAnsi"/>
                <w:noProof/>
                <w:webHidden/>
                <w:color w:val="auto"/>
                <w:sz w:val="22"/>
                <w:szCs w:val="22"/>
              </w:rPr>
            </w:r>
            <w:r w:rsidR="00F148D6" w:rsidRPr="00492C11">
              <w:rPr>
                <w:rFonts w:asciiTheme="minorHAnsi" w:hAnsiTheme="minorHAnsi" w:cstheme="minorHAnsi"/>
                <w:noProof/>
                <w:webHidden/>
                <w:color w:val="auto"/>
                <w:sz w:val="22"/>
                <w:szCs w:val="22"/>
              </w:rPr>
              <w:fldChar w:fldCharType="separate"/>
            </w:r>
            <w:r w:rsidR="00CB40E6">
              <w:rPr>
                <w:rFonts w:asciiTheme="minorHAnsi" w:hAnsiTheme="minorHAnsi" w:cstheme="minorHAnsi"/>
                <w:noProof/>
                <w:webHidden/>
                <w:color w:val="auto"/>
                <w:sz w:val="22"/>
                <w:szCs w:val="22"/>
              </w:rPr>
              <w:t>6</w:t>
            </w:r>
            <w:r w:rsidR="00F148D6" w:rsidRPr="00492C11">
              <w:rPr>
                <w:rFonts w:asciiTheme="minorHAnsi" w:hAnsiTheme="minorHAnsi" w:cstheme="minorHAnsi"/>
                <w:noProof/>
                <w:webHidden/>
                <w:color w:val="auto"/>
                <w:sz w:val="22"/>
                <w:szCs w:val="22"/>
              </w:rPr>
              <w:fldChar w:fldCharType="end"/>
            </w:r>
          </w:hyperlink>
        </w:p>
        <w:p w14:paraId="360B8615" w14:textId="4FB9ACA0" w:rsidR="00F148D6" w:rsidRPr="00492C11" w:rsidRDefault="00117502">
          <w:pPr>
            <w:pStyle w:val="TDC1"/>
            <w:rPr>
              <w:rFonts w:asciiTheme="minorHAnsi" w:eastAsiaTheme="minorEastAsia" w:hAnsiTheme="minorHAnsi" w:cstheme="minorHAnsi"/>
              <w:noProof/>
              <w:color w:val="auto"/>
              <w:sz w:val="22"/>
              <w:szCs w:val="22"/>
              <w:lang w:val="es-CO" w:eastAsia="es-CO"/>
            </w:rPr>
          </w:pPr>
          <w:hyperlink w:anchor="_Toc70873733" w:history="1">
            <w:r w:rsidR="00F148D6" w:rsidRPr="00492C11">
              <w:rPr>
                <w:rStyle w:val="Hipervnculo"/>
                <w:rFonts w:asciiTheme="minorHAnsi" w:hAnsiTheme="minorHAnsi" w:cstheme="minorHAnsi"/>
                <w:noProof/>
                <w:color w:val="auto"/>
                <w:sz w:val="22"/>
                <w:szCs w:val="22"/>
                <w:lang w:val="es-CO"/>
              </w:rPr>
              <w:t></w:t>
            </w:r>
            <w:r w:rsidR="00F148D6" w:rsidRPr="00492C11">
              <w:rPr>
                <w:rFonts w:asciiTheme="minorHAnsi" w:eastAsiaTheme="minorEastAsia" w:hAnsiTheme="minorHAnsi" w:cstheme="minorHAnsi"/>
                <w:noProof/>
                <w:color w:val="auto"/>
                <w:sz w:val="22"/>
                <w:szCs w:val="22"/>
                <w:lang w:val="es-CO" w:eastAsia="es-CO"/>
              </w:rPr>
              <w:tab/>
            </w:r>
            <w:r w:rsidR="00F148D6" w:rsidRPr="00492C11">
              <w:rPr>
                <w:rStyle w:val="Hipervnculo"/>
                <w:rFonts w:asciiTheme="minorHAnsi" w:hAnsiTheme="minorHAnsi" w:cstheme="minorHAnsi"/>
                <w:b/>
                <w:noProof/>
                <w:color w:val="auto"/>
                <w:sz w:val="22"/>
                <w:szCs w:val="22"/>
                <w:lang w:val="es-CO"/>
              </w:rPr>
              <w:t xml:space="preserve">Objetivo Estratégico 5. </w:t>
            </w:r>
            <w:r w:rsidR="00F148D6" w:rsidRPr="00492C11">
              <w:rPr>
                <w:rStyle w:val="Hipervnculo"/>
                <w:rFonts w:asciiTheme="minorHAnsi" w:hAnsiTheme="minorHAnsi" w:cstheme="minorHAnsi"/>
                <w:b/>
                <w:noProof/>
                <w:color w:val="auto"/>
                <w:sz w:val="22"/>
                <w:szCs w:val="22"/>
              </w:rPr>
              <w:t>GESTIÓN DE ALUMBRADO PÚBLICO</w:t>
            </w:r>
            <w:r w:rsidR="00F148D6" w:rsidRPr="00492C11">
              <w:rPr>
                <w:rFonts w:asciiTheme="minorHAnsi" w:hAnsiTheme="minorHAnsi" w:cstheme="minorHAnsi"/>
                <w:noProof/>
                <w:webHidden/>
                <w:color w:val="auto"/>
                <w:sz w:val="22"/>
                <w:szCs w:val="22"/>
              </w:rPr>
              <w:tab/>
            </w:r>
            <w:r w:rsidR="00F148D6" w:rsidRPr="00492C11">
              <w:rPr>
                <w:rFonts w:asciiTheme="minorHAnsi" w:hAnsiTheme="minorHAnsi" w:cstheme="minorHAnsi"/>
                <w:noProof/>
                <w:webHidden/>
                <w:color w:val="auto"/>
                <w:sz w:val="22"/>
                <w:szCs w:val="22"/>
              </w:rPr>
              <w:fldChar w:fldCharType="begin"/>
            </w:r>
            <w:r w:rsidR="00F148D6" w:rsidRPr="00492C11">
              <w:rPr>
                <w:rFonts w:asciiTheme="minorHAnsi" w:hAnsiTheme="minorHAnsi" w:cstheme="minorHAnsi"/>
                <w:noProof/>
                <w:webHidden/>
                <w:color w:val="auto"/>
                <w:sz w:val="22"/>
                <w:szCs w:val="22"/>
              </w:rPr>
              <w:instrText xml:space="preserve"> PAGEREF _Toc70873733 \h </w:instrText>
            </w:r>
            <w:r w:rsidR="00F148D6" w:rsidRPr="00492C11">
              <w:rPr>
                <w:rFonts w:asciiTheme="minorHAnsi" w:hAnsiTheme="minorHAnsi" w:cstheme="minorHAnsi"/>
                <w:noProof/>
                <w:webHidden/>
                <w:color w:val="auto"/>
                <w:sz w:val="22"/>
                <w:szCs w:val="22"/>
              </w:rPr>
            </w:r>
            <w:r w:rsidR="00F148D6" w:rsidRPr="00492C11">
              <w:rPr>
                <w:rFonts w:asciiTheme="minorHAnsi" w:hAnsiTheme="minorHAnsi" w:cstheme="minorHAnsi"/>
                <w:noProof/>
                <w:webHidden/>
                <w:color w:val="auto"/>
                <w:sz w:val="22"/>
                <w:szCs w:val="22"/>
              </w:rPr>
              <w:fldChar w:fldCharType="separate"/>
            </w:r>
            <w:r w:rsidR="00CB40E6">
              <w:rPr>
                <w:rFonts w:asciiTheme="minorHAnsi" w:hAnsiTheme="minorHAnsi" w:cstheme="minorHAnsi"/>
                <w:noProof/>
                <w:webHidden/>
                <w:color w:val="auto"/>
                <w:sz w:val="22"/>
                <w:szCs w:val="22"/>
              </w:rPr>
              <w:t>7</w:t>
            </w:r>
            <w:r w:rsidR="00F148D6" w:rsidRPr="00492C11">
              <w:rPr>
                <w:rFonts w:asciiTheme="minorHAnsi" w:hAnsiTheme="minorHAnsi" w:cstheme="minorHAnsi"/>
                <w:noProof/>
                <w:webHidden/>
                <w:color w:val="auto"/>
                <w:sz w:val="22"/>
                <w:szCs w:val="22"/>
              </w:rPr>
              <w:fldChar w:fldCharType="end"/>
            </w:r>
          </w:hyperlink>
        </w:p>
        <w:p w14:paraId="732397E3" w14:textId="1224881B" w:rsidR="00F148D6" w:rsidRPr="00492C11" w:rsidRDefault="00117502">
          <w:pPr>
            <w:pStyle w:val="TDC1"/>
            <w:rPr>
              <w:rFonts w:asciiTheme="minorHAnsi" w:eastAsiaTheme="minorEastAsia" w:hAnsiTheme="minorHAnsi" w:cstheme="minorHAnsi"/>
              <w:noProof/>
              <w:color w:val="auto"/>
              <w:sz w:val="22"/>
              <w:szCs w:val="22"/>
              <w:lang w:val="es-CO" w:eastAsia="es-CO"/>
            </w:rPr>
          </w:pPr>
          <w:hyperlink w:anchor="_Toc70873734" w:history="1">
            <w:r w:rsidR="00F148D6" w:rsidRPr="00492C11">
              <w:rPr>
                <w:rStyle w:val="Hipervnculo"/>
                <w:rFonts w:asciiTheme="minorHAnsi" w:hAnsiTheme="minorHAnsi" w:cstheme="minorHAnsi"/>
                <w:noProof/>
                <w:color w:val="auto"/>
                <w:sz w:val="22"/>
                <w:szCs w:val="22"/>
              </w:rPr>
              <w:t></w:t>
            </w:r>
            <w:r w:rsidR="00F148D6" w:rsidRPr="00492C11">
              <w:rPr>
                <w:rFonts w:asciiTheme="minorHAnsi" w:eastAsiaTheme="minorEastAsia" w:hAnsiTheme="minorHAnsi" w:cstheme="minorHAnsi"/>
                <w:noProof/>
                <w:color w:val="auto"/>
                <w:sz w:val="22"/>
                <w:szCs w:val="22"/>
                <w:lang w:val="es-CO" w:eastAsia="es-CO"/>
              </w:rPr>
              <w:tab/>
            </w:r>
            <w:r w:rsidR="00F148D6" w:rsidRPr="00492C11">
              <w:rPr>
                <w:rStyle w:val="Hipervnculo"/>
                <w:rFonts w:asciiTheme="minorHAnsi" w:hAnsiTheme="minorHAnsi" w:cstheme="minorHAnsi"/>
                <w:b/>
                <w:noProof/>
                <w:color w:val="auto"/>
                <w:sz w:val="22"/>
                <w:szCs w:val="22"/>
                <w:lang w:val="es-CO"/>
              </w:rPr>
              <w:t xml:space="preserve">Objetivo Estratégico 6. </w:t>
            </w:r>
            <w:r w:rsidR="00F148D6" w:rsidRPr="00492C11">
              <w:rPr>
                <w:rStyle w:val="Hipervnculo"/>
                <w:rFonts w:asciiTheme="minorHAnsi" w:hAnsiTheme="minorHAnsi" w:cstheme="minorHAnsi"/>
                <w:b/>
                <w:noProof/>
                <w:color w:val="auto"/>
                <w:sz w:val="22"/>
                <w:szCs w:val="22"/>
              </w:rPr>
              <w:t>GESTIÓN DE SERVICIOS FUNERARIOS</w:t>
            </w:r>
            <w:r w:rsidR="00F148D6" w:rsidRPr="00492C11">
              <w:rPr>
                <w:rFonts w:asciiTheme="minorHAnsi" w:hAnsiTheme="minorHAnsi" w:cstheme="minorHAnsi"/>
                <w:noProof/>
                <w:webHidden/>
                <w:color w:val="auto"/>
                <w:sz w:val="22"/>
                <w:szCs w:val="22"/>
              </w:rPr>
              <w:tab/>
            </w:r>
            <w:r w:rsidR="00F148D6" w:rsidRPr="00492C11">
              <w:rPr>
                <w:rFonts w:asciiTheme="minorHAnsi" w:hAnsiTheme="minorHAnsi" w:cstheme="minorHAnsi"/>
                <w:noProof/>
                <w:webHidden/>
                <w:color w:val="auto"/>
                <w:sz w:val="22"/>
                <w:szCs w:val="22"/>
              </w:rPr>
              <w:fldChar w:fldCharType="begin"/>
            </w:r>
            <w:r w:rsidR="00F148D6" w:rsidRPr="00492C11">
              <w:rPr>
                <w:rFonts w:asciiTheme="minorHAnsi" w:hAnsiTheme="minorHAnsi" w:cstheme="minorHAnsi"/>
                <w:noProof/>
                <w:webHidden/>
                <w:color w:val="auto"/>
                <w:sz w:val="22"/>
                <w:szCs w:val="22"/>
              </w:rPr>
              <w:instrText xml:space="preserve"> PAGEREF _Toc70873734 \h </w:instrText>
            </w:r>
            <w:r w:rsidR="00F148D6" w:rsidRPr="00492C11">
              <w:rPr>
                <w:rFonts w:asciiTheme="minorHAnsi" w:hAnsiTheme="minorHAnsi" w:cstheme="minorHAnsi"/>
                <w:noProof/>
                <w:webHidden/>
                <w:color w:val="auto"/>
                <w:sz w:val="22"/>
                <w:szCs w:val="22"/>
              </w:rPr>
            </w:r>
            <w:r w:rsidR="00F148D6" w:rsidRPr="00492C11">
              <w:rPr>
                <w:rFonts w:asciiTheme="minorHAnsi" w:hAnsiTheme="minorHAnsi" w:cstheme="minorHAnsi"/>
                <w:noProof/>
                <w:webHidden/>
                <w:color w:val="auto"/>
                <w:sz w:val="22"/>
                <w:szCs w:val="22"/>
              </w:rPr>
              <w:fldChar w:fldCharType="separate"/>
            </w:r>
            <w:r w:rsidR="00CB40E6">
              <w:rPr>
                <w:rFonts w:asciiTheme="minorHAnsi" w:hAnsiTheme="minorHAnsi" w:cstheme="minorHAnsi"/>
                <w:noProof/>
                <w:webHidden/>
                <w:color w:val="auto"/>
                <w:sz w:val="22"/>
                <w:szCs w:val="22"/>
              </w:rPr>
              <w:t>7</w:t>
            </w:r>
            <w:r w:rsidR="00F148D6" w:rsidRPr="00492C11">
              <w:rPr>
                <w:rFonts w:asciiTheme="minorHAnsi" w:hAnsiTheme="minorHAnsi" w:cstheme="minorHAnsi"/>
                <w:noProof/>
                <w:webHidden/>
                <w:color w:val="auto"/>
                <w:sz w:val="22"/>
                <w:szCs w:val="22"/>
              </w:rPr>
              <w:fldChar w:fldCharType="end"/>
            </w:r>
          </w:hyperlink>
        </w:p>
        <w:p w14:paraId="3786CB83" w14:textId="49ED29A0" w:rsidR="00F148D6" w:rsidRPr="00492C11" w:rsidRDefault="00117502">
          <w:pPr>
            <w:pStyle w:val="TDC2"/>
            <w:tabs>
              <w:tab w:val="left" w:pos="880"/>
              <w:tab w:val="right" w:leader="dot" w:pos="8828"/>
            </w:tabs>
            <w:rPr>
              <w:rFonts w:asciiTheme="minorHAnsi" w:eastAsiaTheme="minorEastAsia" w:hAnsiTheme="minorHAnsi" w:cstheme="minorHAnsi"/>
              <w:noProof/>
              <w:color w:val="auto"/>
              <w:sz w:val="22"/>
              <w:szCs w:val="22"/>
              <w:lang w:val="es-CO" w:eastAsia="es-CO"/>
            </w:rPr>
          </w:pPr>
          <w:hyperlink w:anchor="_Toc70873735" w:history="1">
            <w:r w:rsidR="00F148D6" w:rsidRPr="00492C11">
              <w:rPr>
                <w:rStyle w:val="Hipervnculo"/>
                <w:rFonts w:asciiTheme="minorHAnsi" w:hAnsiTheme="minorHAnsi" w:cstheme="minorHAnsi"/>
                <w:b/>
                <w:noProof/>
                <w:color w:val="auto"/>
                <w:sz w:val="22"/>
                <w:szCs w:val="22"/>
              </w:rPr>
              <w:t>2.4.</w:t>
            </w:r>
            <w:r w:rsidR="00F148D6" w:rsidRPr="00492C11">
              <w:rPr>
                <w:rFonts w:asciiTheme="minorHAnsi" w:eastAsiaTheme="minorEastAsia" w:hAnsiTheme="minorHAnsi" w:cstheme="minorHAnsi"/>
                <w:noProof/>
                <w:color w:val="auto"/>
                <w:sz w:val="22"/>
                <w:szCs w:val="22"/>
                <w:lang w:val="es-CO" w:eastAsia="es-CO"/>
              </w:rPr>
              <w:tab/>
            </w:r>
            <w:r w:rsidR="00F148D6" w:rsidRPr="00492C11">
              <w:rPr>
                <w:rStyle w:val="Hipervnculo"/>
                <w:rFonts w:asciiTheme="minorHAnsi" w:hAnsiTheme="minorHAnsi" w:cstheme="minorHAnsi"/>
                <w:b/>
                <w:noProof/>
                <w:color w:val="auto"/>
                <w:sz w:val="22"/>
                <w:szCs w:val="22"/>
              </w:rPr>
              <w:t>Valores Institucionales</w:t>
            </w:r>
            <w:r w:rsidR="00F148D6" w:rsidRPr="00492C11">
              <w:rPr>
                <w:rFonts w:asciiTheme="minorHAnsi" w:hAnsiTheme="minorHAnsi" w:cstheme="minorHAnsi"/>
                <w:noProof/>
                <w:webHidden/>
                <w:color w:val="auto"/>
                <w:sz w:val="22"/>
                <w:szCs w:val="22"/>
              </w:rPr>
              <w:tab/>
            </w:r>
            <w:r w:rsidR="00F148D6" w:rsidRPr="00492C11">
              <w:rPr>
                <w:rFonts w:asciiTheme="minorHAnsi" w:hAnsiTheme="minorHAnsi" w:cstheme="minorHAnsi"/>
                <w:noProof/>
                <w:webHidden/>
                <w:color w:val="auto"/>
                <w:sz w:val="22"/>
                <w:szCs w:val="22"/>
              </w:rPr>
              <w:fldChar w:fldCharType="begin"/>
            </w:r>
            <w:r w:rsidR="00F148D6" w:rsidRPr="00492C11">
              <w:rPr>
                <w:rFonts w:asciiTheme="minorHAnsi" w:hAnsiTheme="minorHAnsi" w:cstheme="minorHAnsi"/>
                <w:noProof/>
                <w:webHidden/>
                <w:color w:val="auto"/>
                <w:sz w:val="22"/>
                <w:szCs w:val="22"/>
              </w:rPr>
              <w:instrText xml:space="preserve"> PAGEREF _Toc70873735 \h </w:instrText>
            </w:r>
            <w:r w:rsidR="00F148D6" w:rsidRPr="00492C11">
              <w:rPr>
                <w:rFonts w:asciiTheme="minorHAnsi" w:hAnsiTheme="minorHAnsi" w:cstheme="minorHAnsi"/>
                <w:noProof/>
                <w:webHidden/>
                <w:color w:val="auto"/>
                <w:sz w:val="22"/>
                <w:szCs w:val="22"/>
              </w:rPr>
            </w:r>
            <w:r w:rsidR="00F148D6" w:rsidRPr="00492C11">
              <w:rPr>
                <w:rFonts w:asciiTheme="minorHAnsi" w:hAnsiTheme="minorHAnsi" w:cstheme="minorHAnsi"/>
                <w:noProof/>
                <w:webHidden/>
                <w:color w:val="auto"/>
                <w:sz w:val="22"/>
                <w:szCs w:val="22"/>
              </w:rPr>
              <w:fldChar w:fldCharType="separate"/>
            </w:r>
            <w:r w:rsidR="00CB40E6">
              <w:rPr>
                <w:rFonts w:asciiTheme="minorHAnsi" w:hAnsiTheme="minorHAnsi" w:cstheme="minorHAnsi"/>
                <w:noProof/>
                <w:webHidden/>
                <w:color w:val="auto"/>
                <w:sz w:val="22"/>
                <w:szCs w:val="22"/>
              </w:rPr>
              <w:t>7</w:t>
            </w:r>
            <w:r w:rsidR="00F148D6" w:rsidRPr="00492C11">
              <w:rPr>
                <w:rFonts w:asciiTheme="minorHAnsi" w:hAnsiTheme="minorHAnsi" w:cstheme="minorHAnsi"/>
                <w:noProof/>
                <w:webHidden/>
                <w:color w:val="auto"/>
                <w:sz w:val="22"/>
                <w:szCs w:val="22"/>
              </w:rPr>
              <w:fldChar w:fldCharType="end"/>
            </w:r>
          </w:hyperlink>
        </w:p>
        <w:p w14:paraId="493A37BB" w14:textId="25DC29F3" w:rsidR="00F148D6" w:rsidRPr="00492C11" w:rsidRDefault="00117502">
          <w:pPr>
            <w:pStyle w:val="TDC1"/>
            <w:rPr>
              <w:rFonts w:asciiTheme="minorHAnsi" w:eastAsiaTheme="minorEastAsia" w:hAnsiTheme="minorHAnsi" w:cstheme="minorHAnsi"/>
              <w:noProof/>
              <w:color w:val="auto"/>
              <w:sz w:val="22"/>
              <w:szCs w:val="22"/>
              <w:lang w:val="es-CO" w:eastAsia="es-CO"/>
            </w:rPr>
          </w:pPr>
          <w:hyperlink w:anchor="_Toc70873736" w:history="1">
            <w:r w:rsidR="00F148D6" w:rsidRPr="00492C11">
              <w:rPr>
                <w:rStyle w:val="Hipervnculo"/>
                <w:rFonts w:asciiTheme="minorHAnsi" w:hAnsiTheme="minorHAnsi" w:cstheme="minorHAnsi"/>
                <w:b/>
                <w:noProof/>
                <w:color w:val="auto"/>
                <w:sz w:val="22"/>
                <w:szCs w:val="22"/>
              </w:rPr>
              <w:t>III.</w:t>
            </w:r>
            <w:r w:rsidR="00F148D6" w:rsidRPr="00492C11">
              <w:rPr>
                <w:rFonts w:asciiTheme="minorHAnsi" w:eastAsiaTheme="minorEastAsia" w:hAnsiTheme="minorHAnsi" w:cstheme="minorHAnsi"/>
                <w:noProof/>
                <w:color w:val="auto"/>
                <w:sz w:val="22"/>
                <w:szCs w:val="22"/>
                <w:lang w:val="es-CO" w:eastAsia="es-CO"/>
              </w:rPr>
              <w:tab/>
            </w:r>
            <w:r w:rsidR="00F148D6" w:rsidRPr="00492C11">
              <w:rPr>
                <w:rStyle w:val="Hipervnculo"/>
                <w:rFonts w:asciiTheme="minorHAnsi" w:hAnsiTheme="minorHAnsi" w:cstheme="minorHAnsi"/>
                <w:b/>
                <w:noProof/>
                <w:color w:val="auto"/>
                <w:sz w:val="22"/>
                <w:szCs w:val="22"/>
              </w:rPr>
              <w:t>POLÍTICA ANTISOBORNO, ANTIFRAUDE Y ANTIPIRATERIA</w:t>
            </w:r>
            <w:r w:rsidR="00F148D6" w:rsidRPr="00492C11">
              <w:rPr>
                <w:rFonts w:asciiTheme="minorHAnsi" w:hAnsiTheme="minorHAnsi" w:cstheme="minorHAnsi"/>
                <w:noProof/>
                <w:webHidden/>
                <w:color w:val="auto"/>
                <w:sz w:val="22"/>
                <w:szCs w:val="22"/>
              </w:rPr>
              <w:tab/>
            </w:r>
            <w:r w:rsidR="00F148D6" w:rsidRPr="00492C11">
              <w:rPr>
                <w:rFonts w:asciiTheme="minorHAnsi" w:hAnsiTheme="minorHAnsi" w:cstheme="minorHAnsi"/>
                <w:noProof/>
                <w:webHidden/>
                <w:color w:val="auto"/>
                <w:sz w:val="22"/>
                <w:szCs w:val="22"/>
              </w:rPr>
              <w:fldChar w:fldCharType="begin"/>
            </w:r>
            <w:r w:rsidR="00F148D6" w:rsidRPr="00492C11">
              <w:rPr>
                <w:rFonts w:asciiTheme="minorHAnsi" w:hAnsiTheme="minorHAnsi" w:cstheme="minorHAnsi"/>
                <w:noProof/>
                <w:webHidden/>
                <w:color w:val="auto"/>
                <w:sz w:val="22"/>
                <w:szCs w:val="22"/>
              </w:rPr>
              <w:instrText xml:space="preserve"> PAGEREF _Toc70873736 \h </w:instrText>
            </w:r>
            <w:r w:rsidR="00F148D6" w:rsidRPr="00492C11">
              <w:rPr>
                <w:rFonts w:asciiTheme="minorHAnsi" w:hAnsiTheme="minorHAnsi" w:cstheme="minorHAnsi"/>
                <w:noProof/>
                <w:webHidden/>
                <w:color w:val="auto"/>
                <w:sz w:val="22"/>
                <w:szCs w:val="22"/>
              </w:rPr>
            </w:r>
            <w:r w:rsidR="00F148D6" w:rsidRPr="00492C11">
              <w:rPr>
                <w:rFonts w:asciiTheme="minorHAnsi" w:hAnsiTheme="minorHAnsi" w:cstheme="minorHAnsi"/>
                <w:noProof/>
                <w:webHidden/>
                <w:color w:val="auto"/>
                <w:sz w:val="22"/>
                <w:szCs w:val="22"/>
              </w:rPr>
              <w:fldChar w:fldCharType="separate"/>
            </w:r>
            <w:r w:rsidR="00CB40E6">
              <w:rPr>
                <w:rFonts w:asciiTheme="minorHAnsi" w:hAnsiTheme="minorHAnsi" w:cstheme="minorHAnsi"/>
                <w:noProof/>
                <w:webHidden/>
                <w:color w:val="auto"/>
                <w:sz w:val="22"/>
                <w:szCs w:val="22"/>
              </w:rPr>
              <w:t>7</w:t>
            </w:r>
            <w:r w:rsidR="00F148D6" w:rsidRPr="00492C11">
              <w:rPr>
                <w:rFonts w:asciiTheme="minorHAnsi" w:hAnsiTheme="minorHAnsi" w:cstheme="minorHAnsi"/>
                <w:noProof/>
                <w:webHidden/>
                <w:color w:val="auto"/>
                <w:sz w:val="22"/>
                <w:szCs w:val="22"/>
              </w:rPr>
              <w:fldChar w:fldCharType="end"/>
            </w:r>
          </w:hyperlink>
        </w:p>
        <w:p w14:paraId="5978E44A" w14:textId="58430715" w:rsidR="00F148D6" w:rsidRPr="00492C11" w:rsidRDefault="00117502">
          <w:pPr>
            <w:pStyle w:val="TDC2"/>
            <w:tabs>
              <w:tab w:val="left" w:pos="880"/>
              <w:tab w:val="right" w:leader="dot" w:pos="8828"/>
            </w:tabs>
            <w:rPr>
              <w:rFonts w:asciiTheme="minorHAnsi" w:eastAsiaTheme="minorEastAsia" w:hAnsiTheme="minorHAnsi" w:cstheme="minorHAnsi"/>
              <w:noProof/>
              <w:color w:val="auto"/>
              <w:sz w:val="22"/>
              <w:szCs w:val="22"/>
              <w:lang w:val="es-CO" w:eastAsia="es-CO"/>
            </w:rPr>
          </w:pPr>
          <w:hyperlink w:anchor="_Toc70873737" w:history="1">
            <w:r w:rsidR="00F148D6" w:rsidRPr="00492C11">
              <w:rPr>
                <w:rStyle w:val="Hipervnculo"/>
                <w:rFonts w:asciiTheme="minorHAnsi" w:hAnsiTheme="minorHAnsi" w:cstheme="minorHAnsi"/>
                <w:b/>
                <w:noProof/>
                <w:color w:val="auto"/>
                <w:sz w:val="22"/>
                <w:szCs w:val="22"/>
              </w:rPr>
              <w:t>3.1.</w:t>
            </w:r>
            <w:r w:rsidR="00F148D6" w:rsidRPr="00492C11">
              <w:rPr>
                <w:rFonts w:asciiTheme="minorHAnsi" w:eastAsiaTheme="minorEastAsia" w:hAnsiTheme="minorHAnsi" w:cstheme="minorHAnsi"/>
                <w:noProof/>
                <w:color w:val="auto"/>
                <w:sz w:val="22"/>
                <w:szCs w:val="22"/>
                <w:lang w:val="es-CO" w:eastAsia="es-CO"/>
              </w:rPr>
              <w:tab/>
            </w:r>
            <w:r w:rsidR="00F148D6" w:rsidRPr="00492C11">
              <w:rPr>
                <w:rStyle w:val="Hipervnculo"/>
                <w:rFonts w:asciiTheme="minorHAnsi" w:hAnsiTheme="minorHAnsi" w:cstheme="minorHAnsi"/>
                <w:b/>
                <w:noProof/>
                <w:color w:val="auto"/>
                <w:sz w:val="22"/>
                <w:szCs w:val="22"/>
              </w:rPr>
              <w:t>Objetivo</w:t>
            </w:r>
            <w:r w:rsidR="00F148D6" w:rsidRPr="00492C11">
              <w:rPr>
                <w:rFonts w:asciiTheme="minorHAnsi" w:hAnsiTheme="minorHAnsi" w:cstheme="minorHAnsi"/>
                <w:noProof/>
                <w:webHidden/>
                <w:color w:val="auto"/>
                <w:sz w:val="22"/>
                <w:szCs w:val="22"/>
              </w:rPr>
              <w:tab/>
            </w:r>
            <w:r w:rsidR="00F148D6" w:rsidRPr="00492C11">
              <w:rPr>
                <w:rFonts w:asciiTheme="minorHAnsi" w:hAnsiTheme="minorHAnsi" w:cstheme="minorHAnsi"/>
                <w:noProof/>
                <w:webHidden/>
                <w:color w:val="auto"/>
                <w:sz w:val="22"/>
                <w:szCs w:val="22"/>
              </w:rPr>
              <w:fldChar w:fldCharType="begin"/>
            </w:r>
            <w:r w:rsidR="00F148D6" w:rsidRPr="00492C11">
              <w:rPr>
                <w:rFonts w:asciiTheme="minorHAnsi" w:hAnsiTheme="minorHAnsi" w:cstheme="minorHAnsi"/>
                <w:noProof/>
                <w:webHidden/>
                <w:color w:val="auto"/>
                <w:sz w:val="22"/>
                <w:szCs w:val="22"/>
              </w:rPr>
              <w:instrText xml:space="preserve"> PAGEREF _Toc70873737 \h </w:instrText>
            </w:r>
            <w:r w:rsidR="00F148D6" w:rsidRPr="00492C11">
              <w:rPr>
                <w:rFonts w:asciiTheme="minorHAnsi" w:hAnsiTheme="minorHAnsi" w:cstheme="minorHAnsi"/>
                <w:noProof/>
                <w:webHidden/>
                <w:color w:val="auto"/>
                <w:sz w:val="22"/>
                <w:szCs w:val="22"/>
              </w:rPr>
            </w:r>
            <w:r w:rsidR="00F148D6" w:rsidRPr="00492C11">
              <w:rPr>
                <w:rFonts w:asciiTheme="minorHAnsi" w:hAnsiTheme="minorHAnsi" w:cstheme="minorHAnsi"/>
                <w:noProof/>
                <w:webHidden/>
                <w:color w:val="auto"/>
                <w:sz w:val="22"/>
                <w:szCs w:val="22"/>
              </w:rPr>
              <w:fldChar w:fldCharType="separate"/>
            </w:r>
            <w:r w:rsidR="00CB40E6">
              <w:rPr>
                <w:rFonts w:asciiTheme="minorHAnsi" w:hAnsiTheme="minorHAnsi" w:cstheme="minorHAnsi"/>
                <w:noProof/>
                <w:webHidden/>
                <w:color w:val="auto"/>
                <w:sz w:val="22"/>
                <w:szCs w:val="22"/>
              </w:rPr>
              <w:t>7</w:t>
            </w:r>
            <w:r w:rsidR="00F148D6" w:rsidRPr="00492C11">
              <w:rPr>
                <w:rFonts w:asciiTheme="minorHAnsi" w:hAnsiTheme="minorHAnsi" w:cstheme="minorHAnsi"/>
                <w:noProof/>
                <w:webHidden/>
                <w:color w:val="auto"/>
                <w:sz w:val="22"/>
                <w:szCs w:val="22"/>
              </w:rPr>
              <w:fldChar w:fldCharType="end"/>
            </w:r>
          </w:hyperlink>
        </w:p>
        <w:p w14:paraId="0DDABF2E" w14:textId="373BC254" w:rsidR="00F148D6" w:rsidRPr="00492C11" w:rsidRDefault="00117502">
          <w:pPr>
            <w:pStyle w:val="TDC2"/>
            <w:tabs>
              <w:tab w:val="left" w:pos="880"/>
              <w:tab w:val="right" w:leader="dot" w:pos="8828"/>
            </w:tabs>
            <w:rPr>
              <w:rFonts w:asciiTheme="minorHAnsi" w:eastAsiaTheme="minorEastAsia" w:hAnsiTheme="minorHAnsi" w:cstheme="minorHAnsi"/>
              <w:noProof/>
              <w:color w:val="auto"/>
              <w:sz w:val="22"/>
              <w:szCs w:val="22"/>
              <w:lang w:val="es-CO" w:eastAsia="es-CO"/>
            </w:rPr>
          </w:pPr>
          <w:hyperlink w:anchor="_Toc70873738" w:history="1">
            <w:r w:rsidR="00F148D6" w:rsidRPr="00492C11">
              <w:rPr>
                <w:rStyle w:val="Hipervnculo"/>
                <w:rFonts w:asciiTheme="minorHAnsi" w:hAnsiTheme="minorHAnsi" w:cstheme="minorHAnsi"/>
                <w:b/>
                <w:noProof/>
                <w:color w:val="auto"/>
                <w:sz w:val="22"/>
                <w:szCs w:val="22"/>
              </w:rPr>
              <w:t>3.2.</w:t>
            </w:r>
            <w:r w:rsidR="00F148D6" w:rsidRPr="00492C11">
              <w:rPr>
                <w:rFonts w:asciiTheme="minorHAnsi" w:eastAsiaTheme="minorEastAsia" w:hAnsiTheme="minorHAnsi" w:cstheme="minorHAnsi"/>
                <w:noProof/>
                <w:color w:val="auto"/>
                <w:sz w:val="22"/>
                <w:szCs w:val="22"/>
                <w:lang w:val="es-CO" w:eastAsia="es-CO"/>
              </w:rPr>
              <w:tab/>
            </w:r>
            <w:r w:rsidR="00F148D6" w:rsidRPr="00492C11">
              <w:rPr>
                <w:rStyle w:val="Hipervnculo"/>
                <w:rFonts w:asciiTheme="minorHAnsi" w:hAnsiTheme="minorHAnsi" w:cstheme="minorHAnsi"/>
                <w:b/>
                <w:noProof/>
                <w:color w:val="auto"/>
                <w:sz w:val="22"/>
                <w:szCs w:val="22"/>
              </w:rPr>
              <w:t>Alcance</w:t>
            </w:r>
            <w:r w:rsidR="00F148D6" w:rsidRPr="00492C11">
              <w:rPr>
                <w:rFonts w:asciiTheme="minorHAnsi" w:hAnsiTheme="minorHAnsi" w:cstheme="minorHAnsi"/>
                <w:noProof/>
                <w:webHidden/>
                <w:color w:val="auto"/>
                <w:sz w:val="22"/>
                <w:szCs w:val="22"/>
              </w:rPr>
              <w:tab/>
            </w:r>
            <w:r w:rsidR="00F148D6" w:rsidRPr="00492C11">
              <w:rPr>
                <w:rFonts w:asciiTheme="minorHAnsi" w:hAnsiTheme="minorHAnsi" w:cstheme="minorHAnsi"/>
                <w:noProof/>
                <w:webHidden/>
                <w:color w:val="auto"/>
                <w:sz w:val="22"/>
                <w:szCs w:val="22"/>
              </w:rPr>
              <w:fldChar w:fldCharType="begin"/>
            </w:r>
            <w:r w:rsidR="00F148D6" w:rsidRPr="00492C11">
              <w:rPr>
                <w:rFonts w:asciiTheme="minorHAnsi" w:hAnsiTheme="minorHAnsi" w:cstheme="minorHAnsi"/>
                <w:noProof/>
                <w:webHidden/>
                <w:color w:val="auto"/>
                <w:sz w:val="22"/>
                <w:szCs w:val="22"/>
              </w:rPr>
              <w:instrText xml:space="preserve"> PAGEREF _Toc70873738 \h </w:instrText>
            </w:r>
            <w:r w:rsidR="00F148D6" w:rsidRPr="00492C11">
              <w:rPr>
                <w:rFonts w:asciiTheme="minorHAnsi" w:hAnsiTheme="minorHAnsi" w:cstheme="minorHAnsi"/>
                <w:noProof/>
                <w:webHidden/>
                <w:color w:val="auto"/>
                <w:sz w:val="22"/>
                <w:szCs w:val="22"/>
              </w:rPr>
            </w:r>
            <w:r w:rsidR="00F148D6" w:rsidRPr="00492C11">
              <w:rPr>
                <w:rFonts w:asciiTheme="minorHAnsi" w:hAnsiTheme="minorHAnsi" w:cstheme="minorHAnsi"/>
                <w:noProof/>
                <w:webHidden/>
                <w:color w:val="auto"/>
                <w:sz w:val="22"/>
                <w:szCs w:val="22"/>
              </w:rPr>
              <w:fldChar w:fldCharType="separate"/>
            </w:r>
            <w:r w:rsidR="00CB40E6">
              <w:rPr>
                <w:rFonts w:asciiTheme="minorHAnsi" w:hAnsiTheme="minorHAnsi" w:cstheme="minorHAnsi"/>
                <w:noProof/>
                <w:webHidden/>
                <w:color w:val="auto"/>
                <w:sz w:val="22"/>
                <w:szCs w:val="22"/>
              </w:rPr>
              <w:t>8</w:t>
            </w:r>
            <w:r w:rsidR="00F148D6" w:rsidRPr="00492C11">
              <w:rPr>
                <w:rFonts w:asciiTheme="minorHAnsi" w:hAnsiTheme="minorHAnsi" w:cstheme="minorHAnsi"/>
                <w:noProof/>
                <w:webHidden/>
                <w:color w:val="auto"/>
                <w:sz w:val="22"/>
                <w:szCs w:val="22"/>
              </w:rPr>
              <w:fldChar w:fldCharType="end"/>
            </w:r>
          </w:hyperlink>
        </w:p>
        <w:p w14:paraId="1BE50874" w14:textId="785F1A71" w:rsidR="00F148D6" w:rsidRPr="00492C11" w:rsidRDefault="00117502">
          <w:pPr>
            <w:pStyle w:val="TDC2"/>
            <w:tabs>
              <w:tab w:val="left" w:pos="880"/>
              <w:tab w:val="right" w:leader="dot" w:pos="8828"/>
            </w:tabs>
            <w:rPr>
              <w:rFonts w:asciiTheme="minorHAnsi" w:eastAsiaTheme="minorEastAsia" w:hAnsiTheme="minorHAnsi" w:cstheme="minorHAnsi"/>
              <w:noProof/>
              <w:color w:val="auto"/>
              <w:sz w:val="22"/>
              <w:szCs w:val="22"/>
              <w:lang w:val="es-CO" w:eastAsia="es-CO"/>
            </w:rPr>
          </w:pPr>
          <w:hyperlink w:anchor="_Toc70873739" w:history="1">
            <w:r w:rsidR="00F148D6" w:rsidRPr="00492C11">
              <w:rPr>
                <w:rStyle w:val="Hipervnculo"/>
                <w:rFonts w:asciiTheme="minorHAnsi" w:hAnsiTheme="minorHAnsi" w:cstheme="minorHAnsi"/>
                <w:b/>
                <w:noProof/>
                <w:color w:val="auto"/>
                <w:sz w:val="22"/>
                <w:szCs w:val="22"/>
              </w:rPr>
              <w:t>3.3.</w:t>
            </w:r>
            <w:r w:rsidR="00F148D6" w:rsidRPr="00492C11">
              <w:rPr>
                <w:rFonts w:asciiTheme="minorHAnsi" w:eastAsiaTheme="minorEastAsia" w:hAnsiTheme="minorHAnsi" w:cstheme="minorHAnsi"/>
                <w:noProof/>
                <w:color w:val="auto"/>
                <w:sz w:val="22"/>
                <w:szCs w:val="22"/>
                <w:lang w:val="es-CO" w:eastAsia="es-CO"/>
              </w:rPr>
              <w:tab/>
            </w:r>
            <w:r w:rsidR="00F148D6" w:rsidRPr="00492C11">
              <w:rPr>
                <w:rStyle w:val="Hipervnculo"/>
                <w:rFonts w:asciiTheme="minorHAnsi" w:hAnsiTheme="minorHAnsi" w:cstheme="minorHAnsi"/>
                <w:b/>
                <w:noProof/>
                <w:color w:val="auto"/>
                <w:sz w:val="22"/>
                <w:szCs w:val="22"/>
              </w:rPr>
              <w:t>Definiciones</w:t>
            </w:r>
            <w:r w:rsidR="00F148D6" w:rsidRPr="00492C11">
              <w:rPr>
                <w:rFonts w:asciiTheme="minorHAnsi" w:hAnsiTheme="minorHAnsi" w:cstheme="minorHAnsi"/>
                <w:noProof/>
                <w:webHidden/>
                <w:color w:val="auto"/>
                <w:sz w:val="22"/>
                <w:szCs w:val="22"/>
              </w:rPr>
              <w:tab/>
            </w:r>
            <w:r w:rsidR="00F148D6" w:rsidRPr="00492C11">
              <w:rPr>
                <w:rFonts w:asciiTheme="minorHAnsi" w:hAnsiTheme="minorHAnsi" w:cstheme="minorHAnsi"/>
                <w:noProof/>
                <w:webHidden/>
                <w:color w:val="auto"/>
                <w:sz w:val="22"/>
                <w:szCs w:val="22"/>
              </w:rPr>
              <w:fldChar w:fldCharType="begin"/>
            </w:r>
            <w:r w:rsidR="00F148D6" w:rsidRPr="00492C11">
              <w:rPr>
                <w:rFonts w:asciiTheme="minorHAnsi" w:hAnsiTheme="minorHAnsi" w:cstheme="minorHAnsi"/>
                <w:noProof/>
                <w:webHidden/>
                <w:color w:val="auto"/>
                <w:sz w:val="22"/>
                <w:szCs w:val="22"/>
              </w:rPr>
              <w:instrText xml:space="preserve"> PAGEREF _Toc70873739 \h </w:instrText>
            </w:r>
            <w:r w:rsidR="00F148D6" w:rsidRPr="00492C11">
              <w:rPr>
                <w:rFonts w:asciiTheme="minorHAnsi" w:hAnsiTheme="minorHAnsi" w:cstheme="minorHAnsi"/>
                <w:noProof/>
                <w:webHidden/>
                <w:color w:val="auto"/>
                <w:sz w:val="22"/>
                <w:szCs w:val="22"/>
              </w:rPr>
            </w:r>
            <w:r w:rsidR="00F148D6" w:rsidRPr="00492C11">
              <w:rPr>
                <w:rFonts w:asciiTheme="minorHAnsi" w:hAnsiTheme="minorHAnsi" w:cstheme="minorHAnsi"/>
                <w:noProof/>
                <w:webHidden/>
                <w:color w:val="auto"/>
                <w:sz w:val="22"/>
                <w:szCs w:val="22"/>
              </w:rPr>
              <w:fldChar w:fldCharType="separate"/>
            </w:r>
            <w:r w:rsidR="00CB40E6">
              <w:rPr>
                <w:rFonts w:asciiTheme="minorHAnsi" w:hAnsiTheme="minorHAnsi" w:cstheme="minorHAnsi"/>
                <w:noProof/>
                <w:webHidden/>
                <w:color w:val="auto"/>
                <w:sz w:val="22"/>
                <w:szCs w:val="22"/>
              </w:rPr>
              <w:t>8</w:t>
            </w:r>
            <w:r w:rsidR="00F148D6" w:rsidRPr="00492C11">
              <w:rPr>
                <w:rFonts w:asciiTheme="minorHAnsi" w:hAnsiTheme="minorHAnsi" w:cstheme="minorHAnsi"/>
                <w:noProof/>
                <w:webHidden/>
                <w:color w:val="auto"/>
                <w:sz w:val="22"/>
                <w:szCs w:val="22"/>
              </w:rPr>
              <w:fldChar w:fldCharType="end"/>
            </w:r>
          </w:hyperlink>
        </w:p>
        <w:p w14:paraId="3C81FB38" w14:textId="5615AC50" w:rsidR="00F148D6" w:rsidRPr="00492C11" w:rsidRDefault="00117502">
          <w:pPr>
            <w:pStyle w:val="TDC2"/>
            <w:tabs>
              <w:tab w:val="left" w:pos="880"/>
              <w:tab w:val="right" w:leader="dot" w:pos="8828"/>
            </w:tabs>
            <w:rPr>
              <w:rFonts w:asciiTheme="minorHAnsi" w:eastAsiaTheme="minorEastAsia" w:hAnsiTheme="minorHAnsi" w:cstheme="minorHAnsi"/>
              <w:noProof/>
              <w:color w:val="auto"/>
              <w:sz w:val="22"/>
              <w:szCs w:val="22"/>
              <w:lang w:val="es-CO" w:eastAsia="es-CO"/>
            </w:rPr>
          </w:pPr>
          <w:hyperlink w:anchor="_Toc70873740" w:history="1">
            <w:r w:rsidR="00F148D6" w:rsidRPr="00492C11">
              <w:rPr>
                <w:rStyle w:val="Hipervnculo"/>
                <w:rFonts w:asciiTheme="minorHAnsi" w:hAnsiTheme="minorHAnsi" w:cstheme="minorHAnsi"/>
                <w:b/>
                <w:noProof/>
                <w:color w:val="auto"/>
                <w:sz w:val="22"/>
                <w:szCs w:val="22"/>
              </w:rPr>
              <w:t>3.4.</w:t>
            </w:r>
            <w:r w:rsidR="00F148D6" w:rsidRPr="00492C11">
              <w:rPr>
                <w:rFonts w:asciiTheme="minorHAnsi" w:eastAsiaTheme="minorEastAsia" w:hAnsiTheme="minorHAnsi" w:cstheme="minorHAnsi"/>
                <w:noProof/>
                <w:color w:val="auto"/>
                <w:sz w:val="22"/>
                <w:szCs w:val="22"/>
                <w:lang w:val="es-CO" w:eastAsia="es-CO"/>
              </w:rPr>
              <w:tab/>
            </w:r>
            <w:r w:rsidR="00F148D6" w:rsidRPr="00492C11">
              <w:rPr>
                <w:rStyle w:val="Hipervnculo"/>
                <w:rFonts w:asciiTheme="minorHAnsi" w:hAnsiTheme="minorHAnsi" w:cstheme="minorHAnsi"/>
                <w:b/>
                <w:noProof/>
                <w:color w:val="auto"/>
                <w:sz w:val="22"/>
                <w:szCs w:val="22"/>
              </w:rPr>
              <w:t>Normatividad</w:t>
            </w:r>
            <w:r w:rsidR="00F148D6" w:rsidRPr="00492C11">
              <w:rPr>
                <w:rFonts w:asciiTheme="minorHAnsi" w:hAnsiTheme="minorHAnsi" w:cstheme="minorHAnsi"/>
                <w:noProof/>
                <w:webHidden/>
                <w:color w:val="auto"/>
                <w:sz w:val="22"/>
                <w:szCs w:val="22"/>
              </w:rPr>
              <w:tab/>
            </w:r>
            <w:r w:rsidR="00F148D6" w:rsidRPr="00492C11">
              <w:rPr>
                <w:rFonts w:asciiTheme="minorHAnsi" w:hAnsiTheme="minorHAnsi" w:cstheme="minorHAnsi"/>
                <w:noProof/>
                <w:webHidden/>
                <w:color w:val="auto"/>
                <w:sz w:val="22"/>
                <w:szCs w:val="22"/>
              </w:rPr>
              <w:fldChar w:fldCharType="begin"/>
            </w:r>
            <w:r w:rsidR="00F148D6" w:rsidRPr="00492C11">
              <w:rPr>
                <w:rFonts w:asciiTheme="minorHAnsi" w:hAnsiTheme="minorHAnsi" w:cstheme="minorHAnsi"/>
                <w:noProof/>
                <w:webHidden/>
                <w:color w:val="auto"/>
                <w:sz w:val="22"/>
                <w:szCs w:val="22"/>
              </w:rPr>
              <w:instrText xml:space="preserve"> PAGEREF _Toc70873740 \h </w:instrText>
            </w:r>
            <w:r w:rsidR="00F148D6" w:rsidRPr="00492C11">
              <w:rPr>
                <w:rFonts w:asciiTheme="minorHAnsi" w:hAnsiTheme="minorHAnsi" w:cstheme="minorHAnsi"/>
                <w:noProof/>
                <w:webHidden/>
                <w:color w:val="auto"/>
                <w:sz w:val="22"/>
                <w:szCs w:val="22"/>
              </w:rPr>
            </w:r>
            <w:r w:rsidR="00F148D6" w:rsidRPr="00492C11">
              <w:rPr>
                <w:rFonts w:asciiTheme="minorHAnsi" w:hAnsiTheme="minorHAnsi" w:cstheme="minorHAnsi"/>
                <w:noProof/>
                <w:webHidden/>
                <w:color w:val="auto"/>
                <w:sz w:val="22"/>
                <w:szCs w:val="22"/>
              </w:rPr>
              <w:fldChar w:fldCharType="separate"/>
            </w:r>
            <w:r w:rsidR="00CB40E6">
              <w:rPr>
                <w:rFonts w:asciiTheme="minorHAnsi" w:hAnsiTheme="minorHAnsi" w:cstheme="minorHAnsi"/>
                <w:noProof/>
                <w:webHidden/>
                <w:color w:val="auto"/>
                <w:sz w:val="22"/>
                <w:szCs w:val="22"/>
              </w:rPr>
              <w:t>9</w:t>
            </w:r>
            <w:r w:rsidR="00F148D6" w:rsidRPr="00492C11">
              <w:rPr>
                <w:rFonts w:asciiTheme="minorHAnsi" w:hAnsiTheme="minorHAnsi" w:cstheme="minorHAnsi"/>
                <w:noProof/>
                <w:webHidden/>
                <w:color w:val="auto"/>
                <w:sz w:val="22"/>
                <w:szCs w:val="22"/>
              </w:rPr>
              <w:fldChar w:fldCharType="end"/>
            </w:r>
          </w:hyperlink>
        </w:p>
        <w:p w14:paraId="618F6C35" w14:textId="38121AB1" w:rsidR="00F148D6" w:rsidRPr="00492C11" w:rsidRDefault="00117502">
          <w:pPr>
            <w:pStyle w:val="TDC2"/>
            <w:tabs>
              <w:tab w:val="right" w:leader="dot" w:pos="8828"/>
            </w:tabs>
            <w:rPr>
              <w:rFonts w:asciiTheme="minorHAnsi" w:eastAsiaTheme="minorEastAsia" w:hAnsiTheme="minorHAnsi" w:cstheme="minorHAnsi"/>
              <w:noProof/>
              <w:color w:val="auto"/>
              <w:sz w:val="22"/>
              <w:szCs w:val="22"/>
              <w:lang w:val="es-CO" w:eastAsia="es-CO"/>
            </w:rPr>
          </w:pPr>
          <w:hyperlink w:anchor="_Toc70873741" w:history="1">
            <w:r w:rsidR="00F148D6" w:rsidRPr="00492C11">
              <w:rPr>
                <w:rStyle w:val="Hipervnculo"/>
                <w:rFonts w:asciiTheme="minorHAnsi" w:hAnsiTheme="minorHAnsi" w:cstheme="minorHAnsi"/>
                <w:b/>
                <w:noProof/>
                <w:color w:val="auto"/>
                <w:sz w:val="22"/>
                <w:szCs w:val="22"/>
              </w:rPr>
              <w:t>Concepto de Soborno, Fraude y Piratería</w:t>
            </w:r>
            <w:r w:rsidR="00F148D6" w:rsidRPr="00492C11">
              <w:rPr>
                <w:rFonts w:asciiTheme="minorHAnsi" w:hAnsiTheme="minorHAnsi" w:cstheme="minorHAnsi"/>
                <w:noProof/>
                <w:webHidden/>
                <w:color w:val="auto"/>
                <w:sz w:val="22"/>
                <w:szCs w:val="22"/>
              </w:rPr>
              <w:tab/>
            </w:r>
            <w:r w:rsidR="00F148D6" w:rsidRPr="00492C11">
              <w:rPr>
                <w:rFonts w:asciiTheme="minorHAnsi" w:hAnsiTheme="minorHAnsi" w:cstheme="minorHAnsi"/>
                <w:noProof/>
                <w:webHidden/>
                <w:color w:val="auto"/>
                <w:sz w:val="22"/>
                <w:szCs w:val="22"/>
              </w:rPr>
              <w:fldChar w:fldCharType="begin"/>
            </w:r>
            <w:r w:rsidR="00F148D6" w:rsidRPr="00492C11">
              <w:rPr>
                <w:rFonts w:asciiTheme="minorHAnsi" w:hAnsiTheme="minorHAnsi" w:cstheme="minorHAnsi"/>
                <w:noProof/>
                <w:webHidden/>
                <w:color w:val="auto"/>
                <w:sz w:val="22"/>
                <w:szCs w:val="22"/>
              </w:rPr>
              <w:instrText xml:space="preserve"> PAGEREF _Toc70873741 \h </w:instrText>
            </w:r>
            <w:r w:rsidR="00F148D6" w:rsidRPr="00492C11">
              <w:rPr>
                <w:rFonts w:asciiTheme="minorHAnsi" w:hAnsiTheme="minorHAnsi" w:cstheme="minorHAnsi"/>
                <w:noProof/>
                <w:webHidden/>
                <w:color w:val="auto"/>
                <w:sz w:val="22"/>
                <w:szCs w:val="22"/>
              </w:rPr>
            </w:r>
            <w:r w:rsidR="00F148D6" w:rsidRPr="00492C11">
              <w:rPr>
                <w:rFonts w:asciiTheme="minorHAnsi" w:hAnsiTheme="minorHAnsi" w:cstheme="minorHAnsi"/>
                <w:noProof/>
                <w:webHidden/>
                <w:color w:val="auto"/>
                <w:sz w:val="22"/>
                <w:szCs w:val="22"/>
              </w:rPr>
              <w:fldChar w:fldCharType="separate"/>
            </w:r>
            <w:r w:rsidR="00CB40E6">
              <w:rPr>
                <w:rFonts w:asciiTheme="minorHAnsi" w:hAnsiTheme="minorHAnsi" w:cstheme="minorHAnsi"/>
                <w:noProof/>
                <w:webHidden/>
                <w:color w:val="auto"/>
                <w:sz w:val="22"/>
                <w:szCs w:val="22"/>
              </w:rPr>
              <w:t>12</w:t>
            </w:r>
            <w:r w:rsidR="00F148D6" w:rsidRPr="00492C11">
              <w:rPr>
                <w:rFonts w:asciiTheme="minorHAnsi" w:hAnsiTheme="minorHAnsi" w:cstheme="minorHAnsi"/>
                <w:noProof/>
                <w:webHidden/>
                <w:color w:val="auto"/>
                <w:sz w:val="22"/>
                <w:szCs w:val="22"/>
              </w:rPr>
              <w:fldChar w:fldCharType="end"/>
            </w:r>
          </w:hyperlink>
        </w:p>
        <w:p w14:paraId="5637176D" w14:textId="576B3E96" w:rsidR="00F148D6" w:rsidRPr="00492C11" w:rsidRDefault="00117502">
          <w:pPr>
            <w:pStyle w:val="TDC2"/>
            <w:tabs>
              <w:tab w:val="left" w:pos="880"/>
              <w:tab w:val="right" w:leader="dot" w:pos="8828"/>
            </w:tabs>
            <w:rPr>
              <w:rFonts w:asciiTheme="minorHAnsi" w:eastAsiaTheme="minorEastAsia" w:hAnsiTheme="minorHAnsi" w:cstheme="minorHAnsi"/>
              <w:noProof/>
              <w:color w:val="auto"/>
              <w:sz w:val="22"/>
              <w:szCs w:val="22"/>
              <w:lang w:val="es-CO" w:eastAsia="es-CO"/>
            </w:rPr>
          </w:pPr>
          <w:hyperlink w:anchor="_Toc70873742" w:history="1">
            <w:r w:rsidR="00F148D6" w:rsidRPr="00492C11">
              <w:rPr>
                <w:rStyle w:val="Hipervnculo"/>
                <w:rFonts w:asciiTheme="minorHAnsi" w:hAnsiTheme="minorHAnsi" w:cstheme="minorHAnsi"/>
                <w:b/>
                <w:noProof/>
                <w:color w:val="auto"/>
                <w:sz w:val="22"/>
                <w:szCs w:val="22"/>
                <w:lang w:val="es-ES_tradnl"/>
              </w:rPr>
              <w:t>1.1.</w:t>
            </w:r>
            <w:r w:rsidR="00F148D6" w:rsidRPr="00492C11">
              <w:rPr>
                <w:rFonts w:asciiTheme="minorHAnsi" w:eastAsiaTheme="minorEastAsia" w:hAnsiTheme="minorHAnsi" w:cstheme="minorHAnsi"/>
                <w:noProof/>
                <w:color w:val="auto"/>
                <w:sz w:val="22"/>
                <w:szCs w:val="22"/>
                <w:lang w:val="es-CO" w:eastAsia="es-CO"/>
              </w:rPr>
              <w:tab/>
            </w:r>
            <w:r w:rsidR="00F148D6" w:rsidRPr="00492C11">
              <w:rPr>
                <w:rStyle w:val="Hipervnculo"/>
                <w:rFonts w:asciiTheme="minorHAnsi" w:hAnsiTheme="minorHAnsi" w:cstheme="minorHAnsi"/>
                <w:b/>
                <w:noProof/>
                <w:color w:val="auto"/>
                <w:sz w:val="22"/>
                <w:szCs w:val="22"/>
                <w:lang w:val="es-ES_tradnl"/>
              </w:rPr>
              <w:t>Paso a Paso para la Implementación de la Política</w:t>
            </w:r>
            <w:r w:rsidR="00F148D6" w:rsidRPr="00492C11">
              <w:rPr>
                <w:rFonts w:asciiTheme="minorHAnsi" w:hAnsiTheme="minorHAnsi" w:cstheme="minorHAnsi"/>
                <w:noProof/>
                <w:webHidden/>
                <w:color w:val="auto"/>
                <w:sz w:val="22"/>
                <w:szCs w:val="22"/>
              </w:rPr>
              <w:tab/>
            </w:r>
            <w:r w:rsidR="00F148D6" w:rsidRPr="00492C11">
              <w:rPr>
                <w:rFonts w:asciiTheme="minorHAnsi" w:hAnsiTheme="minorHAnsi" w:cstheme="minorHAnsi"/>
                <w:noProof/>
                <w:webHidden/>
                <w:color w:val="auto"/>
                <w:sz w:val="22"/>
                <w:szCs w:val="22"/>
              </w:rPr>
              <w:fldChar w:fldCharType="begin"/>
            </w:r>
            <w:r w:rsidR="00F148D6" w:rsidRPr="00492C11">
              <w:rPr>
                <w:rFonts w:asciiTheme="minorHAnsi" w:hAnsiTheme="minorHAnsi" w:cstheme="minorHAnsi"/>
                <w:noProof/>
                <w:webHidden/>
                <w:color w:val="auto"/>
                <w:sz w:val="22"/>
                <w:szCs w:val="22"/>
              </w:rPr>
              <w:instrText xml:space="preserve"> PAGEREF _Toc70873742 \h </w:instrText>
            </w:r>
            <w:r w:rsidR="00F148D6" w:rsidRPr="00492C11">
              <w:rPr>
                <w:rFonts w:asciiTheme="minorHAnsi" w:hAnsiTheme="minorHAnsi" w:cstheme="minorHAnsi"/>
                <w:noProof/>
                <w:webHidden/>
                <w:color w:val="auto"/>
                <w:sz w:val="22"/>
                <w:szCs w:val="22"/>
              </w:rPr>
            </w:r>
            <w:r w:rsidR="00F148D6" w:rsidRPr="00492C11">
              <w:rPr>
                <w:rFonts w:asciiTheme="minorHAnsi" w:hAnsiTheme="minorHAnsi" w:cstheme="minorHAnsi"/>
                <w:noProof/>
                <w:webHidden/>
                <w:color w:val="auto"/>
                <w:sz w:val="22"/>
                <w:szCs w:val="22"/>
              </w:rPr>
              <w:fldChar w:fldCharType="separate"/>
            </w:r>
            <w:r w:rsidR="00CB40E6">
              <w:rPr>
                <w:rFonts w:asciiTheme="minorHAnsi" w:hAnsiTheme="minorHAnsi" w:cstheme="minorHAnsi"/>
                <w:noProof/>
                <w:webHidden/>
                <w:color w:val="auto"/>
                <w:sz w:val="22"/>
                <w:szCs w:val="22"/>
              </w:rPr>
              <w:t>14</w:t>
            </w:r>
            <w:r w:rsidR="00F148D6" w:rsidRPr="00492C11">
              <w:rPr>
                <w:rFonts w:asciiTheme="minorHAnsi" w:hAnsiTheme="minorHAnsi" w:cstheme="minorHAnsi"/>
                <w:noProof/>
                <w:webHidden/>
                <w:color w:val="auto"/>
                <w:sz w:val="22"/>
                <w:szCs w:val="22"/>
              </w:rPr>
              <w:fldChar w:fldCharType="end"/>
            </w:r>
          </w:hyperlink>
        </w:p>
        <w:p w14:paraId="1A8A9933" w14:textId="4FA4CAD7" w:rsidR="00F148D6" w:rsidRPr="00492C11" w:rsidRDefault="00117502">
          <w:pPr>
            <w:pStyle w:val="TDC3"/>
            <w:tabs>
              <w:tab w:val="left" w:pos="1320"/>
              <w:tab w:val="right" w:leader="dot" w:pos="8828"/>
            </w:tabs>
            <w:rPr>
              <w:rFonts w:asciiTheme="minorHAnsi" w:eastAsiaTheme="minorEastAsia" w:hAnsiTheme="minorHAnsi" w:cstheme="minorHAnsi"/>
              <w:noProof/>
              <w:lang w:val="es-CO" w:eastAsia="es-CO"/>
            </w:rPr>
          </w:pPr>
          <w:hyperlink w:anchor="_Toc70873743" w:history="1">
            <w:r w:rsidR="00F148D6" w:rsidRPr="00492C11">
              <w:rPr>
                <w:rStyle w:val="Hipervnculo"/>
                <w:rFonts w:asciiTheme="minorHAnsi" w:hAnsiTheme="minorHAnsi" w:cstheme="minorHAnsi"/>
                <w:b/>
                <w:noProof/>
                <w:color w:val="auto"/>
              </w:rPr>
              <w:t>1.1.1.</w:t>
            </w:r>
            <w:r w:rsidR="00F148D6" w:rsidRPr="00492C11">
              <w:rPr>
                <w:rFonts w:asciiTheme="minorHAnsi" w:eastAsiaTheme="minorEastAsia" w:hAnsiTheme="minorHAnsi" w:cstheme="minorHAnsi"/>
                <w:noProof/>
                <w:lang w:val="es-CO" w:eastAsia="es-CO"/>
              </w:rPr>
              <w:tab/>
            </w:r>
            <w:r w:rsidR="00F148D6" w:rsidRPr="00492C11">
              <w:rPr>
                <w:rStyle w:val="Hipervnculo"/>
                <w:rFonts w:asciiTheme="minorHAnsi" w:hAnsiTheme="minorHAnsi" w:cstheme="minorHAnsi"/>
                <w:b/>
                <w:noProof/>
                <w:color w:val="auto"/>
              </w:rPr>
              <w:t>Identificación de Puntos críticos</w:t>
            </w:r>
            <w:r w:rsidR="00F148D6" w:rsidRPr="00492C11">
              <w:rPr>
                <w:rFonts w:asciiTheme="minorHAnsi" w:hAnsiTheme="minorHAnsi" w:cstheme="minorHAnsi"/>
                <w:noProof/>
                <w:webHidden/>
              </w:rPr>
              <w:tab/>
            </w:r>
            <w:r w:rsidR="00F148D6" w:rsidRPr="00492C11">
              <w:rPr>
                <w:rFonts w:asciiTheme="minorHAnsi" w:hAnsiTheme="minorHAnsi" w:cstheme="minorHAnsi"/>
                <w:noProof/>
                <w:webHidden/>
              </w:rPr>
              <w:fldChar w:fldCharType="begin"/>
            </w:r>
            <w:r w:rsidR="00F148D6" w:rsidRPr="00492C11">
              <w:rPr>
                <w:rFonts w:asciiTheme="minorHAnsi" w:hAnsiTheme="minorHAnsi" w:cstheme="minorHAnsi"/>
                <w:noProof/>
                <w:webHidden/>
              </w:rPr>
              <w:instrText xml:space="preserve"> PAGEREF _Toc70873743 \h </w:instrText>
            </w:r>
            <w:r w:rsidR="00F148D6" w:rsidRPr="00492C11">
              <w:rPr>
                <w:rFonts w:asciiTheme="minorHAnsi" w:hAnsiTheme="minorHAnsi" w:cstheme="minorHAnsi"/>
                <w:noProof/>
                <w:webHidden/>
              </w:rPr>
            </w:r>
            <w:r w:rsidR="00F148D6" w:rsidRPr="00492C11">
              <w:rPr>
                <w:rFonts w:asciiTheme="minorHAnsi" w:hAnsiTheme="minorHAnsi" w:cstheme="minorHAnsi"/>
                <w:noProof/>
                <w:webHidden/>
              </w:rPr>
              <w:fldChar w:fldCharType="separate"/>
            </w:r>
            <w:r w:rsidR="00CB40E6">
              <w:rPr>
                <w:rFonts w:asciiTheme="minorHAnsi" w:hAnsiTheme="minorHAnsi" w:cstheme="minorHAnsi"/>
                <w:noProof/>
                <w:webHidden/>
              </w:rPr>
              <w:t>14</w:t>
            </w:r>
            <w:r w:rsidR="00F148D6" w:rsidRPr="00492C11">
              <w:rPr>
                <w:rFonts w:asciiTheme="minorHAnsi" w:hAnsiTheme="minorHAnsi" w:cstheme="minorHAnsi"/>
                <w:noProof/>
                <w:webHidden/>
              </w:rPr>
              <w:fldChar w:fldCharType="end"/>
            </w:r>
          </w:hyperlink>
        </w:p>
        <w:p w14:paraId="522402E2" w14:textId="0D14E3F0" w:rsidR="00F148D6" w:rsidRPr="00492C11" w:rsidRDefault="00117502">
          <w:pPr>
            <w:pStyle w:val="TDC3"/>
            <w:tabs>
              <w:tab w:val="left" w:pos="1320"/>
              <w:tab w:val="right" w:leader="dot" w:pos="8828"/>
            </w:tabs>
            <w:rPr>
              <w:rFonts w:asciiTheme="minorHAnsi" w:eastAsiaTheme="minorEastAsia" w:hAnsiTheme="minorHAnsi" w:cstheme="minorHAnsi"/>
              <w:noProof/>
              <w:lang w:val="es-CO" w:eastAsia="es-CO"/>
            </w:rPr>
          </w:pPr>
          <w:hyperlink w:anchor="_Toc70873744" w:history="1">
            <w:r w:rsidR="00F148D6" w:rsidRPr="00492C11">
              <w:rPr>
                <w:rStyle w:val="Hipervnculo"/>
                <w:rFonts w:asciiTheme="minorHAnsi" w:hAnsiTheme="minorHAnsi" w:cstheme="minorHAnsi"/>
                <w:b/>
                <w:noProof/>
                <w:color w:val="auto"/>
              </w:rPr>
              <w:t>1.1.2.</w:t>
            </w:r>
            <w:r w:rsidR="00F148D6" w:rsidRPr="00492C11">
              <w:rPr>
                <w:rFonts w:asciiTheme="minorHAnsi" w:eastAsiaTheme="minorEastAsia" w:hAnsiTheme="minorHAnsi" w:cstheme="minorHAnsi"/>
                <w:noProof/>
                <w:lang w:val="es-CO" w:eastAsia="es-CO"/>
              </w:rPr>
              <w:tab/>
            </w:r>
            <w:r w:rsidR="00F148D6" w:rsidRPr="00492C11">
              <w:rPr>
                <w:rStyle w:val="Hipervnculo"/>
                <w:rFonts w:asciiTheme="minorHAnsi" w:hAnsiTheme="minorHAnsi" w:cstheme="minorHAnsi"/>
                <w:b/>
                <w:noProof/>
                <w:color w:val="auto"/>
              </w:rPr>
              <w:t>Identificación de Señales de Alerta</w:t>
            </w:r>
            <w:r w:rsidR="00F148D6" w:rsidRPr="00492C11">
              <w:rPr>
                <w:rFonts w:asciiTheme="minorHAnsi" w:hAnsiTheme="minorHAnsi" w:cstheme="minorHAnsi"/>
                <w:noProof/>
                <w:webHidden/>
              </w:rPr>
              <w:tab/>
            </w:r>
            <w:r w:rsidR="00F148D6" w:rsidRPr="00492C11">
              <w:rPr>
                <w:rFonts w:asciiTheme="minorHAnsi" w:hAnsiTheme="minorHAnsi" w:cstheme="minorHAnsi"/>
                <w:noProof/>
                <w:webHidden/>
              </w:rPr>
              <w:fldChar w:fldCharType="begin"/>
            </w:r>
            <w:r w:rsidR="00F148D6" w:rsidRPr="00492C11">
              <w:rPr>
                <w:rFonts w:asciiTheme="minorHAnsi" w:hAnsiTheme="minorHAnsi" w:cstheme="minorHAnsi"/>
                <w:noProof/>
                <w:webHidden/>
              </w:rPr>
              <w:instrText xml:space="preserve"> PAGEREF _Toc70873744 \h </w:instrText>
            </w:r>
            <w:r w:rsidR="00F148D6" w:rsidRPr="00492C11">
              <w:rPr>
                <w:rFonts w:asciiTheme="minorHAnsi" w:hAnsiTheme="minorHAnsi" w:cstheme="minorHAnsi"/>
                <w:noProof/>
                <w:webHidden/>
              </w:rPr>
            </w:r>
            <w:r w:rsidR="00F148D6" w:rsidRPr="00492C11">
              <w:rPr>
                <w:rFonts w:asciiTheme="minorHAnsi" w:hAnsiTheme="minorHAnsi" w:cstheme="minorHAnsi"/>
                <w:noProof/>
                <w:webHidden/>
              </w:rPr>
              <w:fldChar w:fldCharType="separate"/>
            </w:r>
            <w:r w:rsidR="00CB40E6">
              <w:rPr>
                <w:rFonts w:asciiTheme="minorHAnsi" w:hAnsiTheme="minorHAnsi" w:cstheme="minorHAnsi"/>
                <w:noProof/>
                <w:webHidden/>
              </w:rPr>
              <w:t>18</w:t>
            </w:r>
            <w:r w:rsidR="00F148D6" w:rsidRPr="00492C11">
              <w:rPr>
                <w:rFonts w:asciiTheme="minorHAnsi" w:hAnsiTheme="minorHAnsi" w:cstheme="minorHAnsi"/>
                <w:noProof/>
                <w:webHidden/>
              </w:rPr>
              <w:fldChar w:fldCharType="end"/>
            </w:r>
          </w:hyperlink>
        </w:p>
        <w:p w14:paraId="4A8F6B46" w14:textId="1EF1AF3D" w:rsidR="00F148D6" w:rsidRPr="00492C11" w:rsidRDefault="00117502">
          <w:pPr>
            <w:pStyle w:val="TDC3"/>
            <w:tabs>
              <w:tab w:val="left" w:pos="1320"/>
              <w:tab w:val="right" w:leader="dot" w:pos="8828"/>
            </w:tabs>
            <w:rPr>
              <w:rFonts w:asciiTheme="minorHAnsi" w:eastAsiaTheme="minorEastAsia" w:hAnsiTheme="minorHAnsi" w:cstheme="minorHAnsi"/>
              <w:noProof/>
              <w:lang w:val="es-CO" w:eastAsia="es-CO"/>
            </w:rPr>
          </w:pPr>
          <w:hyperlink w:anchor="_Toc70873745" w:history="1">
            <w:r w:rsidR="00F148D6" w:rsidRPr="00492C11">
              <w:rPr>
                <w:rStyle w:val="Hipervnculo"/>
                <w:rFonts w:asciiTheme="minorHAnsi" w:hAnsiTheme="minorHAnsi" w:cstheme="minorHAnsi"/>
                <w:b/>
                <w:noProof/>
                <w:color w:val="auto"/>
              </w:rPr>
              <w:t>1.1.3.</w:t>
            </w:r>
            <w:r w:rsidR="00F148D6" w:rsidRPr="00492C11">
              <w:rPr>
                <w:rFonts w:asciiTheme="minorHAnsi" w:eastAsiaTheme="minorEastAsia" w:hAnsiTheme="minorHAnsi" w:cstheme="minorHAnsi"/>
                <w:noProof/>
                <w:lang w:val="es-CO" w:eastAsia="es-CO"/>
              </w:rPr>
              <w:tab/>
            </w:r>
            <w:r w:rsidR="00F148D6" w:rsidRPr="00492C11">
              <w:rPr>
                <w:rStyle w:val="Hipervnculo"/>
                <w:rFonts w:asciiTheme="minorHAnsi" w:hAnsiTheme="minorHAnsi" w:cstheme="minorHAnsi"/>
                <w:b/>
                <w:noProof/>
                <w:color w:val="auto"/>
              </w:rPr>
              <w:t>Medidas de Control</w:t>
            </w:r>
            <w:r w:rsidR="00F148D6" w:rsidRPr="00492C11">
              <w:rPr>
                <w:rFonts w:asciiTheme="minorHAnsi" w:hAnsiTheme="minorHAnsi" w:cstheme="minorHAnsi"/>
                <w:noProof/>
                <w:webHidden/>
              </w:rPr>
              <w:tab/>
            </w:r>
            <w:r w:rsidR="00F148D6" w:rsidRPr="00492C11">
              <w:rPr>
                <w:rFonts w:asciiTheme="minorHAnsi" w:hAnsiTheme="minorHAnsi" w:cstheme="minorHAnsi"/>
                <w:noProof/>
                <w:webHidden/>
              </w:rPr>
              <w:fldChar w:fldCharType="begin"/>
            </w:r>
            <w:r w:rsidR="00F148D6" w:rsidRPr="00492C11">
              <w:rPr>
                <w:rFonts w:asciiTheme="minorHAnsi" w:hAnsiTheme="minorHAnsi" w:cstheme="minorHAnsi"/>
                <w:noProof/>
                <w:webHidden/>
              </w:rPr>
              <w:instrText xml:space="preserve"> PAGEREF _Toc70873745 \h </w:instrText>
            </w:r>
            <w:r w:rsidR="00F148D6" w:rsidRPr="00492C11">
              <w:rPr>
                <w:rFonts w:asciiTheme="minorHAnsi" w:hAnsiTheme="minorHAnsi" w:cstheme="minorHAnsi"/>
                <w:noProof/>
                <w:webHidden/>
              </w:rPr>
            </w:r>
            <w:r w:rsidR="00F148D6" w:rsidRPr="00492C11">
              <w:rPr>
                <w:rFonts w:asciiTheme="minorHAnsi" w:hAnsiTheme="minorHAnsi" w:cstheme="minorHAnsi"/>
                <w:noProof/>
                <w:webHidden/>
              </w:rPr>
              <w:fldChar w:fldCharType="separate"/>
            </w:r>
            <w:r w:rsidR="00CB40E6">
              <w:rPr>
                <w:rFonts w:asciiTheme="minorHAnsi" w:hAnsiTheme="minorHAnsi" w:cstheme="minorHAnsi"/>
                <w:noProof/>
                <w:webHidden/>
              </w:rPr>
              <w:t>19</w:t>
            </w:r>
            <w:r w:rsidR="00F148D6" w:rsidRPr="00492C11">
              <w:rPr>
                <w:rFonts w:asciiTheme="minorHAnsi" w:hAnsiTheme="minorHAnsi" w:cstheme="minorHAnsi"/>
                <w:noProof/>
                <w:webHidden/>
              </w:rPr>
              <w:fldChar w:fldCharType="end"/>
            </w:r>
          </w:hyperlink>
        </w:p>
        <w:p w14:paraId="7B1327BB" w14:textId="5AA83D46" w:rsidR="00F148D6" w:rsidRPr="00492C11" w:rsidRDefault="00117502">
          <w:pPr>
            <w:pStyle w:val="TDC3"/>
            <w:tabs>
              <w:tab w:val="left" w:pos="880"/>
              <w:tab w:val="right" w:leader="dot" w:pos="8828"/>
            </w:tabs>
            <w:rPr>
              <w:rFonts w:asciiTheme="minorHAnsi" w:eastAsiaTheme="minorEastAsia" w:hAnsiTheme="minorHAnsi" w:cstheme="minorHAnsi"/>
              <w:noProof/>
              <w:lang w:val="es-CO" w:eastAsia="es-CO"/>
            </w:rPr>
          </w:pPr>
          <w:hyperlink w:anchor="_Toc70873746" w:history="1">
            <w:r w:rsidR="00F148D6" w:rsidRPr="00492C11">
              <w:rPr>
                <w:rStyle w:val="Hipervnculo"/>
                <w:rFonts w:asciiTheme="minorHAnsi" w:hAnsiTheme="minorHAnsi" w:cstheme="minorHAnsi"/>
                <w:b/>
                <w:noProof/>
                <w:color w:val="auto"/>
              </w:rPr>
              <w:t>i.</w:t>
            </w:r>
            <w:r w:rsidR="00F148D6" w:rsidRPr="00492C11">
              <w:rPr>
                <w:rFonts w:asciiTheme="minorHAnsi" w:eastAsiaTheme="minorEastAsia" w:hAnsiTheme="minorHAnsi" w:cstheme="minorHAnsi"/>
                <w:noProof/>
                <w:lang w:val="es-CO" w:eastAsia="es-CO"/>
              </w:rPr>
              <w:tab/>
            </w:r>
            <w:r w:rsidR="00F148D6" w:rsidRPr="00492C11">
              <w:rPr>
                <w:rStyle w:val="Hipervnculo"/>
                <w:rFonts w:asciiTheme="minorHAnsi" w:hAnsiTheme="minorHAnsi" w:cstheme="minorHAnsi"/>
                <w:b/>
                <w:noProof/>
                <w:color w:val="auto"/>
              </w:rPr>
              <w:t>Identificación de riesgos asociados con soborno, fraude y piratería</w:t>
            </w:r>
            <w:r w:rsidR="00F148D6" w:rsidRPr="00492C11">
              <w:rPr>
                <w:rFonts w:asciiTheme="minorHAnsi" w:hAnsiTheme="minorHAnsi" w:cstheme="minorHAnsi"/>
                <w:noProof/>
                <w:webHidden/>
              </w:rPr>
              <w:tab/>
            </w:r>
            <w:r w:rsidR="00F148D6" w:rsidRPr="00492C11">
              <w:rPr>
                <w:rFonts w:asciiTheme="minorHAnsi" w:hAnsiTheme="minorHAnsi" w:cstheme="minorHAnsi"/>
                <w:noProof/>
                <w:webHidden/>
              </w:rPr>
              <w:fldChar w:fldCharType="begin"/>
            </w:r>
            <w:r w:rsidR="00F148D6" w:rsidRPr="00492C11">
              <w:rPr>
                <w:rFonts w:asciiTheme="minorHAnsi" w:hAnsiTheme="minorHAnsi" w:cstheme="minorHAnsi"/>
                <w:noProof/>
                <w:webHidden/>
              </w:rPr>
              <w:instrText xml:space="preserve"> PAGEREF _Toc70873746 \h </w:instrText>
            </w:r>
            <w:r w:rsidR="00F148D6" w:rsidRPr="00492C11">
              <w:rPr>
                <w:rFonts w:asciiTheme="minorHAnsi" w:hAnsiTheme="minorHAnsi" w:cstheme="minorHAnsi"/>
                <w:noProof/>
                <w:webHidden/>
              </w:rPr>
            </w:r>
            <w:r w:rsidR="00F148D6" w:rsidRPr="00492C11">
              <w:rPr>
                <w:rFonts w:asciiTheme="minorHAnsi" w:hAnsiTheme="minorHAnsi" w:cstheme="minorHAnsi"/>
                <w:noProof/>
                <w:webHidden/>
              </w:rPr>
              <w:fldChar w:fldCharType="separate"/>
            </w:r>
            <w:r w:rsidR="00CB40E6">
              <w:rPr>
                <w:rFonts w:asciiTheme="minorHAnsi" w:hAnsiTheme="minorHAnsi" w:cstheme="minorHAnsi"/>
                <w:noProof/>
                <w:webHidden/>
              </w:rPr>
              <w:t>19</w:t>
            </w:r>
            <w:r w:rsidR="00F148D6" w:rsidRPr="00492C11">
              <w:rPr>
                <w:rFonts w:asciiTheme="minorHAnsi" w:hAnsiTheme="minorHAnsi" w:cstheme="minorHAnsi"/>
                <w:noProof/>
                <w:webHidden/>
              </w:rPr>
              <w:fldChar w:fldCharType="end"/>
            </w:r>
          </w:hyperlink>
        </w:p>
        <w:p w14:paraId="28E81FD4" w14:textId="1052FC21" w:rsidR="00F148D6" w:rsidRPr="00492C11" w:rsidRDefault="00117502">
          <w:pPr>
            <w:pStyle w:val="TDC3"/>
            <w:tabs>
              <w:tab w:val="left" w:pos="880"/>
              <w:tab w:val="right" w:leader="dot" w:pos="8828"/>
            </w:tabs>
            <w:rPr>
              <w:rFonts w:asciiTheme="minorHAnsi" w:eastAsiaTheme="minorEastAsia" w:hAnsiTheme="minorHAnsi" w:cstheme="minorHAnsi"/>
              <w:noProof/>
              <w:lang w:val="es-CO" w:eastAsia="es-CO"/>
            </w:rPr>
          </w:pPr>
          <w:hyperlink w:anchor="_Toc70873747" w:history="1">
            <w:r w:rsidR="00F148D6" w:rsidRPr="00492C11">
              <w:rPr>
                <w:rStyle w:val="Hipervnculo"/>
                <w:rFonts w:asciiTheme="minorHAnsi" w:hAnsiTheme="minorHAnsi" w:cstheme="minorHAnsi"/>
                <w:b/>
                <w:noProof/>
                <w:color w:val="auto"/>
              </w:rPr>
              <w:t>ii.</w:t>
            </w:r>
            <w:r w:rsidR="00F148D6" w:rsidRPr="00492C11">
              <w:rPr>
                <w:rFonts w:asciiTheme="minorHAnsi" w:eastAsiaTheme="minorEastAsia" w:hAnsiTheme="minorHAnsi" w:cstheme="minorHAnsi"/>
                <w:noProof/>
                <w:lang w:val="es-CO" w:eastAsia="es-CO"/>
              </w:rPr>
              <w:tab/>
            </w:r>
            <w:r w:rsidR="00F148D6" w:rsidRPr="00492C11">
              <w:rPr>
                <w:rStyle w:val="Hipervnculo"/>
                <w:rFonts w:asciiTheme="minorHAnsi" w:hAnsiTheme="minorHAnsi" w:cstheme="minorHAnsi"/>
                <w:b/>
                <w:noProof/>
                <w:color w:val="auto"/>
              </w:rPr>
              <w:t>Prohibir los “pagos de facilitación”</w:t>
            </w:r>
            <w:r w:rsidR="00F148D6" w:rsidRPr="00492C11">
              <w:rPr>
                <w:rFonts w:asciiTheme="minorHAnsi" w:hAnsiTheme="minorHAnsi" w:cstheme="minorHAnsi"/>
                <w:noProof/>
                <w:webHidden/>
              </w:rPr>
              <w:tab/>
            </w:r>
            <w:r w:rsidR="00F148D6" w:rsidRPr="00492C11">
              <w:rPr>
                <w:rFonts w:asciiTheme="minorHAnsi" w:hAnsiTheme="minorHAnsi" w:cstheme="minorHAnsi"/>
                <w:noProof/>
                <w:webHidden/>
              </w:rPr>
              <w:fldChar w:fldCharType="begin"/>
            </w:r>
            <w:r w:rsidR="00F148D6" w:rsidRPr="00492C11">
              <w:rPr>
                <w:rFonts w:asciiTheme="minorHAnsi" w:hAnsiTheme="minorHAnsi" w:cstheme="minorHAnsi"/>
                <w:noProof/>
                <w:webHidden/>
              </w:rPr>
              <w:instrText xml:space="preserve"> PAGEREF _Toc70873747 \h </w:instrText>
            </w:r>
            <w:r w:rsidR="00F148D6" w:rsidRPr="00492C11">
              <w:rPr>
                <w:rFonts w:asciiTheme="minorHAnsi" w:hAnsiTheme="minorHAnsi" w:cstheme="minorHAnsi"/>
                <w:noProof/>
                <w:webHidden/>
              </w:rPr>
            </w:r>
            <w:r w:rsidR="00F148D6" w:rsidRPr="00492C11">
              <w:rPr>
                <w:rFonts w:asciiTheme="minorHAnsi" w:hAnsiTheme="minorHAnsi" w:cstheme="minorHAnsi"/>
                <w:noProof/>
                <w:webHidden/>
              </w:rPr>
              <w:fldChar w:fldCharType="separate"/>
            </w:r>
            <w:r w:rsidR="00CB40E6">
              <w:rPr>
                <w:rFonts w:asciiTheme="minorHAnsi" w:hAnsiTheme="minorHAnsi" w:cstheme="minorHAnsi"/>
                <w:noProof/>
                <w:webHidden/>
              </w:rPr>
              <w:t>21</w:t>
            </w:r>
            <w:r w:rsidR="00F148D6" w:rsidRPr="00492C11">
              <w:rPr>
                <w:rFonts w:asciiTheme="minorHAnsi" w:hAnsiTheme="minorHAnsi" w:cstheme="minorHAnsi"/>
                <w:noProof/>
                <w:webHidden/>
              </w:rPr>
              <w:fldChar w:fldCharType="end"/>
            </w:r>
          </w:hyperlink>
        </w:p>
        <w:p w14:paraId="6C19DB42" w14:textId="7C07ADFF" w:rsidR="00F148D6" w:rsidRPr="00492C11" w:rsidRDefault="00117502">
          <w:pPr>
            <w:pStyle w:val="TDC3"/>
            <w:tabs>
              <w:tab w:val="left" w:pos="1100"/>
              <w:tab w:val="right" w:leader="dot" w:pos="8828"/>
            </w:tabs>
            <w:rPr>
              <w:rFonts w:asciiTheme="minorHAnsi" w:eastAsiaTheme="minorEastAsia" w:hAnsiTheme="minorHAnsi" w:cstheme="minorHAnsi"/>
              <w:noProof/>
              <w:lang w:val="es-CO" w:eastAsia="es-CO"/>
            </w:rPr>
          </w:pPr>
          <w:hyperlink w:anchor="_Toc70873748" w:history="1">
            <w:r w:rsidR="00F148D6" w:rsidRPr="00492C11">
              <w:rPr>
                <w:rStyle w:val="Hipervnculo"/>
                <w:rFonts w:asciiTheme="minorHAnsi" w:hAnsiTheme="minorHAnsi" w:cstheme="minorHAnsi"/>
                <w:b/>
                <w:noProof/>
                <w:color w:val="auto"/>
              </w:rPr>
              <w:t>iii.</w:t>
            </w:r>
            <w:r w:rsidR="00F148D6" w:rsidRPr="00492C11">
              <w:rPr>
                <w:rFonts w:asciiTheme="minorHAnsi" w:eastAsiaTheme="minorEastAsia" w:hAnsiTheme="minorHAnsi" w:cstheme="minorHAnsi"/>
                <w:noProof/>
                <w:lang w:val="es-CO" w:eastAsia="es-CO"/>
              </w:rPr>
              <w:tab/>
            </w:r>
            <w:r w:rsidR="00F148D6" w:rsidRPr="00492C11">
              <w:rPr>
                <w:rStyle w:val="Hipervnculo"/>
                <w:rFonts w:asciiTheme="minorHAnsi" w:hAnsiTheme="minorHAnsi" w:cstheme="minorHAnsi"/>
                <w:b/>
                <w:noProof/>
                <w:color w:val="auto"/>
              </w:rPr>
              <w:t>Establecimiento de un canal y ruta de denuncias al interior de la Entidad</w:t>
            </w:r>
            <w:r w:rsidR="00F148D6" w:rsidRPr="00492C11">
              <w:rPr>
                <w:rFonts w:asciiTheme="minorHAnsi" w:hAnsiTheme="minorHAnsi" w:cstheme="minorHAnsi"/>
                <w:noProof/>
                <w:webHidden/>
              </w:rPr>
              <w:tab/>
            </w:r>
            <w:r w:rsidR="00F148D6" w:rsidRPr="00492C11">
              <w:rPr>
                <w:rFonts w:asciiTheme="minorHAnsi" w:hAnsiTheme="minorHAnsi" w:cstheme="minorHAnsi"/>
                <w:noProof/>
                <w:webHidden/>
              </w:rPr>
              <w:fldChar w:fldCharType="begin"/>
            </w:r>
            <w:r w:rsidR="00F148D6" w:rsidRPr="00492C11">
              <w:rPr>
                <w:rFonts w:asciiTheme="minorHAnsi" w:hAnsiTheme="minorHAnsi" w:cstheme="minorHAnsi"/>
                <w:noProof/>
                <w:webHidden/>
              </w:rPr>
              <w:instrText xml:space="preserve"> PAGEREF _Toc70873748 \h </w:instrText>
            </w:r>
            <w:r w:rsidR="00F148D6" w:rsidRPr="00492C11">
              <w:rPr>
                <w:rFonts w:asciiTheme="minorHAnsi" w:hAnsiTheme="minorHAnsi" w:cstheme="minorHAnsi"/>
                <w:noProof/>
                <w:webHidden/>
              </w:rPr>
            </w:r>
            <w:r w:rsidR="00F148D6" w:rsidRPr="00492C11">
              <w:rPr>
                <w:rFonts w:asciiTheme="minorHAnsi" w:hAnsiTheme="minorHAnsi" w:cstheme="minorHAnsi"/>
                <w:noProof/>
                <w:webHidden/>
              </w:rPr>
              <w:fldChar w:fldCharType="separate"/>
            </w:r>
            <w:r w:rsidR="00CB40E6">
              <w:rPr>
                <w:rFonts w:asciiTheme="minorHAnsi" w:hAnsiTheme="minorHAnsi" w:cstheme="minorHAnsi"/>
                <w:noProof/>
                <w:webHidden/>
              </w:rPr>
              <w:t>22</w:t>
            </w:r>
            <w:r w:rsidR="00F148D6" w:rsidRPr="00492C11">
              <w:rPr>
                <w:rFonts w:asciiTheme="minorHAnsi" w:hAnsiTheme="minorHAnsi" w:cstheme="minorHAnsi"/>
                <w:noProof/>
                <w:webHidden/>
              </w:rPr>
              <w:fldChar w:fldCharType="end"/>
            </w:r>
          </w:hyperlink>
        </w:p>
        <w:p w14:paraId="36FD6B9D" w14:textId="7F4E010F" w:rsidR="00F148D6" w:rsidRPr="00492C11" w:rsidRDefault="00117502">
          <w:pPr>
            <w:pStyle w:val="TDC3"/>
            <w:tabs>
              <w:tab w:val="left" w:pos="880"/>
              <w:tab w:val="right" w:leader="dot" w:pos="8828"/>
            </w:tabs>
            <w:rPr>
              <w:rFonts w:asciiTheme="minorHAnsi" w:eastAsiaTheme="minorEastAsia" w:hAnsiTheme="minorHAnsi" w:cstheme="minorHAnsi"/>
              <w:noProof/>
              <w:lang w:val="es-CO" w:eastAsia="es-CO"/>
            </w:rPr>
          </w:pPr>
          <w:hyperlink w:anchor="_Toc70873749" w:history="1">
            <w:r w:rsidR="00F148D6" w:rsidRPr="00492C11">
              <w:rPr>
                <w:rStyle w:val="Hipervnculo"/>
                <w:rFonts w:asciiTheme="minorHAnsi" w:hAnsiTheme="minorHAnsi" w:cstheme="minorHAnsi"/>
                <w:b/>
                <w:noProof/>
                <w:color w:val="auto"/>
              </w:rPr>
              <w:t>iv.</w:t>
            </w:r>
            <w:r w:rsidR="00F148D6" w:rsidRPr="00492C11">
              <w:rPr>
                <w:rFonts w:asciiTheme="minorHAnsi" w:eastAsiaTheme="minorEastAsia" w:hAnsiTheme="minorHAnsi" w:cstheme="minorHAnsi"/>
                <w:noProof/>
                <w:lang w:val="es-CO" w:eastAsia="es-CO"/>
              </w:rPr>
              <w:tab/>
            </w:r>
            <w:r w:rsidR="00F148D6" w:rsidRPr="00492C11">
              <w:rPr>
                <w:rStyle w:val="Hipervnculo"/>
                <w:rFonts w:asciiTheme="minorHAnsi" w:hAnsiTheme="minorHAnsi" w:cstheme="minorHAnsi"/>
                <w:b/>
                <w:noProof/>
                <w:color w:val="auto"/>
              </w:rPr>
              <w:t>Fomentar una Cultura de Integridad</w:t>
            </w:r>
            <w:r w:rsidR="00F148D6" w:rsidRPr="00492C11">
              <w:rPr>
                <w:rFonts w:asciiTheme="minorHAnsi" w:hAnsiTheme="minorHAnsi" w:cstheme="minorHAnsi"/>
                <w:noProof/>
                <w:webHidden/>
              </w:rPr>
              <w:tab/>
            </w:r>
            <w:r w:rsidR="00F148D6" w:rsidRPr="00492C11">
              <w:rPr>
                <w:rFonts w:asciiTheme="minorHAnsi" w:hAnsiTheme="minorHAnsi" w:cstheme="minorHAnsi"/>
                <w:noProof/>
                <w:webHidden/>
              </w:rPr>
              <w:fldChar w:fldCharType="begin"/>
            </w:r>
            <w:r w:rsidR="00F148D6" w:rsidRPr="00492C11">
              <w:rPr>
                <w:rFonts w:asciiTheme="minorHAnsi" w:hAnsiTheme="minorHAnsi" w:cstheme="minorHAnsi"/>
                <w:noProof/>
                <w:webHidden/>
              </w:rPr>
              <w:instrText xml:space="preserve"> PAGEREF _Toc70873749 \h </w:instrText>
            </w:r>
            <w:r w:rsidR="00F148D6" w:rsidRPr="00492C11">
              <w:rPr>
                <w:rFonts w:asciiTheme="minorHAnsi" w:hAnsiTheme="minorHAnsi" w:cstheme="minorHAnsi"/>
                <w:noProof/>
                <w:webHidden/>
              </w:rPr>
            </w:r>
            <w:r w:rsidR="00F148D6" w:rsidRPr="00492C11">
              <w:rPr>
                <w:rFonts w:asciiTheme="minorHAnsi" w:hAnsiTheme="minorHAnsi" w:cstheme="minorHAnsi"/>
                <w:noProof/>
                <w:webHidden/>
              </w:rPr>
              <w:fldChar w:fldCharType="separate"/>
            </w:r>
            <w:r w:rsidR="00CB40E6">
              <w:rPr>
                <w:rFonts w:asciiTheme="minorHAnsi" w:hAnsiTheme="minorHAnsi" w:cstheme="minorHAnsi"/>
                <w:noProof/>
                <w:webHidden/>
              </w:rPr>
              <w:t>22</w:t>
            </w:r>
            <w:r w:rsidR="00F148D6" w:rsidRPr="00492C11">
              <w:rPr>
                <w:rFonts w:asciiTheme="minorHAnsi" w:hAnsiTheme="minorHAnsi" w:cstheme="minorHAnsi"/>
                <w:noProof/>
                <w:webHidden/>
              </w:rPr>
              <w:fldChar w:fldCharType="end"/>
            </w:r>
          </w:hyperlink>
        </w:p>
        <w:p w14:paraId="33162A98" w14:textId="14DB60D9" w:rsidR="00F148D6" w:rsidRPr="00492C11" w:rsidRDefault="00117502">
          <w:pPr>
            <w:pStyle w:val="TDC2"/>
            <w:tabs>
              <w:tab w:val="left" w:pos="880"/>
              <w:tab w:val="right" w:leader="dot" w:pos="8828"/>
            </w:tabs>
            <w:rPr>
              <w:rFonts w:asciiTheme="minorHAnsi" w:eastAsiaTheme="minorEastAsia" w:hAnsiTheme="minorHAnsi" w:cstheme="minorHAnsi"/>
              <w:noProof/>
              <w:color w:val="auto"/>
              <w:sz w:val="22"/>
              <w:szCs w:val="22"/>
              <w:lang w:val="es-CO" w:eastAsia="es-CO"/>
            </w:rPr>
          </w:pPr>
          <w:hyperlink w:anchor="_Toc70873750" w:history="1">
            <w:r w:rsidR="00F148D6" w:rsidRPr="00492C11">
              <w:rPr>
                <w:rStyle w:val="Hipervnculo"/>
                <w:rFonts w:asciiTheme="minorHAnsi" w:hAnsiTheme="minorHAnsi" w:cstheme="minorHAnsi"/>
                <w:b/>
                <w:bCs/>
                <w:noProof/>
                <w:color w:val="auto"/>
                <w:sz w:val="22"/>
                <w:szCs w:val="22"/>
              </w:rPr>
              <w:t>1.2.</w:t>
            </w:r>
            <w:r w:rsidR="00F148D6" w:rsidRPr="00492C11">
              <w:rPr>
                <w:rFonts w:asciiTheme="minorHAnsi" w:eastAsiaTheme="minorEastAsia" w:hAnsiTheme="minorHAnsi" w:cstheme="minorHAnsi"/>
                <w:noProof/>
                <w:color w:val="auto"/>
                <w:sz w:val="22"/>
                <w:szCs w:val="22"/>
                <w:lang w:val="es-CO" w:eastAsia="es-CO"/>
              </w:rPr>
              <w:tab/>
            </w:r>
            <w:r w:rsidR="00F148D6" w:rsidRPr="00492C11">
              <w:rPr>
                <w:rStyle w:val="Hipervnculo"/>
                <w:rFonts w:asciiTheme="minorHAnsi" w:hAnsiTheme="minorHAnsi" w:cstheme="minorHAnsi"/>
                <w:b/>
                <w:bCs/>
                <w:noProof/>
                <w:color w:val="auto"/>
                <w:sz w:val="22"/>
                <w:szCs w:val="22"/>
              </w:rPr>
              <w:t>Compromiso frente a la lucha contra el Soborno y el Fraude</w:t>
            </w:r>
            <w:r w:rsidR="00F148D6" w:rsidRPr="00492C11">
              <w:rPr>
                <w:rFonts w:asciiTheme="minorHAnsi" w:hAnsiTheme="minorHAnsi" w:cstheme="minorHAnsi"/>
                <w:noProof/>
                <w:webHidden/>
                <w:color w:val="auto"/>
                <w:sz w:val="22"/>
                <w:szCs w:val="22"/>
              </w:rPr>
              <w:tab/>
            </w:r>
            <w:r w:rsidR="00F148D6" w:rsidRPr="00492C11">
              <w:rPr>
                <w:rFonts w:asciiTheme="minorHAnsi" w:hAnsiTheme="minorHAnsi" w:cstheme="minorHAnsi"/>
                <w:noProof/>
                <w:webHidden/>
                <w:color w:val="auto"/>
                <w:sz w:val="22"/>
                <w:szCs w:val="22"/>
              </w:rPr>
              <w:fldChar w:fldCharType="begin"/>
            </w:r>
            <w:r w:rsidR="00F148D6" w:rsidRPr="00492C11">
              <w:rPr>
                <w:rFonts w:asciiTheme="minorHAnsi" w:hAnsiTheme="minorHAnsi" w:cstheme="minorHAnsi"/>
                <w:noProof/>
                <w:webHidden/>
                <w:color w:val="auto"/>
                <w:sz w:val="22"/>
                <w:szCs w:val="22"/>
              </w:rPr>
              <w:instrText xml:space="preserve"> PAGEREF _Toc70873750 \h </w:instrText>
            </w:r>
            <w:r w:rsidR="00F148D6" w:rsidRPr="00492C11">
              <w:rPr>
                <w:rFonts w:asciiTheme="minorHAnsi" w:hAnsiTheme="minorHAnsi" w:cstheme="minorHAnsi"/>
                <w:noProof/>
                <w:webHidden/>
                <w:color w:val="auto"/>
                <w:sz w:val="22"/>
                <w:szCs w:val="22"/>
              </w:rPr>
            </w:r>
            <w:r w:rsidR="00F148D6" w:rsidRPr="00492C11">
              <w:rPr>
                <w:rFonts w:asciiTheme="minorHAnsi" w:hAnsiTheme="minorHAnsi" w:cstheme="minorHAnsi"/>
                <w:noProof/>
                <w:webHidden/>
                <w:color w:val="auto"/>
                <w:sz w:val="22"/>
                <w:szCs w:val="22"/>
              </w:rPr>
              <w:fldChar w:fldCharType="separate"/>
            </w:r>
            <w:r w:rsidR="00CB40E6">
              <w:rPr>
                <w:rFonts w:asciiTheme="minorHAnsi" w:hAnsiTheme="minorHAnsi" w:cstheme="minorHAnsi"/>
                <w:noProof/>
                <w:webHidden/>
                <w:color w:val="auto"/>
                <w:sz w:val="22"/>
                <w:szCs w:val="22"/>
              </w:rPr>
              <w:t>23</w:t>
            </w:r>
            <w:r w:rsidR="00F148D6" w:rsidRPr="00492C11">
              <w:rPr>
                <w:rFonts w:asciiTheme="minorHAnsi" w:hAnsiTheme="minorHAnsi" w:cstheme="minorHAnsi"/>
                <w:noProof/>
                <w:webHidden/>
                <w:color w:val="auto"/>
                <w:sz w:val="22"/>
                <w:szCs w:val="22"/>
              </w:rPr>
              <w:fldChar w:fldCharType="end"/>
            </w:r>
          </w:hyperlink>
        </w:p>
        <w:p w14:paraId="746CEAC6" w14:textId="4ECA1420" w:rsidR="00F148D6" w:rsidRPr="00492C11" w:rsidRDefault="00117502">
          <w:pPr>
            <w:pStyle w:val="TDC2"/>
            <w:tabs>
              <w:tab w:val="left" w:pos="880"/>
              <w:tab w:val="right" w:leader="dot" w:pos="8828"/>
            </w:tabs>
            <w:rPr>
              <w:rFonts w:asciiTheme="minorHAnsi" w:eastAsiaTheme="minorEastAsia" w:hAnsiTheme="minorHAnsi" w:cstheme="minorHAnsi"/>
              <w:noProof/>
              <w:color w:val="auto"/>
              <w:sz w:val="22"/>
              <w:szCs w:val="22"/>
              <w:lang w:val="es-CO" w:eastAsia="es-CO"/>
            </w:rPr>
          </w:pPr>
          <w:hyperlink w:anchor="_Toc70873751" w:history="1">
            <w:r w:rsidR="00F148D6" w:rsidRPr="00492C11">
              <w:rPr>
                <w:rStyle w:val="Hipervnculo"/>
                <w:rFonts w:asciiTheme="minorHAnsi" w:hAnsiTheme="minorHAnsi" w:cstheme="minorHAnsi"/>
                <w:b/>
                <w:noProof/>
                <w:color w:val="auto"/>
                <w:sz w:val="22"/>
                <w:szCs w:val="22"/>
              </w:rPr>
              <w:t>1.3.</w:t>
            </w:r>
            <w:r w:rsidR="00F148D6" w:rsidRPr="00492C11">
              <w:rPr>
                <w:rFonts w:asciiTheme="minorHAnsi" w:eastAsiaTheme="minorEastAsia" w:hAnsiTheme="minorHAnsi" w:cstheme="minorHAnsi"/>
                <w:noProof/>
                <w:color w:val="auto"/>
                <w:sz w:val="22"/>
                <w:szCs w:val="22"/>
                <w:lang w:val="es-CO" w:eastAsia="es-CO"/>
              </w:rPr>
              <w:tab/>
            </w:r>
            <w:r w:rsidR="00F148D6" w:rsidRPr="00492C11">
              <w:rPr>
                <w:rStyle w:val="Hipervnculo"/>
                <w:rFonts w:asciiTheme="minorHAnsi" w:hAnsiTheme="minorHAnsi" w:cstheme="minorHAnsi"/>
                <w:b/>
                <w:noProof/>
                <w:color w:val="auto"/>
                <w:sz w:val="22"/>
                <w:szCs w:val="22"/>
              </w:rPr>
              <w:t>Algunas consideraciones sobre la Piratería</w:t>
            </w:r>
            <w:r w:rsidR="00F148D6" w:rsidRPr="00492C11">
              <w:rPr>
                <w:rFonts w:asciiTheme="minorHAnsi" w:hAnsiTheme="minorHAnsi" w:cstheme="minorHAnsi"/>
                <w:noProof/>
                <w:webHidden/>
                <w:color w:val="auto"/>
                <w:sz w:val="22"/>
                <w:szCs w:val="22"/>
              </w:rPr>
              <w:tab/>
            </w:r>
            <w:r w:rsidR="00F148D6" w:rsidRPr="00492C11">
              <w:rPr>
                <w:rFonts w:asciiTheme="minorHAnsi" w:hAnsiTheme="minorHAnsi" w:cstheme="minorHAnsi"/>
                <w:noProof/>
                <w:webHidden/>
                <w:color w:val="auto"/>
                <w:sz w:val="22"/>
                <w:szCs w:val="22"/>
              </w:rPr>
              <w:fldChar w:fldCharType="begin"/>
            </w:r>
            <w:r w:rsidR="00F148D6" w:rsidRPr="00492C11">
              <w:rPr>
                <w:rFonts w:asciiTheme="minorHAnsi" w:hAnsiTheme="minorHAnsi" w:cstheme="minorHAnsi"/>
                <w:noProof/>
                <w:webHidden/>
                <w:color w:val="auto"/>
                <w:sz w:val="22"/>
                <w:szCs w:val="22"/>
              </w:rPr>
              <w:instrText xml:space="preserve"> PAGEREF _Toc70873751 \h </w:instrText>
            </w:r>
            <w:r w:rsidR="00F148D6" w:rsidRPr="00492C11">
              <w:rPr>
                <w:rFonts w:asciiTheme="minorHAnsi" w:hAnsiTheme="minorHAnsi" w:cstheme="minorHAnsi"/>
                <w:noProof/>
                <w:webHidden/>
                <w:color w:val="auto"/>
                <w:sz w:val="22"/>
                <w:szCs w:val="22"/>
              </w:rPr>
            </w:r>
            <w:r w:rsidR="00F148D6" w:rsidRPr="00492C11">
              <w:rPr>
                <w:rFonts w:asciiTheme="minorHAnsi" w:hAnsiTheme="minorHAnsi" w:cstheme="minorHAnsi"/>
                <w:noProof/>
                <w:webHidden/>
                <w:color w:val="auto"/>
                <w:sz w:val="22"/>
                <w:szCs w:val="22"/>
              </w:rPr>
              <w:fldChar w:fldCharType="separate"/>
            </w:r>
            <w:r w:rsidR="00CB40E6">
              <w:rPr>
                <w:rFonts w:asciiTheme="minorHAnsi" w:hAnsiTheme="minorHAnsi" w:cstheme="minorHAnsi"/>
                <w:noProof/>
                <w:webHidden/>
                <w:color w:val="auto"/>
                <w:sz w:val="22"/>
                <w:szCs w:val="22"/>
              </w:rPr>
              <w:t>23</w:t>
            </w:r>
            <w:r w:rsidR="00F148D6" w:rsidRPr="00492C11">
              <w:rPr>
                <w:rFonts w:asciiTheme="minorHAnsi" w:hAnsiTheme="minorHAnsi" w:cstheme="minorHAnsi"/>
                <w:noProof/>
                <w:webHidden/>
                <w:color w:val="auto"/>
                <w:sz w:val="22"/>
                <w:szCs w:val="22"/>
              </w:rPr>
              <w:fldChar w:fldCharType="end"/>
            </w:r>
          </w:hyperlink>
        </w:p>
        <w:p w14:paraId="11779ACE" w14:textId="5A06685A" w:rsidR="00F148D6" w:rsidRPr="00492C11" w:rsidRDefault="00117502">
          <w:pPr>
            <w:pStyle w:val="TDC2"/>
            <w:tabs>
              <w:tab w:val="left" w:pos="880"/>
              <w:tab w:val="right" w:leader="dot" w:pos="8828"/>
            </w:tabs>
            <w:rPr>
              <w:rFonts w:asciiTheme="minorHAnsi" w:eastAsiaTheme="minorEastAsia" w:hAnsiTheme="minorHAnsi" w:cstheme="minorHAnsi"/>
              <w:noProof/>
              <w:color w:val="auto"/>
              <w:sz w:val="22"/>
              <w:szCs w:val="22"/>
              <w:lang w:val="es-CO" w:eastAsia="es-CO"/>
            </w:rPr>
          </w:pPr>
          <w:hyperlink w:anchor="_Toc70873752" w:history="1">
            <w:r w:rsidR="00F148D6" w:rsidRPr="00492C11">
              <w:rPr>
                <w:rStyle w:val="Hipervnculo"/>
                <w:rFonts w:asciiTheme="minorHAnsi" w:hAnsiTheme="minorHAnsi" w:cstheme="minorHAnsi"/>
                <w:b/>
                <w:noProof/>
                <w:color w:val="auto"/>
                <w:sz w:val="22"/>
                <w:szCs w:val="22"/>
              </w:rPr>
              <w:t>1.4.</w:t>
            </w:r>
            <w:r w:rsidR="00F148D6" w:rsidRPr="00492C11">
              <w:rPr>
                <w:rFonts w:asciiTheme="minorHAnsi" w:eastAsiaTheme="minorEastAsia" w:hAnsiTheme="minorHAnsi" w:cstheme="minorHAnsi"/>
                <w:noProof/>
                <w:color w:val="auto"/>
                <w:sz w:val="22"/>
                <w:szCs w:val="22"/>
                <w:lang w:val="es-CO" w:eastAsia="es-CO"/>
              </w:rPr>
              <w:tab/>
            </w:r>
            <w:r w:rsidR="00F148D6" w:rsidRPr="00492C11">
              <w:rPr>
                <w:rStyle w:val="Hipervnculo"/>
                <w:rFonts w:asciiTheme="minorHAnsi" w:hAnsiTheme="minorHAnsi" w:cstheme="minorHAnsi"/>
                <w:b/>
                <w:noProof/>
                <w:color w:val="auto"/>
                <w:sz w:val="22"/>
                <w:szCs w:val="22"/>
              </w:rPr>
              <w:t>Compromiso frente a la lucha contra la Piratería</w:t>
            </w:r>
            <w:r w:rsidR="00F148D6" w:rsidRPr="00492C11">
              <w:rPr>
                <w:rFonts w:asciiTheme="minorHAnsi" w:hAnsiTheme="minorHAnsi" w:cstheme="minorHAnsi"/>
                <w:noProof/>
                <w:webHidden/>
                <w:color w:val="auto"/>
                <w:sz w:val="22"/>
                <w:szCs w:val="22"/>
              </w:rPr>
              <w:tab/>
            </w:r>
            <w:r w:rsidR="00F148D6" w:rsidRPr="00492C11">
              <w:rPr>
                <w:rFonts w:asciiTheme="minorHAnsi" w:hAnsiTheme="minorHAnsi" w:cstheme="minorHAnsi"/>
                <w:noProof/>
                <w:webHidden/>
                <w:color w:val="auto"/>
                <w:sz w:val="22"/>
                <w:szCs w:val="22"/>
              </w:rPr>
              <w:fldChar w:fldCharType="begin"/>
            </w:r>
            <w:r w:rsidR="00F148D6" w:rsidRPr="00492C11">
              <w:rPr>
                <w:rFonts w:asciiTheme="minorHAnsi" w:hAnsiTheme="minorHAnsi" w:cstheme="minorHAnsi"/>
                <w:noProof/>
                <w:webHidden/>
                <w:color w:val="auto"/>
                <w:sz w:val="22"/>
                <w:szCs w:val="22"/>
              </w:rPr>
              <w:instrText xml:space="preserve"> PAGEREF _Toc70873752 \h </w:instrText>
            </w:r>
            <w:r w:rsidR="00F148D6" w:rsidRPr="00492C11">
              <w:rPr>
                <w:rFonts w:asciiTheme="minorHAnsi" w:hAnsiTheme="minorHAnsi" w:cstheme="minorHAnsi"/>
                <w:noProof/>
                <w:webHidden/>
                <w:color w:val="auto"/>
                <w:sz w:val="22"/>
                <w:szCs w:val="22"/>
              </w:rPr>
            </w:r>
            <w:r w:rsidR="00F148D6" w:rsidRPr="00492C11">
              <w:rPr>
                <w:rFonts w:asciiTheme="minorHAnsi" w:hAnsiTheme="minorHAnsi" w:cstheme="minorHAnsi"/>
                <w:noProof/>
                <w:webHidden/>
                <w:color w:val="auto"/>
                <w:sz w:val="22"/>
                <w:szCs w:val="22"/>
              </w:rPr>
              <w:fldChar w:fldCharType="separate"/>
            </w:r>
            <w:r w:rsidR="00CB40E6">
              <w:rPr>
                <w:rFonts w:asciiTheme="minorHAnsi" w:hAnsiTheme="minorHAnsi" w:cstheme="minorHAnsi"/>
                <w:noProof/>
                <w:webHidden/>
                <w:color w:val="auto"/>
                <w:sz w:val="22"/>
                <w:szCs w:val="22"/>
              </w:rPr>
              <w:t>24</w:t>
            </w:r>
            <w:r w:rsidR="00F148D6" w:rsidRPr="00492C11">
              <w:rPr>
                <w:rFonts w:asciiTheme="minorHAnsi" w:hAnsiTheme="minorHAnsi" w:cstheme="minorHAnsi"/>
                <w:noProof/>
                <w:webHidden/>
                <w:color w:val="auto"/>
                <w:sz w:val="22"/>
                <w:szCs w:val="22"/>
              </w:rPr>
              <w:fldChar w:fldCharType="end"/>
            </w:r>
          </w:hyperlink>
        </w:p>
        <w:p w14:paraId="347A8177" w14:textId="5F4BD0A2" w:rsidR="00F148D6" w:rsidRPr="00492C11" w:rsidRDefault="00117502">
          <w:pPr>
            <w:pStyle w:val="TDC1"/>
            <w:rPr>
              <w:rFonts w:asciiTheme="minorHAnsi" w:eastAsiaTheme="minorEastAsia" w:hAnsiTheme="minorHAnsi" w:cstheme="minorHAnsi"/>
              <w:noProof/>
              <w:color w:val="auto"/>
              <w:sz w:val="22"/>
              <w:szCs w:val="22"/>
              <w:lang w:val="es-CO" w:eastAsia="es-CO"/>
            </w:rPr>
          </w:pPr>
          <w:hyperlink w:anchor="_Toc70873753" w:history="1">
            <w:r w:rsidR="00F148D6" w:rsidRPr="00492C11">
              <w:rPr>
                <w:rStyle w:val="Hipervnculo"/>
                <w:rFonts w:asciiTheme="minorHAnsi" w:hAnsiTheme="minorHAnsi" w:cstheme="minorHAnsi"/>
                <w:b/>
                <w:noProof/>
                <w:color w:val="auto"/>
                <w:sz w:val="22"/>
                <w:szCs w:val="22"/>
              </w:rPr>
              <w:t>IV.</w:t>
            </w:r>
            <w:r w:rsidR="00F148D6" w:rsidRPr="00492C11">
              <w:rPr>
                <w:rFonts w:asciiTheme="minorHAnsi" w:eastAsiaTheme="minorEastAsia" w:hAnsiTheme="minorHAnsi" w:cstheme="minorHAnsi"/>
                <w:noProof/>
                <w:color w:val="auto"/>
                <w:sz w:val="22"/>
                <w:szCs w:val="22"/>
                <w:lang w:val="es-CO" w:eastAsia="es-CO"/>
              </w:rPr>
              <w:tab/>
            </w:r>
            <w:r w:rsidR="00F148D6" w:rsidRPr="00492C11">
              <w:rPr>
                <w:rStyle w:val="Hipervnculo"/>
                <w:rFonts w:asciiTheme="minorHAnsi" w:hAnsiTheme="minorHAnsi" w:cstheme="minorHAnsi"/>
                <w:b/>
                <w:noProof/>
                <w:color w:val="auto"/>
                <w:sz w:val="22"/>
                <w:szCs w:val="22"/>
              </w:rPr>
              <w:t>RESPONSABLES</w:t>
            </w:r>
            <w:r w:rsidR="00F148D6" w:rsidRPr="00492C11">
              <w:rPr>
                <w:rFonts w:asciiTheme="minorHAnsi" w:hAnsiTheme="minorHAnsi" w:cstheme="minorHAnsi"/>
                <w:noProof/>
                <w:webHidden/>
                <w:color w:val="auto"/>
                <w:sz w:val="22"/>
                <w:szCs w:val="22"/>
              </w:rPr>
              <w:tab/>
            </w:r>
            <w:r w:rsidR="00F148D6" w:rsidRPr="00492C11">
              <w:rPr>
                <w:rFonts w:asciiTheme="minorHAnsi" w:hAnsiTheme="minorHAnsi" w:cstheme="minorHAnsi"/>
                <w:noProof/>
                <w:webHidden/>
                <w:color w:val="auto"/>
                <w:sz w:val="22"/>
                <w:szCs w:val="22"/>
              </w:rPr>
              <w:fldChar w:fldCharType="begin"/>
            </w:r>
            <w:r w:rsidR="00F148D6" w:rsidRPr="00492C11">
              <w:rPr>
                <w:rFonts w:asciiTheme="minorHAnsi" w:hAnsiTheme="minorHAnsi" w:cstheme="minorHAnsi"/>
                <w:noProof/>
                <w:webHidden/>
                <w:color w:val="auto"/>
                <w:sz w:val="22"/>
                <w:szCs w:val="22"/>
              </w:rPr>
              <w:instrText xml:space="preserve"> PAGEREF _Toc70873753 \h </w:instrText>
            </w:r>
            <w:r w:rsidR="00F148D6" w:rsidRPr="00492C11">
              <w:rPr>
                <w:rFonts w:asciiTheme="minorHAnsi" w:hAnsiTheme="minorHAnsi" w:cstheme="minorHAnsi"/>
                <w:noProof/>
                <w:webHidden/>
                <w:color w:val="auto"/>
                <w:sz w:val="22"/>
                <w:szCs w:val="22"/>
              </w:rPr>
            </w:r>
            <w:r w:rsidR="00F148D6" w:rsidRPr="00492C11">
              <w:rPr>
                <w:rFonts w:asciiTheme="minorHAnsi" w:hAnsiTheme="minorHAnsi" w:cstheme="minorHAnsi"/>
                <w:noProof/>
                <w:webHidden/>
                <w:color w:val="auto"/>
                <w:sz w:val="22"/>
                <w:szCs w:val="22"/>
              </w:rPr>
              <w:fldChar w:fldCharType="separate"/>
            </w:r>
            <w:r w:rsidR="00CB40E6">
              <w:rPr>
                <w:rFonts w:asciiTheme="minorHAnsi" w:hAnsiTheme="minorHAnsi" w:cstheme="minorHAnsi"/>
                <w:noProof/>
                <w:webHidden/>
                <w:color w:val="auto"/>
                <w:sz w:val="22"/>
                <w:szCs w:val="22"/>
              </w:rPr>
              <w:t>24</w:t>
            </w:r>
            <w:r w:rsidR="00F148D6" w:rsidRPr="00492C11">
              <w:rPr>
                <w:rFonts w:asciiTheme="minorHAnsi" w:hAnsiTheme="minorHAnsi" w:cstheme="minorHAnsi"/>
                <w:noProof/>
                <w:webHidden/>
                <w:color w:val="auto"/>
                <w:sz w:val="22"/>
                <w:szCs w:val="22"/>
              </w:rPr>
              <w:fldChar w:fldCharType="end"/>
            </w:r>
          </w:hyperlink>
        </w:p>
        <w:p w14:paraId="5AC587A6" w14:textId="123DC9D3" w:rsidR="00F148D6" w:rsidRPr="00492C11" w:rsidRDefault="00117502">
          <w:pPr>
            <w:pStyle w:val="TDC1"/>
            <w:rPr>
              <w:rFonts w:asciiTheme="minorHAnsi" w:eastAsiaTheme="minorEastAsia" w:hAnsiTheme="minorHAnsi" w:cstheme="minorHAnsi"/>
              <w:noProof/>
              <w:color w:val="auto"/>
              <w:sz w:val="22"/>
              <w:szCs w:val="22"/>
              <w:lang w:val="es-CO" w:eastAsia="es-CO"/>
            </w:rPr>
          </w:pPr>
          <w:hyperlink w:anchor="_Toc70873754" w:history="1">
            <w:r w:rsidR="00F148D6" w:rsidRPr="00492C11">
              <w:rPr>
                <w:rStyle w:val="Hipervnculo"/>
                <w:rFonts w:asciiTheme="minorHAnsi" w:hAnsiTheme="minorHAnsi" w:cstheme="minorHAnsi"/>
                <w:b/>
                <w:noProof/>
                <w:color w:val="auto"/>
                <w:sz w:val="22"/>
                <w:szCs w:val="22"/>
              </w:rPr>
              <w:t>V.</w:t>
            </w:r>
            <w:r w:rsidR="00F148D6" w:rsidRPr="00492C11">
              <w:rPr>
                <w:rFonts w:asciiTheme="minorHAnsi" w:eastAsiaTheme="minorEastAsia" w:hAnsiTheme="minorHAnsi" w:cstheme="minorHAnsi"/>
                <w:noProof/>
                <w:color w:val="auto"/>
                <w:sz w:val="22"/>
                <w:szCs w:val="22"/>
                <w:lang w:val="es-CO" w:eastAsia="es-CO"/>
              </w:rPr>
              <w:tab/>
            </w:r>
            <w:r w:rsidR="00F148D6" w:rsidRPr="00492C11">
              <w:rPr>
                <w:rStyle w:val="Hipervnculo"/>
                <w:rFonts w:asciiTheme="minorHAnsi" w:hAnsiTheme="minorHAnsi" w:cstheme="minorHAnsi"/>
                <w:b/>
                <w:noProof/>
                <w:color w:val="auto"/>
                <w:sz w:val="22"/>
                <w:szCs w:val="22"/>
              </w:rPr>
              <w:t>DIVULGACIÓN DE LA POLÍTICA ANTISOBORNO, ANTIFRAUDE Y ANTIPIRATERIA</w:t>
            </w:r>
            <w:r w:rsidR="00F148D6" w:rsidRPr="00492C11">
              <w:rPr>
                <w:rFonts w:asciiTheme="minorHAnsi" w:hAnsiTheme="minorHAnsi" w:cstheme="minorHAnsi"/>
                <w:noProof/>
                <w:webHidden/>
                <w:color w:val="auto"/>
                <w:sz w:val="22"/>
                <w:szCs w:val="22"/>
              </w:rPr>
              <w:tab/>
            </w:r>
            <w:r w:rsidR="00F148D6" w:rsidRPr="00492C11">
              <w:rPr>
                <w:rFonts w:asciiTheme="minorHAnsi" w:hAnsiTheme="minorHAnsi" w:cstheme="minorHAnsi"/>
                <w:noProof/>
                <w:webHidden/>
                <w:color w:val="auto"/>
                <w:sz w:val="22"/>
                <w:szCs w:val="22"/>
              </w:rPr>
              <w:fldChar w:fldCharType="begin"/>
            </w:r>
            <w:r w:rsidR="00F148D6" w:rsidRPr="00492C11">
              <w:rPr>
                <w:rFonts w:asciiTheme="minorHAnsi" w:hAnsiTheme="minorHAnsi" w:cstheme="minorHAnsi"/>
                <w:noProof/>
                <w:webHidden/>
                <w:color w:val="auto"/>
                <w:sz w:val="22"/>
                <w:szCs w:val="22"/>
              </w:rPr>
              <w:instrText xml:space="preserve"> PAGEREF _Toc70873754 \h </w:instrText>
            </w:r>
            <w:r w:rsidR="00F148D6" w:rsidRPr="00492C11">
              <w:rPr>
                <w:rFonts w:asciiTheme="minorHAnsi" w:hAnsiTheme="minorHAnsi" w:cstheme="minorHAnsi"/>
                <w:noProof/>
                <w:webHidden/>
                <w:color w:val="auto"/>
                <w:sz w:val="22"/>
                <w:szCs w:val="22"/>
              </w:rPr>
            </w:r>
            <w:r w:rsidR="00F148D6" w:rsidRPr="00492C11">
              <w:rPr>
                <w:rFonts w:asciiTheme="minorHAnsi" w:hAnsiTheme="minorHAnsi" w:cstheme="minorHAnsi"/>
                <w:noProof/>
                <w:webHidden/>
                <w:color w:val="auto"/>
                <w:sz w:val="22"/>
                <w:szCs w:val="22"/>
              </w:rPr>
              <w:fldChar w:fldCharType="separate"/>
            </w:r>
            <w:r w:rsidR="00CB40E6">
              <w:rPr>
                <w:rFonts w:asciiTheme="minorHAnsi" w:hAnsiTheme="minorHAnsi" w:cstheme="minorHAnsi"/>
                <w:noProof/>
                <w:webHidden/>
                <w:color w:val="auto"/>
                <w:sz w:val="22"/>
                <w:szCs w:val="22"/>
              </w:rPr>
              <w:t>24</w:t>
            </w:r>
            <w:r w:rsidR="00F148D6" w:rsidRPr="00492C11">
              <w:rPr>
                <w:rFonts w:asciiTheme="minorHAnsi" w:hAnsiTheme="minorHAnsi" w:cstheme="minorHAnsi"/>
                <w:noProof/>
                <w:webHidden/>
                <w:color w:val="auto"/>
                <w:sz w:val="22"/>
                <w:szCs w:val="22"/>
              </w:rPr>
              <w:fldChar w:fldCharType="end"/>
            </w:r>
          </w:hyperlink>
        </w:p>
        <w:p w14:paraId="66F1C7D7" w14:textId="6A1DAFE7" w:rsidR="00F148D6" w:rsidRPr="00492C11" w:rsidRDefault="00117502">
          <w:pPr>
            <w:pStyle w:val="TDC1"/>
            <w:rPr>
              <w:rFonts w:asciiTheme="minorHAnsi" w:eastAsiaTheme="minorEastAsia" w:hAnsiTheme="minorHAnsi" w:cstheme="minorHAnsi"/>
              <w:noProof/>
              <w:color w:val="auto"/>
              <w:sz w:val="22"/>
              <w:szCs w:val="22"/>
              <w:lang w:val="es-CO" w:eastAsia="es-CO"/>
            </w:rPr>
          </w:pPr>
          <w:hyperlink w:anchor="_Toc70873755" w:history="1">
            <w:r w:rsidR="00F148D6" w:rsidRPr="00492C11">
              <w:rPr>
                <w:rStyle w:val="Hipervnculo"/>
                <w:rFonts w:asciiTheme="minorHAnsi" w:hAnsiTheme="minorHAnsi" w:cstheme="minorHAnsi"/>
                <w:b/>
                <w:noProof/>
                <w:color w:val="auto"/>
                <w:sz w:val="22"/>
                <w:szCs w:val="22"/>
              </w:rPr>
              <w:t>VI.</w:t>
            </w:r>
            <w:r w:rsidR="00F148D6" w:rsidRPr="00492C11">
              <w:rPr>
                <w:rFonts w:asciiTheme="minorHAnsi" w:eastAsiaTheme="minorEastAsia" w:hAnsiTheme="minorHAnsi" w:cstheme="minorHAnsi"/>
                <w:noProof/>
                <w:color w:val="auto"/>
                <w:sz w:val="22"/>
                <w:szCs w:val="22"/>
                <w:lang w:val="es-CO" w:eastAsia="es-CO"/>
              </w:rPr>
              <w:tab/>
            </w:r>
            <w:r w:rsidR="00F148D6" w:rsidRPr="00492C11">
              <w:rPr>
                <w:rStyle w:val="Hipervnculo"/>
                <w:rFonts w:asciiTheme="minorHAnsi" w:hAnsiTheme="minorHAnsi" w:cstheme="minorHAnsi"/>
                <w:b/>
                <w:noProof/>
                <w:color w:val="auto"/>
                <w:sz w:val="22"/>
                <w:szCs w:val="22"/>
              </w:rPr>
              <w:t>SEGUIMIENTO A LA POLÍTICA ANTISOBORNO, ANTIFRAUDE Y ANTIPIRATERIA</w:t>
            </w:r>
            <w:r w:rsidR="00F148D6" w:rsidRPr="00492C11">
              <w:rPr>
                <w:rFonts w:asciiTheme="minorHAnsi" w:hAnsiTheme="minorHAnsi" w:cstheme="minorHAnsi"/>
                <w:noProof/>
                <w:webHidden/>
                <w:color w:val="auto"/>
                <w:sz w:val="22"/>
                <w:szCs w:val="22"/>
              </w:rPr>
              <w:tab/>
            </w:r>
            <w:r w:rsidR="00F148D6" w:rsidRPr="00492C11">
              <w:rPr>
                <w:rFonts w:asciiTheme="minorHAnsi" w:hAnsiTheme="minorHAnsi" w:cstheme="minorHAnsi"/>
                <w:noProof/>
                <w:webHidden/>
                <w:color w:val="auto"/>
                <w:sz w:val="22"/>
                <w:szCs w:val="22"/>
              </w:rPr>
              <w:fldChar w:fldCharType="begin"/>
            </w:r>
            <w:r w:rsidR="00F148D6" w:rsidRPr="00492C11">
              <w:rPr>
                <w:rFonts w:asciiTheme="minorHAnsi" w:hAnsiTheme="minorHAnsi" w:cstheme="minorHAnsi"/>
                <w:noProof/>
                <w:webHidden/>
                <w:color w:val="auto"/>
                <w:sz w:val="22"/>
                <w:szCs w:val="22"/>
              </w:rPr>
              <w:instrText xml:space="preserve"> PAGEREF _Toc70873755 \h </w:instrText>
            </w:r>
            <w:r w:rsidR="00F148D6" w:rsidRPr="00492C11">
              <w:rPr>
                <w:rFonts w:asciiTheme="minorHAnsi" w:hAnsiTheme="minorHAnsi" w:cstheme="minorHAnsi"/>
                <w:noProof/>
                <w:webHidden/>
                <w:color w:val="auto"/>
                <w:sz w:val="22"/>
                <w:szCs w:val="22"/>
              </w:rPr>
            </w:r>
            <w:r w:rsidR="00F148D6" w:rsidRPr="00492C11">
              <w:rPr>
                <w:rFonts w:asciiTheme="minorHAnsi" w:hAnsiTheme="minorHAnsi" w:cstheme="minorHAnsi"/>
                <w:noProof/>
                <w:webHidden/>
                <w:color w:val="auto"/>
                <w:sz w:val="22"/>
                <w:szCs w:val="22"/>
              </w:rPr>
              <w:fldChar w:fldCharType="separate"/>
            </w:r>
            <w:r w:rsidR="00CB40E6">
              <w:rPr>
                <w:rFonts w:asciiTheme="minorHAnsi" w:hAnsiTheme="minorHAnsi" w:cstheme="minorHAnsi"/>
                <w:noProof/>
                <w:webHidden/>
                <w:color w:val="auto"/>
                <w:sz w:val="22"/>
                <w:szCs w:val="22"/>
              </w:rPr>
              <w:t>25</w:t>
            </w:r>
            <w:r w:rsidR="00F148D6" w:rsidRPr="00492C11">
              <w:rPr>
                <w:rFonts w:asciiTheme="minorHAnsi" w:hAnsiTheme="minorHAnsi" w:cstheme="minorHAnsi"/>
                <w:noProof/>
                <w:webHidden/>
                <w:color w:val="auto"/>
                <w:sz w:val="22"/>
                <w:szCs w:val="22"/>
              </w:rPr>
              <w:fldChar w:fldCharType="end"/>
            </w:r>
          </w:hyperlink>
        </w:p>
        <w:p w14:paraId="1D6099FD" w14:textId="41BA0603" w:rsidR="00052AE5" w:rsidRPr="00492C11" w:rsidRDefault="00052AE5" w:rsidP="00052AE5">
          <w:pPr>
            <w:rPr>
              <w:rFonts w:asciiTheme="minorHAnsi" w:hAnsiTheme="minorHAnsi" w:cstheme="minorHAnsi"/>
              <w:color w:val="auto"/>
              <w:sz w:val="22"/>
              <w:szCs w:val="22"/>
            </w:rPr>
          </w:pPr>
          <w:r w:rsidRPr="00492C11">
            <w:rPr>
              <w:rFonts w:asciiTheme="minorHAnsi" w:hAnsiTheme="minorHAnsi" w:cstheme="minorHAnsi"/>
              <w:b/>
              <w:bCs/>
              <w:noProof/>
              <w:color w:val="auto"/>
              <w:sz w:val="22"/>
              <w:szCs w:val="22"/>
            </w:rPr>
            <w:fldChar w:fldCharType="end"/>
          </w:r>
        </w:p>
      </w:sdtContent>
    </w:sdt>
    <w:p w14:paraId="1E004B0A" w14:textId="2DF62546" w:rsidR="00A57622" w:rsidRPr="00492C11" w:rsidRDefault="00A57622">
      <w:pPr>
        <w:spacing w:after="160" w:line="259" w:lineRule="auto"/>
        <w:rPr>
          <w:rFonts w:asciiTheme="minorHAnsi" w:hAnsiTheme="minorHAnsi" w:cstheme="minorHAnsi"/>
          <w:color w:val="auto"/>
          <w:sz w:val="22"/>
          <w:szCs w:val="22"/>
        </w:rPr>
      </w:pPr>
      <w:r w:rsidRPr="00492C11">
        <w:rPr>
          <w:rFonts w:asciiTheme="minorHAnsi" w:hAnsiTheme="minorHAnsi" w:cstheme="minorHAnsi"/>
          <w:color w:val="auto"/>
          <w:sz w:val="22"/>
          <w:szCs w:val="22"/>
        </w:rPr>
        <w:br w:type="page"/>
      </w:r>
    </w:p>
    <w:p w14:paraId="7D580EEB" w14:textId="74C1EEB4" w:rsidR="00052AE5" w:rsidRPr="00492C11" w:rsidRDefault="004670A2" w:rsidP="00492C11">
      <w:pPr>
        <w:pStyle w:val="Ttulo1"/>
        <w:spacing w:before="0"/>
        <w:rPr>
          <w:rFonts w:asciiTheme="minorHAnsi" w:hAnsiTheme="minorHAnsi" w:cstheme="minorHAnsi"/>
          <w:b w:val="0"/>
          <w:color w:val="auto"/>
          <w:sz w:val="22"/>
          <w:szCs w:val="22"/>
        </w:rPr>
      </w:pPr>
      <w:bookmarkStart w:id="0" w:name="_Toc70873723"/>
      <w:r w:rsidRPr="00492C11">
        <w:rPr>
          <w:rFonts w:asciiTheme="minorHAnsi" w:hAnsiTheme="minorHAnsi" w:cstheme="minorHAnsi"/>
          <w:color w:val="auto"/>
          <w:sz w:val="22"/>
          <w:szCs w:val="22"/>
        </w:rPr>
        <w:lastRenderedPageBreak/>
        <w:t xml:space="preserve">1. </w:t>
      </w:r>
      <w:r w:rsidR="00052AE5" w:rsidRPr="00492C11">
        <w:rPr>
          <w:rFonts w:asciiTheme="minorHAnsi" w:hAnsiTheme="minorHAnsi" w:cstheme="minorHAnsi"/>
          <w:color w:val="auto"/>
          <w:sz w:val="22"/>
          <w:szCs w:val="22"/>
        </w:rPr>
        <w:t>INTRODUCCIÓN</w:t>
      </w:r>
      <w:bookmarkEnd w:id="0"/>
      <w:r w:rsidR="00052AE5" w:rsidRPr="00492C11">
        <w:rPr>
          <w:rFonts w:asciiTheme="minorHAnsi" w:hAnsiTheme="minorHAnsi" w:cstheme="minorHAnsi"/>
          <w:color w:val="auto"/>
          <w:sz w:val="22"/>
          <w:szCs w:val="22"/>
        </w:rPr>
        <w:t xml:space="preserve"> </w:t>
      </w:r>
    </w:p>
    <w:p w14:paraId="2A5AE943" w14:textId="77777777" w:rsidR="00492C11" w:rsidRPr="00492C11" w:rsidRDefault="00492C11" w:rsidP="00492C11">
      <w:pPr>
        <w:spacing w:after="0"/>
        <w:jc w:val="both"/>
        <w:rPr>
          <w:rFonts w:asciiTheme="minorHAnsi" w:hAnsiTheme="minorHAnsi" w:cstheme="minorHAnsi"/>
          <w:color w:val="auto"/>
          <w:sz w:val="22"/>
          <w:szCs w:val="22"/>
        </w:rPr>
      </w:pPr>
    </w:p>
    <w:p w14:paraId="01E256CF" w14:textId="48A7397A" w:rsidR="00052AE5" w:rsidRPr="00492C11" w:rsidRDefault="00052AE5" w:rsidP="00492C11">
      <w:pPr>
        <w:spacing w:after="0"/>
        <w:jc w:val="both"/>
        <w:rPr>
          <w:rFonts w:asciiTheme="minorHAnsi" w:hAnsiTheme="minorHAnsi" w:cstheme="minorHAnsi"/>
          <w:color w:val="auto"/>
          <w:sz w:val="22"/>
          <w:szCs w:val="22"/>
        </w:rPr>
      </w:pPr>
      <w:r w:rsidRPr="00492C11">
        <w:rPr>
          <w:rFonts w:asciiTheme="minorHAnsi" w:hAnsiTheme="minorHAnsi" w:cstheme="minorHAnsi"/>
          <w:color w:val="auto"/>
          <w:sz w:val="22"/>
          <w:szCs w:val="22"/>
        </w:rPr>
        <w:t>La Unidad Administrativa Especial de Servicios Públicos -UAESP- presenta su Política Antisoborno, Antifraude y Antipiratería, que recoge buenas prácticas de la gestión pública en materia de lucha contra la corrupción, para prevenir la materialización de riesgos asociados al soborno, el fraude y la piratería. Esta Política, junto con la Política para la identificación y gestión de posibles Conflicto de Intereses y con el Código de Integridad, hace parte de un conjunto de herramientas de transparencia, a través de las cuales la UAESP confirma su c</w:t>
      </w:r>
      <w:r w:rsidR="00492C11" w:rsidRPr="00492C11">
        <w:rPr>
          <w:rFonts w:asciiTheme="minorHAnsi" w:hAnsiTheme="minorHAnsi" w:cstheme="minorHAnsi"/>
          <w:color w:val="auto"/>
          <w:sz w:val="22"/>
          <w:szCs w:val="22"/>
        </w:rPr>
        <w:t>ompromiso contra la corrupción.</w:t>
      </w:r>
    </w:p>
    <w:p w14:paraId="5254C6AD" w14:textId="77777777" w:rsidR="00492C11" w:rsidRPr="00492C11" w:rsidRDefault="00492C11" w:rsidP="00492C11">
      <w:pPr>
        <w:spacing w:after="0"/>
        <w:jc w:val="both"/>
        <w:rPr>
          <w:rFonts w:asciiTheme="minorHAnsi" w:hAnsiTheme="minorHAnsi" w:cstheme="minorHAnsi"/>
          <w:color w:val="auto"/>
          <w:sz w:val="22"/>
          <w:szCs w:val="22"/>
        </w:rPr>
      </w:pPr>
    </w:p>
    <w:p w14:paraId="35C2BA11" w14:textId="77777777" w:rsidR="00052AE5" w:rsidRPr="00492C11" w:rsidRDefault="00052AE5" w:rsidP="00052AE5">
      <w:pPr>
        <w:jc w:val="both"/>
        <w:rPr>
          <w:rFonts w:asciiTheme="minorHAnsi" w:hAnsiTheme="minorHAnsi" w:cstheme="minorHAnsi"/>
          <w:color w:val="auto"/>
          <w:sz w:val="22"/>
          <w:szCs w:val="22"/>
        </w:rPr>
      </w:pPr>
      <w:r w:rsidRPr="00492C11">
        <w:rPr>
          <w:rFonts w:asciiTheme="minorHAnsi" w:hAnsiTheme="minorHAnsi" w:cstheme="minorHAnsi"/>
          <w:color w:val="auto"/>
          <w:sz w:val="22"/>
          <w:szCs w:val="22"/>
        </w:rPr>
        <w:t xml:space="preserve">La Política Antisoborno, Antifraude y Antipiratería se desarrolla en el marco del Modelo Integrado de Planeación y Gestión en el componente de Talento Humano - Política de Integridad. De acuerdo con Anthony </w:t>
      </w:r>
      <w:proofErr w:type="spellStart"/>
      <w:r w:rsidRPr="00492C11">
        <w:rPr>
          <w:rFonts w:asciiTheme="minorHAnsi" w:hAnsiTheme="minorHAnsi" w:cstheme="minorHAnsi"/>
          <w:color w:val="auto"/>
          <w:sz w:val="22"/>
          <w:szCs w:val="22"/>
        </w:rPr>
        <w:t>Downs</w:t>
      </w:r>
      <w:proofErr w:type="spellEnd"/>
      <w:r w:rsidRPr="00492C11">
        <w:rPr>
          <w:rFonts w:asciiTheme="minorHAnsi" w:hAnsiTheme="minorHAnsi" w:cstheme="minorHAnsi"/>
          <w:color w:val="auto"/>
          <w:sz w:val="22"/>
          <w:szCs w:val="22"/>
        </w:rPr>
        <w:t xml:space="preserve"> “La integridad consiste en la coherencia entre las declaraciones y las realizaciones”</w:t>
      </w:r>
      <w:r w:rsidRPr="00492C11">
        <w:rPr>
          <w:rStyle w:val="Refdenotaalpie"/>
          <w:rFonts w:asciiTheme="minorHAnsi" w:hAnsiTheme="minorHAnsi" w:cstheme="minorHAnsi"/>
          <w:color w:val="auto"/>
          <w:sz w:val="22"/>
          <w:szCs w:val="22"/>
        </w:rPr>
        <w:footnoteReference w:id="2"/>
      </w:r>
      <w:r w:rsidRPr="00492C11">
        <w:rPr>
          <w:rFonts w:asciiTheme="minorHAnsi" w:hAnsiTheme="minorHAnsi" w:cstheme="minorHAnsi"/>
          <w:color w:val="auto"/>
          <w:sz w:val="22"/>
          <w:szCs w:val="22"/>
        </w:rPr>
        <w:t xml:space="preserve">, aunque la integridad se considera una característica personal, en la gestión pública también es un atributo que adquiere el funcionario público o contratista para servirle al Estado y garantizar la generación de valor público para la ciudadanía.  </w:t>
      </w:r>
    </w:p>
    <w:p w14:paraId="7564A120" w14:textId="71D96053" w:rsidR="00052AE5" w:rsidRPr="00492C11" w:rsidRDefault="00052AE5" w:rsidP="00052AE5">
      <w:pPr>
        <w:jc w:val="both"/>
        <w:rPr>
          <w:rFonts w:asciiTheme="minorHAnsi" w:hAnsiTheme="minorHAnsi" w:cstheme="minorHAnsi"/>
          <w:color w:val="auto"/>
          <w:sz w:val="22"/>
          <w:szCs w:val="22"/>
        </w:rPr>
      </w:pPr>
      <w:r w:rsidRPr="00492C11">
        <w:rPr>
          <w:rFonts w:asciiTheme="minorHAnsi" w:hAnsiTheme="minorHAnsi" w:cstheme="minorHAnsi"/>
          <w:color w:val="auto"/>
          <w:sz w:val="22"/>
          <w:szCs w:val="22"/>
        </w:rPr>
        <w:t xml:space="preserve">La presente Política se encuentra articulada con el marco estratégico de la Unidad Administrativa Especial de Servicios Públicos, con su Código de Integridad, con la Política de Privacidad y Protección de Datos Personales, el Plan de Seguridad y Privacidad de la Información, con la Ley de Transparencia y Derecho de Acceso a la Información, el Estatuto Anticorrupción Ley 1474 de 2011, y la Ley 1778 de 2016 -Ley de Soborno Transnacional. </w:t>
      </w:r>
    </w:p>
    <w:p w14:paraId="2A2084B7" w14:textId="054C7FFE" w:rsidR="00052AE5" w:rsidRPr="00492C11" w:rsidRDefault="00052AE5" w:rsidP="00052AE5">
      <w:pPr>
        <w:jc w:val="both"/>
        <w:rPr>
          <w:rFonts w:asciiTheme="minorHAnsi" w:hAnsiTheme="minorHAnsi" w:cstheme="minorHAnsi"/>
          <w:bCs/>
          <w:color w:val="auto"/>
          <w:sz w:val="22"/>
          <w:szCs w:val="22"/>
        </w:rPr>
      </w:pPr>
      <w:r w:rsidRPr="00492C11">
        <w:rPr>
          <w:rFonts w:asciiTheme="minorHAnsi" w:hAnsiTheme="minorHAnsi" w:cstheme="minorHAnsi"/>
          <w:color w:val="auto"/>
          <w:sz w:val="22"/>
          <w:szCs w:val="22"/>
        </w:rPr>
        <w:t>Finalmente, es importante mencionar que para la realización de este trabajo se consultaron diferentes documentos de entidades del orden nacional y distrital, así como organizaciones del sector privado y organizaciones internacionales que son líderes en el diseño de lineamientos e implementación de políticas de lucha contra la corrupción y que promueven la mejora continua de las entidades públicas</w:t>
      </w:r>
      <w:r w:rsidR="00C1131D" w:rsidRPr="00492C11">
        <w:rPr>
          <w:rFonts w:asciiTheme="minorHAnsi" w:hAnsiTheme="minorHAnsi" w:cstheme="minorHAnsi"/>
          <w:color w:val="auto"/>
          <w:sz w:val="22"/>
          <w:szCs w:val="22"/>
        </w:rPr>
        <w:t>; así como, la Norma Técnica ISO 37001:2016 Sistemas de Gestión Antisoborno</w:t>
      </w:r>
      <w:r w:rsidR="002B667A" w:rsidRPr="00492C11">
        <w:rPr>
          <w:rFonts w:asciiTheme="minorHAnsi" w:hAnsiTheme="minorHAnsi" w:cstheme="minorHAnsi"/>
          <w:color w:val="auto"/>
          <w:sz w:val="22"/>
          <w:szCs w:val="22"/>
        </w:rPr>
        <w:t xml:space="preserve"> y los lineamientos para la identificación de riesgos de corrupción en trámites, OPA  consultas de información distritales</w:t>
      </w:r>
      <w:r w:rsidRPr="00492C11">
        <w:rPr>
          <w:rFonts w:asciiTheme="minorHAnsi" w:hAnsiTheme="minorHAnsi" w:cstheme="minorHAnsi"/>
          <w:color w:val="auto"/>
          <w:sz w:val="22"/>
          <w:szCs w:val="22"/>
        </w:rPr>
        <w:t xml:space="preserve">. Entre estas se encuentran la Veeduría Distrital, el Departamento Administrativo de la Función Pública, Transparencia por Colombia, la Dirección Nacional de Derecho de Autor, el Observatorio Mundial de Lucha contra la Piratería de la UNESCO y </w:t>
      </w:r>
      <w:r w:rsidRPr="00492C11">
        <w:rPr>
          <w:rFonts w:asciiTheme="minorHAnsi" w:hAnsiTheme="minorHAnsi" w:cstheme="minorHAnsi"/>
          <w:bCs/>
          <w:color w:val="auto"/>
          <w:sz w:val="22"/>
          <w:szCs w:val="22"/>
        </w:rPr>
        <w:t>la Asociación de Examinadores de Fraude Certificados, entr</w:t>
      </w:r>
      <w:r w:rsidR="00C1131D" w:rsidRPr="00492C11">
        <w:rPr>
          <w:rFonts w:asciiTheme="minorHAnsi" w:hAnsiTheme="minorHAnsi" w:cstheme="minorHAnsi"/>
          <w:bCs/>
          <w:color w:val="auto"/>
          <w:sz w:val="22"/>
          <w:szCs w:val="22"/>
        </w:rPr>
        <w:t>e otros.</w:t>
      </w:r>
    </w:p>
    <w:p w14:paraId="2DEFDC52" w14:textId="52EF473E" w:rsidR="00C1131D" w:rsidRPr="00492C11" w:rsidRDefault="00C1131D" w:rsidP="00052AE5">
      <w:pPr>
        <w:jc w:val="both"/>
        <w:rPr>
          <w:rFonts w:asciiTheme="minorHAnsi" w:hAnsiTheme="minorHAnsi" w:cstheme="minorHAnsi"/>
          <w:bCs/>
          <w:color w:val="auto"/>
          <w:sz w:val="22"/>
          <w:szCs w:val="22"/>
        </w:rPr>
      </w:pPr>
      <w:r w:rsidRPr="00492C11">
        <w:rPr>
          <w:rFonts w:asciiTheme="minorHAnsi" w:hAnsiTheme="minorHAnsi" w:cstheme="minorHAnsi"/>
          <w:bCs/>
          <w:color w:val="auto"/>
          <w:sz w:val="22"/>
          <w:szCs w:val="22"/>
        </w:rPr>
        <w:t xml:space="preserve">La presente Política ha sido objeto ajuste, en cuanto a la armonización con el actual marco estratégico de la Unidad, el objetivo de </w:t>
      </w:r>
      <w:proofErr w:type="gramStart"/>
      <w:r w:rsidRPr="00492C11">
        <w:rPr>
          <w:rFonts w:asciiTheme="minorHAnsi" w:hAnsiTheme="minorHAnsi" w:cstheme="minorHAnsi"/>
          <w:bCs/>
          <w:color w:val="auto"/>
          <w:sz w:val="22"/>
          <w:szCs w:val="22"/>
        </w:rPr>
        <w:t>la misma</w:t>
      </w:r>
      <w:proofErr w:type="gramEnd"/>
      <w:r w:rsidR="002B667A" w:rsidRPr="00492C11">
        <w:rPr>
          <w:rFonts w:asciiTheme="minorHAnsi" w:hAnsiTheme="minorHAnsi" w:cstheme="minorHAnsi"/>
          <w:bCs/>
          <w:color w:val="auto"/>
          <w:sz w:val="22"/>
          <w:szCs w:val="22"/>
        </w:rPr>
        <w:t xml:space="preserve">, </w:t>
      </w:r>
      <w:r w:rsidRPr="00492C11">
        <w:rPr>
          <w:rFonts w:asciiTheme="minorHAnsi" w:hAnsiTheme="minorHAnsi" w:cstheme="minorHAnsi"/>
          <w:bCs/>
          <w:color w:val="auto"/>
          <w:sz w:val="22"/>
          <w:szCs w:val="22"/>
        </w:rPr>
        <w:t>la actualización de los posibles riesgos de soborno</w:t>
      </w:r>
      <w:r w:rsidR="002B667A" w:rsidRPr="00492C11">
        <w:rPr>
          <w:rFonts w:asciiTheme="minorHAnsi" w:hAnsiTheme="minorHAnsi" w:cstheme="minorHAnsi"/>
          <w:bCs/>
          <w:color w:val="auto"/>
          <w:sz w:val="22"/>
          <w:szCs w:val="22"/>
        </w:rPr>
        <w:t xml:space="preserve"> y aspectos derivados de nuevos lineamientos en materia de riegos de corrupción asociados a trámites</w:t>
      </w:r>
      <w:r w:rsidRPr="00492C11">
        <w:rPr>
          <w:rFonts w:asciiTheme="minorHAnsi" w:hAnsiTheme="minorHAnsi" w:cstheme="minorHAnsi"/>
          <w:bCs/>
          <w:color w:val="auto"/>
          <w:sz w:val="22"/>
          <w:szCs w:val="22"/>
        </w:rPr>
        <w:t>.</w:t>
      </w:r>
    </w:p>
    <w:p w14:paraId="7EFE484D" w14:textId="00081855" w:rsidR="00052AE5" w:rsidRPr="00492C11" w:rsidRDefault="00052AE5" w:rsidP="00BA2C30">
      <w:pPr>
        <w:pStyle w:val="Ttulo1"/>
        <w:numPr>
          <w:ilvl w:val="0"/>
          <w:numId w:val="2"/>
        </w:numPr>
        <w:spacing w:line="240" w:lineRule="auto"/>
        <w:ind w:left="720" w:hanging="360"/>
        <w:jc w:val="both"/>
        <w:rPr>
          <w:rFonts w:asciiTheme="minorHAnsi" w:hAnsiTheme="minorHAnsi" w:cstheme="minorHAnsi"/>
          <w:b w:val="0"/>
          <w:color w:val="auto"/>
          <w:sz w:val="22"/>
          <w:szCs w:val="22"/>
        </w:rPr>
      </w:pPr>
      <w:bookmarkStart w:id="1" w:name="_Toc70873724"/>
      <w:r w:rsidRPr="00492C11">
        <w:rPr>
          <w:rFonts w:asciiTheme="minorHAnsi" w:hAnsiTheme="minorHAnsi" w:cstheme="minorHAnsi"/>
          <w:color w:val="auto"/>
          <w:sz w:val="22"/>
          <w:szCs w:val="22"/>
        </w:rPr>
        <w:lastRenderedPageBreak/>
        <w:t>MARCO ESTRATÉGICO DE LA UNIDAD ADMINISTRATIVA ESPECIAL DE SERVICIOS PÚBLICOS</w:t>
      </w:r>
      <w:bookmarkEnd w:id="1"/>
    </w:p>
    <w:p w14:paraId="06C3DEEB" w14:textId="77777777" w:rsidR="00492C11" w:rsidRPr="00492C11" w:rsidRDefault="00492C11" w:rsidP="004670A2">
      <w:pPr>
        <w:pStyle w:val="Ttulo2"/>
        <w:rPr>
          <w:rFonts w:asciiTheme="minorHAnsi" w:hAnsiTheme="minorHAnsi" w:cstheme="minorHAnsi"/>
          <w:color w:val="auto"/>
          <w:sz w:val="22"/>
          <w:szCs w:val="22"/>
        </w:rPr>
      </w:pPr>
    </w:p>
    <w:p w14:paraId="3F81E318" w14:textId="2058B927" w:rsidR="00052AE5" w:rsidRPr="00492C11" w:rsidRDefault="004670A2" w:rsidP="004670A2">
      <w:pPr>
        <w:pStyle w:val="Ttulo2"/>
        <w:rPr>
          <w:rFonts w:asciiTheme="minorHAnsi" w:hAnsiTheme="minorHAnsi" w:cstheme="minorHAnsi"/>
          <w:color w:val="auto"/>
          <w:sz w:val="22"/>
          <w:szCs w:val="22"/>
        </w:rPr>
      </w:pPr>
      <w:r w:rsidRPr="00492C11">
        <w:rPr>
          <w:rFonts w:asciiTheme="minorHAnsi" w:hAnsiTheme="minorHAnsi" w:cstheme="minorHAnsi"/>
          <w:color w:val="auto"/>
          <w:sz w:val="22"/>
          <w:szCs w:val="22"/>
        </w:rPr>
        <w:t xml:space="preserve">1.1. </w:t>
      </w:r>
      <w:bookmarkStart w:id="2" w:name="_Toc70873725"/>
      <w:r w:rsidR="00052AE5" w:rsidRPr="00492C11">
        <w:rPr>
          <w:rFonts w:asciiTheme="minorHAnsi" w:hAnsiTheme="minorHAnsi" w:cstheme="minorHAnsi"/>
          <w:color w:val="auto"/>
          <w:sz w:val="22"/>
          <w:szCs w:val="22"/>
        </w:rPr>
        <w:t>Misión</w:t>
      </w:r>
      <w:bookmarkEnd w:id="2"/>
    </w:p>
    <w:p w14:paraId="7E40F423" w14:textId="51DC5813" w:rsidR="00052AE5" w:rsidRPr="00492C11" w:rsidRDefault="00052AE5" w:rsidP="00A57622">
      <w:pPr>
        <w:spacing w:after="0" w:line="240" w:lineRule="auto"/>
        <w:ind w:right="142"/>
        <w:jc w:val="both"/>
        <w:rPr>
          <w:rFonts w:asciiTheme="minorHAnsi" w:hAnsiTheme="minorHAnsi" w:cstheme="minorHAnsi"/>
          <w:bCs/>
          <w:iCs/>
          <w:color w:val="auto"/>
          <w:sz w:val="22"/>
          <w:szCs w:val="22"/>
          <w:lang w:val="es-CO"/>
        </w:rPr>
      </w:pPr>
      <w:r w:rsidRPr="00492C11">
        <w:rPr>
          <w:rFonts w:asciiTheme="minorHAnsi" w:hAnsiTheme="minorHAnsi" w:cstheme="minorHAnsi"/>
          <w:bCs/>
          <w:iCs/>
          <w:color w:val="auto"/>
          <w:sz w:val="22"/>
          <w:szCs w:val="22"/>
          <w:lang w:val="es-CO"/>
        </w:rPr>
        <w:t>Garantizar en el Distrito Capital la prestación, coordinación, supervisión, gestión, monitoreo y control de los servicios públicos de aseo en sus componentes (recolección, barrido y limpieza, disposición final y aprovechamiento de residuos sólidos), los residuos de construcción y demolición, los servicios funerarios y el servicio de alumbrado público; defendiendo el carácter público de la infraestructura propiedad del Distrito, promoviendo la participación ciudadana en la gestión pública, mejorando la calidad de vida de sus ciudadanos y el cuidado del medio ambiente a través de la planeación y modelación de los servicios a cargo</w:t>
      </w:r>
      <w:r w:rsidRPr="00492C11">
        <w:rPr>
          <w:rFonts w:asciiTheme="minorHAnsi" w:hAnsiTheme="minorHAnsi" w:cstheme="minorHAnsi"/>
          <w:bCs/>
          <w:iCs/>
          <w:color w:val="auto"/>
          <w:sz w:val="22"/>
          <w:szCs w:val="22"/>
        </w:rPr>
        <w:t>.</w:t>
      </w:r>
      <w:r w:rsidRPr="00492C11">
        <w:rPr>
          <w:rFonts w:asciiTheme="minorHAnsi" w:hAnsiTheme="minorHAnsi" w:cstheme="minorHAnsi"/>
          <w:bCs/>
          <w:iCs/>
          <w:color w:val="auto"/>
          <w:sz w:val="22"/>
          <w:szCs w:val="22"/>
          <w:lang w:val="es-CO"/>
        </w:rPr>
        <w:t xml:space="preserve"> </w:t>
      </w:r>
    </w:p>
    <w:p w14:paraId="0D2BB4C9" w14:textId="77777777" w:rsidR="00A57622" w:rsidRPr="00492C11" w:rsidRDefault="00A57622" w:rsidP="00A57622">
      <w:pPr>
        <w:spacing w:after="0" w:line="240" w:lineRule="auto"/>
        <w:ind w:right="142"/>
        <w:jc w:val="both"/>
        <w:rPr>
          <w:rFonts w:asciiTheme="minorHAnsi" w:hAnsiTheme="minorHAnsi" w:cstheme="minorHAnsi"/>
          <w:bCs/>
          <w:iCs/>
          <w:color w:val="auto"/>
          <w:sz w:val="22"/>
          <w:szCs w:val="22"/>
        </w:rPr>
      </w:pPr>
    </w:p>
    <w:p w14:paraId="61177A13" w14:textId="5B6477DD" w:rsidR="00A57622" w:rsidRPr="00492C11" w:rsidRDefault="004670A2" w:rsidP="001A253F">
      <w:pPr>
        <w:pStyle w:val="Ttulo2"/>
        <w:rPr>
          <w:rFonts w:asciiTheme="minorHAnsi" w:hAnsiTheme="minorHAnsi" w:cstheme="minorHAnsi"/>
          <w:b w:val="0"/>
          <w:color w:val="auto"/>
          <w:sz w:val="22"/>
          <w:szCs w:val="22"/>
        </w:rPr>
      </w:pPr>
      <w:bookmarkStart w:id="3" w:name="_Toc70873726"/>
      <w:r w:rsidRPr="00492C11">
        <w:rPr>
          <w:rFonts w:asciiTheme="minorHAnsi" w:hAnsiTheme="minorHAnsi" w:cstheme="minorHAnsi"/>
          <w:color w:val="auto"/>
          <w:sz w:val="22"/>
          <w:szCs w:val="22"/>
        </w:rPr>
        <w:t xml:space="preserve">1.2 </w:t>
      </w:r>
      <w:r w:rsidR="00052AE5" w:rsidRPr="00492C11">
        <w:rPr>
          <w:rFonts w:asciiTheme="minorHAnsi" w:hAnsiTheme="minorHAnsi" w:cstheme="minorHAnsi"/>
          <w:color w:val="auto"/>
          <w:sz w:val="22"/>
          <w:szCs w:val="22"/>
        </w:rPr>
        <w:t>Visión</w:t>
      </w:r>
      <w:bookmarkEnd w:id="3"/>
    </w:p>
    <w:p w14:paraId="115744D2" w14:textId="77777777" w:rsidR="00052AE5" w:rsidRPr="00492C11" w:rsidRDefault="00052AE5" w:rsidP="00A57622">
      <w:pPr>
        <w:spacing w:line="240" w:lineRule="auto"/>
        <w:ind w:right="142"/>
        <w:jc w:val="both"/>
        <w:rPr>
          <w:rFonts w:asciiTheme="minorHAnsi" w:hAnsiTheme="minorHAnsi" w:cstheme="minorHAnsi"/>
          <w:bCs/>
          <w:iCs/>
          <w:color w:val="auto"/>
          <w:sz w:val="22"/>
          <w:szCs w:val="22"/>
        </w:rPr>
      </w:pPr>
      <w:r w:rsidRPr="00492C11">
        <w:rPr>
          <w:rFonts w:asciiTheme="minorHAnsi" w:hAnsiTheme="minorHAnsi" w:cstheme="minorHAnsi"/>
          <w:color w:val="auto"/>
          <w:sz w:val="22"/>
          <w:szCs w:val="22"/>
        </w:rPr>
        <w:t>En</w:t>
      </w:r>
      <w:r w:rsidRPr="00492C11">
        <w:rPr>
          <w:rFonts w:asciiTheme="minorHAnsi" w:hAnsiTheme="minorHAnsi" w:cstheme="minorHAnsi"/>
          <w:bCs/>
          <w:iCs/>
          <w:color w:val="auto"/>
          <w:sz w:val="22"/>
          <w:szCs w:val="22"/>
          <w:lang w:val="es-CO"/>
        </w:rPr>
        <w:t xml:space="preserve"> La Unidad Administrativa Especial de Servicios Públicos, en el 2024 será una entidad líder a nivel nacional en el manejo integral de residuos sólidos en torno a un modelo de economía circular sostenible; la modernización del alumbrado público y la prestación de servicios funerarios en los cementerios propiedad del Distrito, a través de ejercicios de participación ciudadana, con enfoque poblacional y diferencial en el marco de ciudad inteligente y Bogotá-Región.  </w:t>
      </w:r>
    </w:p>
    <w:p w14:paraId="520B50D9" w14:textId="25D87AA6" w:rsidR="00A57622" w:rsidRPr="00492C11" w:rsidRDefault="00B06D70" w:rsidP="001A253F">
      <w:pPr>
        <w:pStyle w:val="Ttulo2"/>
        <w:rPr>
          <w:rFonts w:asciiTheme="minorHAnsi" w:hAnsiTheme="minorHAnsi" w:cstheme="minorHAnsi"/>
          <w:b w:val="0"/>
          <w:color w:val="auto"/>
          <w:sz w:val="22"/>
          <w:szCs w:val="22"/>
        </w:rPr>
      </w:pPr>
      <w:r w:rsidRPr="00492C11">
        <w:rPr>
          <w:rFonts w:asciiTheme="minorHAnsi" w:hAnsiTheme="minorHAnsi" w:cstheme="minorHAnsi"/>
          <w:color w:val="auto"/>
          <w:sz w:val="22"/>
          <w:szCs w:val="22"/>
        </w:rPr>
        <w:t>1.3</w:t>
      </w:r>
      <w:r w:rsidR="00052AE5" w:rsidRPr="00492C11">
        <w:rPr>
          <w:rFonts w:asciiTheme="minorHAnsi" w:hAnsiTheme="minorHAnsi" w:cstheme="minorHAnsi"/>
          <w:color w:val="auto"/>
          <w:sz w:val="22"/>
          <w:szCs w:val="22"/>
        </w:rPr>
        <w:t xml:space="preserve"> </w:t>
      </w:r>
      <w:bookmarkStart w:id="4" w:name="_Toc70873727"/>
      <w:r w:rsidR="00052AE5" w:rsidRPr="00492C11">
        <w:rPr>
          <w:rFonts w:asciiTheme="minorHAnsi" w:hAnsiTheme="minorHAnsi" w:cstheme="minorHAnsi"/>
          <w:color w:val="auto"/>
          <w:sz w:val="22"/>
          <w:szCs w:val="22"/>
        </w:rPr>
        <w:t>Objetivos Estratégicos</w:t>
      </w:r>
      <w:bookmarkStart w:id="5" w:name="_Toc55747214"/>
      <w:bookmarkEnd w:id="4"/>
    </w:p>
    <w:p w14:paraId="4F55F39E" w14:textId="2BC224D2" w:rsidR="00052AE5" w:rsidRPr="00492C11" w:rsidRDefault="00052AE5" w:rsidP="00BA2C30">
      <w:pPr>
        <w:pStyle w:val="Ttulo1"/>
        <w:numPr>
          <w:ilvl w:val="0"/>
          <w:numId w:val="12"/>
        </w:numPr>
        <w:spacing w:before="0" w:line="240" w:lineRule="auto"/>
        <w:rPr>
          <w:rFonts w:asciiTheme="minorHAnsi" w:hAnsiTheme="minorHAnsi" w:cstheme="minorHAnsi"/>
          <w:b w:val="0"/>
          <w:color w:val="auto"/>
          <w:sz w:val="22"/>
          <w:szCs w:val="22"/>
          <w:lang w:val="es-CO"/>
        </w:rPr>
      </w:pPr>
      <w:bookmarkStart w:id="6" w:name="_Toc70873728"/>
      <w:r w:rsidRPr="00492C11">
        <w:rPr>
          <w:rFonts w:asciiTheme="minorHAnsi" w:hAnsiTheme="minorHAnsi" w:cstheme="minorHAnsi"/>
          <w:color w:val="auto"/>
          <w:sz w:val="22"/>
          <w:szCs w:val="22"/>
          <w:lang w:val="es-CO"/>
        </w:rPr>
        <w:t>Objetivo Estratégico 1. FORTALECIMIENTO INSTITUCIONAL</w:t>
      </w:r>
      <w:bookmarkEnd w:id="5"/>
      <w:bookmarkEnd w:id="6"/>
    </w:p>
    <w:p w14:paraId="6DFA5AD5" w14:textId="018E4AFA" w:rsidR="00052AE5" w:rsidRPr="00492C11" w:rsidRDefault="00052AE5" w:rsidP="00A57622">
      <w:pPr>
        <w:spacing w:line="240" w:lineRule="auto"/>
        <w:ind w:left="708"/>
        <w:jc w:val="both"/>
        <w:rPr>
          <w:rFonts w:asciiTheme="minorHAnsi" w:hAnsiTheme="minorHAnsi" w:cstheme="minorHAnsi"/>
          <w:color w:val="auto"/>
          <w:sz w:val="22"/>
          <w:szCs w:val="22"/>
          <w:lang w:val="es-MX"/>
        </w:rPr>
      </w:pPr>
      <w:r w:rsidRPr="00492C11">
        <w:rPr>
          <w:rFonts w:asciiTheme="minorHAnsi" w:hAnsiTheme="minorHAnsi" w:cstheme="minorHAnsi"/>
          <w:color w:val="auto"/>
          <w:sz w:val="22"/>
          <w:szCs w:val="22"/>
          <w:lang w:val="es-MX"/>
        </w:rPr>
        <w:t>Incrementar la efectividad de la Gestión Pública de la UAESP en el marco del Modelo Integrado de Planeación y Gestión, apoyada en la innovación institucional, el cambio tecnológico, la toma de decisiones articulada a un sistema integrado de información, con el fin de garantizar la prestación de los servicios públicos a su cargo con transparencia, integridad y calidad, logrando estándares más altos en dicha prestación, atendiendo las necesidades de la ciudadanía, el plan de desarrollo y generando valor público, en cumplimiento de la política de austeridad en el gasto y en coherencia con la defensa del interés público.</w:t>
      </w:r>
    </w:p>
    <w:p w14:paraId="762E9358" w14:textId="77777777" w:rsidR="00052AE5" w:rsidRPr="00492C11" w:rsidRDefault="00052AE5" w:rsidP="00BA2C30">
      <w:pPr>
        <w:pStyle w:val="Ttulo1"/>
        <w:numPr>
          <w:ilvl w:val="0"/>
          <w:numId w:val="12"/>
        </w:numPr>
        <w:spacing w:before="0" w:line="240" w:lineRule="auto"/>
        <w:rPr>
          <w:rFonts w:asciiTheme="minorHAnsi" w:hAnsiTheme="minorHAnsi" w:cstheme="minorHAnsi"/>
          <w:color w:val="auto"/>
          <w:sz w:val="22"/>
          <w:szCs w:val="22"/>
        </w:rPr>
      </w:pPr>
      <w:bookmarkStart w:id="7" w:name="_Toc55747218"/>
      <w:bookmarkStart w:id="8" w:name="_Toc70873729"/>
      <w:r w:rsidRPr="00492C11">
        <w:rPr>
          <w:rFonts w:asciiTheme="minorHAnsi" w:hAnsiTheme="minorHAnsi" w:cstheme="minorHAnsi"/>
          <w:color w:val="auto"/>
          <w:sz w:val="22"/>
          <w:szCs w:val="22"/>
          <w:lang w:val="es-CO"/>
        </w:rPr>
        <w:t>Objetivo Estratégico 2. PARTICIPACIÓN CIUDADANA</w:t>
      </w:r>
      <w:bookmarkEnd w:id="7"/>
      <w:bookmarkEnd w:id="8"/>
    </w:p>
    <w:p w14:paraId="2DB8C839" w14:textId="77777777" w:rsidR="00052AE5" w:rsidRPr="00492C11" w:rsidRDefault="00052AE5" w:rsidP="00A57622">
      <w:pPr>
        <w:ind w:left="708"/>
        <w:jc w:val="both"/>
        <w:rPr>
          <w:rFonts w:asciiTheme="minorHAnsi" w:eastAsiaTheme="majorEastAsia" w:hAnsiTheme="minorHAnsi" w:cstheme="minorHAnsi"/>
          <w:color w:val="auto"/>
          <w:sz w:val="22"/>
          <w:szCs w:val="22"/>
          <w:lang w:val="es-CO"/>
        </w:rPr>
      </w:pPr>
      <w:r w:rsidRPr="00492C11">
        <w:rPr>
          <w:rFonts w:asciiTheme="minorHAnsi" w:eastAsiaTheme="majorEastAsia" w:hAnsiTheme="minorHAnsi" w:cstheme="minorHAnsi"/>
          <w:color w:val="auto"/>
          <w:sz w:val="22"/>
          <w:szCs w:val="22"/>
          <w:lang w:val="es-CO"/>
        </w:rPr>
        <w:t>Fomentar una cultura de participación ciudadana incidente en la UAESP, a través de una comunicación transparente y de doble vía, que inspire confianza, agregando valor a la gestión y generando credibilidad en lo público.</w:t>
      </w:r>
    </w:p>
    <w:p w14:paraId="32591A87" w14:textId="77777777" w:rsidR="00C1131D" w:rsidRPr="00492C11" w:rsidRDefault="00052AE5" w:rsidP="00C1131D">
      <w:pPr>
        <w:pStyle w:val="Ttulo1"/>
        <w:numPr>
          <w:ilvl w:val="0"/>
          <w:numId w:val="12"/>
        </w:numPr>
        <w:spacing w:before="0" w:line="240" w:lineRule="auto"/>
        <w:rPr>
          <w:rFonts w:asciiTheme="minorHAnsi" w:hAnsiTheme="minorHAnsi" w:cstheme="minorHAnsi"/>
          <w:b w:val="0"/>
          <w:color w:val="auto"/>
          <w:sz w:val="22"/>
          <w:szCs w:val="22"/>
        </w:rPr>
      </w:pPr>
      <w:bookmarkStart w:id="9" w:name="_Toc55747223"/>
      <w:bookmarkStart w:id="10" w:name="_Toc70873730"/>
      <w:r w:rsidRPr="00492C11">
        <w:rPr>
          <w:rFonts w:asciiTheme="minorHAnsi" w:hAnsiTheme="minorHAnsi" w:cstheme="minorHAnsi"/>
          <w:color w:val="auto"/>
          <w:sz w:val="22"/>
          <w:szCs w:val="22"/>
          <w:lang w:val="es-CO"/>
        </w:rPr>
        <w:t xml:space="preserve">Objetivo Estratégico 3. </w:t>
      </w:r>
      <w:r w:rsidRPr="00492C11">
        <w:rPr>
          <w:rFonts w:asciiTheme="minorHAnsi" w:hAnsiTheme="minorHAnsi" w:cstheme="minorHAnsi"/>
          <w:color w:val="auto"/>
          <w:sz w:val="22"/>
          <w:szCs w:val="22"/>
        </w:rPr>
        <w:t>ECONOMÍA CIRCULAR EN EL MANEJO INTEGRAL DE RESIDUOS</w:t>
      </w:r>
      <w:bookmarkStart w:id="11" w:name="_Toc70872584"/>
      <w:bookmarkStart w:id="12" w:name="_Toc70873731"/>
      <w:bookmarkEnd w:id="9"/>
      <w:bookmarkEnd w:id="10"/>
    </w:p>
    <w:p w14:paraId="5C287D09" w14:textId="618E7CDD" w:rsidR="00052AE5" w:rsidRPr="00492C11" w:rsidRDefault="00052AE5" w:rsidP="00C1131D">
      <w:pPr>
        <w:pStyle w:val="Ttulo1"/>
        <w:spacing w:before="0" w:line="240" w:lineRule="auto"/>
        <w:ind w:left="720"/>
        <w:jc w:val="both"/>
        <w:rPr>
          <w:rFonts w:asciiTheme="minorHAnsi" w:hAnsiTheme="minorHAnsi" w:cstheme="minorHAnsi"/>
          <w:b w:val="0"/>
          <w:color w:val="auto"/>
          <w:sz w:val="22"/>
          <w:szCs w:val="22"/>
        </w:rPr>
      </w:pPr>
      <w:r w:rsidRPr="00492C11">
        <w:rPr>
          <w:rFonts w:asciiTheme="minorHAnsi" w:hAnsiTheme="minorHAnsi" w:cstheme="minorHAnsi"/>
          <w:b w:val="0"/>
          <w:color w:val="auto"/>
          <w:sz w:val="22"/>
          <w:szCs w:val="22"/>
          <w:lang w:val="es-CO"/>
        </w:rPr>
        <w:t>Generar un cambio del modelo lineal a un modelo de economía circular sostenible de la gestión de los residuos sólidos que contemple la producción y consumo responsable, la separación en la fuente, reutilización, reciclaje, aprovechamiento y su transformación, orientado a dignificar la laboral del reciclador y disminuir la disposición final de residuos.</w:t>
      </w:r>
      <w:bookmarkEnd w:id="11"/>
      <w:bookmarkEnd w:id="12"/>
      <w:r w:rsidRPr="00492C11">
        <w:rPr>
          <w:rFonts w:asciiTheme="minorHAnsi" w:hAnsiTheme="minorHAnsi" w:cstheme="minorHAnsi"/>
          <w:b w:val="0"/>
          <w:color w:val="auto"/>
          <w:sz w:val="22"/>
          <w:szCs w:val="22"/>
          <w:lang w:val="es-CO"/>
        </w:rPr>
        <w:t xml:space="preserve"> </w:t>
      </w:r>
    </w:p>
    <w:p w14:paraId="1851A9AC" w14:textId="77777777" w:rsidR="00052AE5" w:rsidRPr="00492C11" w:rsidRDefault="00052AE5" w:rsidP="00221965">
      <w:pPr>
        <w:spacing w:after="0" w:line="240" w:lineRule="auto"/>
        <w:ind w:left="1080"/>
        <w:jc w:val="both"/>
        <w:rPr>
          <w:rFonts w:asciiTheme="minorHAnsi" w:eastAsiaTheme="majorEastAsia" w:hAnsiTheme="minorHAnsi" w:cstheme="minorHAnsi"/>
          <w:color w:val="auto"/>
          <w:sz w:val="22"/>
          <w:szCs w:val="22"/>
        </w:rPr>
      </w:pPr>
    </w:p>
    <w:p w14:paraId="0FE6F870" w14:textId="77777777" w:rsidR="00052AE5" w:rsidRPr="00492C11" w:rsidRDefault="00052AE5" w:rsidP="00BA2C30">
      <w:pPr>
        <w:pStyle w:val="Ttulo1"/>
        <w:numPr>
          <w:ilvl w:val="0"/>
          <w:numId w:val="12"/>
        </w:numPr>
        <w:spacing w:before="0" w:line="240" w:lineRule="auto"/>
        <w:rPr>
          <w:rFonts w:asciiTheme="minorHAnsi" w:hAnsiTheme="minorHAnsi" w:cstheme="minorHAnsi"/>
          <w:b w:val="0"/>
          <w:color w:val="auto"/>
          <w:sz w:val="22"/>
          <w:szCs w:val="22"/>
          <w:lang w:val="es-CO"/>
        </w:rPr>
      </w:pPr>
      <w:bookmarkStart w:id="13" w:name="_Toc55747228"/>
      <w:bookmarkStart w:id="14" w:name="_Toc70873732"/>
      <w:r w:rsidRPr="00492C11">
        <w:rPr>
          <w:rFonts w:asciiTheme="minorHAnsi" w:hAnsiTheme="minorHAnsi" w:cstheme="minorHAnsi"/>
          <w:color w:val="auto"/>
          <w:sz w:val="22"/>
          <w:szCs w:val="22"/>
          <w:lang w:val="es-CO"/>
        </w:rPr>
        <w:t>Objetivo Estratégico 4. CULTURA CIUDADANA</w:t>
      </w:r>
      <w:bookmarkEnd w:id="13"/>
      <w:bookmarkEnd w:id="14"/>
    </w:p>
    <w:p w14:paraId="61C3DCD9" w14:textId="77777777" w:rsidR="00052AE5" w:rsidRPr="00492C11" w:rsidRDefault="00052AE5" w:rsidP="00A57622">
      <w:pPr>
        <w:spacing w:line="240" w:lineRule="auto"/>
        <w:ind w:left="720"/>
        <w:jc w:val="both"/>
        <w:rPr>
          <w:rFonts w:asciiTheme="minorHAnsi" w:hAnsiTheme="minorHAnsi" w:cstheme="minorHAnsi"/>
          <w:color w:val="auto"/>
          <w:sz w:val="22"/>
          <w:szCs w:val="22"/>
          <w:shd w:val="clear" w:color="auto" w:fill="FFFFFF"/>
        </w:rPr>
      </w:pPr>
      <w:r w:rsidRPr="00492C11">
        <w:rPr>
          <w:rFonts w:asciiTheme="minorHAnsi" w:hAnsiTheme="minorHAnsi" w:cstheme="minorHAnsi"/>
          <w:color w:val="auto"/>
          <w:sz w:val="22"/>
          <w:szCs w:val="22"/>
          <w:shd w:val="clear" w:color="auto" w:fill="FFFFFF"/>
        </w:rPr>
        <w:t>Promover cambios culturales en la gestión de residuos en relación con los conocimientos, las actitudes, los valores, las emociones y las prácticas </w:t>
      </w:r>
      <w:r w:rsidRPr="00492C11">
        <w:rPr>
          <w:rFonts w:asciiTheme="minorHAnsi" w:hAnsiTheme="minorHAnsi" w:cstheme="minorHAnsi"/>
          <w:bCs/>
          <w:color w:val="auto"/>
          <w:sz w:val="22"/>
          <w:szCs w:val="22"/>
          <w:shd w:val="clear" w:color="auto" w:fill="FFFFFF"/>
        </w:rPr>
        <w:t>respecto</w:t>
      </w:r>
      <w:r w:rsidRPr="00492C11">
        <w:rPr>
          <w:rFonts w:asciiTheme="minorHAnsi" w:hAnsiTheme="minorHAnsi" w:cstheme="minorHAnsi"/>
          <w:b/>
          <w:bCs/>
          <w:color w:val="auto"/>
          <w:sz w:val="22"/>
          <w:szCs w:val="22"/>
          <w:shd w:val="clear" w:color="auto" w:fill="FFFFFF"/>
        </w:rPr>
        <w:t> </w:t>
      </w:r>
      <w:r w:rsidRPr="00492C11">
        <w:rPr>
          <w:rFonts w:asciiTheme="minorHAnsi" w:hAnsiTheme="minorHAnsi" w:cstheme="minorHAnsi"/>
          <w:color w:val="auto"/>
          <w:sz w:val="22"/>
          <w:szCs w:val="22"/>
          <w:shd w:val="clear" w:color="auto" w:fill="FFFFFF"/>
        </w:rPr>
        <w:t xml:space="preserve">al proceso, los actores y los materiales en la gestión de residuos, desde el enfoque de Cultura Ciudadana; orientado a lograr cambios voluntarios de comportamiento, para disminuir el impacto ambiental y  aumentar el aprovechamiento de residuos mediante </w:t>
      </w:r>
      <w:r w:rsidRPr="00492C11">
        <w:rPr>
          <w:rFonts w:asciiTheme="minorHAnsi" w:hAnsiTheme="minorHAnsi" w:cstheme="minorHAnsi"/>
          <w:color w:val="auto"/>
          <w:sz w:val="22"/>
          <w:szCs w:val="22"/>
          <w:shd w:val="clear" w:color="auto" w:fill="FFFFFF"/>
        </w:rPr>
        <w:lastRenderedPageBreak/>
        <w:t xml:space="preserve">cómo compramos, consumimos, generamos y nos deshacemos de los residuos en el hogar, espacios sociales y el espacio público.  </w:t>
      </w:r>
    </w:p>
    <w:p w14:paraId="36E358FE" w14:textId="77777777" w:rsidR="00052AE5" w:rsidRPr="00492C11" w:rsidRDefault="00052AE5" w:rsidP="00BA2C30">
      <w:pPr>
        <w:pStyle w:val="Ttulo1"/>
        <w:numPr>
          <w:ilvl w:val="0"/>
          <w:numId w:val="12"/>
        </w:numPr>
        <w:spacing w:before="0" w:line="240" w:lineRule="auto"/>
        <w:rPr>
          <w:rFonts w:asciiTheme="minorHAnsi" w:hAnsiTheme="minorHAnsi" w:cstheme="minorHAnsi"/>
          <w:b w:val="0"/>
          <w:color w:val="auto"/>
          <w:sz w:val="22"/>
          <w:szCs w:val="22"/>
          <w:lang w:val="es-CO"/>
        </w:rPr>
      </w:pPr>
      <w:bookmarkStart w:id="15" w:name="_Toc55747232"/>
      <w:bookmarkStart w:id="16" w:name="_Toc70873733"/>
      <w:r w:rsidRPr="00492C11">
        <w:rPr>
          <w:rFonts w:asciiTheme="minorHAnsi" w:hAnsiTheme="minorHAnsi" w:cstheme="minorHAnsi"/>
          <w:color w:val="auto"/>
          <w:sz w:val="22"/>
          <w:szCs w:val="22"/>
          <w:lang w:val="es-CO"/>
        </w:rPr>
        <w:t xml:space="preserve">Objetivo Estratégico 5. </w:t>
      </w:r>
      <w:r w:rsidRPr="00492C11">
        <w:rPr>
          <w:rFonts w:asciiTheme="minorHAnsi" w:hAnsiTheme="minorHAnsi" w:cstheme="minorHAnsi"/>
          <w:color w:val="auto"/>
          <w:sz w:val="22"/>
          <w:szCs w:val="22"/>
        </w:rPr>
        <w:t>GESTIÓN DE ALUMBRADO PÚBLICO</w:t>
      </w:r>
      <w:bookmarkEnd w:id="15"/>
      <w:bookmarkEnd w:id="16"/>
      <w:r w:rsidRPr="00492C11">
        <w:rPr>
          <w:rFonts w:asciiTheme="minorHAnsi" w:hAnsiTheme="minorHAnsi" w:cstheme="minorHAnsi"/>
          <w:color w:val="auto"/>
          <w:sz w:val="22"/>
          <w:szCs w:val="22"/>
        </w:rPr>
        <w:t xml:space="preserve"> </w:t>
      </w:r>
    </w:p>
    <w:p w14:paraId="23E3E2C9" w14:textId="77777777" w:rsidR="00052AE5" w:rsidRPr="00492C11" w:rsidRDefault="00052AE5" w:rsidP="00221965">
      <w:pPr>
        <w:spacing w:line="240" w:lineRule="auto"/>
        <w:ind w:left="720"/>
        <w:jc w:val="both"/>
        <w:rPr>
          <w:rFonts w:asciiTheme="minorHAnsi" w:hAnsiTheme="minorHAnsi" w:cstheme="minorHAnsi"/>
          <w:color w:val="auto"/>
          <w:sz w:val="22"/>
          <w:szCs w:val="22"/>
        </w:rPr>
      </w:pPr>
      <w:r w:rsidRPr="00492C11">
        <w:rPr>
          <w:rFonts w:asciiTheme="minorHAnsi" w:hAnsiTheme="minorHAnsi" w:cstheme="minorHAnsi"/>
          <w:color w:val="auto"/>
          <w:sz w:val="22"/>
          <w:szCs w:val="22"/>
        </w:rPr>
        <w:t>Aumentar el nivel de seguridad en la ciudad mejorando las condiciones de iluminación del espacio público, disminuir los costos ambientales y propiciar un ahorro en el consumo energético, mediante la modernización tecnológica, repotenciación y/o expansión de las luminarias.</w:t>
      </w:r>
    </w:p>
    <w:p w14:paraId="6343C065" w14:textId="77777777" w:rsidR="00052AE5" w:rsidRPr="00492C11" w:rsidRDefault="00052AE5" w:rsidP="00BA2C30">
      <w:pPr>
        <w:pStyle w:val="Ttulo1"/>
        <w:numPr>
          <w:ilvl w:val="0"/>
          <w:numId w:val="12"/>
        </w:numPr>
        <w:spacing w:before="0" w:line="240" w:lineRule="auto"/>
        <w:rPr>
          <w:rFonts w:asciiTheme="minorHAnsi" w:hAnsiTheme="minorHAnsi" w:cstheme="minorHAnsi"/>
          <w:b w:val="0"/>
          <w:color w:val="auto"/>
          <w:sz w:val="22"/>
          <w:szCs w:val="22"/>
        </w:rPr>
      </w:pPr>
      <w:bookmarkStart w:id="17" w:name="_Toc55747236"/>
      <w:bookmarkStart w:id="18" w:name="_Toc70873734"/>
      <w:r w:rsidRPr="00492C11">
        <w:rPr>
          <w:rFonts w:asciiTheme="minorHAnsi" w:hAnsiTheme="minorHAnsi" w:cstheme="minorHAnsi"/>
          <w:color w:val="auto"/>
          <w:sz w:val="22"/>
          <w:szCs w:val="22"/>
          <w:lang w:val="es-CO"/>
        </w:rPr>
        <w:t xml:space="preserve">Objetivo Estratégico 6. </w:t>
      </w:r>
      <w:r w:rsidRPr="00492C11">
        <w:rPr>
          <w:rFonts w:asciiTheme="minorHAnsi" w:hAnsiTheme="minorHAnsi" w:cstheme="minorHAnsi"/>
          <w:color w:val="auto"/>
          <w:sz w:val="22"/>
          <w:szCs w:val="22"/>
        </w:rPr>
        <w:t>GESTIÓN DE SERVICIOS FUNERARIOS</w:t>
      </w:r>
      <w:bookmarkEnd w:id="17"/>
      <w:bookmarkEnd w:id="18"/>
    </w:p>
    <w:p w14:paraId="543D55B1" w14:textId="2359F211" w:rsidR="00052AE5" w:rsidRPr="00492C11" w:rsidRDefault="00052AE5" w:rsidP="00221965">
      <w:pPr>
        <w:spacing w:line="240" w:lineRule="auto"/>
        <w:ind w:left="735"/>
        <w:jc w:val="both"/>
        <w:rPr>
          <w:rFonts w:asciiTheme="minorHAnsi" w:hAnsiTheme="minorHAnsi" w:cstheme="minorHAnsi"/>
          <w:color w:val="auto"/>
          <w:sz w:val="22"/>
          <w:szCs w:val="22"/>
        </w:rPr>
      </w:pPr>
      <w:r w:rsidRPr="00492C11">
        <w:rPr>
          <w:rFonts w:asciiTheme="minorHAnsi" w:hAnsiTheme="minorHAnsi" w:cstheme="minorHAnsi"/>
          <w:color w:val="auto"/>
          <w:sz w:val="22"/>
          <w:szCs w:val="22"/>
        </w:rPr>
        <w:t>Gestionar el aumento de la capacidad y servicios disponibles en los cementerios del Distrito mediante la adecuación, restauración, ampliación y modernización de su infraestructura en el destino final; así como, aumentar gradualmente la integralidad en el componente de atención funeraria. Igualmente estructurar una oferta unificada a nivel Distrital de subvenciones y subsidios funerarios, para brindar acceso a la población en condición de vulnerabilidad, con enfoque poblacional y diferencial.</w:t>
      </w:r>
    </w:p>
    <w:p w14:paraId="2B0F6B25" w14:textId="76EED651" w:rsidR="00052AE5" w:rsidRPr="00492C11" w:rsidRDefault="001A253F" w:rsidP="001A253F">
      <w:pPr>
        <w:pStyle w:val="Ttulo2"/>
        <w:rPr>
          <w:rFonts w:asciiTheme="minorHAnsi" w:hAnsiTheme="minorHAnsi" w:cstheme="minorHAnsi"/>
          <w:b w:val="0"/>
          <w:color w:val="auto"/>
          <w:sz w:val="22"/>
          <w:szCs w:val="22"/>
        </w:rPr>
      </w:pPr>
      <w:bookmarkStart w:id="19" w:name="_Toc70873735"/>
      <w:r w:rsidRPr="00492C11">
        <w:rPr>
          <w:rFonts w:asciiTheme="minorHAnsi" w:hAnsiTheme="minorHAnsi" w:cstheme="minorHAnsi"/>
          <w:color w:val="auto"/>
          <w:sz w:val="22"/>
          <w:szCs w:val="22"/>
        </w:rPr>
        <w:t xml:space="preserve">1.4 </w:t>
      </w:r>
      <w:r w:rsidR="00052AE5" w:rsidRPr="00492C11">
        <w:rPr>
          <w:rFonts w:asciiTheme="minorHAnsi" w:hAnsiTheme="minorHAnsi" w:cstheme="minorHAnsi"/>
          <w:color w:val="auto"/>
          <w:sz w:val="22"/>
          <w:szCs w:val="22"/>
        </w:rPr>
        <w:t>Valores Institucionales</w:t>
      </w:r>
      <w:bookmarkEnd w:id="19"/>
      <w:r w:rsidR="00052AE5" w:rsidRPr="00492C11">
        <w:rPr>
          <w:rFonts w:asciiTheme="minorHAnsi" w:hAnsiTheme="minorHAnsi" w:cstheme="minorHAnsi"/>
          <w:color w:val="auto"/>
          <w:sz w:val="22"/>
          <w:szCs w:val="22"/>
        </w:rPr>
        <w:t xml:space="preserve"> </w:t>
      </w:r>
    </w:p>
    <w:p w14:paraId="098E27D0" w14:textId="77777777" w:rsidR="00052AE5" w:rsidRPr="00492C11" w:rsidRDefault="00052AE5" w:rsidP="001A253F">
      <w:pPr>
        <w:pStyle w:val="Sinespaciado"/>
        <w:jc w:val="both"/>
        <w:rPr>
          <w:rFonts w:asciiTheme="minorHAnsi" w:hAnsiTheme="minorHAnsi" w:cstheme="minorHAnsi"/>
        </w:rPr>
      </w:pPr>
      <w:r w:rsidRPr="00492C11">
        <w:rPr>
          <w:rFonts w:asciiTheme="minorHAnsi" w:hAnsiTheme="minorHAnsi" w:cstheme="minorHAnsi"/>
        </w:rPr>
        <w:t>Los valores institucionales fueron adoptados mediante la Resolución 345 de 2018 y están alineados a los valores del servicio público del Distrito Capital</w:t>
      </w:r>
      <w:r w:rsidRPr="00492C11">
        <w:rPr>
          <w:rFonts w:asciiTheme="minorHAnsi" w:hAnsiTheme="minorHAnsi" w:cstheme="minorHAnsi"/>
          <w:position w:val="6"/>
        </w:rPr>
        <w:t xml:space="preserve"> </w:t>
      </w:r>
      <w:r w:rsidRPr="00492C11">
        <w:rPr>
          <w:rFonts w:asciiTheme="minorHAnsi" w:hAnsiTheme="minorHAnsi" w:cstheme="minorHAnsi"/>
        </w:rPr>
        <w:t>y de la Nación.</w:t>
      </w:r>
    </w:p>
    <w:p w14:paraId="2D9A00F9" w14:textId="77777777" w:rsidR="00052AE5" w:rsidRPr="00492C11" w:rsidRDefault="00052AE5" w:rsidP="00BA2C30">
      <w:pPr>
        <w:pStyle w:val="NormalWeb"/>
        <w:numPr>
          <w:ilvl w:val="0"/>
          <w:numId w:val="3"/>
        </w:numPr>
        <w:jc w:val="both"/>
        <w:rPr>
          <w:rFonts w:asciiTheme="minorHAnsi" w:hAnsiTheme="minorHAnsi" w:cstheme="minorHAnsi"/>
          <w:color w:val="auto"/>
          <w:sz w:val="22"/>
          <w:szCs w:val="22"/>
        </w:rPr>
      </w:pPr>
      <w:r w:rsidRPr="00492C11">
        <w:rPr>
          <w:rFonts w:asciiTheme="minorHAnsi" w:hAnsiTheme="minorHAnsi" w:cstheme="minorHAnsi"/>
          <w:b/>
          <w:color w:val="auto"/>
          <w:sz w:val="22"/>
          <w:szCs w:val="22"/>
        </w:rPr>
        <w:t>Honestidad:</w:t>
      </w:r>
      <w:r w:rsidRPr="00492C11">
        <w:rPr>
          <w:rFonts w:asciiTheme="minorHAnsi" w:hAnsiTheme="minorHAnsi" w:cstheme="minorHAnsi"/>
          <w:color w:val="auto"/>
          <w:sz w:val="22"/>
          <w:szCs w:val="22"/>
        </w:rPr>
        <w:t xml:space="preserve"> Actúo siempre con fundamento en la verdad, cumpliendo mis deberes con trasparencia y rectitud, y siempre favoreciendo el interés general. </w:t>
      </w:r>
    </w:p>
    <w:p w14:paraId="082422F5" w14:textId="77777777" w:rsidR="00052AE5" w:rsidRPr="00492C11" w:rsidRDefault="00052AE5" w:rsidP="00BA2C30">
      <w:pPr>
        <w:pStyle w:val="NormalWeb"/>
        <w:numPr>
          <w:ilvl w:val="0"/>
          <w:numId w:val="3"/>
        </w:numPr>
        <w:jc w:val="both"/>
        <w:rPr>
          <w:rFonts w:asciiTheme="minorHAnsi" w:hAnsiTheme="minorHAnsi" w:cstheme="minorHAnsi"/>
          <w:color w:val="auto"/>
          <w:sz w:val="22"/>
          <w:szCs w:val="22"/>
        </w:rPr>
      </w:pPr>
      <w:r w:rsidRPr="00492C11">
        <w:rPr>
          <w:rFonts w:asciiTheme="minorHAnsi" w:hAnsiTheme="minorHAnsi" w:cstheme="minorHAnsi"/>
          <w:b/>
          <w:color w:val="auto"/>
          <w:sz w:val="22"/>
          <w:szCs w:val="22"/>
        </w:rPr>
        <w:t>Respeto:</w:t>
      </w:r>
      <w:r w:rsidRPr="00492C11">
        <w:rPr>
          <w:rFonts w:asciiTheme="minorHAnsi" w:hAnsiTheme="minorHAnsi" w:cstheme="minorHAnsi"/>
          <w:color w:val="auto"/>
          <w:sz w:val="22"/>
          <w:szCs w:val="22"/>
        </w:rPr>
        <w:t xml:space="preserve"> Reconozco, valoro y trato de manera digna a todas las personas, con sus virtudes y defectos, sin importar su labor, su procedencia, títulos o cualquier otra condición. </w:t>
      </w:r>
    </w:p>
    <w:p w14:paraId="6D5DC3F4" w14:textId="77777777" w:rsidR="00052AE5" w:rsidRPr="00492C11" w:rsidRDefault="00052AE5" w:rsidP="00BA2C30">
      <w:pPr>
        <w:pStyle w:val="NormalWeb"/>
        <w:numPr>
          <w:ilvl w:val="0"/>
          <w:numId w:val="3"/>
        </w:numPr>
        <w:jc w:val="both"/>
        <w:rPr>
          <w:rFonts w:asciiTheme="minorHAnsi" w:hAnsiTheme="minorHAnsi" w:cstheme="minorHAnsi"/>
          <w:color w:val="auto"/>
          <w:sz w:val="22"/>
          <w:szCs w:val="22"/>
        </w:rPr>
      </w:pPr>
      <w:r w:rsidRPr="00492C11">
        <w:rPr>
          <w:rFonts w:asciiTheme="minorHAnsi" w:hAnsiTheme="minorHAnsi" w:cstheme="minorHAnsi"/>
          <w:b/>
          <w:color w:val="auto"/>
          <w:sz w:val="22"/>
          <w:szCs w:val="22"/>
        </w:rPr>
        <w:t>Compromiso:</w:t>
      </w:r>
      <w:r w:rsidRPr="00492C11">
        <w:rPr>
          <w:rFonts w:asciiTheme="minorHAnsi" w:hAnsiTheme="minorHAnsi" w:cstheme="minorHAnsi"/>
          <w:color w:val="auto"/>
          <w:sz w:val="22"/>
          <w:szCs w:val="22"/>
        </w:rPr>
        <w:t xml:space="preserve"> Soy consciente de la importancia de mi rol como servidor público y estoy en disposición permanente para comprender y resolver las necesidades de las personas con las que me relaciono en mis labores cotidianas, buscando siempre mejorar su bienestar. </w:t>
      </w:r>
    </w:p>
    <w:p w14:paraId="41335543" w14:textId="77777777" w:rsidR="00052AE5" w:rsidRPr="00492C11" w:rsidRDefault="00052AE5" w:rsidP="00BA2C30">
      <w:pPr>
        <w:pStyle w:val="NormalWeb"/>
        <w:numPr>
          <w:ilvl w:val="0"/>
          <w:numId w:val="3"/>
        </w:numPr>
        <w:jc w:val="both"/>
        <w:rPr>
          <w:rFonts w:asciiTheme="minorHAnsi" w:hAnsiTheme="minorHAnsi" w:cstheme="minorHAnsi"/>
          <w:color w:val="auto"/>
          <w:sz w:val="22"/>
          <w:szCs w:val="22"/>
        </w:rPr>
      </w:pPr>
      <w:r w:rsidRPr="00492C11">
        <w:rPr>
          <w:rFonts w:asciiTheme="minorHAnsi" w:hAnsiTheme="minorHAnsi" w:cstheme="minorHAnsi"/>
          <w:b/>
          <w:color w:val="auto"/>
          <w:sz w:val="22"/>
          <w:szCs w:val="22"/>
        </w:rPr>
        <w:t>Diligencia:</w:t>
      </w:r>
      <w:r w:rsidRPr="00492C11">
        <w:rPr>
          <w:rFonts w:asciiTheme="minorHAnsi" w:hAnsiTheme="minorHAnsi" w:cstheme="minorHAnsi"/>
          <w:color w:val="auto"/>
          <w:sz w:val="22"/>
          <w:szCs w:val="22"/>
        </w:rPr>
        <w:t xml:space="preserve"> Cumplo con los deberes, funciones y responsabilidades asignadas a mi cargo de la mejor manera posible, con atención, prontitud y eficiencia, para así́ optimizar el uso de los recursos del Estado. </w:t>
      </w:r>
    </w:p>
    <w:p w14:paraId="695ABB49" w14:textId="77777777" w:rsidR="00052AE5" w:rsidRPr="00492C11" w:rsidRDefault="00052AE5" w:rsidP="00BA2C30">
      <w:pPr>
        <w:pStyle w:val="NormalWeb"/>
        <w:numPr>
          <w:ilvl w:val="0"/>
          <w:numId w:val="3"/>
        </w:numPr>
        <w:jc w:val="both"/>
        <w:rPr>
          <w:rFonts w:asciiTheme="minorHAnsi" w:hAnsiTheme="minorHAnsi" w:cstheme="minorHAnsi"/>
          <w:color w:val="auto"/>
          <w:sz w:val="22"/>
          <w:szCs w:val="22"/>
        </w:rPr>
      </w:pPr>
      <w:r w:rsidRPr="00492C11">
        <w:rPr>
          <w:rFonts w:asciiTheme="minorHAnsi" w:hAnsiTheme="minorHAnsi" w:cstheme="minorHAnsi"/>
          <w:b/>
          <w:color w:val="auto"/>
          <w:sz w:val="22"/>
          <w:szCs w:val="22"/>
        </w:rPr>
        <w:t>Justicia:</w:t>
      </w:r>
      <w:r w:rsidRPr="00492C11">
        <w:rPr>
          <w:rFonts w:asciiTheme="minorHAnsi" w:hAnsiTheme="minorHAnsi" w:cstheme="minorHAnsi"/>
          <w:color w:val="auto"/>
          <w:sz w:val="22"/>
          <w:szCs w:val="22"/>
        </w:rPr>
        <w:t xml:space="preserve"> Actúo con imparcialidad garantizando los derechos de las personas con equidad, igualdad y sin discriminación.</w:t>
      </w:r>
    </w:p>
    <w:p w14:paraId="58CFD874" w14:textId="02FEEC8F" w:rsidR="00052AE5" w:rsidRPr="00492C11" w:rsidRDefault="001A253F" w:rsidP="001A253F">
      <w:pPr>
        <w:pStyle w:val="Ttulo1"/>
        <w:rPr>
          <w:rFonts w:asciiTheme="minorHAnsi" w:hAnsiTheme="minorHAnsi" w:cstheme="minorHAnsi"/>
          <w:b w:val="0"/>
          <w:color w:val="auto"/>
          <w:sz w:val="22"/>
          <w:szCs w:val="22"/>
        </w:rPr>
      </w:pPr>
      <w:bookmarkStart w:id="20" w:name="_Toc70873736"/>
      <w:r w:rsidRPr="00492C11">
        <w:rPr>
          <w:rFonts w:asciiTheme="minorHAnsi" w:hAnsiTheme="minorHAnsi" w:cstheme="minorHAnsi"/>
          <w:color w:val="auto"/>
          <w:sz w:val="22"/>
          <w:szCs w:val="22"/>
        </w:rPr>
        <w:t xml:space="preserve">2. </w:t>
      </w:r>
      <w:r w:rsidR="00052AE5" w:rsidRPr="00492C11">
        <w:rPr>
          <w:rFonts w:asciiTheme="minorHAnsi" w:hAnsiTheme="minorHAnsi" w:cstheme="minorHAnsi"/>
          <w:color w:val="auto"/>
          <w:sz w:val="22"/>
          <w:szCs w:val="22"/>
        </w:rPr>
        <w:t>POLÍTICA ANTISOBORNO, ANTIFRAUDE Y ANTIPIRATERIA</w:t>
      </w:r>
      <w:bookmarkEnd w:id="20"/>
      <w:r w:rsidR="00052AE5" w:rsidRPr="00492C11">
        <w:rPr>
          <w:rFonts w:asciiTheme="minorHAnsi" w:hAnsiTheme="minorHAnsi" w:cstheme="minorHAnsi"/>
          <w:color w:val="auto"/>
          <w:sz w:val="22"/>
          <w:szCs w:val="22"/>
        </w:rPr>
        <w:t xml:space="preserve"> </w:t>
      </w:r>
    </w:p>
    <w:p w14:paraId="395D29CB" w14:textId="77777777" w:rsidR="00221965" w:rsidRPr="00492C11" w:rsidRDefault="00221965" w:rsidP="00221965">
      <w:pPr>
        <w:spacing w:after="0" w:line="240" w:lineRule="auto"/>
        <w:rPr>
          <w:rFonts w:asciiTheme="minorHAnsi" w:hAnsiTheme="minorHAnsi" w:cstheme="minorHAnsi"/>
          <w:color w:val="auto"/>
          <w:sz w:val="22"/>
          <w:szCs w:val="22"/>
        </w:rPr>
      </w:pPr>
    </w:p>
    <w:p w14:paraId="488FAABC" w14:textId="6B009F24" w:rsidR="00052AE5" w:rsidRPr="00492C11" w:rsidRDefault="001A253F" w:rsidP="001A253F">
      <w:pPr>
        <w:pStyle w:val="Ttulo2"/>
        <w:rPr>
          <w:rFonts w:asciiTheme="minorHAnsi" w:hAnsiTheme="minorHAnsi" w:cstheme="minorHAnsi"/>
          <w:b w:val="0"/>
          <w:color w:val="auto"/>
          <w:sz w:val="22"/>
          <w:szCs w:val="22"/>
        </w:rPr>
      </w:pPr>
      <w:bookmarkStart w:id="21" w:name="_Toc70873737"/>
      <w:r w:rsidRPr="00492C11">
        <w:rPr>
          <w:rFonts w:asciiTheme="minorHAnsi" w:hAnsiTheme="minorHAnsi" w:cstheme="minorHAnsi"/>
          <w:color w:val="auto"/>
          <w:sz w:val="22"/>
          <w:szCs w:val="22"/>
        </w:rPr>
        <w:t xml:space="preserve">2.1 </w:t>
      </w:r>
      <w:r w:rsidR="00052AE5" w:rsidRPr="00492C11">
        <w:rPr>
          <w:rFonts w:asciiTheme="minorHAnsi" w:hAnsiTheme="minorHAnsi" w:cstheme="minorHAnsi"/>
          <w:color w:val="auto"/>
          <w:sz w:val="22"/>
          <w:szCs w:val="22"/>
        </w:rPr>
        <w:t>Objetivo</w:t>
      </w:r>
      <w:bookmarkEnd w:id="21"/>
    </w:p>
    <w:p w14:paraId="6DBBC8F0" w14:textId="2CA2B48C" w:rsidR="00052AE5" w:rsidRPr="00492C11" w:rsidRDefault="00052AE5" w:rsidP="00221965">
      <w:pPr>
        <w:spacing w:after="0" w:line="240" w:lineRule="auto"/>
        <w:jc w:val="both"/>
        <w:rPr>
          <w:rFonts w:asciiTheme="minorHAnsi" w:hAnsiTheme="minorHAnsi" w:cstheme="minorHAnsi"/>
          <w:color w:val="auto"/>
          <w:sz w:val="22"/>
          <w:szCs w:val="22"/>
        </w:rPr>
      </w:pPr>
      <w:r w:rsidRPr="00492C11">
        <w:rPr>
          <w:rFonts w:asciiTheme="minorHAnsi" w:hAnsiTheme="minorHAnsi" w:cstheme="minorHAnsi"/>
          <w:color w:val="auto"/>
          <w:sz w:val="22"/>
          <w:szCs w:val="22"/>
        </w:rPr>
        <w:t>Fortalecer la cultura de integridad institucional que además de los valores de integridad promueva los principios de responsabilidad y transparencia en la gestión de los servidores públicos y colaboradores de la UAESP, a través de la identificación de escenarios de riesgos o zonas de opacidad en la gestión, relacionadas con posibles prácticas de soborno, fraude y piratería.</w:t>
      </w:r>
    </w:p>
    <w:p w14:paraId="78F51854" w14:textId="6DB33491" w:rsidR="00C6149E" w:rsidRPr="00492C11" w:rsidRDefault="00C6149E" w:rsidP="00221965">
      <w:pPr>
        <w:spacing w:after="0" w:line="240" w:lineRule="auto"/>
        <w:jc w:val="both"/>
        <w:rPr>
          <w:rFonts w:asciiTheme="minorHAnsi" w:hAnsiTheme="minorHAnsi" w:cstheme="minorHAnsi"/>
          <w:color w:val="auto"/>
          <w:sz w:val="22"/>
          <w:szCs w:val="22"/>
        </w:rPr>
      </w:pPr>
    </w:p>
    <w:p w14:paraId="2566FB47" w14:textId="77777777" w:rsidR="00221965" w:rsidRPr="00492C11" w:rsidRDefault="00221965" w:rsidP="00221965">
      <w:pPr>
        <w:spacing w:after="0" w:line="240" w:lineRule="auto"/>
        <w:jc w:val="both"/>
        <w:rPr>
          <w:rFonts w:asciiTheme="minorHAnsi" w:hAnsiTheme="minorHAnsi" w:cstheme="minorHAnsi"/>
          <w:color w:val="auto"/>
          <w:sz w:val="22"/>
          <w:szCs w:val="22"/>
        </w:rPr>
      </w:pPr>
    </w:p>
    <w:p w14:paraId="42266268" w14:textId="061674C5" w:rsidR="00052AE5" w:rsidRPr="00492C11" w:rsidRDefault="001A253F" w:rsidP="001A253F">
      <w:pPr>
        <w:pStyle w:val="Ttulo2"/>
        <w:rPr>
          <w:rFonts w:asciiTheme="minorHAnsi" w:hAnsiTheme="minorHAnsi" w:cstheme="minorHAnsi"/>
          <w:b w:val="0"/>
          <w:color w:val="auto"/>
          <w:sz w:val="22"/>
          <w:szCs w:val="22"/>
        </w:rPr>
      </w:pPr>
      <w:bookmarkStart w:id="22" w:name="_Toc70873738"/>
      <w:r w:rsidRPr="00492C11">
        <w:rPr>
          <w:rFonts w:asciiTheme="minorHAnsi" w:hAnsiTheme="minorHAnsi" w:cstheme="minorHAnsi"/>
          <w:color w:val="auto"/>
          <w:sz w:val="22"/>
          <w:szCs w:val="22"/>
        </w:rPr>
        <w:lastRenderedPageBreak/>
        <w:t xml:space="preserve">2.2 </w:t>
      </w:r>
      <w:r w:rsidR="00052AE5" w:rsidRPr="00492C11">
        <w:rPr>
          <w:rFonts w:asciiTheme="minorHAnsi" w:hAnsiTheme="minorHAnsi" w:cstheme="minorHAnsi"/>
          <w:color w:val="auto"/>
          <w:sz w:val="22"/>
          <w:szCs w:val="22"/>
        </w:rPr>
        <w:t>Alcance</w:t>
      </w:r>
      <w:bookmarkEnd w:id="22"/>
      <w:r w:rsidR="00052AE5" w:rsidRPr="00492C11">
        <w:rPr>
          <w:rFonts w:asciiTheme="minorHAnsi" w:hAnsiTheme="minorHAnsi" w:cstheme="minorHAnsi"/>
          <w:color w:val="auto"/>
          <w:sz w:val="22"/>
          <w:szCs w:val="22"/>
        </w:rPr>
        <w:t xml:space="preserve"> </w:t>
      </w:r>
    </w:p>
    <w:p w14:paraId="1557E337" w14:textId="3AE95C04" w:rsidR="00221965" w:rsidRDefault="00150BA1" w:rsidP="00221965">
      <w:pPr>
        <w:spacing w:after="0" w:line="240" w:lineRule="auto"/>
        <w:jc w:val="both"/>
        <w:rPr>
          <w:rFonts w:asciiTheme="minorHAnsi" w:hAnsiTheme="minorHAnsi" w:cstheme="minorHAnsi"/>
          <w:color w:val="auto"/>
          <w:sz w:val="22"/>
          <w:szCs w:val="22"/>
        </w:rPr>
      </w:pPr>
      <w:r w:rsidRPr="00492C11">
        <w:rPr>
          <w:rFonts w:asciiTheme="minorHAnsi" w:hAnsiTheme="minorHAnsi" w:cstheme="minorHAnsi"/>
          <w:color w:val="auto"/>
          <w:sz w:val="22"/>
          <w:szCs w:val="22"/>
        </w:rPr>
        <w:t>La</w:t>
      </w:r>
      <w:r w:rsidR="00052AE5" w:rsidRPr="00492C11">
        <w:rPr>
          <w:rFonts w:asciiTheme="minorHAnsi" w:hAnsiTheme="minorHAnsi" w:cstheme="minorHAnsi"/>
          <w:color w:val="auto"/>
          <w:sz w:val="22"/>
          <w:szCs w:val="22"/>
        </w:rPr>
        <w:t xml:space="preserve"> Política Antisoborno, Antifraude y Antipiratería aplica para todos los servidores públicos y contratistas de la Unidad,  involucra principalmente a los cargos directivos con poder en la  toma de decisiones y/o que tengan dentro de sus funciones la ejecución de recursos, la selección de personal, la gestión contractual (incluida la supervisión e interventoría) o la prestación de bienes y servicios a la ciudadanía, como las oficinas de talento humano, contratación, jurídica, presupuesto, atención a la ciudadanía tecnologías de la información y las comunicaciones y control interno.</w:t>
      </w:r>
    </w:p>
    <w:p w14:paraId="257BE331" w14:textId="1CC78B32" w:rsidR="00457275" w:rsidRDefault="00457275" w:rsidP="00221965">
      <w:pPr>
        <w:spacing w:after="0" w:line="240" w:lineRule="auto"/>
        <w:jc w:val="both"/>
        <w:rPr>
          <w:rFonts w:asciiTheme="minorHAnsi" w:hAnsiTheme="minorHAnsi" w:cstheme="minorHAnsi"/>
          <w:color w:val="auto"/>
          <w:sz w:val="22"/>
          <w:szCs w:val="22"/>
        </w:rPr>
      </w:pPr>
    </w:p>
    <w:p w14:paraId="2E33C014" w14:textId="586C99B6" w:rsidR="00457275" w:rsidRPr="00492C11" w:rsidRDefault="00457275" w:rsidP="00221965">
      <w:pPr>
        <w:spacing w:after="0" w:line="240"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Así mismo, se constituye como la ruta que proporciona un marco de referencia para el establecimiento, revisión y el logro del objetivo antisoborno</w:t>
      </w:r>
      <w:r>
        <w:rPr>
          <w:rStyle w:val="Refdenotaalpie"/>
          <w:rFonts w:asciiTheme="minorHAnsi" w:hAnsiTheme="minorHAnsi" w:cstheme="minorHAnsi"/>
          <w:color w:val="auto"/>
          <w:sz w:val="22"/>
          <w:szCs w:val="22"/>
        </w:rPr>
        <w:footnoteReference w:id="3"/>
      </w:r>
    </w:p>
    <w:p w14:paraId="0EEEE747" w14:textId="7AC29194" w:rsidR="00052AE5" w:rsidRPr="00492C11" w:rsidRDefault="00052AE5" w:rsidP="00221965">
      <w:pPr>
        <w:spacing w:after="0" w:line="240" w:lineRule="auto"/>
        <w:jc w:val="both"/>
        <w:rPr>
          <w:rFonts w:asciiTheme="minorHAnsi" w:hAnsiTheme="minorHAnsi" w:cstheme="minorHAnsi"/>
          <w:color w:val="auto"/>
          <w:sz w:val="22"/>
          <w:szCs w:val="22"/>
        </w:rPr>
      </w:pPr>
      <w:r w:rsidRPr="00492C11">
        <w:rPr>
          <w:rFonts w:asciiTheme="minorHAnsi" w:hAnsiTheme="minorHAnsi" w:cstheme="minorHAnsi"/>
          <w:color w:val="auto"/>
          <w:sz w:val="22"/>
          <w:szCs w:val="22"/>
        </w:rPr>
        <w:t xml:space="preserve"> </w:t>
      </w:r>
    </w:p>
    <w:p w14:paraId="2304A3E0" w14:textId="0DF1CE0E" w:rsidR="00052AE5" w:rsidRPr="00492C11" w:rsidRDefault="001A253F" w:rsidP="001A253F">
      <w:pPr>
        <w:pStyle w:val="Ttulo2"/>
        <w:rPr>
          <w:rFonts w:asciiTheme="minorHAnsi" w:hAnsiTheme="minorHAnsi" w:cstheme="minorHAnsi"/>
          <w:b w:val="0"/>
          <w:color w:val="auto"/>
          <w:sz w:val="22"/>
          <w:szCs w:val="22"/>
        </w:rPr>
      </w:pPr>
      <w:bookmarkStart w:id="23" w:name="_Toc70873739"/>
      <w:r w:rsidRPr="00492C11">
        <w:rPr>
          <w:rFonts w:asciiTheme="minorHAnsi" w:hAnsiTheme="minorHAnsi" w:cstheme="minorHAnsi"/>
          <w:color w:val="auto"/>
          <w:sz w:val="22"/>
          <w:szCs w:val="22"/>
        </w:rPr>
        <w:t xml:space="preserve">2.3 </w:t>
      </w:r>
      <w:r w:rsidR="00052AE5" w:rsidRPr="00492C11">
        <w:rPr>
          <w:rFonts w:asciiTheme="minorHAnsi" w:hAnsiTheme="minorHAnsi" w:cstheme="minorHAnsi"/>
          <w:color w:val="auto"/>
          <w:sz w:val="22"/>
          <w:szCs w:val="22"/>
        </w:rPr>
        <w:t>Definiciones</w:t>
      </w:r>
      <w:bookmarkEnd w:id="23"/>
      <w:r w:rsidR="00052AE5" w:rsidRPr="00492C11">
        <w:rPr>
          <w:rFonts w:asciiTheme="minorHAnsi" w:hAnsiTheme="minorHAnsi" w:cstheme="minorHAnsi"/>
          <w:color w:val="auto"/>
          <w:sz w:val="22"/>
          <w:szCs w:val="22"/>
        </w:rPr>
        <w:t xml:space="preserve"> </w:t>
      </w:r>
    </w:p>
    <w:p w14:paraId="040F9435" w14:textId="77777777" w:rsidR="00052AE5" w:rsidRPr="00492C11" w:rsidRDefault="00052AE5" w:rsidP="00221965">
      <w:pPr>
        <w:spacing w:after="0" w:line="240" w:lineRule="auto"/>
        <w:rPr>
          <w:rFonts w:asciiTheme="minorHAnsi" w:hAnsiTheme="minorHAnsi" w:cstheme="minorHAnsi"/>
          <w:color w:val="auto"/>
          <w:sz w:val="22"/>
          <w:szCs w:val="22"/>
        </w:rPr>
      </w:pPr>
    </w:p>
    <w:p w14:paraId="64B561D6" w14:textId="77777777" w:rsidR="00052AE5" w:rsidRPr="00492C11" w:rsidRDefault="00052AE5" w:rsidP="00221965">
      <w:pPr>
        <w:spacing w:after="0" w:line="240" w:lineRule="auto"/>
        <w:jc w:val="both"/>
        <w:rPr>
          <w:rFonts w:asciiTheme="minorHAnsi" w:hAnsiTheme="minorHAnsi" w:cstheme="minorHAnsi"/>
          <w:color w:val="auto"/>
          <w:sz w:val="22"/>
          <w:szCs w:val="22"/>
        </w:rPr>
      </w:pPr>
      <w:r w:rsidRPr="00492C11">
        <w:rPr>
          <w:rFonts w:asciiTheme="minorHAnsi" w:hAnsiTheme="minorHAnsi" w:cstheme="minorHAnsi"/>
          <w:b/>
          <w:color w:val="auto"/>
          <w:sz w:val="22"/>
          <w:szCs w:val="22"/>
        </w:rPr>
        <w:t>Modelo Integrado de Planeación y Gestión</w:t>
      </w:r>
      <w:r w:rsidRPr="00492C11">
        <w:rPr>
          <w:rStyle w:val="Refdenotaalpie"/>
          <w:rFonts w:asciiTheme="minorHAnsi" w:hAnsiTheme="minorHAnsi" w:cstheme="minorHAnsi"/>
          <w:b/>
          <w:color w:val="auto"/>
          <w:sz w:val="22"/>
          <w:szCs w:val="22"/>
        </w:rPr>
        <w:footnoteReference w:id="4"/>
      </w:r>
      <w:r w:rsidRPr="00492C11">
        <w:rPr>
          <w:rFonts w:asciiTheme="minorHAnsi" w:hAnsiTheme="minorHAnsi" w:cstheme="minorHAnsi"/>
          <w:b/>
          <w:color w:val="auto"/>
          <w:sz w:val="22"/>
          <w:szCs w:val="22"/>
        </w:rPr>
        <w:t xml:space="preserve">: </w:t>
      </w:r>
      <w:r w:rsidRPr="00492C11">
        <w:rPr>
          <w:rFonts w:asciiTheme="minorHAnsi" w:hAnsiTheme="minorHAnsi" w:cstheme="minorHAnsi"/>
          <w:color w:val="auto"/>
          <w:sz w:val="22"/>
          <w:szCs w:val="22"/>
        </w:rPr>
        <w:t xml:space="preserve">Es una herramienta que identifica e integra los sistemas administrativos y gestión de la calidad y los articula con el sistema de control interno, para hacer los procesos dentro de la entidad más sencillos y eficientes. </w:t>
      </w:r>
    </w:p>
    <w:p w14:paraId="1D772B81" w14:textId="77777777" w:rsidR="00052AE5" w:rsidRPr="00492C11" w:rsidRDefault="00052AE5" w:rsidP="00221965">
      <w:pPr>
        <w:spacing w:after="0" w:line="240" w:lineRule="auto"/>
        <w:jc w:val="both"/>
        <w:rPr>
          <w:rFonts w:asciiTheme="minorHAnsi" w:hAnsiTheme="minorHAnsi" w:cstheme="minorHAnsi"/>
          <w:color w:val="auto"/>
          <w:sz w:val="22"/>
          <w:szCs w:val="22"/>
        </w:rPr>
      </w:pPr>
    </w:p>
    <w:p w14:paraId="7FCCC8C1" w14:textId="77777777" w:rsidR="00052AE5" w:rsidRPr="00492C11" w:rsidRDefault="00052AE5" w:rsidP="00221965">
      <w:pPr>
        <w:spacing w:after="0" w:line="240" w:lineRule="auto"/>
        <w:jc w:val="both"/>
        <w:rPr>
          <w:rFonts w:asciiTheme="minorHAnsi" w:hAnsiTheme="minorHAnsi" w:cstheme="minorHAnsi"/>
          <w:color w:val="auto"/>
          <w:sz w:val="22"/>
          <w:szCs w:val="22"/>
        </w:rPr>
      </w:pPr>
      <w:r w:rsidRPr="00492C11">
        <w:rPr>
          <w:rFonts w:asciiTheme="minorHAnsi" w:hAnsiTheme="minorHAnsi" w:cstheme="minorHAnsi"/>
          <w:b/>
          <w:color w:val="auto"/>
          <w:sz w:val="22"/>
          <w:szCs w:val="22"/>
        </w:rPr>
        <w:t xml:space="preserve">Integridad: </w:t>
      </w:r>
      <w:r w:rsidRPr="00492C11">
        <w:rPr>
          <w:rFonts w:asciiTheme="minorHAnsi" w:hAnsiTheme="minorHAnsi" w:cstheme="minorHAnsi"/>
          <w:color w:val="auto"/>
          <w:sz w:val="22"/>
          <w:szCs w:val="22"/>
        </w:rPr>
        <w:t xml:space="preserve">De acuerdo con Anthony </w:t>
      </w:r>
      <w:proofErr w:type="spellStart"/>
      <w:r w:rsidRPr="00492C11">
        <w:rPr>
          <w:rFonts w:asciiTheme="minorHAnsi" w:hAnsiTheme="minorHAnsi" w:cstheme="minorHAnsi"/>
          <w:color w:val="auto"/>
          <w:sz w:val="22"/>
          <w:szCs w:val="22"/>
        </w:rPr>
        <w:t>Downs</w:t>
      </w:r>
      <w:proofErr w:type="spellEnd"/>
      <w:r w:rsidRPr="00492C11">
        <w:rPr>
          <w:rFonts w:asciiTheme="minorHAnsi" w:hAnsiTheme="minorHAnsi" w:cstheme="minorHAnsi"/>
          <w:color w:val="auto"/>
          <w:sz w:val="22"/>
          <w:szCs w:val="22"/>
        </w:rPr>
        <w:t xml:space="preserve"> “La integridad consiste en la coherencia entre las declaraciones y las realizaciones”</w:t>
      </w:r>
      <w:r w:rsidRPr="00492C11">
        <w:rPr>
          <w:rStyle w:val="Refdenotaalpie"/>
          <w:rFonts w:asciiTheme="minorHAnsi" w:hAnsiTheme="minorHAnsi" w:cstheme="minorHAnsi"/>
          <w:color w:val="auto"/>
          <w:sz w:val="22"/>
          <w:szCs w:val="22"/>
        </w:rPr>
        <w:t xml:space="preserve"> </w:t>
      </w:r>
      <w:r w:rsidRPr="00492C11">
        <w:rPr>
          <w:rStyle w:val="Refdenotaalpie"/>
          <w:rFonts w:asciiTheme="minorHAnsi" w:hAnsiTheme="minorHAnsi" w:cstheme="minorHAnsi"/>
          <w:color w:val="auto"/>
          <w:sz w:val="22"/>
          <w:szCs w:val="22"/>
        </w:rPr>
        <w:footnoteReference w:id="5"/>
      </w:r>
      <w:r w:rsidRPr="00492C11">
        <w:rPr>
          <w:rFonts w:asciiTheme="minorHAnsi" w:hAnsiTheme="minorHAnsi" w:cstheme="minorHAnsi"/>
          <w:color w:val="auto"/>
          <w:sz w:val="22"/>
          <w:szCs w:val="22"/>
        </w:rPr>
        <w:t>. Es decir, el cumplimiento de las promesas que hace el Estado a los ciudadanos frente a la garantía de su seguridad, la prestación eficiente de servicios públicos, la calidad en la planeación e implementación de políticas públicas que mejoren la calidad de vida de cada uno de ellos</w:t>
      </w:r>
      <w:r w:rsidRPr="00492C11">
        <w:rPr>
          <w:rStyle w:val="Refdenotaalpie"/>
          <w:rFonts w:asciiTheme="minorHAnsi" w:hAnsiTheme="minorHAnsi" w:cstheme="minorHAnsi"/>
          <w:b/>
          <w:color w:val="auto"/>
          <w:sz w:val="22"/>
          <w:szCs w:val="22"/>
        </w:rPr>
        <w:footnoteReference w:id="6"/>
      </w:r>
      <w:r w:rsidRPr="00492C11">
        <w:rPr>
          <w:rFonts w:asciiTheme="minorHAnsi" w:hAnsiTheme="minorHAnsi" w:cstheme="minorHAnsi"/>
          <w:color w:val="auto"/>
          <w:sz w:val="22"/>
          <w:szCs w:val="22"/>
        </w:rPr>
        <w:t>.</w:t>
      </w:r>
    </w:p>
    <w:p w14:paraId="6E3E8C98" w14:textId="77777777" w:rsidR="00052AE5" w:rsidRPr="00492C11" w:rsidRDefault="00052AE5" w:rsidP="00221965">
      <w:pPr>
        <w:spacing w:after="0" w:line="240" w:lineRule="auto"/>
        <w:jc w:val="both"/>
        <w:rPr>
          <w:rFonts w:asciiTheme="minorHAnsi" w:hAnsiTheme="minorHAnsi" w:cstheme="minorHAnsi"/>
          <w:color w:val="auto"/>
          <w:sz w:val="22"/>
          <w:szCs w:val="22"/>
        </w:rPr>
      </w:pPr>
    </w:p>
    <w:p w14:paraId="70A4A66A" w14:textId="77777777" w:rsidR="00052AE5" w:rsidRPr="00492C11" w:rsidRDefault="00052AE5" w:rsidP="00221965">
      <w:pPr>
        <w:spacing w:after="0" w:line="240" w:lineRule="auto"/>
        <w:jc w:val="both"/>
        <w:rPr>
          <w:rFonts w:asciiTheme="minorHAnsi" w:hAnsiTheme="minorHAnsi" w:cstheme="minorHAnsi"/>
          <w:b/>
          <w:color w:val="auto"/>
          <w:sz w:val="22"/>
          <w:szCs w:val="22"/>
        </w:rPr>
      </w:pPr>
      <w:r w:rsidRPr="00492C11">
        <w:rPr>
          <w:rFonts w:asciiTheme="minorHAnsi" w:hAnsiTheme="minorHAnsi" w:cstheme="minorHAnsi"/>
          <w:b/>
          <w:color w:val="auto"/>
          <w:sz w:val="22"/>
          <w:szCs w:val="22"/>
        </w:rPr>
        <w:t xml:space="preserve">Código de Integridad: </w:t>
      </w:r>
      <w:r w:rsidRPr="00492C11">
        <w:rPr>
          <w:rFonts w:asciiTheme="minorHAnsi" w:hAnsiTheme="minorHAnsi" w:cstheme="minorHAnsi"/>
          <w:color w:val="auto"/>
          <w:sz w:val="22"/>
          <w:szCs w:val="22"/>
        </w:rPr>
        <w:t>Es un instrumento que orienta la conducta de los servidores públicos y contratistas del Estado Colombiano. Reúne las definiciones y listado de acciones de buenas prácticas entorno a cinco valores -honestidad, justicia, compromiso, diligencia y respeto-; con el objetivo de afianzar el compromiso de Colombia con la integridad y la lucha contra la corrupción.</w:t>
      </w:r>
      <w:r w:rsidRPr="00492C11">
        <w:rPr>
          <w:rFonts w:asciiTheme="minorHAnsi" w:hAnsiTheme="minorHAnsi" w:cstheme="minorHAnsi"/>
          <w:b/>
          <w:color w:val="auto"/>
          <w:sz w:val="22"/>
          <w:szCs w:val="22"/>
        </w:rPr>
        <w:t xml:space="preserve"> </w:t>
      </w:r>
    </w:p>
    <w:p w14:paraId="779132CE" w14:textId="77777777" w:rsidR="00052AE5" w:rsidRPr="00492C11" w:rsidRDefault="00052AE5" w:rsidP="00221965">
      <w:pPr>
        <w:pStyle w:val="NormalWeb"/>
        <w:spacing w:after="0" w:afterAutospacing="0"/>
        <w:jc w:val="both"/>
        <w:rPr>
          <w:rFonts w:asciiTheme="minorHAnsi" w:hAnsiTheme="minorHAnsi" w:cstheme="minorHAnsi"/>
          <w:color w:val="auto"/>
          <w:sz w:val="22"/>
          <w:szCs w:val="22"/>
        </w:rPr>
      </w:pPr>
      <w:r w:rsidRPr="00492C11">
        <w:rPr>
          <w:rFonts w:asciiTheme="minorHAnsi" w:hAnsiTheme="minorHAnsi" w:cstheme="minorHAnsi"/>
          <w:b/>
          <w:color w:val="auto"/>
          <w:sz w:val="22"/>
          <w:szCs w:val="22"/>
        </w:rPr>
        <w:t>Servidor Público</w:t>
      </w:r>
      <w:r w:rsidRPr="00492C11">
        <w:rPr>
          <w:rStyle w:val="Refdenotaalpie"/>
          <w:rFonts w:asciiTheme="minorHAnsi" w:hAnsiTheme="minorHAnsi" w:cstheme="minorHAnsi"/>
          <w:b/>
          <w:color w:val="auto"/>
          <w:sz w:val="22"/>
          <w:szCs w:val="22"/>
        </w:rPr>
        <w:footnoteReference w:id="7"/>
      </w:r>
      <w:r w:rsidRPr="00492C11">
        <w:rPr>
          <w:rFonts w:asciiTheme="minorHAnsi" w:hAnsiTheme="minorHAnsi" w:cstheme="minorHAnsi"/>
          <w:b/>
          <w:color w:val="auto"/>
          <w:sz w:val="22"/>
          <w:szCs w:val="22"/>
        </w:rPr>
        <w:t xml:space="preserve">: </w:t>
      </w:r>
      <w:r w:rsidRPr="00492C11">
        <w:rPr>
          <w:rFonts w:asciiTheme="minorHAnsi" w:hAnsiTheme="minorHAnsi" w:cstheme="minorHAnsi"/>
          <w:color w:val="auto"/>
          <w:sz w:val="22"/>
          <w:szCs w:val="22"/>
          <w:lang w:val="es-ES_tradnl"/>
        </w:rPr>
        <w:t xml:space="preserve">Los servidores públicos son las personas que prestan sus servicios al Estado, a la administración pública. Según el artículo 123 de la Constitución de 1991,"los servidores públicos son los miembros de las corporaciones públicas, lo empleados y trabajadores del Estado y de sus entidades descentralizadas territorialmente y por servicios". </w:t>
      </w:r>
    </w:p>
    <w:p w14:paraId="1857043F" w14:textId="67B45F9D" w:rsidR="00052AE5" w:rsidRPr="00492C11" w:rsidRDefault="00052AE5" w:rsidP="00221965">
      <w:pPr>
        <w:pStyle w:val="NormalWeb"/>
        <w:spacing w:after="0" w:afterAutospacing="0"/>
        <w:jc w:val="both"/>
        <w:rPr>
          <w:rFonts w:asciiTheme="minorHAnsi" w:hAnsiTheme="minorHAnsi" w:cstheme="minorHAnsi"/>
          <w:color w:val="auto"/>
          <w:sz w:val="22"/>
          <w:szCs w:val="22"/>
        </w:rPr>
      </w:pPr>
      <w:r w:rsidRPr="00492C11">
        <w:rPr>
          <w:rFonts w:asciiTheme="minorHAnsi" w:hAnsiTheme="minorHAnsi" w:cstheme="minorHAnsi"/>
          <w:b/>
          <w:color w:val="auto"/>
          <w:sz w:val="22"/>
          <w:szCs w:val="22"/>
        </w:rPr>
        <w:t>Función Pública</w:t>
      </w:r>
      <w:r w:rsidRPr="00492C11">
        <w:rPr>
          <w:rStyle w:val="Refdenotaalpie"/>
          <w:rFonts w:asciiTheme="minorHAnsi" w:hAnsiTheme="minorHAnsi" w:cstheme="minorHAnsi"/>
          <w:b/>
          <w:color w:val="auto"/>
          <w:sz w:val="22"/>
          <w:szCs w:val="22"/>
        </w:rPr>
        <w:footnoteReference w:id="8"/>
      </w:r>
      <w:r w:rsidRPr="00492C11">
        <w:rPr>
          <w:rFonts w:asciiTheme="minorHAnsi" w:hAnsiTheme="minorHAnsi" w:cstheme="minorHAnsi"/>
          <w:b/>
          <w:color w:val="auto"/>
          <w:sz w:val="22"/>
          <w:szCs w:val="22"/>
        </w:rPr>
        <w:t xml:space="preserve">: </w:t>
      </w:r>
      <w:r w:rsidRPr="00492C11">
        <w:rPr>
          <w:rFonts w:asciiTheme="minorHAnsi" w:hAnsiTheme="minorHAnsi" w:cstheme="minorHAnsi"/>
          <w:color w:val="auto"/>
          <w:sz w:val="22"/>
          <w:szCs w:val="22"/>
        </w:rPr>
        <w:t xml:space="preserve">Toda actividad temporal o permanente, remunerada u honoraria, realizada por una persona en nombre o al servicio del Estado o de sus entidades, en todos sus niveles y jerarquías, en forma permanente o transitoria, por elección popular, designación directa, por </w:t>
      </w:r>
      <w:r w:rsidRPr="00492C11">
        <w:rPr>
          <w:rFonts w:asciiTheme="minorHAnsi" w:hAnsiTheme="minorHAnsi" w:cstheme="minorHAnsi"/>
          <w:color w:val="auto"/>
          <w:sz w:val="22"/>
          <w:szCs w:val="22"/>
        </w:rPr>
        <w:lastRenderedPageBreak/>
        <w:t>concurso o por cualquier otro medio legal, extendiéndose su aplicación a todos los magistrados, funcionarios y empleados del Estado. Este amplio enfoque incluye a toda persona que realiza o contribuye a que se realicen funciones propias de la administración, incluyendo a los particulares cuando ejercen funciones públicas.</w:t>
      </w:r>
    </w:p>
    <w:p w14:paraId="48D83A33" w14:textId="77777777" w:rsidR="001A253F" w:rsidRPr="00492C11" w:rsidRDefault="001A253F" w:rsidP="001A253F">
      <w:pPr>
        <w:pStyle w:val="Ttulo2"/>
        <w:rPr>
          <w:rFonts w:asciiTheme="minorHAnsi" w:hAnsiTheme="minorHAnsi" w:cstheme="minorHAnsi"/>
          <w:color w:val="auto"/>
          <w:sz w:val="22"/>
          <w:szCs w:val="22"/>
        </w:rPr>
      </w:pPr>
      <w:bookmarkStart w:id="24" w:name="_Toc70873740"/>
    </w:p>
    <w:p w14:paraId="5D4A9EA8" w14:textId="340A4DAD" w:rsidR="00052AE5" w:rsidRPr="00492C11" w:rsidRDefault="001A253F" w:rsidP="001A253F">
      <w:pPr>
        <w:pStyle w:val="Ttulo2"/>
        <w:rPr>
          <w:rFonts w:asciiTheme="minorHAnsi" w:hAnsiTheme="minorHAnsi" w:cstheme="minorHAnsi"/>
          <w:b w:val="0"/>
          <w:color w:val="auto"/>
          <w:sz w:val="22"/>
          <w:szCs w:val="22"/>
        </w:rPr>
      </w:pPr>
      <w:r w:rsidRPr="00492C11">
        <w:rPr>
          <w:rFonts w:asciiTheme="minorHAnsi" w:hAnsiTheme="minorHAnsi" w:cstheme="minorHAnsi"/>
          <w:color w:val="auto"/>
          <w:sz w:val="22"/>
          <w:szCs w:val="22"/>
        </w:rPr>
        <w:t xml:space="preserve">2.4 </w:t>
      </w:r>
      <w:r w:rsidR="00052AE5" w:rsidRPr="00492C11">
        <w:rPr>
          <w:rFonts w:asciiTheme="minorHAnsi" w:hAnsiTheme="minorHAnsi" w:cstheme="minorHAnsi"/>
          <w:color w:val="auto"/>
          <w:sz w:val="22"/>
          <w:szCs w:val="22"/>
        </w:rPr>
        <w:t>Normatividad</w:t>
      </w:r>
      <w:bookmarkEnd w:id="24"/>
    </w:p>
    <w:p w14:paraId="12B56E99" w14:textId="77777777" w:rsidR="00052AE5" w:rsidRPr="00492C11" w:rsidRDefault="00052AE5" w:rsidP="00221965">
      <w:pPr>
        <w:spacing w:after="0" w:line="240" w:lineRule="auto"/>
        <w:rPr>
          <w:rFonts w:asciiTheme="minorHAnsi" w:hAnsiTheme="minorHAnsi" w:cstheme="minorHAnsi"/>
          <w:color w:val="auto"/>
          <w:sz w:val="22"/>
          <w:szCs w:val="22"/>
        </w:rPr>
      </w:pPr>
    </w:p>
    <w:p w14:paraId="556095B5" w14:textId="77777777" w:rsidR="00052AE5" w:rsidRPr="00492C11" w:rsidRDefault="00052AE5" w:rsidP="00221965">
      <w:pPr>
        <w:spacing w:after="0" w:line="240" w:lineRule="auto"/>
        <w:rPr>
          <w:rFonts w:asciiTheme="minorHAnsi" w:hAnsiTheme="minorHAnsi" w:cstheme="minorHAnsi"/>
          <w:color w:val="auto"/>
          <w:sz w:val="22"/>
          <w:szCs w:val="22"/>
        </w:rPr>
      </w:pPr>
      <w:r w:rsidRPr="00492C11">
        <w:rPr>
          <w:rFonts w:asciiTheme="minorHAnsi" w:hAnsiTheme="minorHAnsi" w:cstheme="minorHAnsi"/>
          <w:b/>
          <w:bCs/>
          <w:color w:val="auto"/>
          <w:sz w:val="22"/>
          <w:szCs w:val="22"/>
        </w:rPr>
        <w:t xml:space="preserve">Ley 599 de 2000 </w:t>
      </w:r>
      <w:r w:rsidRPr="00492C11">
        <w:rPr>
          <w:rFonts w:asciiTheme="minorHAnsi" w:hAnsiTheme="minorHAnsi" w:cstheme="minorHAnsi"/>
          <w:color w:val="auto"/>
          <w:sz w:val="22"/>
          <w:szCs w:val="22"/>
        </w:rPr>
        <w:t xml:space="preserve">“Por el cual se expide el Código Penal”. </w:t>
      </w:r>
    </w:p>
    <w:p w14:paraId="755C2E72" w14:textId="77777777" w:rsidR="00052AE5" w:rsidRPr="00492C11" w:rsidRDefault="00052AE5" w:rsidP="00221965">
      <w:pPr>
        <w:spacing w:after="0" w:line="240" w:lineRule="auto"/>
        <w:rPr>
          <w:rFonts w:asciiTheme="minorHAnsi" w:hAnsiTheme="minorHAnsi" w:cstheme="minorHAnsi"/>
          <w:color w:val="auto"/>
          <w:sz w:val="22"/>
          <w:szCs w:val="22"/>
        </w:rPr>
      </w:pPr>
    </w:p>
    <w:p w14:paraId="6C6EC89E" w14:textId="77777777" w:rsidR="00052AE5" w:rsidRPr="00492C11" w:rsidRDefault="00052AE5" w:rsidP="00221965">
      <w:pPr>
        <w:spacing w:after="0" w:line="240" w:lineRule="auto"/>
        <w:ind w:left="426"/>
        <w:jc w:val="both"/>
        <w:rPr>
          <w:rFonts w:asciiTheme="minorHAnsi" w:hAnsiTheme="minorHAnsi" w:cstheme="minorHAnsi"/>
          <w:color w:val="auto"/>
          <w:sz w:val="22"/>
          <w:szCs w:val="22"/>
        </w:rPr>
      </w:pPr>
      <w:r w:rsidRPr="00492C11">
        <w:rPr>
          <w:rFonts w:asciiTheme="minorHAnsi" w:hAnsiTheme="minorHAnsi" w:cstheme="minorHAnsi"/>
          <w:b/>
          <w:bCs/>
          <w:color w:val="auto"/>
          <w:sz w:val="22"/>
          <w:szCs w:val="22"/>
        </w:rPr>
        <w:t xml:space="preserve">Artículo 404. Concusión. </w:t>
      </w:r>
      <w:r w:rsidRPr="00492C11">
        <w:rPr>
          <w:rFonts w:asciiTheme="minorHAnsi" w:hAnsiTheme="minorHAnsi" w:cstheme="minorHAnsi"/>
          <w:color w:val="auto"/>
          <w:sz w:val="22"/>
          <w:szCs w:val="22"/>
        </w:rPr>
        <w:t>“El servidor público que abusando de su cargo o de sus funciones constriña o induzca a alguien a dar o prometer al mismo servidor o a un tercero, dinero o cualquier otra utilidad indebidos, o los solicite (...)”</w:t>
      </w:r>
    </w:p>
    <w:p w14:paraId="71134351" w14:textId="77777777" w:rsidR="00052AE5" w:rsidRPr="00492C11" w:rsidRDefault="00052AE5" w:rsidP="00221965">
      <w:pPr>
        <w:pStyle w:val="NormalWeb"/>
        <w:spacing w:before="150" w:beforeAutospacing="0" w:after="0" w:afterAutospacing="0"/>
        <w:ind w:left="426"/>
        <w:jc w:val="both"/>
        <w:rPr>
          <w:rFonts w:asciiTheme="minorHAnsi" w:hAnsiTheme="minorHAnsi" w:cstheme="minorHAnsi"/>
          <w:color w:val="auto"/>
          <w:sz w:val="22"/>
          <w:szCs w:val="22"/>
        </w:rPr>
      </w:pPr>
      <w:r w:rsidRPr="00492C11">
        <w:rPr>
          <w:rFonts w:asciiTheme="minorHAnsi" w:hAnsiTheme="minorHAnsi" w:cstheme="minorHAnsi"/>
          <w:b/>
          <w:bCs/>
          <w:color w:val="auto"/>
          <w:sz w:val="22"/>
          <w:szCs w:val="22"/>
          <w:shd w:val="clear" w:color="auto" w:fill="FFFFFF"/>
        </w:rPr>
        <w:t>Artículo 405. Cohecho Propio</w:t>
      </w:r>
      <w:r w:rsidRPr="00492C11">
        <w:rPr>
          <w:rFonts w:asciiTheme="minorHAnsi" w:hAnsiTheme="minorHAnsi" w:cstheme="minorHAnsi"/>
          <w:color w:val="auto"/>
          <w:sz w:val="22"/>
          <w:szCs w:val="22"/>
          <w:shd w:val="clear" w:color="auto" w:fill="FFFFFF"/>
        </w:rPr>
        <w:t xml:space="preserve">. “El servidor público que reciba </w:t>
      </w:r>
      <w:r w:rsidRPr="00492C11">
        <w:rPr>
          <w:rFonts w:asciiTheme="minorHAnsi" w:hAnsiTheme="minorHAnsi" w:cstheme="minorHAnsi"/>
          <w:color w:val="auto"/>
          <w:sz w:val="22"/>
          <w:szCs w:val="22"/>
        </w:rPr>
        <w:t>para sí o para otro dinero u otra utilidad, o acepte promesa remuneratoria, directa o indirectamente, para retardar u omitir un acto propio de su cargo, o para ejecutar uno contrario a sus deberes oficiales...”</w:t>
      </w:r>
    </w:p>
    <w:p w14:paraId="0B0A6640" w14:textId="77777777" w:rsidR="00052AE5" w:rsidRPr="00492C11" w:rsidRDefault="00052AE5" w:rsidP="00221965">
      <w:pPr>
        <w:spacing w:after="0" w:line="240" w:lineRule="auto"/>
        <w:rPr>
          <w:rFonts w:asciiTheme="minorHAnsi" w:hAnsiTheme="minorHAnsi" w:cstheme="minorHAnsi"/>
          <w:color w:val="auto"/>
          <w:sz w:val="22"/>
          <w:szCs w:val="22"/>
        </w:rPr>
      </w:pPr>
    </w:p>
    <w:p w14:paraId="2901676A" w14:textId="77777777" w:rsidR="00052AE5" w:rsidRPr="00492C11" w:rsidRDefault="00052AE5" w:rsidP="00221965">
      <w:pPr>
        <w:spacing w:after="0" w:line="240" w:lineRule="auto"/>
        <w:ind w:left="426"/>
        <w:jc w:val="both"/>
        <w:rPr>
          <w:rFonts w:asciiTheme="minorHAnsi" w:hAnsiTheme="minorHAnsi" w:cstheme="minorHAnsi"/>
          <w:color w:val="auto"/>
          <w:sz w:val="22"/>
          <w:szCs w:val="22"/>
          <w:shd w:val="clear" w:color="auto" w:fill="FFFFFF"/>
          <w:lang w:val="es-ES_tradnl"/>
        </w:rPr>
      </w:pPr>
      <w:r w:rsidRPr="00492C11">
        <w:rPr>
          <w:rFonts w:asciiTheme="minorHAnsi" w:hAnsiTheme="minorHAnsi" w:cstheme="minorHAnsi"/>
          <w:b/>
          <w:bCs/>
          <w:color w:val="auto"/>
          <w:sz w:val="22"/>
          <w:szCs w:val="22"/>
          <w:shd w:val="clear" w:color="auto" w:fill="FFFFFF"/>
          <w:lang w:val="es-ES_tradnl"/>
        </w:rPr>
        <w:t>Artículo 445. Infidelidad a los deberes profesionales</w:t>
      </w:r>
      <w:r w:rsidRPr="00492C11">
        <w:rPr>
          <w:rFonts w:asciiTheme="minorHAnsi" w:hAnsiTheme="minorHAnsi" w:cstheme="minorHAnsi"/>
          <w:color w:val="auto"/>
          <w:sz w:val="22"/>
          <w:szCs w:val="22"/>
          <w:shd w:val="clear" w:color="auto" w:fill="FFFFFF"/>
          <w:lang w:val="es-ES_tradnl"/>
        </w:rPr>
        <w:t xml:space="preserve">. [Penas aumentadas por el artículo 14 de la ley 890 de 2004] El apoderado o mandatario </w:t>
      </w:r>
      <w:proofErr w:type="gramStart"/>
      <w:r w:rsidRPr="00492C11">
        <w:rPr>
          <w:rFonts w:asciiTheme="minorHAnsi" w:hAnsiTheme="minorHAnsi" w:cstheme="minorHAnsi"/>
          <w:color w:val="auto"/>
          <w:sz w:val="22"/>
          <w:szCs w:val="22"/>
          <w:shd w:val="clear" w:color="auto" w:fill="FFFFFF"/>
          <w:lang w:val="es-ES_tradnl"/>
        </w:rPr>
        <w:t>que</w:t>
      </w:r>
      <w:proofErr w:type="gramEnd"/>
      <w:r w:rsidRPr="00492C11">
        <w:rPr>
          <w:rFonts w:asciiTheme="minorHAnsi" w:hAnsiTheme="minorHAnsi" w:cstheme="minorHAnsi"/>
          <w:color w:val="auto"/>
          <w:sz w:val="22"/>
          <w:szCs w:val="22"/>
          <w:shd w:val="clear" w:color="auto" w:fill="FFFFFF"/>
          <w:lang w:val="es-ES_tradnl"/>
        </w:rPr>
        <w:t xml:space="preserve"> en asunto judicial o administrativo, por cualquier medio fraudulento, perjudique la gestión que se le hubiere confiado, o que en un mismo o diferentes asuntos defienda intereses contrarios o incompatibles surgidos de unos mismos supuestos de hecho…” </w:t>
      </w:r>
    </w:p>
    <w:p w14:paraId="35E90FE5" w14:textId="77777777" w:rsidR="00052AE5" w:rsidRPr="00492C11" w:rsidRDefault="00052AE5" w:rsidP="00052AE5">
      <w:pPr>
        <w:ind w:left="426"/>
        <w:rPr>
          <w:rFonts w:asciiTheme="minorHAnsi" w:hAnsiTheme="minorHAnsi" w:cstheme="minorHAnsi"/>
          <w:color w:val="auto"/>
          <w:sz w:val="22"/>
          <w:szCs w:val="22"/>
        </w:rPr>
      </w:pPr>
      <w:r w:rsidRPr="00492C11">
        <w:rPr>
          <w:rFonts w:asciiTheme="minorHAnsi" w:hAnsiTheme="minorHAnsi" w:cstheme="minorHAnsi"/>
          <w:color w:val="auto"/>
          <w:sz w:val="22"/>
          <w:szCs w:val="22"/>
          <w:shd w:val="clear" w:color="auto" w:fill="FFFFFF"/>
          <w:lang w:val="es-ES_tradnl"/>
        </w:rPr>
        <w:t>Si la conducta se realiza en asunto penal, la pena imponible se aumentará hasta en una tercera parte.</w:t>
      </w:r>
    </w:p>
    <w:p w14:paraId="1040AEFA" w14:textId="77777777" w:rsidR="00052AE5" w:rsidRPr="00492C11" w:rsidRDefault="00052AE5" w:rsidP="00052AE5">
      <w:pPr>
        <w:ind w:left="426"/>
        <w:jc w:val="both"/>
        <w:rPr>
          <w:rFonts w:asciiTheme="minorHAnsi" w:hAnsiTheme="minorHAnsi" w:cstheme="minorHAnsi"/>
          <w:color w:val="auto"/>
          <w:sz w:val="22"/>
          <w:szCs w:val="22"/>
        </w:rPr>
      </w:pPr>
      <w:r w:rsidRPr="00492C11">
        <w:rPr>
          <w:rFonts w:asciiTheme="minorHAnsi" w:hAnsiTheme="minorHAnsi" w:cstheme="minorHAnsi"/>
          <w:b/>
          <w:bCs/>
          <w:color w:val="auto"/>
          <w:sz w:val="22"/>
          <w:szCs w:val="22"/>
        </w:rPr>
        <w:t>Fraude Procesal -artículo 45</w:t>
      </w:r>
      <w:r w:rsidRPr="00492C11">
        <w:rPr>
          <w:rFonts w:asciiTheme="minorHAnsi" w:hAnsiTheme="minorHAnsi" w:cstheme="minorHAnsi"/>
          <w:b/>
          <w:bCs/>
          <w:i/>
          <w:iCs/>
          <w:color w:val="auto"/>
          <w:sz w:val="22"/>
          <w:szCs w:val="22"/>
        </w:rPr>
        <w:t>3</w:t>
      </w:r>
      <w:r w:rsidRPr="00492C11">
        <w:rPr>
          <w:rFonts w:asciiTheme="minorHAnsi" w:hAnsiTheme="minorHAnsi" w:cstheme="minorHAnsi"/>
          <w:b/>
          <w:bCs/>
          <w:color w:val="auto"/>
          <w:sz w:val="22"/>
          <w:szCs w:val="22"/>
        </w:rPr>
        <w:t>:</w:t>
      </w:r>
      <w:r w:rsidRPr="00492C11">
        <w:rPr>
          <w:rFonts w:asciiTheme="minorHAnsi" w:hAnsiTheme="minorHAnsi" w:cstheme="minorHAnsi"/>
          <w:color w:val="auto"/>
          <w:sz w:val="22"/>
          <w:szCs w:val="22"/>
        </w:rPr>
        <w:t xml:space="preserve"> “</w:t>
      </w:r>
      <w:r w:rsidRPr="00492C11">
        <w:rPr>
          <w:rFonts w:asciiTheme="minorHAnsi" w:hAnsiTheme="minorHAnsi" w:cstheme="minorHAnsi"/>
          <w:color w:val="auto"/>
          <w:sz w:val="22"/>
          <w:szCs w:val="22"/>
          <w:shd w:val="clear" w:color="auto" w:fill="FFFFFF"/>
        </w:rPr>
        <w:t xml:space="preserve">El que por cualquier medio fraudulento induzca en error a un servidor público para obtener sentencia, resolución o acto administrativo contrario a la ley…”, </w:t>
      </w:r>
    </w:p>
    <w:p w14:paraId="1C8578E0" w14:textId="77777777" w:rsidR="00052AE5" w:rsidRPr="00492C11" w:rsidRDefault="00052AE5" w:rsidP="00052AE5">
      <w:pPr>
        <w:pStyle w:val="NormalWeb"/>
        <w:spacing w:before="150" w:beforeAutospacing="0" w:after="150" w:afterAutospacing="0"/>
        <w:jc w:val="both"/>
        <w:rPr>
          <w:rFonts w:asciiTheme="minorHAnsi" w:hAnsiTheme="minorHAnsi" w:cstheme="minorHAnsi"/>
          <w:color w:val="auto"/>
          <w:sz w:val="22"/>
          <w:szCs w:val="22"/>
          <w:shd w:val="clear" w:color="auto" w:fill="FFFFFF"/>
        </w:rPr>
      </w:pPr>
      <w:r w:rsidRPr="00492C11">
        <w:rPr>
          <w:rFonts w:asciiTheme="minorHAnsi" w:hAnsiTheme="minorHAnsi" w:cstheme="minorHAnsi"/>
          <w:b/>
          <w:color w:val="auto"/>
          <w:sz w:val="22"/>
          <w:szCs w:val="22"/>
          <w:lang w:eastAsia="en-US"/>
        </w:rPr>
        <w:t>Ley 906 de 2004</w:t>
      </w:r>
      <w:r w:rsidRPr="00492C11">
        <w:rPr>
          <w:rStyle w:val="Refdenotaalpie"/>
          <w:rFonts w:asciiTheme="minorHAnsi" w:hAnsiTheme="minorHAnsi" w:cstheme="minorHAnsi"/>
          <w:b/>
          <w:color w:val="auto"/>
          <w:sz w:val="22"/>
          <w:szCs w:val="22"/>
          <w:lang w:eastAsia="en-US"/>
        </w:rPr>
        <w:footnoteReference w:id="9"/>
      </w:r>
      <w:r w:rsidRPr="00492C11">
        <w:rPr>
          <w:rFonts w:asciiTheme="minorHAnsi" w:hAnsiTheme="minorHAnsi" w:cstheme="minorHAnsi"/>
          <w:b/>
          <w:color w:val="auto"/>
          <w:sz w:val="22"/>
          <w:szCs w:val="22"/>
          <w:lang w:eastAsia="en-US"/>
        </w:rPr>
        <w:t xml:space="preserve"> “</w:t>
      </w:r>
      <w:r w:rsidRPr="00492C11">
        <w:rPr>
          <w:rFonts w:asciiTheme="minorHAnsi" w:hAnsiTheme="minorHAnsi" w:cstheme="minorHAnsi"/>
          <w:color w:val="auto"/>
          <w:sz w:val="22"/>
          <w:szCs w:val="22"/>
          <w:shd w:val="clear" w:color="auto" w:fill="FFFFFF"/>
        </w:rPr>
        <w:t>Por la cual se expide el Código de Procedimiento Penal. (Corregida de conformidad con el Decreto 2770 de 2004)".</w:t>
      </w:r>
    </w:p>
    <w:p w14:paraId="477AEADD" w14:textId="77777777" w:rsidR="00052AE5" w:rsidRPr="00492C11" w:rsidRDefault="00052AE5" w:rsidP="00052AE5">
      <w:pPr>
        <w:pStyle w:val="NormalWeb"/>
        <w:spacing w:before="150" w:beforeAutospacing="0" w:after="150" w:afterAutospacing="0"/>
        <w:ind w:left="708"/>
        <w:jc w:val="both"/>
        <w:rPr>
          <w:rFonts w:asciiTheme="minorHAnsi" w:hAnsiTheme="minorHAnsi" w:cstheme="minorHAnsi"/>
          <w:color w:val="auto"/>
          <w:sz w:val="22"/>
          <w:szCs w:val="22"/>
        </w:rPr>
      </w:pPr>
      <w:r w:rsidRPr="00492C11">
        <w:rPr>
          <w:rFonts w:asciiTheme="minorHAnsi" w:hAnsiTheme="minorHAnsi" w:cstheme="minorHAnsi"/>
          <w:b/>
          <w:bCs/>
          <w:color w:val="auto"/>
          <w:sz w:val="22"/>
          <w:szCs w:val="22"/>
        </w:rPr>
        <w:t xml:space="preserve">Articulo 408 Violación del régimen legal o constitucional de inhabilidades e incompatibilidades. </w:t>
      </w:r>
      <w:r w:rsidRPr="00492C11">
        <w:rPr>
          <w:rFonts w:asciiTheme="minorHAnsi" w:hAnsiTheme="minorHAnsi" w:cstheme="minorHAnsi"/>
          <w:color w:val="auto"/>
          <w:sz w:val="22"/>
          <w:szCs w:val="22"/>
        </w:rPr>
        <w:t>“El servidor público que en ejercicio de sus funciones intervenga en la tramitación, aprobación o celebración de un contrato con violación al régimen legal o a lo dispuesto en normas constitucionales, sobre inhabilidades o incompatibilidades…”</w:t>
      </w:r>
    </w:p>
    <w:p w14:paraId="5190F0AF" w14:textId="794D645E" w:rsidR="00052AE5" w:rsidRPr="00492C11" w:rsidRDefault="00052AE5" w:rsidP="00221965">
      <w:pPr>
        <w:spacing w:line="240" w:lineRule="auto"/>
        <w:jc w:val="both"/>
        <w:rPr>
          <w:rFonts w:asciiTheme="minorHAnsi" w:hAnsiTheme="minorHAnsi" w:cstheme="minorHAnsi"/>
          <w:iCs/>
          <w:color w:val="auto"/>
          <w:sz w:val="22"/>
          <w:szCs w:val="22"/>
          <w:bdr w:val="none" w:sz="0" w:space="0" w:color="auto" w:frame="1"/>
          <w:shd w:val="clear" w:color="auto" w:fill="FFFFFF"/>
          <w:lang w:val="es-ES_tradnl"/>
        </w:rPr>
      </w:pPr>
      <w:r w:rsidRPr="00492C11">
        <w:rPr>
          <w:rFonts w:asciiTheme="minorHAnsi" w:hAnsiTheme="minorHAnsi" w:cstheme="minorHAnsi"/>
          <w:b/>
          <w:color w:val="auto"/>
          <w:sz w:val="22"/>
          <w:szCs w:val="22"/>
          <w:shd w:val="clear" w:color="auto" w:fill="FFFFFF"/>
          <w:lang w:val="es-ES_tradnl"/>
        </w:rPr>
        <w:t>Estatuto Anticorrupción -</w:t>
      </w:r>
      <w:r w:rsidR="003A2B65" w:rsidRPr="00492C11">
        <w:rPr>
          <w:rFonts w:asciiTheme="minorHAnsi" w:hAnsiTheme="minorHAnsi" w:cstheme="minorHAnsi"/>
          <w:b/>
          <w:color w:val="auto"/>
          <w:sz w:val="22"/>
          <w:szCs w:val="22"/>
          <w:shd w:val="clear" w:color="auto" w:fill="FFFFFF"/>
          <w:lang w:val="es-ES_tradnl"/>
        </w:rPr>
        <w:t xml:space="preserve"> </w:t>
      </w:r>
      <w:r w:rsidRPr="00492C11">
        <w:rPr>
          <w:rFonts w:asciiTheme="minorHAnsi" w:hAnsiTheme="minorHAnsi" w:cstheme="minorHAnsi"/>
          <w:b/>
          <w:color w:val="auto"/>
          <w:sz w:val="22"/>
          <w:szCs w:val="22"/>
          <w:shd w:val="clear" w:color="auto" w:fill="FFFFFF"/>
          <w:lang w:val="es-ES_tradnl"/>
        </w:rPr>
        <w:t xml:space="preserve">Ley 1474 de 2011- </w:t>
      </w:r>
      <w:r w:rsidRPr="00492C11">
        <w:rPr>
          <w:rFonts w:asciiTheme="minorHAnsi" w:hAnsiTheme="minorHAnsi" w:cstheme="minorHAnsi"/>
          <w:color w:val="auto"/>
          <w:sz w:val="22"/>
          <w:szCs w:val="22"/>
          <w:shd w:val="clear" w:color="auto" w:fill="FFFFFF"/>
          <w:lang w:val="es-ES_tradnl"/>
        </w:rPr>
        <w:t>"Por la cual se dictan normas orientadas a fortalecer los mecanismos de prevención, investigación y sanción de actos de corrupción y la efectividad del control de la gestión pública"</w:t>
      </w:r>
      <w:r w:rsidRPr="00492C11">
        <w:rPr>
          <w:rFonts w:asciiTheme="minorHAnsi" w:hAnsiTheme="minorHAnsi" w:cstheme="minorHAnsi"/>
          <w:color w:val="auto"/>
          <w:sz w:val="22"/>
          <w:szCs w:val="22"/>
          <w:lang w:val="es-ES_tradnl"/>
        </w:rPr>
        <w:t>. Establece medidas administrativas dirigidas a</w:t>
      </w:r>
      <w:r w:rsidRPr="00492C11">
        <w:rPr>
          <w:rFonts w:asciiTheme="minorHAnsi" w:hAnsiTheme="minorHAnsi" w:cstheme="minorHAnsi"/>
          <w:iCs/>
          <w:color w:val="auto"/>
          <w:sz w:val="22"/>
          <w:szCs w:val="22"/>
          <w:bdr w:val="none" w:sz="0" w:space="0" w:color="auto" w:frame="1"/>
          <w:shd w:val="clear" w:color="auto" w:fill="FFFFFF"/>
          <w:lang w:val="es-ES_tradnl"/>
        </w:rPr>
        <w:t xml:space="preserve"> prevenir y combatir la corrupción, entendiendo que la Administración Pública es el ámbito natural para la adopción de medidas para la lucha contra la corrupción”.</w:t>
      </w:r>
    </w:p>
    <w:p w14:paraId="608A71C6" w14:textId="77777777" w:rsidR="00052AE5" w:rsidRPr="00492C11" w:rsidRDefault="00052AE5" w:rsidP="00221965">
      <w:pPr>
        <w:spacing w:line="240" w:lineRule="auto"/>
        <w:ind w:left="426"/>
        <w:jc w:val="both"/>
        <w:rPr>
          <w:rFonts w:asciiTheme="minorHAnsi" w:hAnsiTheme="minorHAnsi" w:cstheme="minorHAnsi"/>
          <w:color w:val="auto"/>
          <w:sz w:val="22"/>
          <w:szCs w:val="22"/>
          <w:lang w:val="es-ES_tradnl"/>
        </w:rPr>
      </w:pPr>
      <w:r w:rsidRPr="00492C11">
        <w:rPr>
          <w:rFonts w:asciiTheme="minorHAnsi" w:hAnsiTheme="minorHAnsi" w:cstheme="minorHAnsi"/>
          <w:b/>
          <w:color w:val="auto"/>
          <w:sz w:val="22"/>
          <w:szCs w:val="22"/>
          <w:shd w:val="clear" w:color="auto" w:fill="FFFFFF"/>
          <w:lang w:val="es-ES_tradnl"/>
        </w:rPr>
        <w:lastRenderedPageBreak/>
        <w:t>Artículo 31. Soborno “</w:t>
      </w:r>
      <w:r w:rsidRPr="00492C11">
        <w:rPr>
          <w:rFonts w:asciiTheme="minorHAnsi" w:hAnsiTheme="minorHAnsi" w:cstheme="minorHAnsi"/>
          <w:color w:val="auto"/>
          <w:sz w:val="22"/>
          <w:szCs w:val="22"/>
          <w:lang w:val="es-ES_tradnl"/>
        </w:rPr>
        <w:t xml:space="preserve">Modifíquese el artículo 444 de la Ley 599 de 2000, que quedará así́: El que entregue o prometa dinero u otra utilidad a un testigo para que falte a la verdad o la calle total o parcialmente en su testimonio…”  </w:t>
      </w:r>
    </w:p>
    <w:p w14:paraId="1D296255" w14:textId="77777777" w:rsidR="00052AE5" w:rsidRPr="00492C11" w:rsidRDefault="00052AE5" w:rsidP="00221965">
      <w:pPr>
        <w:spacing w:line="240" w:lineRule="auto"/>
        <w:jc w:val="both"/>
        <w:rPr>
          <w:rFonts w:asciiTheme="minorHAnsi" w:hAnsiTheme="minorHAnsi" w:cstheme="minorHAnsi"/>
          <w:b/>
          <w:color w:val="auto"/>
          <w:sz w:val="22"/>
          <w:szCs w:val="22"/>
          <w:lang w:val="es-ES_tradnl"/>
        </w:rPr>
      </w:pPr>
      <w:r w:rsidRPr="00492C11">
        <w:rPr>
          <w:rFonts w:asciiTheme="minorHAnsi" w:hAnsiTheme="minorHAnsi" w:cstheme="minorHAnsi"/>
          <w:b/>
          <w:color w:val="auto"/>
          <w:sz w:val="22"/>
          <w:szCs w:val="22"/>
          <w:lang w:val="es-ES_tradnl"/>
        </w:rPr>
        <w:t>Código Disciplinario Único-</w:t>
      </w:r>
      <w:r w:rsidRPr="00492C11">
        <w:rPr>
          <w:rFonts w:asciiTheme="minorHAnsi" w:hAnsiTheme="minorHAnsi" w:cstheme="minorHAnsi"/>
          <w:b/>
          <w:bCs/>
          <w:color w:val="auto"/>
          <w:sz w:val="22"/>
          <w:szCs w:val="22"/>
          <w:lang w:val="es-ES_tradnl"/>
        </w:rPr>
        <w:t xml:space="preserve"> Ley 734 de 2002</w:t>
      </w:r>
      <w:r w:rsidRPr="00492C11">
        <w:rPr>
          <w:rStyle w:val="Refdenotaalpie"/>
          <w:rFonts w:asciiTheme="minorHAnsi" w:hAnsiTheme="minorHAnsi" w:cstheme="minorHAnsi"/>
          <w:b/>
          <w:color w:val="auto"/>
          <w:sz w:val="22"/>
          <w:szCs w:val="22"/>
          <w:lang w:val="es-ES_tradnl"/>
        </w:rPr>
        <w:footnoteReference w:id="10"/>
      </w:r>
      <w:r w:rsidRPr="00492C11">
        <w:rPr>
          <w:rFonts w:asciiTheme="minorHAnsi" w:hAnsiTheme="minorHAnsi" w:cstheme="minorHAnsi"/>
          <w:b/>
          <w:color w:val="auto"/>
          <w:sz w:val="22"/>
          <w:szCs w:val="22"/>
          <w:lang w:val="es-ES_tradnl"/>
        </w:rPr>
        <w:t xml:space="preserve">: </w:t>
      </w:r>
    </w:p>
    <w:p w14:paraId="4C9EE1E9" w14:textId="77777777" w:rsidR="00052AE5" w:rsidRPr="00492C11" w:rsidRDefault="00052AE5" w:rsidP="00221965">
      <w:pPr>
        <w:spacing w:line="240" w:lineRule="auto"/>
        <w:ind w:left="426"/>
        <w:jc w:val="both"/>
        <w:rPr>
          <w:rFonts w:asciiTheme="minorHAnsi" w:eastAsiaTheme="minorHAnsi" w:hAnsiTheme="minorHAnsi" w:cstheme="minorHAnsi"/>
          <w:color w:val="auto"/>
          <w:sz w:val="22"/>
          <w:szCs w:val="22"/>
          <w:lang w:val="es-ES_tradnl"/>
        </w:rPr>
      </w:pPr>
      <w:r w:rsidRPr="00492C11">
        <w:rPr>
          <w:rFonts w:asciiTheme="minorHAnsi" w:eastAsiaTheme="minorHAnsi" w:hAnsiTheme="minorHAnsi" w:cstheme="minorHAnsi"/>
          <w:b/>
          <w:bCs/>
          <w:color w:val="auto"/>
          <w:sz w:val="22"/>
          <w:szCs w:val="22"/>
          <w:lang w:val="es-ES_tradnl"/>
        </w:rPr>
        <w:t>Artículo 35</w:t>
      </w:r>
      <w:r w:rsidRPr="00492C11">
        <w:rPr>
          <w:rFonts w:asciiTheme="minorHAnsi" w:eastAsiaTheme="minorHAnsi" w:hAnsiTheme="minorHAnsi" w:cstheme="minorHAnsi"/>
          <w:color w:val="auto"/>
          <w:sz w:val="22"/>
          <w:szCs w:val="22"/>
          <w:lang w:val="es-ES_tradnl"/>
        </w:rPr>
        <w:t xml:space="preserve"> establece las prohibiciones de los servidores públicos: Numerales: </w:t>
      </w:r>
    </w:p>
    <w:p w14:paraId="64A9F805" w14:textId="77777777" w:rsidR="00052AE5" w:rsidRPr="00492C11" w:rsidRDefault="00052AE5" w:rsidP="00BA2C30">
      <w:pPr>
        <w:pStyle w:val="Prrafodelista"/>
        <w:numPr>
          <w:ilvl w:val="0"/>
          <w:numId w:val="10"/>
        </w:numPr>
        <w:spacing w:after="0" w:line="240" w:lineRule="auto"/>
        <w:jc w:val="both"/>
        <w:rPr>
          <w:rFonts w:asciiTheme="minorHAnsi" w:eastAsiaTheme="minorHAnsi" w:hAnsiTheme="minorHAnsi" w:cstheme="minorHAnsi"/>
          <w:color w:val="auto"/>
          <w:sz w:val="22"/>
          <w:szCs w:val="22"/>
          <w:lang w:val="es-ES_tradnl"/>
        </w:rPr>
      </w:pPr>
      <w:r w:rsidRPr="00492C11">
        <w:rPr>
          <w:rFonts w:asciiTheme="minorHAnsi" w:eastAsiaTheme="minorHAnsi" w:hAnsiTheme="minorHAnsi" w:cstheme="minorHAnsi"/>
          <w:color w:val="auto"/>
          <w:sz w:val="22"/>
          <w:szCs w:val="22"/>
          <w:lang w:val="es-ES_tradnl"/>
        </w:rPr>
        <w:t>3. Solicitar directa o indirectamente dádivas, agasajos, regalos, favores, o cualquier otra clase de beneficios.</w:t>
      </w:r>
    </w:p>
    <w:p w14:paraId="679CD266" w14:textId="77777777" w:rsidR="00052AE5" w:rsidRPr="00492C11" w:rsidRDefault="00052AE5" w:rsidP="00BA2C30">
      <w:pPr>
        <w:pStyle w:val="Prrafodelista"/>
        <w:numPr>
          <w:ilvl w:val="0"/>
          <w:numId w:val="10"/>
        </w:numPr>
        <w:spacing w:after="0" w:line="240" w:lineRule="auto"/>
        <w:jc w:val="both"/>
        <w:rPr>
          <w:rFonts w:asciiTheme="minorHAnsi" w:eastAsiaTheme="minorHAnsi" w:hAnsiTheme="minorHAnsi" w:cstheme="minorHAnsi"/>
          <w:color w:val="auto"/>
          <w:sz w:val="22"/>
          <w:szCs w:val="22"/>
          <w:lang w:val="es-ES_tradnl"/>
        </w:rPr>
      </w:pPr>
      <w:r w:rsidRPr="00492C11">
        <w:rPr>
          <w:rFonts w:asciiTheme="minorHAnsi" w:eastAsiaTheme="minorHAnsi" w:hAnsiTheme="minorHAnsi" w:cstheme="minorHAnsi"/>
          <w:color w:val="auto"/>
          <w:sz w:val="22"/>
          <w:szCs w:val="22"/>
          <w:lang w:val="es-ES_tradnl"/>
        </w:rPr>
        <w:t>4. Aceptar sin permiso de la autoridad correspondiente, cargos, honores o recompensar provenientes de organismos internacionales o gobiernos extranjeros, o celebrar contratos con estos, sin previa autorización del gobierno</w:t>
      </w:r>
    </w:p>
    <w:p w14:paraId="06407331" w14:textId="77777777" w:rsidR="00052AE5" w:rsidRPr="00492C11" w:rsidRDefault="00052AE5" w:rsidP="00BA2C30">
      <w:pPr>
        <w:pStyle w:val="Prrafodelista"/>
        <w:numPr>
          <w:ilvl w:val="0"/>
          <w:numId w:val="10"/>
        </w:numPr>
        <w:spacing w:after="0" w:line="240" w:lineRule="auto"/>
        <w:jc w:val="both"/>
        <w:rPr>
          <w:rFonts w:asciiTheme="minorHAnsi" w:eastAsiaTheme="minorHAnsi" w:hAnsiTheme="minorHAnsi" w:cstheme="minorHAnsi"/>
          <w:color w:val="auto"/>
          <w:sz w:val="22"/>
          <w:szCs w:val="22"/>
          <w:lang w:val="es-ES_tradnl"/>
        </w:rPr>
      </w:pPr>
      <w:r w:rsidRPr="00492C11">
        <w:rPr>
          <w:rFonts w:asciiTheme="minorHAnsi" w:eastAsiaTheme="minorHAnsi" w:hAnsiTheme="minorHAnsi" w:cstheme="minorHAnsi"/>
          <w:color w:val="auto"/>
          <w:sz w:val="22"/>
          <w:szCs w:val="22"/>
          <w:lang w:val="es-ES_tradnl"/>
        </w:rPr>
        <w:t>10. Constituirse en acreedor o deudor de alguna persona interesada directa o indirectamente en los asuntos a su cargo, de sus representantes o apoderados, de sus parientes dentro del cuarto grado de consanguinidad, segundo de afinidad o primero civil, o de su cónyuge o compañero o compañera permanente.</w:t>
      </w:r>
    </w:p>
    <w:p w14:paraId="718FD3FF" w14:textId="77777777" w:rsidR="00052AE5" w:rsidRPr="00492C11" w:rsidRDefault="00052AE5" w:rsidP="00BA2C30">
      <w:pPr>
        <w:pStyle w:val="Prrafodelista"/>
        <w:numPr>
          <w:ilvl w:val="0"/>
          <w:numId w:val="10"/>
        </w:numPr>
        <w:spacing w:after="0" w:line="240" w:lineRule="auto"/>
        <w:jc w:val="both"/>
        <w:rPr>
          <w:rFonts w:asciiTheme="minorHAnsi" w:eastAsiaTheme="minorHAnsi" w:hAnsiTheme="minorHAnsi" w:cstheme="minorHAnsi"/>
          <w:color w:val="auto"/>
          <w:sz w:val="22"/>
          <w:szCs w:val="22"/>
          <w:lang w:val="es-ES_tradnl"/>
        </w:rPr>
      </w:pPr>
      <w:r w:rsidRPr="00492C11">
        <w:rPr>
          <w:rFonts w:asciiTheme="minorHAnsi" w:eastAsiaTheme="minorHAnsi" w:hAnsiTheme="minorHAnsi" w:cstheme="minorHAnsi"/>
          <w:color w:val="auto"/>
          <w:sz w:val="22"/>
          <w:szCs w:val="22"/>
          <w:lang w:val="es-ES_tradnl"/>
        </w:rPr>
        <w:t>12. Proporcionar dato inexacto o presentar documentos ideológicamente falsos u omitir información que tenga incidencia en su vinculación o permanencia en el cargo o en la carrera, o en las promociones o ascensos o para justificar una situación administrativa.</w:t>
      </w:r>
    </w:p>
    <w:p w14:paraId="35C4DC7E" w14:textId="77777777" w:rsidR="00052AE5" w:rsidRPr="00492C11" w:rsidRDefault="00052AE5" w:rsidP="00BA2C30">
      <w:pPr>
        <w:pStyle w:val="Prrafodelista"/>
        <w:numPr>
          <w:ilvl w:val="0"/>
          <w:numId w:val="10"/>
        </w:numPr>
        <w:spacing w:after="0" w:line="240" w:lineRule="auto"/>
        <w:jc w:val="both"/>
        <w:rPr>
          <w:rFonts w:asciiTheme="minorHAnsi" w:eastAsiaTheme="minorHAnsi" w:hAnsiTheme="minorHAnsi" w:cstheme="minorHAnsi"/>
          <w:color w:val="auto"/>
          <w:sz w:val="22"/>
          <w:szCs w:val="22"/>
          <w:lang w:val="es-ES_tradnl"/>
        </w:rPr>
      </w:pPr>
      <w:r w:rsidRPr="00492C11">
        <w:rPr>
          <w:rFonts w:asciiTheme="minorHAnsi" w:eastAsiaTheme="minorHAnsi" w:hAnsiTheme="minorHAnsi" w:cstheme="minorHAnsi"/>
          <w:color w:val="auto"/>
          <w:sz w:val="22"/>
          <w:szCs w:val="22"/>
          <w:lang w:val="es-ES_tradnl"/>
        </w:rPr>
        <w:t>15. Ordenar el pago o percibir remuneración oficial por servicios no prestados, o por cuantía superior a la legal, o reconocer y cancelar pensiones irregularmente reconocidas, o efectuar avances prohibidos por la ley o los reglamentos.</w:t>
      </w:r>
    </w:p>
    <w:p w14:paraId="5C4B952E" w14:textId="77777777" w:rsidR="00052AE5" w:rsidRPr="00492C11" w:rsidRDefault="00052AE5" w:rsidP="00BA2C30">
      <w:pPr>
        <w:pStyle w:val="Prrafodelista"/>
        <w:numPr>
          <w:ilvl w:val="0"/>
          <w:numId w:val="10"/>
        </w:numPr>
        <w:spacing w:after="0" w:line="240" w:lineRule="auto"/>
        <w:jc w:val="both"/>
        <w:rPr>
          <w:rFonts w:asciiTheme="minorHAnsi" w:eastAsiaTheme="minorHAnsi" w:hAnsiTheme="minorHAnsi" w:cstheme="minorHAnsi"/>
          <w:color w:val="auto"/>
          <w:sz w:val="22"/>
          <w:szCs w:val="22"/>
          <w:lang w:val="es-ES_tradnl"/>
        </w:rPr>
      </w:pPr>
      <w:r w:rsidRPr="00492C11">
        <w:rPr>
          <w:rFonts w:asciiTheme="minorHAnsi" w:eastAsiaTheme="minorHAnsi" w:hAnsiTheme="minorHAnsi" w:cstheme="minorHAnsi"/>
          <w:color w:val="auto"/>
          <w:sz w:val="22"/>
          <w:szCs w:val="22"/>
          <w:lang w:val="es-ES_tradnl"/>
        </w:rPr>
        <w:t>16. Asumir obligaciones o compromisos de pago que superen la cuantía de los montos aprobados en el Programa Anual Mensualizado de Caja (PAC).</w:t>
      </w:r>
    </w:p>
    <w:p w14:paraId="5AA6E385" w14:textId="77777777" w:rsidR="00052AE5" w:rsidRPr="00492C11" w:rsidRDefault="00052AE5" w:rsidP="00BA2C30">
      <w:pPr>
        <w:pStyle w:val="Prrafodelista"/>
        <w:numPr>
          <w:ilvl w:val="0"/>
          <w:numId w:val="10"/>
        </w:numPr>
        <w:spacing w:after="0" w:line="240" w:lineRule="auto"/>
        <w:jc w:val="both"/>
        <w:rPr>
          <w:rFonts w:asciiTheme="minorHAnsi" w:eastAsiaTheme="minorHAnsi" w:hAnsiTheme="minorHAnsi" w:cstheme="minorHAnsi"/>
          <w:color w:val="auto"/>
          <w:sz w:val="22"/>
          <w:szCs w:val="22"/>
          <w:lang w:val="es-ES_tradnl"/>
        </w:rPr>
      </w:pPr>
      <w:r w:rsidRPr="00492C11">
        <w:rPr>
          <w:rFonts w:asciiTheme="minorHAnsi" w:eastAsiaTheme="minorHAnsi" w:hAnsiTheme="minorHAnsi" w:cstheme="minorHAnsi"/>
          <w:color w:val="auto"/>
          <w:sz w:val="22"/>
          <w:szCs w:val="22"/>
          <w:lang w:val="es-ES_tradnl"/>
        </w:rPr>
        <w:t>17. Ejercer cualquier clase de coacción sobre servidores públicos o sobre particulares que ejerzan funciones públicas, a fin de conseguir provecho personal o para terceros, o para que proceda en determinado sentido.</w:t>
      </w:r>
    </w:p>
    <w:p w14:paraId="4F734F0A" w14:textId="77777777" w:rsidR="00052AE5" w:rsidRPr="00492C11" w:rsidRDefault="00052AE5" w:rsidP="00BA2C30">
      <w:pPr>
        <w:pStyle w:val="Prrafodelista"/>
        <w:numPr>
          <w:ilvl w:val="0"/>
          <w:numId w:val="10"/>
        </w:numPr>
        <w:spacing w:after="0" w:line="240" w:lineRule="auto"/>
        <w:jc w:val="both"/>
        <w:rPr>
          <w:rFonts w:asciiTheme="minorHAnsi" w:eastAsiaTheme="minorHAnsi" w:hAnsiTheme="minorHAnsi" w:cstheme="minorHAnsi"/>
          <w:color w:val="auto"/>
          <w:sz w:val="22"/>
          <w:szCs w:val="22"/>
          <w:lang w:val="es-ES_tradnl"/>
        </w:rPr>
      </w:pPr>
      <w:r w:rsidRPr="00492C11">
        <w:rPr>
          <w:rFonts w:asciiTheme="minorHAnsi" w:eastAsiaTheme="minorHAnsi" w:hAnsiTheme="minorHAnsi" w:cstheme="minorHAnsi"/>
          <w:color w:val="auto"/>
          <w:sz w:val="22"/>
          <w:szCs w:val="22"/>
          <w:lang w:val="es-ES_tradnl"/>
        </w:rPr>
        <w:t>18. Nombrar o elegir, para el desempeño de cargos públicos, personas que no reúnan los requisitos constitucionales, legales o reglamentarios, o darles posesión a sabiendas de tal situación.</w:t>
      </w:r>
    </w:p>
    <w:p w14:paraId="15AC17CA" w14:textId="77777777" w:rsidR="00052AE5" w:rsidRPr="00492C11" w:rsidRDefault="00052AE5" w:rsidP="00BA2C30">
      <w:pPr>
        <w:pStyle w:val="Prrafodelista"/>
        <w:numPr>
          <w:ilvl w:val="0"/>
          <w:numId w:val="10"/>
        </w:numPr>
        <w:spacing w:after="0" w:line="240" w:lineRule="auto"/>
        <w:jc w:val="both"/>
        <w:rPr>
          <w:rFonts w:asciiTheme="minorHAnsi" w:eastAsiaTheme="minorHAnsi" w:hAnsiTheme="minorHAnsi" w:cstheme="minorHAnsi"/>
          <w:color w:val="auto"/>
          <w:sz w:val="22"/>
          <w:szCs w:val="22"/>
          <w:lang w:val="es-ES_tradnl"/>
        </w:rPr>
      </w:pPr>
      <w:r w:rsidRPr="00492C11">
        <w:rPr>
          <w:rFonts w:asciiTheme="minorHAnsi" w:eastAsiaTheme="minorHAnsi" w:hAnsiTheme="minorHAnsi" w:cstheme="minorHAnsi"/>
          <w:color w:val="auto"/>
          <w:sz w:val="22"/>
          <w:szCs w:val="22"/>
          <w:lang w:val="es-ES_tradnl"/>
        </w:rPr>
        <w:t>22. CONDICIONALMENTE exequible&gt; Prestar, a título personal o por interpuesta persona, servicios de asistencia, representación o asesoría en asuntos relacionados con las funciones propias del cargo, o permitir que ello ocurra, hasta por el término de dos (2) años después de la dejación del cargo, con respecto del organismo, entidad o corporación en la cual prestó sus servicios, y para la prestación de servicios de asistencia, representación o asesoría a quienes estuvieron sujetos a la inspección, vigilancia, control o regulación de la entidad, corporación u organismos al que se haya estado vinculado.</w:t>
      </w:r>
    </w:p>
    <w:p w14:paraId="0B004FD4" w14:textId="77777777" w:rsidR="00221965" w:rsidRPr="00492C11" w:rsidRDefault="00221965" w:rsidP="00221965">
      <w:pPr>
        <w:spacing w:after="0" w:line="240" w:lineRule="auto"/>
        <w:ind w:left="426"/>
        <w:jc w:val="both"/>
        <w:rPr>
          <w:rFonts w:asciiTheme="minorHAnsi" w:eastAsiaTheme="minorHAnsi" w:hAnsiTheme="minorHAnsi" w:cstheme="minorHAnsi"/>
          <w:b/>
          <w:bCs/>
          <w:color w:val="auto"/>
          <w:sz w:val="22"/>
          <w:szCs w:val="22"/>
          <w:lang w:val="es-ES_tradnl"/>
        </w:rPr>
      </w:pPr>
    </w:p>
    <w:p w14:paraId="15EF225F" w14:textId="3B962B1A" w:rsidR="00052AE5" w:rsidRPr="00492C11" w:rsidRDefault="00052AE5" w:rsidP="00221965">
      <w:pPr>
        <w:spacing w:after="0" w:line="240" w:lineRule="auto"/>
        <w:ind w:left="426"/>
        <w:jc w:val="both"/>
        <w:rPr>
          <w:rFonts w:asciiTheme="minorHAnsi" w:eastAsiaTheme="minorHAnsi" w:hAnsiTheme="minorHAnsi" w:cstheme="minorHAnsi"/>
          <w:color w:val="auto"/>
          <w:sz w:val="22"/>
          <w:szCs w:val="22"/>
          <w:lang w:val="es-ES_tradnl"/>
        </w:rPr>
      </w:pPr>
      <w:r w:rsidRPr="00492C11">
        <w:rPr>
          <w:rFonts w:asciiTheme="minorHAnsi" w:eastAsiaTheme="minorHAnsi" w:hAnsiTheme="minorHAnsi" w:cstheme="minorHAnsi"/>
          <w:b/>
          <w:bCs/>
          <w:color w:val="auto"/>
          <w:sz w:val="22"/>
          <w:szCs w:val="22"/>
          <w:lang w:val="es-ES_tradnl"/>
        </w:rPr>
        <w:t>Artículo 55</w:t>
      </w:r>
      <w:r w:rsidRPr="00492C11">
        <w:rPr>
          <w:rFonts w:asciiTheme="minorHAnsi" w:eastAsiaTheme="minorHAnsi" w:hAnsiTheme="minorHAnsi" w:cstheme="minorHAnsi"/>
          <w:color w:val="auto"/>
          <w:sz w:val="22"/>
          <w:szCs w:val="22"/>
          <w:lang w:val="es-ES_tradnl"/>
        </w:rPr>
        <w:t xml:space="preserve"> establece las faltas gravísimas para los sujetos obligados: Numerales: </w:t>
      </w:r>
    </w:p>
    <w:p w14:paraId="12065096" w14:textId="77777777" w:rsidR="00052AE5" w:rsidRPr="00492C11" w:rsidRDefault="00052AE5" w:rsidP="00221965">
      <w:pPr>
        <w:spacing w:after="0" w:line="240" w:lineRule="auto"/>
        <w:ind w:left="426"/>
        <w:jc w:val="both"/>
        <w:rPr>
          <w:rFonts w:asciiTheme="minorHAnsi" w:eastAsiaTheme="minorHAnsi" w:hAnsiTheme="minorHAnsi" w:cstheme="minorHAnsi"/>
          <w:color w:val="auto"/>
          <w:sz w:val="22"/>
          <w:szCs w:val="22"/>
          <w:lang w:val="es-ES_tradnl"/>
        </w:rPr>
      </w:pPr>
    </w:p>
    <w:p w14:paraId="174E3534" w14:textId="77777777" w:rsidR="00052AE5" w:rsidRPr="00492C11" w:rsidRDefault="00052AE5" w:rsidP="00BA2C30">
      <w:pPr>
        <w:pStyle w:val="Prrafodelista"/>
        <w:numPr>
          <w:ilvl w:val="0"/>
          <w:numId w:val="11"/>
        </w:numPr>
        <w:spacing w:after="0" w:line="240" w:lineRule="auto"/>
        <w:jc w:val="both"/>
        <w:rPr>
          <w:rFonts w:asciiTheme="minorHAnsi" w:eastAsiaTheme="minorHAnsi" w:hAnsiTheme="minorHAnsi" w:cstheme="minorHAnsi"/>
          <w:color w:val="auto"/>
          <w:sz w:val="22"/>
          <w:szCs w:val="22"/>
          <w:lang w:val="es-ES_tradnl"/>
        </w:rPr>
      </w:pPr>
      <w:r w:rsidRPr="00492C11">
        <w:rPr>
          <w:rFonts w:asciiTheme="minorHAnsi" w:eastAsiaTheme="minorHAnsi" w:hAnsiTheme="minorHAnsi" w:cstheme="minorHAnsi"/>
          <w:color w:val="auto"/>
          <w:sz w:val="22"/>
          <w:szCs w:val="22"/>
          <w:lang w:val="es-ES_tradnl"/>
        </w:rPr>
        <w:t>4. Apropiarse, directa o indirectamente, en provecho propio o de un tercero, de recursos públicos, o permitir que otro lo haga; o utilizarlos indebidamente.</w:t>
      </w:r>
    </w:p>
    <w:p w14:paraId="2E5BD3E6" w14:textId="77777777" w:rsidR="00052AE5" w:rsidRPr="00492C11" w:rsidRDefault="00052AE5" w:rsidP="00BA2C30">
      <w:pPr>
        <w:pStyle w:val="Prrafodelista"/>
        <w:numPr>
          <w:ilvl w:val="0"/>
          <w:numId w:val="11"/>
        </w:numPr>
        <w:spacing w:after="0" w:line="240" w:lineRule="auto"/>
        <w:jc w:val="both"/>
        <w:rPr>
          <w:rFonts w:asciiTheme="minorHAnsi" w:eastAsiaTheme="minorHAnsi" w:hAnsiTheme="minorHAnsi" w:cstheme="minorHAnsi"/>
          <w:color w:val="auto"/>
          <w:sz w:val="22"/>
          <w:szCs w:val="22"/>
          <w:lang w:val="es-ES_tradnl"/>
        </w:rPr>
      </w:pPr>
      <w:r w:rsidRPr="00492C11">
        <w:rPr>
          <w:rFonts w:asciiTheme="minorHAnsi" w:eastAsiaTheme="minorHAnsi" w:hAnsiTheme="minorHAnsi" w:cstheme="minorHAnsi"/>
          <w:color w:val="auto"/>
          <w:sz w:val="22"/>
          <w:szCs w:val="22"/>
          <w:lang w:val="es-ES_tradnl"/>
        </w:rPr>
        <w:lastRenderedPageBreak/>
        <w:t>6. Ofrecer u otorgar dadivas o prebendas a los servidores públicos o particulares para obtener beneficios personales que desvíen la transparencia en el uso de los recursos públicos.</w:t>
      </w:r>
    </w:p>
    <w:p w14:paraId="13DCE763" w14:textId="77777777" w:rsidR="00052AE5" w:rsidRPr="00492C11" w:rsidRDefault="00052AE5" w:rsidP="00BA2C30">
      <w:pPr>
        <w:pStyle w:val="Prrafodelista"/>
        <w:numPr>
          <w:ilvl w:val="0"/>
          <w:numId w:val="11"/>
        </w:numPr>
        <w:spacing w:after="0" w:line="240" w:lineRule="auto"/>
        <w:jc w:val="both"/>
        <w:rPr>
          <w:rFonts w:asciiTheme="minorHAnsi" w:eastAsiaTheme="minorHAnsi" w:hAnsiTheme="minorHAnsi" w:cstheme="minorHAnsi"/>
          <w:color w:val="auto"/>
          <w:sz w:val="22"/>
          <w:szCs w:val="22"/>
          <w:lang w:val="es-ES_tradnl"/>
        </w:rPr>
      </w:pPr>
      <w:r w:rsidRPr="00492C11">
        <w:rPr>
          <w:rFonts w:asciiTheme="minorHAnsi" w:eastAsiaTheme="minorHAnsi" w:hAnsiTheme="minorHAnsi" w:cstheme="minorHAnsi"/>
          <w:color w:val="auto"/>
          <w:sz w:val="22"/>
          <w:szCs w:val="22"/>
          <w:lang w:val="es-ES_tradnl"/>
        </w:rPr>
        <w:t>8. Abstenerse de denunciar a los servidores públicos y particulares que soliciten dadivas, prebendas o cualquier beneficio en perjuicio de la transparencia del servicio público.</w:t>
      </w:r>
    </w:p>
    <w:p w14:paraId="1CA589B9" w14:textId="77777777" w:rsidR="00052AE5" w:rsidRPr="00492C11" w:rsidRDefault="00052AE5" w:rsidP="00221965">
      <w:pPr>
        <w:spacing w:after="0" w:line="240" w:lineRule="auto"/>
        <w:jc w:val="both"/>
        <w:rPr>
          <w:rFonts w:asciiTheme="minorHAnsi" w:hAnsiTheme="minorHAnsi" w:cstheme="minorHAnsi"/>
          <w:color w:val="auto"/>
          <w:sz w:val="22"/>
          <w:szCs w:val="22"/>
        </w:rPr>
      </w:pPr>
    </w:p>
    <w:p w14:paraId="15A13FFF" w14:textId="29106F39" w:rsidR="00052AE5" w:rsidRPr="00492C11" w:rsidRDefault="00052AE5" w:rsidP="00221965">
      <w:pPr>
        <w:spacing w:after="0" w:line="240" w:lineRule="auto"/>
        <w:contextualSpacing/>
        <w:jc w:val="both"/>
        <w:rPr>
          <w:rFonts w:asciiTheme="minorHAnsi" w:eastAsiaTheme="minorHAnsi" w:hAnsiTheme="minorHAnsi" w:cstheme="minorHAnsi"/>
          <w:color w:val="auto"/>
          <w:sz w:val="22"/>
          <w:szCs w:val="22"/>
          <w:lang w:val="es-ES_tradnl"/>
        </w:rPr>
      </w:pPr>
      <w:r w:rsidRPr="00492C11">
        <w:rPr>
          <w:rFonts w:asciiTheme="minorHAnsi" w:eastAsiaTheme="minorHAnsi" w:hAnsiTheme="minorHAnsi" w:cstheme="minorHAnsi"/>
          <w:b/>
          <w:color w:val="auto"/>
          <w:sz w:val="22"/>
          <w:szCs w:val="22"/>
          <w:lang w:val="es-ES_tradnl"/>
        </w:rPr>
        <w:t>Convención Interamericana de Lucha contra la Corrupción</w:t>
      </w:r>
      <w:r w:rsidRPr="00492C11">
        <w:rPr>
          <w:rFonts w:asciiTheme="minorHAnsi" w:hAnsiTheme="minorHAnsi" w:cstheme="minorHAnsi"/>
          <w:b/>
          <w:color w:val="auto"/>
          <w:sz w:val="22"/>
          <w:szCs w:val="22"/>
          <w:lang w:val="es-ES_tradnl"/>
        </w:rPr>
        <w:t xml:space="preserve"> -</w:t>
      </w:r>
      <w:r w:rsidR="003A2B65" w:rsidRPr="00492C11">
        <w:rPr>
          <w:rFonts w:asciiTheme="minorHAnsi" w:hAnsiTheme="minorHAnsi" w:cstheme="minorHAnsi"/>
          <w:b/>
          <w:color w:val="auto"/>
          <w:sz w:val="22"/>
          <w:szCs w:val="22"/>
          <w:lang w:val="es-ES_tradnl"/>
        </w:rPr>
        <w:t xml:space="preserve"> </w:t>
      </w:r>
      <w:r w:rsidRPr="00492C11">
        <w:rPr>
          <w:rFonts w:asciiTheme="minorHAnsi" w:hAnsiTheme="minorHAnsi" w:cstheme="minorHAnsi"/>
          <w:b/>
          <w:color w:val="auto"/>
          <w:sz w:val="22"/>
          <w:szCs w:val="22"/>
          <w:lang w:val="es-ES_tradnl"/>
        </w:rPr>
        <w:t>OEA-</w:t>
      </w:r>
      <w:r w:rsidRPr="00492C11">
        <w:rPr>
          <w:rFonts w:asciiTheme="minorHAnsi" w:eastAsiaTheme="minorHAnsi" w:hAnsiTheme="minorHAnsi" w:cstheme="minorHAnsi"/>
          <w:b/>
          <w:color w:val="auto"/>
          <w:sz w:val="22"/>
          <w:szCs w:val="22"/>
          <w:lang w:val="es-ES_tradnl"/>
        </w:rPr>
        <w:t xml:space="preserve">: </w:t>
      </w:r>
      <w:r w:rsidRPr="00492C11">
        <w:rPr>
          <w:rFonts w:asciiTheme="minorHAnsi" w:eastAsiaTheme="minorHAnsi" w:hAnsiTheme="minorHAnsi" w:cstheme="minorHAnsi"/>
          <w:color w:val="auto"/>
          <w:sz w:val="22"/>
          <w:szCs w:val="22"/>
          <w:lang w:val="es-ES_tradnl"/>
        </w:rPr>
        <w:t xml:space="preserve">Adoptada el 29 de marzo de 1996, </w:t>
      </w:r>
      <w:r w:rsidRPr="00492C11">
        <w:rPr>
          <w:rFonts w:asciiTheme="minorHAnsi" w:hAnsiTheme="minorHAnsi" w:cstheme="minorHAnsi"/>
          <w:color w:val="auto"/>
          <w:sz w:val="22"/>
          <w:szCs w:val="22"/>
          <w:lang w:val="es-ES_tradnl"/>
        </w:rPr>
        <w:t>tiene como propósitos “</w:t>
      </w:r>
      <w:r w:rsidRPr="00492C11">
        <w:rPr>
          <w:rFonts w:asciiTheme="minorHAnsi" w:eastAsiaTheme="minorHAnsi" w:hAnsiTheme="minorHAnsi" w:cstheme="minorHAnsi"/>
          <w:color w:val="auto"/>
          <w:sz w:val="22"/>
          <w:szCs w:val="22"/>
          <w:lang w:val="es-ES_tradnl"/>
        </w:rPr>
        <w:t>Promover y fortalecer el desarrollo, por cada uno de los Estados Partes, de los mecanismos necesarios para prevenir, detectar, sancionar y erradicar la corrupción; y Promover, facilitar y regular la cooperación entre los Estados Partes a fin de asegurar la eficacia de las medidas y acciones para prevenir, detectar, sancionar y erradicar los actos de corrupción en el ejercicio de las funciones públicas y los actos de corrupción específicamente vinculados con tal ejercicio (OEA, 1996, artículo 2)</w:t>
      </w:r>
      <w:r w:rsidRPr="00492C11">
        <w:rPr>
          <w:rStyle w:val="Refdenotaalpie"/>
          <w:rFonts w:asciiTheme="minorHAnsi" w:eastAsiaTheme="minorHAnsi" w:hAnsiTheme="minorHAnsi" w:cstheme="minorHAnsi"/>
          <w:color w:val="auto"/>
          <w:sz w:val="22"/>
          <w:szCs w:val="22"/>
          <w:lang w:val="es-ES_tradnl"/>
        </w:rPr>
        <w:footnoteReference w:id="11"/>
      </w:r>
      <w:r w:rsidRPr="00492C11">
        <w:rPr>
          <w:rFonts w:asciiTheme="minorHAnsi" w:eastAsiaTheme="minorHAnsi" w:hAnsiTheme="minorHAnsi" w:cstheme="minorHAnsi"/>
          <w:color w:val="auto"/>
          <w:sz w:val="22"/>
          <w:szCs w:val="22"/>
          <w:lang w:val="es-ES_tradnl"/>
        </w:rPr>
        <w:t xml:space="preserve">. </w:t>
      </w:r>
    </w:p>
    <w:p w14:paraId="6620DF8B" w14:textId="77777777" w:rsidR="00052AE5" w:rsidRPr="00492C11" w:rsidRDefault="00052AE5" w:rsidP="00221965">
      <w:pPr>
        <w:spacing w:after="0"/>
        <w:rPr>
          <w:rFonts w:asciiTheme="minorHAnsi" w:hAnsiTheme="minorHAnsi" w:cstheme="minorHAnsi"/>
          <w:color w:val="auto"/>
          <w:sz w:val="22"/>
          <w:szCs w:val="22"/>
          <w:lang w:val="es-ES_tradnl"/>
        </w:rPr>
      </w:pPr>
    </w:p>
    <w:p w14:paraId="162CC365" w14:textId="77777777" w:rsidR="00052AE5" w:rsidRPr="00492C11" w:rsidRDefault="00052AE5" w:rsidP="00221965">
      <w:pPr>
        <w:spacing w:after="0"/>
        <w:contextualSpacing/>
        <w:jc w:val="both"/>
        <w:rPr>
          <w:rFonts w:asciiTheme="minorHAnsi" w:hAnsiTheme="minorHAnsi" w:cstheme="minorHAnsi"/>
          <w:color w:val="auto"/>
          <w:sz w:val="22"/>
          <w:szCs w:val="22"/>
          <w:lang w:val="es-ES_tradnl"/>
        </w:rPr>
      </w:pPr>
      <w:r w:rsidRPr="00492C11">
        <w:rPr>
          <w:rFonts w:asciiTheme="minorHAnsi" w:hAnsiTheme="minorHAnsi" w:cstheme="minorHAnsi"/>
          <w:b/>
          <w:bCs/>
          <w:color w:val="auto"/>
          <w:sz w:val="22"/>
          <w:szCs w:val="22"/>
          <w:lang w:val="es-ES_tradnl"/>
        </w:rPr>
        <w:t>Artículo 3.</w:t>
      </w:r>
      <w:r w:rsidRPr="00492C11">
        <w:rPr>
          <w:rFonts w:asciiTheme="minorHAnsi" w:hAnsiTheme="minorHAnsi" w:cstheme="minorHAnsi"/>
          <w:color w:val="auto"/>
          <w:sz w:val="22"/>
          <w:szCs w:val="22"/>
          <w:lang w:val="es-ES_tradnl"/>
        </w:rPr>
        <w:t xml:space="preserve"> “Los Estados parte deben considerar adoptar medidas dentro de sus sistemas institucionales para crear, mantener y fortalecer, entre otros: Medidas que impidan el soborno de funcionarios públicos nacionales y extranjeros, tales como mecanismos para asegurar que las sociedades mercantiles y otros tipos de asociaciones mantengan registros que reflejen con exactitud y razonable detalle la adquisición y enajenación de activos, y que establezcan suficientes controles contables internos que permitan a su personal detectar actos de corrupción”. </w:t>
      </w:r>
    </w:p>
    <w:p w14:paraId="4E50C2BF" w14:textId="77777777" w:rsidR="00052AE5" w:rsidRPr="00492C11" w:rsidRDefault="00052AE5" w:rsidP="00221965">
      <w:pPr>
        <w:spacing w:after="0"/>
        <w:contextualSpacing/>
        <w:jc w:val="both"/>
        <w:rPr>
          <w:rFonts w:asciiTheme="minorHAnsi" w:hAnsiTheme="minorHAnsi" w:cstheme="minorHAnsi"/>
          <w:color w:val="auto"/>
          <w:sz w:val="22"/>
          <w:szCs w:val="22"/>
          <w:lang w:val="es-ES_tradnl"/>
        </w:rPr>
      </w:pPr>
    </w:p>
    <w:p w14:paraId="0B4BF70D" w14:textId="77777777" w:rsidR="00052AE5" w:rsidRPr="00492C11" w:rsidRDefault="00052AE5" w:rsidP="00221965">
      <w:pPr>
        <w:spacing w:after="0"/>
        <w:contextualSpacing/>
        <w:jc w:val="both"/>
        <w:rPr>
          <w:rFonts w:asciiTheme="minorHAnsi" w:hAnsiTheme="minorHAnsi" w:cstheme="minorHAnsi"/>
          <w:color w:val="auto"/>
          <w:sz w:val="22"/>
          <w:szCs w:val="22"/>
          <w:lang w:val="es-ES_tradnl"/>
        </w:rPr>
      </w:pPr>
      <w:r w:rsidRPr="00492C11">
        <w:rPr>
          <w:rFonts w:asciiTheme="minorHAnsi" w:hAnsiTheme="minorHAnsi" w:cstheme="minorHAnsi"/>
          <w:b/>
          <w:color w:val="auto"/>
          <w:sz w:val="22"/>
          <w:szCs w:val="22"/>
          <w:lang w:val="es-ES_tradnl"/>
        </w:rPr>
        <w:t>Convención de las Naciones Unidas contra la Corrupción</w:t>
      </w:r>
      <w:r w:rsidRPr="00492C11">
        <w:rPr>
          <w:rStyle w:val="Refdenotaalpie"/>
          <w:rFonts w:asciiTheme="minorHAnsi" w:hAnsiTheme="minorHAnsi" w:cstheme="minorHAnsi"/>
          <w:b/>
          <w:color w:val="auto"/>
          <w:sz w:val="22"/>
          <w:szCs w:val="22"/>
          <w:lang w:val="es-ES_tradnl"/>
        </w:rPr>
        <w:footnoteReference w:id="12"/>
      </w:r>
      <w:r w:rsidRPr="00492C11">
        <w:rPr>
          <w:rFonts w:asciiTheme="minorHAnsi" w:hAnsiTheme="minorHAnsi" w:cstheme="minorHAnsi"/>
          <w:b/>
          <w:color w:val="auto"/>
          <w:sz w:val="22"/>
          <w:szCs w:val="22"/>
          <w:lang w:val="es-ES_tradnl"/>
        </w:rPr>
        <w:t xml:space="preserve">: </w:t>
      </w:r>
      <w:r w:rsidRPr="00492C11">
        <w:rPr>
          <w:rFonts w:asciiTheme="minorHAnsi" w:hAnsiTheme="minorHAnsi" w:cstheme="minorHAnsi"/>
          <w:color w:val="auto"/>
          <w:sz w:val="22"/>
          <w:szCs w:val="22"/>
          <w:lang w:val="es-ES_tradnl"/>
        </w:rPr>
        <w:t xml:space="preserve">Aprobada el 31 de octubre de 2003, la Convención vincula de manera universal la normatividad internacional de los temas relacionados con la prevención y la lucha contra la corrupción.   </w:t>
      </w:r>
    </w:p>
    <w:p w14:paraId="7C516325" w14:textId="77777777" w:rsidR="00052AE5" w:rsidRPr="00492C11" w:rsidRDefault="00052AE5" w:rsidP="00221965">
      <w:pPr>
        <w:spacing w:after="0" w:line="240" w:lineRule="auto"/>
        <w:jc w:val="both"/>
        <w:rPr>
          <w:rFonts w:asciiTheme="minorHAnsi" w:hAnsiTheme="minorHAnsi" w:cstheme="minorHAnsi"/>
          <w:color w:val="auto"/>
          <w:sz w:val="22"/>
          <w:szCs w:val="22"/>
          <w:lang w:val="es-ES_tradnl"/>
        </w:rPr>
      </w:pPr>
    </w:p>
    <w:p w14:paraId="59556FD6" w14:textId="7687A7F5" w:rsidR="00052AE5" w:rsidRPr="00492C11" w:rsidRDefault="00052AE5" w:rsidP="00221965">
      <w:pPr>
        <w:spacing w:after="0" w:line="240" w:lineRule="auto"/>
        <w:jc w:val="both"/>
        <w:rPr>
          <w:rFonts w:asciiTheme="minorHAnsi" w:hAnsiTheme="minorHAnsi" w:cstheme="minorHAnsi"/>
          <w:color w:val="auto"/>
          <w:sz w:val="22"/>
          <w:szCs w:val="22"/>
          <w:lang w:val="es-ES_tradnl"/>
        </w:rPr>
      </w:pPr>
      <w:r w:rsidRPr="00492C11">
        <w:rPr>
          <w:rFonts w:asciiTheme="minorHAnsi" w:hAnsiTheme="minorHAnsi" w:cstheme="minorHAnsi"/>
          <w:b/>
          <w:bCs/>
          <w:color w:val="auto"/>
          <w:sz w:val="22"/>
          <w:szCs w:val="22"/>
          <w:lang w:val="es-ES_tradnl"/>
        </w:rPr>
        <w:t>Artículo 15</w:t>
      </w:r>
      <w:r w:rsidR="003A2B65" w:rsidRPr="00492C11">
        <w:rPr>
          <w:rFonts w:asciiTheme="minorHAnsi" w:hAnsiTheme="minorHAnsi" w:cstheme="minorHAnsi"/>
          <w:b/>
          <w:bCs/>
          <w:color w:val="auto"/>
          <w:sz w:val="22"/>
          <w:szCs w:val="22"/>
          <w:lang w:val="es-ES_tradnl"/>
        </w:rPr>
        <w:t>.</w:t>
      </w:r>
      <w:r w:rsidRPr="00492C11">
        <w:rPr>
          <w:rFonts w:asciiTheme="minorHAnsi" w:hAnsiTheme="minorHAnsi" w:cstheme="minorHAnsi"/>
          <w:b/>
          <w:bCs/>
          <w:color w:val="auto"/>
          <w:sz w:val="22"/>
          <w:szCs w:val="22"/>
          <w:lang w:val="es-ES_tradnl"/>
        </w:rPr>
        <w:t xml:space="preserve"> Soborno de Funcionarios Públicos Nacionales</w:t>
      </w:r>
      <w:r w:rsidRPr="00492C11">
        <w:rPr>
          <w:rFonts w:asciiTheme="minorHAnsi" w:hAnsiTheme="minorHAnsi" w:cstheme="minorHAnsi"/>
          <w:color w:val="auto"/>
          <w:sz w:val="22"/>
          <w:szCs w:val="22"/>
          <w:lang w:val="es-ES_tradnl"/>
        </w:rPr>
        <w:t xml:space="preserve">: </w:t>
      </w:r>
    </w:p>
    <w:p w14:paraId="3DB04613" w14:textId="77777777" w:rsidR="00052AE5" w:rsidRPr="00492C11" w:rsidRDefault="00052AE5" w:rsidP="00221965">
      <w:pPr>
        <w:spacing w:after="0" w:line="240" w:lineRule="auto"/>
        <w:jc w:val="both"/>
        <w:rPr>
          <w:rFonts w:asciiTheme="minorHAnsi" w:hAnsiTheme="minorHAnsi" w:cstheme="minorHAnsi"/>
          <w:color w:val="auto"/>
          <w:sz w:val="22"/>
          <w:szCs w:val="22"/>
          <w:u w:val="single"/>
          <w:lang w:val="es-ES_tradnl"/>
        </w:rPr>
      </w:pPr>
    </w:p>
    <w:p w14:paraId="2E7D1EDF" w14:textId="77777777" w:rsidR="00052AE5" w:rsidRPr="00492C11" w:rsidRDefault="00052AE5" w:rsidP="00BA2C30">
      <w:pPr>
        <w:pStyle w:val="Prrafodelista"/>
        <w:numPr>
          <w:ilvl w:val="0"/>
          <w:numId w:val="4"/>
        </w:numPr>
        <w:spacing w:after="0" w:line="240" w:lineRule="auto"/>
        <w:jc w:val="both"/>
        <w:rPr>
          <w:rFonts w:asciiTheme="minorHAnsi" w:hAnsiTheme="minorHAnsi" w:cstheme="minorHAnsi"/>
          <w:color w:val="auto"/>
          <w:sz w:val="22"/>
          <w:szCs w:val="22"/>
        </w:rPr>
      </w:pPr>
      <w:r w:rsidRPr="00492C11">
        <w:rPr>
          <w:rFonts w:asciiTheme="minorHAnsi" w:hAnsiTheme="minorHAnsi" w:cstheme="minorHAnsi"/>
          <w:color w:val="auto"/>
          <w:sz w:val="22"/>
          <w:szCs w:val="22"/>
        </w:rPr>
        <w:t xml:space="preserve">La promesa, el ofrecimiento o la concesión a un funcionario público, en forma directa o indirecta, de un beneficio indebido que redunde en su propio provecho o en el de otra persona o entidad con el fin de que dicho funcionario actúe o se abstenga de actuar en el cumplimiento de sus funciones oficiales; </w:t>
      </w:r>
    </w:p>
    <w:p w14:paraId="11160DEE" w14:textId="77777777" w:rsidR="00052AE5" w:rsidRPr="00492C11" w:rsidRDefault="00052AE5" w:rsidP="00BA2C30">
      <w:pPr>
        <w:pStyle w:val="Prrafodelista"/>
        <w:numPr>
          <w:ilvl w:val="0"/>
          <w:numId w:val="4"/>
        </w:numPr>
        <w:spacing w:after="0" w:line="240" w:lineRule="auto"/>
        <w:jc w:val="both"/>
        <w:rPr>
          <w:rFonts w:asciiTheme="minorHAnsi" w:hAnsiTheme="minorHAnsi" w:cstheme="minorHAnsi"/>
          <w:color w:val="auto"/>
          <w:sz w:val="22"/>
          <w:szCs w:val="22"/>
        </w:rPr>
      </w:pPr>
      <w:r w:rsidRPr="00492C11">
        <w:rPr>
          <w:rFonts w:asciiTheme="minorHAnsi" w:hAnsiTheme="minorHAnsi" w:cstheme="minorHAnsi"/>
          <w:color w:val="auto"/>
          <w:sz w:val="22"/>
          <w:szCs w:val="22"/>
        </w:rPr>
        <w:t>La solicitud o aceptación por un funcionario público, en forma directa o indirecta, de un beneficio indebido que redunde en su propio provecho o en el de otra persona o entidad con el fin de que dicho funcionario actúe o se abstenga de actuar en el cumplimiento de sus funciones oficiales.</w:t>
      </w:r>
    </w:p>
    <w:p w14:paraId="162130CA" w14:textId="77777777" w:rsidR="00052AE5" w:rsidRPr="00492C11" w:rsidRDefault="00052AE5" w:rsidP="00221965">
      <w:pPr>
        <w:spacing w:after="0" w:line="240" w:lineRule="auto"/>
        <w:jc w:val="both"/>
        <w:rPr>
          <w:rFonts w:asciiTheme="minorHAnsi" w:hAnsiTheme="minorHAnsi" w:cstheme="minorHAnsi"/>
          <w:b/>
          <w:bCs/>
          <w:color w:val="auto"/>
          <w:sz w:val="22"/>
          <w:szCs w:val="22"/>
        </w:rPr>
      </w:pPr>
    </w:p>
    <w:p w14:paraId="12597A3F" w14:textId="77777777" w:rsidR="00052AE5" w:rsidRPr="00492C11" w:rsidRDefault="00052AE5" w:rsidP="00221965">
      <w:pPr>
        <w:spacing w:after="0" w:line="240" w:lineRule="auto"/>
        <w:jc w:val="both"/>
        <w:rPr>
          <w:rFonts w:asciiTheme="minorHAnsi" w:hAnsiTheme="minorHAnsi" w:cstheme="minorHAnsi"/>
          <w:b/>
          <w:bCs/>
          <w:color w:val="auto"/>
          <w:sz w:val="22"/>
          <w:szCs w:val="22"/>
        </w:rPr>
      </w:pPr>
      <w:r w:rsidRPr="00492C11">
        <w:rPr>
          <w:rFonts w:asciiTheme="minorHAnsi" w:hAnsiTheme="minorHAnsi" w:cstheme="minorHAnsi"/>
          <w:b/>
          <w:bCs/>
          <w:color w:val="auto"/>
          <w:sz w:val="22"/>
          <w:szCs w:val="22"/>
        </w:rPr>
        <w:t xml:space="preserve">Convención para Combatir el Cohecho de Servidores Públicos Extranjeros en Transacciones Comerciales Internacionales -OCDE-: </w:t>
      </w:r>
      <w:r w:rsidRPr="00492C11">
        <w:rPr>
          <w:rFonts w:asciiTheme="minorHAnsi" w:hAnsiTheme="minorHAnsi" w:cstheme="minorHAnsi"/>
          <w:color w:val="auto"/>
          <w:sz w:val="22"/>
          <w:szCs w:val="22"/>
        </w:rPr>
        <w:t>Fue ratificada por Colombia en el año 2012. La convención establece que las medidas mínimas que deben adoptar los Estados para prevenir, combatir y tratar el soborno transnacional. En esta Convención la OCDE condena a los particulares o empresas privadas que ofrezcan sobornos a los funcionarios públicos.</w:t>
      </w:r>
      <w:r w:rsidRPr="00492C11">
        <w:rPr>
          <w:rFonts w:asciiTheme="minorHAnsi" w:hAnsiTheme="minorHAnsi" w:cstheme="minorHAnsi"/>
          <w:b/>
          <w:bCs/>
          <w:color w:val="auto"/>
          <w:sz w:val="22"/>
          <w:szCs w:val="22"/>
        </w:rPr>
        <w:t xml:space="preserve"> </w:t>
      </w:r>
    </w:p>
    <w:p w14:paraId="0DB37398" w14:textId="77777777" w:rsidR="00052AE5" w:rsidRPr="00492C11" w:rsidRDefault="00052AE5" w:rsidP="00221965">
      <w:pPr>
        <w:spacing w:after="0" w:line="240" w:lineRule="auto"/>
        <w:jc w:val="both"/>
        <w:rPr>
          <w:rFonts w:asciiTheme="minorHAnsi" w:hAnsiTheme="minorHAnsi" w:cstheme="minorHAnsi"/>
          <w:b/>
          <w:color w:val="auto"/>
          <w:sz w:val="22"/>
          <w:szCs w:val="22"/>
        </w:rPr>
      </w:pPr>
    </w:p>
    <w:p w14:paraId="3866443E" w14:textId="77777777" w:rsidR="00052AE5" w:rsidRPr="00492C11" w:rsidRDefault="00052AE5" w:rsidP="00221965">
      <w:pPr>
        <w:spacing w:after="0" w:line="240" w:lineRule="auto"/>
        <w:jc w:val="both"/>
        <w:rPr>
          <w:rFonts w:asciiTheme="minorHAnsi" w:hAnsiTheme="minorHAnsi" w:cstheme="minorHAnsi"/>
          <w:b/>
          <w:color w:val="auto"/>
          <w:sz w:val="22"/>
          <w:szCs w:val="22"/>
        </w:rPr>
      </w:pPr>
      <w:r w:rsidRPr="00492C11">
        <w:rPr>
          <w:rFonts w:asciiTheme="minorHAnsi" w:hAnsiTheme="minorHAnsi" w:cstheme="minorHAnsi"/>
          <w:b/>
          <w:color w:val="auto"/>
          <w:sz w:val="22"/>
          <w:szCs w:val="22"/>
        </w:rPr>
        <w:lastRenderedPageBreak/>
        <w:t>Política Pública de Transparencia, Integridad y No Tolerancia con la Corrupción. CONPES D.C. 01</w:t>
      </w:r>
      <w:r w:rsidRPr="00492C11">
        <w:rPr>
          <w:rStyle w:val="Refdenotaalpie"/>
          <w:rFonts w:asciiTheme="minorHAnsi" w:hAnsiTheme="minorHAnsi" w:cstheme="minorHAnsi"/>
          <w:b/>
          <w:color w:val="auto"/>
          <w:sz w:val="22"/>
          <w:szCs w:val="22"/>
        </w:rPr>
        <w:footnoteReference w:id="13"/>
      </w:r>
      <w:r w:rsidRPr="00492C11">
        <w:rPr>
          <w:rFonts w:asciiTheme="minorHAnsi" w:hAnsiTheme="minorHAnsi" w:cstheme="minorHAnsi"/>
          <w:b/>
          <w:color w:val="auto"/>
          <w:sz w:val="22"/>
          <w:szCs w:val="22"/>
        </w:rPr>
        <w:t xml:space="preserve"> </w:t>
      </w:r>
      <w:r w:rsidRPr="00492C11">
        <w:rPr>
          <w:rFonts w:asciiTheme="minorHAnsi" w:hAnsiTheme="minorHAnsi" w:cstheme="minorHAnsi"/>
          <w:color w:val="auto"/>
          <w:sz w:val="22"/>
          <w:szCs w:val="22"/>
        </w:rPr>
        <w:t xml:space="preserve">Tiene por objetivo fortalecer las instituciones para prevenir y mitigar el impacto negativo de las prácticas corruptas en el sector público, privado y en la ciudadanía. </w:t>
      </w:r>
    </w:p>
    <w:p w14:paraId="4654D6F0" w14:textId="77777777" w:rsidR="00052AE5" w:rsidRPr="00492C11" w:rsidRDefault="00052AE5" w:rsidP="00221965">
      <w:pPr>
        <w:pStyle w:val="Prrafodelista"/>
        <w:spacing w:after="0" w:line="240" w:lineRule="auto"/>
        <w:jc w:val="both"/>
        <w:rPr>
          <w:rFonts w:asciiTheme="minorHAnsi" w:hAnsiTheme="minorHAnsi" w:cstheme="minorHAnsi"/>
          <w:color w:val="auto"/>
          <w:sz w:val="22"/>
          <w:szCs w:val="22"/>
        </w:rPr>
      </w:pPr>
    </w:p>
    <w:p w14:paraId="3FC69BEA" w14:textId="77777777" w:rsidR="00052AE5" w:rsidRPr="00492C11" w:rsidRDefault="00052AE5" w:rsidP="00221965">
      <w:pPr>
        <w:pStyle w:val="Ttulo2"/>
        <w:spacing w:line="240" w:lineRule="auto"/>
        <w:ind w:left="644"/>
        <w:rPr>
          <w:rFonts w:asciiTheme="minorHAnsi" w:hAnsiTheme="minorHAnsi" w:cstheme="minorHAnsi"/>
          <w:b w:val="0"/>
          <w:color w:val="auto"/>
          <w:sz w:val="22"/>
          <w:szCs w:val="22"/>
        </w:rPr>
      </w:pPr>
      <w:bookmarkStart w:id="25" w:name="_Toc70873741"/>
      <w:r w:rsidRPr="00492C11">
        <w:rPr>
          <w:rFonts w:asciiTheme="minorHAnsi" w:hAnsiTheme="minorHAnsi" w:cstheme="minorHAnsi"/>
          <w:color w:val="auto"/>
          <w:sz w:val="22"/>
          <w:szCs w:val="22"/>
        </w:rPr>
        <w:t>Concepto de Soborno, Fraude y Piratería</w:t>
      </w:r>
      <w:bookmarkEnd w:id="25"/>
    </w:p>
    <w:p w14:paraId="41583AF9" w14:textId="4D43626E" w:rsidR="00052AE5" w:rsidRPr="00492C11" w:rsidRDefault="00052AE5" w:rsidP="00221965">
      <w:pPr>
        <w:pStyle w:val="NormalWeb"/>
        <w:spacing w:after="0" w:afterAutospacing="0"/>
        <w:jc w:val="both"/>
        <w:rPr>
          <w:rFonts w:asciiTheme="minorHAnsi" w:hAnsiTheme="minorHAnsi" w:cstheme="minorHAnsi"/>
          <w:color w:val="auto"/>
          <w:sz w:val="22"/>
          <w:szCs w:val="22"/>
          <w:lang w:val="es-ES_tradnl"/>
        </w:rPr>
      </w:pPr>
      <w:r w:rsidRPr="00492C11">
        <w:rPr>
          <w:rFonts w:asciiTheme="minorHAnsi" w:hAnsiTheme="minorHAnsi" w:cstheme="minorHAnsi"/>
          <w:b/>
          <w:color w:val="auto"/>
          <w:sz w:val="22"/>
          <w:szCs w:val="22"/>
        </w:rPr>
        <w:t xml:space="preserve">Soborno: </w:t>
      </w:r>
      <w:r w:rsidRPr="00492C11">
        <w:rPr>
          <w:rFonts w:asciiTheme="minorHAnsi" w:hAnsiTheme="minorHAnsi" w:cstheme="minorHAnsi"/>
          <w:bCs/>
          <w:color w:val="auto"/>
          <w:sz w:val="22"/>
          <w:szCs w:val="22"/>
        </w:rPr>
        <w:t xml:space="preserve">El artículo 444 del Código Penal , modificado por el artículo 31 de la Ley 1474 de 2011, establece que el soborno se materializa “cuando una persona entrega o promete dinero y otra utilidad a un testigo para que falte a la verdad o la calle total o parcialmente en su testimonio”, sin embargo, tomando como referencia lo definido por la Veeduría Distrital, se entenderá el cohecho como una forma de soborno </w:t>
      </w:r>
      <w:proofErr w:type="spellStart"/>
      <w:r w:rsidRPr="00492C11">
        <w:rPr>
          <w:rFonts w:asciiTheme="minorHAnsi" w:hAnsiTheme="minorHAnsi" w:cstheme="minorHAnsi"/>
          <w:bCs/>
          <w:color w:val="auto"/>
          <w:sz w:val="22"/>
          <w:szCs w:val="22"/>
        </w:rPr>
        <w:t>extend</w:t>
      </w:r>
      <w:proofErr w:type="spellEnd"/>
      <w:r w:rsidRPr="00492C11">
        <w:rPr>
          <w:rFonts w:asciiTheme="minorHAnsi" w:hAnsiTheme="minorHAnsi" w:cstheme="minorHAnsi"/>
          <w:bCs/>
          <w:color w:val="auto"/>
          <w:sz w:val="22"/>
          <w:szCs w:val="22"/>
          <w:lang w:val="es-ES_tradnl"/>
        </w:rPr>
        <w:t xml:space="preserve">ida </w:t>
      </w:r>
      <w:r w:rsidRPr="00492C11">
        <w:rPr>
          <w:rFonts w:asciiTheme="minorHAnsi" w:hAnsiTheme="minorHAnsi" w:cstheme="minorHAnsi"/>
          <w:color w:val="auto"/>
          <w:sz w:val="22"/>
          <w:szCs w:val="22"/>
          <w:lang w:val="es-ES_tradnl"/>
        </w:rPr>
        <w:t>“[una] evidente corrupción en donde el funcionario público se engaña a si mismo al dar algo inestimable como es la función pública por un objeto de menor valor como es el dinero o la promesa de una remuneración” (Corte Suprema de Justicia, 1976 citado por Gómez &amp; Gómez, 2008)</w:t>
      </w:r>
      <w:r w:rsidRPr="00492C11">
        <w:rPr>
          <w:rStyle w:val="Refdenotaalpie"/>
          <w:rFonts w:asciiTheme="minorHAnsi" w:hAnsiTheme="minorHAnsi" w:cstheme="minorHAnsi"/>
          <w:color w:val="auto"/>
          <w:sz w:val="22"/>
          <w:szCs w:val="22"/>
          <w:lang w:val="es-ES_tradnl"/>
        </w:rPr>
        <w:footnoteReference w:id="14"/>
      </w:r>
      <w:r w:rsidRPr="00492C11">
        <w:rPr>
          <w:rFonts w:asciiTheme="minorHAnsi" w:hAnsiTheme="minorHAnsi" w:cstheme="minorHAnsi"/>
          <w:color w:val="auto"/>
          <w:sz w:val="22"/>
          <w:szCs w:val="22"/>
          <w:lang w:val="es-ES_tradnl"/>
        </w:rPr>
        <w:t xml:space="preserve"> </w:t>
      </w:r>
    </w:p>
    <w:p w14:paraId="3BD3F69F" w14:textId="77777777" w:rsidR="003A2B65" w:rsidRPr="00492C11" w:rsidRDefault="003A2B65" w:rsidP="00221965">
      <w:pPr>
        <w:spacing w:after="0" w:line="240" w:lineRule="auto"/>
        <w:jc w:val="both"/>
        <w:rPr>
          <w:rFonts w:asciiTheme="minorHAnsi" w:hAnsiTheme="minorHAnsi" w:cstheme="minorHAnsi"/>
          <w:bCs/>
          <w:color w:val="auto"/>
          <w:sz w:val="22"/>
          <w:szCs w:val="22"/>
        </w:rPr>
      </w:pPr>
    </w:p>
    <w:p w14:paraId="70DB2990" w14:textId="16184321" w:rsidR="00052AE5" w:rsidRPr="00492C11" w:rsidRDefault="00052AE5" w:rsidP="00221965">
      <w:pPr>
        <w:spacing w:after="0" w:line="240" w:lineRule="auto"/>
        <w:jc w:val="both"/>
        <w:rPr>
          <w:rFonts w:asciiTheme="minorHAnsi" w:hAnsiTheme="minorHAnsi" w:cstheme="minorHAnsi"/>
          <w:bCs/>
          <w:color w:val="auto"/>
          <w:sz w:val="22"/>
          <w:szCs w:val="22"/>
        </w:rPr>
      </w:pPr>
      <w:r w:rsidRPr="00492C11">
        <w:rPr>
          <w:rFonts w:asciiTheme="minorHAnsi" w:hAnsiTheme="minorHAnsi" w:cstheme="minorHAnsi"/>
          <w:bCs/>
          <w:color w:val="auto"/>
          <w:sz w:val="22"/>
          <w:szCs w:val="22"/>
        </w:rPr>
        <w:t xml:space="preserve">De acuerdo con Transparencia por Colombia se entiende por soborno o cohecho </w:t>
      </w:r>
      <w:r w:rsidRPr="00492C11">
        <w:rPr>
          <w:rFonts w:asciiTheme="minorHAnsi" w:hAnsiTheme="minorHAnsi" w:cstheme="minorHAnsi"/>
          <w:bCs/>
          <w:i/>
          <w:iCs/>
          <w:color w:val="auto"/>
          <w:sz w:val="22"/>
          <w:szCs w:val="22"/>
        </w:rPr>
        <w:t>“el ofrecimiento o solicitud, recibo o entrega, de regalos, préstamos, dinero o cualquier otro tipo de recurso con el propósito de obtener un beneficio particular o ventaja indebida; el delito puede ser cometido por un servidor público en ejercicio de sus funciones o por una empresa privada o particular que desea un beneficio particular”</w:t>
      </w:r>
      <w:r w:rsidRPr="00492C11">
        <w:rPr>
          <w:rStyle w:val="Refdenotaalpie"/>
          <w:rFonts w:asciiTheme="minorHAnsi" w:hAnsiTheme="minorHAnsi" w:cstheme="minorHAnsi"/>
          <w:bCs/>
          <w:color w:val="auto"/>
          <w:sz w:val="22"/>
          <w:szCs w:val="22"/>
        </w:rPr>
        <w:t xml:space="preserve"> </w:t>
      </w:r>
      <w:r w:rsidRPr="00492C11">
        <w:rPr>
          <w:rStyle w:val="Refdenotaalpie"/>
          <w:rFonts w:asciiTheme="minorHAnsi" w:hAnsiTheme="minorHAnsi" w:cstheme="minorHAnsi"/>
          <w:bCs/>
          <w:color w:val="auto"/>
          <w:sz w:val="22"/>
          <w:szCs w:val="22"/>
        </w:rPr>
        <w:footnoteReference w:id="15"/>
      </w:r>
      <w:r w:rsidRPr="00492C11">
        <w:rPr>
          <w:rFonts w:asciiTheme="minorHAnsi" w:hAnsiTheme="minorHAnsi" w:cstheme="minorHAnsi"/>
          <w:bCs/>
          <w:color w:val="auto"/>
          <w:sz w:val="22"/>
          <w:szCs w:val="22"/>
        </w:rPr>
        <w:t xml:space="preserve">. Este delito se relaciona a su vez con otros delitos que configuran actos de corrupción como la malversación de recursos públicos, tráfico de influencias, enriquecimiento ilícito, prevaricato, fraude, abuso de autoridad, concusión, entre otros.  </w:t>
      </w:r>
    </w:p>
    <w:p w14:paraId="22D6619D" w14:textId="77777777" w:rsidR="00052AE5" w:rsidRPr="00492C11" w:rsidRDefault="00052AE5" w:rsidP="00221965">
      <w:pPr>
        <w:spacing w:after="0" w:line="240" w:lineRule="auto"/>
        <w:jc w:val="both"/>
        <w:rPr>
          <w:rFonts w:asciiTheme="minorHAnsi" w:hAnsiTheme="minorHAnsi" w:cstheme="minorHAnsi"/>
          <w:bCs/>
          <w:color w:val="auto"/>
          <w:sz w:val="22"/>
          <w:szCs w:val="22"/>
        </w:rPr>
      </w:pPr>
    </w:p>
    <w:p w14:paraId="156B97E2" w14:textId="77777777" w:rsidR="00052AE5" w:rsidRPr="00492C11" w:rsidRDefault="00052AE5" w:rsidP="00221965">
      <w:pPr>
        <w:spacing w:after="0" w:line="240" w:lineRule="auto"/>
        <w:jc w:val="both"/>
        <w:rPr>
          <w:rFonts w:asciiTheme="minorHAnsi" w:hAnsiTheme="minorHAnsi" w:cstheme="minorHAnsi"/>
          <w:bCs/>
          <w:color w:val="auto"/>
          <w:sz w:val="22"/>
          <w:szCs w:val="22"/>
        </w:rPr>
      </w:pPr>
      <w:r w:rsidRPr="00492C11">
        <w:rPr>
          <w:rFonts w:asciiTheme="minorHAnsi" w:hAnsiTheme="minorHAnsi" w:cstheme="minorHAnsi"/>
          <w:bCs/>
          <w:color w:val="auto"/>
          <w:sz w:val="22"/>
          <w:szCs w:val="22"/>
        </w:rPr>
        <w:t xml:space="preserve">La Organización para la Cooperación y el Desarrollo Económico -OCDE- líder en promover políticas que mejoren el bienestar de los gobiernos y fomentar buenas prácticas de integridad, establece en la Convención de la OCDE contra el Cohecho, que el Cohecho se presenta cuando </w:t>
      </w:r>
      <w:r w:rsidRPr="00492C11">
        <w:rPr>
          <w:rFonts w:asciiTheme="minorHAnsi" w:hAnsiTheme="minorHAnsi" w:cstheme="minorHAnsi"/>
          <w:bCs/>
          <w:i/>
          <w:iCs/>
          <w:color w:val="auto"/>
          <w:sz w:val="22"/>
          <w:szCs w:val="22"/>
        </w:rPr>
        <w:t>“una persona deliberadamente ofrezca, prometa o conceda cualquier ventaja indebida pecuniaria o de otra índole a un servidor público extranjero, ya sea que lo haga en forma directa o mediante intermediarios, para beneficio de éste o para un tercero; para que ese servidor actúe o se abstenga de hacerlo en relación con el cumplimiento de deberes oficiales, con el propósito de obtener o de quedarse con un negocio o de cualquier otra ventaja indebida en el manejo de negocios internacionales”</w:t>
      </w:r>
      <w:r w:rsidRPr="00492C11">
        <w:rPr>
          <w:rStyle w:val="Refdenotaalpie"/>
          <w:rFonts w:asciiTheme="minorHAnsi" w:hAnsiTheme="minorHAnsi" w:cstheme="minorHAnsi"/>
          <w:bCs/>
          <w:color w:val="auto"/>
          <w:sz w:val="22"/>
          <w:szCs w:val="22"/>
        </w:rPr>
        <w:footnoteReference w:id="16"/>
      </w:r>
      <w:r w:rsidRPr="00492C11">
        <w:rPr>
          <w:rFonts w:asciiTheme="minorHAnsi" w:hAnsiTheme="minorHAnsi" w:cstheme="minorHAnsi"/>
          <w:bCs/>
          <w:color w:val="auto"/>
          <w:sz w:val="22"/>
          <w:szCs w:val="22"/>
        </w:rPr>
        <w:t xml:space="preserve">. </w:t>
      </w:r>
    </w:p>
    <w:p w14:paraId="5BAE7664" w14:textId="77777777" w:rsidR="00052AE5" w:rsidRPr="00492C11" w:rsidRDefault="00052AE5" w:rsidP="00221965">
      <w:pPr>
        <w:spacing w:after="0" w:line="240" w:lineRule="auto"/>
        <w:jc w:val="both"/>
        <w:rPr>
          <w:rFonts w:asciiTheme="minorHAnsi" w:hAnsiTheme="minorHAnsi" w:cstheme="minorHAnsi"/>
          <w:bCs/>
          <w:color w:val="auto"/>
          <w:sz w:val="22"/>
          <w:szCs w:val="22"/>
        </w:rPr>
      </w:pPr>
    </w:p>
    <w:p w14:paraId="4F00CA7F" w14:textId="77777777" w:rsidR="00052AE5" w:rsidRPr="00492C11" w:rsidRDefault="00052AE5" w:rsidP="00221965">
      <w:pPr>
        <w:spacing w:after="0" w:line="240" w:lineRule="auto"/>
        <w:jc w:val="both"/>
        <w:rPr>
          <w:rFonts w:asciiTheme="minorHAnsi" w:hAnsiTheme="minorHAnsi" w:cstheme="minorHAnsi"/>
          <w:bCs/>
          <w:color w:val="auto"/>
          <w:sz w:val="22"/>
          <w:szCs w:val="22"/>
        </w:rPr>
      </w:pPr>
      <w:r w:rsidRPr="00492C11">
        <w:rPr>
          <w:rFonts w:asciiTheme="minorHAnsi" w:hAnsiTheme="minorHAnsi" w:cstheme="minorHAnsi"/>
          <w:bCs/>
          <w:color w:val="auto"/>
          <w:sz w:val="22"/>
          <w:szCs w:val="22"/>
        </w:rPr>
        <w:t xml:space="preserve">Así mismo, encontramos definiciones epistemológicas que nos acercan e ilustran un poco más a los usos y acciones que se emplean con esta palabra, así: Es la dádiva con que se soborna y la acción y efecto de sobornar. Este verbo, con origen en el latín </w:t>
      </w:r>
      <w:proofErr w:type="spellStart"/>
      <w:r w:rsidRPr="00492C11">
        <w:rPr>
          <w:rFonts w:asciiTheme="minorHAnsi" w:hAnsiTheme="minorHAnsi" w:cstheme="minorHAnsi"/>
          <w:bCs/>
          <w:color w:val="auto"/>
          <w:sz w:val="22"/>
          <w:szCs w:val="22"/>
        </w:rPr>
        <w:t>subornare</w:t>
      </w:r>
      <w:proofErr w:type="spellEnd"/>
      <w:r w:rsidRPr="00492C11">
        <w:rPr>
          <w:rFonts w:asciiTheme="minorHAnsi" w:hAnsiTheme="minorHAnsi" w:cstheme="minorHAnsi"/>
          <w:bCs/>
          <w:color w:val="auto"/>
          <w:sz w:val="22"/>
          <w:szCs w:val="22"/>
        </w:rPr>
        <w:t xml:space="preserve">, se refiere a corromper a alguien con dinero, regalos o algún favor para obtener algo de esta persona. </w:t>
      </w:r>
    </w:p>
    <w:p w14:paraId="6C6540C0" w14:textId="77777777" w:rsidR="00052AE5" w:rsidRPr="00492C11" w:rsidRDefault="00052AE5" w:rsidP="00221965">
      <w:pPr>
        <w:spacing w:after="0" w:line="240" w:lineRule="auto"/>
        <w:jc w:val="both"/>
        <w:rPr>
          <w:rFonts w:asciiTheme="minorHAnsi" w:hAnsiTheme="minorHAnsi" w:cstheme="minorHAnsi"/>
          <w:bCs/>
          <w:color w:val="auto"/>
          <w:sz w:val="22"/>
          <w:szCs w:val="22"/>
        </w:rPr>
      </w:pPr>
    </w:p>
    <w:p w14:paraId="0372050F" w14:textId="77777777" w:rsidR="00052AE5" w:rsidRPr="00492C11" w:rsidRDefault="00052AE5" w:rsidP="00221965">
      <w:pPr>
        <w:spacing w:after="0" w:line="240" w:lineRule="auto"/>
        <w:jc w:val="both"/>
        <w:rPr>
          <w:rFonts w:asciiTheme="minorHAnsi" w:hAnsiTheme="minorHAnsi" w:cstheme="minorHAnsi"/>
          <w:bCs/>
          <w:color w:val="auto"/>
          <w:sz w:val="22"/>
          <w:szCs w:val="22"/>
        </w:rPr>
      </w:pPr>
      <w:r w:rsidRPr="00492C11">
        <w:rPr>
          <w:rFonts w:asciiTheme="minorHAnsi" w:hAnsiTheme="minorHAnsi" w:cstheme="minorHAnsi"/>
          <w:bCs/>
          <w:color w:val="auto"/>
          <w:sz w:val="22"/>
          <w:szCs w:val="22"/>
        </w:rPr>
        <w:t xml:space="preserve">El soborno también es conocido como cohecho, o en el lenguaje coloquial, coima. Se trata de un delito cuando un funcionario público acepta o exige una dádiva para concretar una acción u omitirla. </w:t>
      </w:r>
    </w:p>
    <w:p w14:paraId="66FE5DD5" w14:textId="77777777" w:rsidR="003A2B65" w:rsidRPr="00492C11" w:rsidRDefault="003A2B65" w:rsidP="00221965">
      <w:pPr>
        <w:spacing w:after="0" w:line="240" w:lineRule="auto"/>
        <w:jc w:val="both"/>
        <w:rPr>
          <w:rFonts w:asciiTheme="minorHAnsi" w:hAnsiTheme="minorHAnsi" w:cstheme="minorHAnsi"/>
          <w:bCs/>
          <w:color w:val="auto"/>
          <w:sz w:val="22"/>
          <w:szCs w:val="22"/>
        </w:rPr>
      </w:pPr>
    </w:p>
    <w:p w14:paraId="4838B4F0" w14:textId="4DA8FCFD" w:rsidR="00052AE5" w:rsidRPr="00492C11" w:rsidRDefault="00052AE5" w:rsidP="00221965">
      <w:pPr>
        <w:spacing w:after="0" w:line="240" w:lineRule="auto"/>
        <w:jc w:val="both"/>
        <w:rPr>
          <w:rFonts w:asciiTheme="minorHAnsi" w:hAnsiTheme="minorHAnsi" w:cstheme="minorHAnsi"/>
          <w:bCs/>
          <w:color w:val="auto"/>
          <w:sz w:val="22"/>
          <w:szCs w:val="22"/>
        </w:rPr>
      </w:pPr>
      <w:r w:rsidRPr="00492C11">
        <w:rPr>
          <w:rFonts w:asciiTheme="minorHAnsi" w:hAnsiTheme="minorHAnsi" w:cstheme="minorHAnsi"/>
          <w:bCs/>
          <w:color w:val="auto"/>
          <w:sz w:val="22"/>
          <w:szCs w:val="22"/>
        </w:rPr>
        <w:t xml:space="preserve">Sobornos en el ámbito público, son aquellos en los que toma protagonismo una figura de la administración pública. </w:t>
      </w:r>
    </w:p>
    <w:p w14:paraId="3057AE12" w14:textId="77777777" w:rsidR="003A2B65" w:rsidRPr="00492C11" w:rsidRDefault="003A2B65" w:rsidP="00221965">
      <w:pPr>
        <w:spacing w:line="240" w:lineRule="auto"/>
        <w:jc w:val="both"/>
        <w:rPr>
          <w:rFonts w:asciiTheme="minorHAnsi" w:hAnsiTheme="minorHAnsi" w:cstheme="minorHAnsi"/>
          <w:bCs/>
          <w:color w:val="auto"/>
          <w:sz w:val="22"/>
          <w:szCs w:val="22"/>
        </w:rPr>
      </w:pPr>
    </w:p>
    <w:p w14:paraId="428246A3" w14:textId="4762B21C" w:rsidR="00052AE5" w:rsidRPr="00492C11" w:rsidRDefault="00052AE5" w:rsidP="00221965">
      <w:pPr>
        <w:spacing w:line="240" w:lineRule="auto"/>
        <w:jc w:val="both"/>
        <w:rPr>
          <w:rFonts w:asciiTheme="minorHAnsi" w:hAnsiTheme="minorHAnsi" w:cstheme="minorHAnsi"/>
          <w:bCs/>
          <w:color w:val="auto"/>
          <w:sz w:val="22"/>
          <w:szCs w:val="22"/>
        </w:rPr>
      </w:pPr>
      <w:r w:rsidRPr="00492C11">
        <w:rPr>
          <w:rFonts w:asciiTheme="minorHAnsi" w:hAnsiTheme="minorHAnsi" w:cstheme="minorHAnsi"/>
          <w:bCs/>
          <w:color w:val="auto"/>
          <w:sz w:val="22"/>
          <w:szCs w:val="22"/>
        </w:rPr>
        <w:t xml:space="preserve">Un ejemplo de soborno tiene lugar cuando un empresario le paga una dádiva a un funcionario público con el objetivo de que éste le favorezca en una licitación o concurso. </w:t>
      </w:r>
    </w:p>
    <w:p w14:paraId="1D128EAE" w14:textId="77777777" w:rsidR="00052AE5" w:rsidRPr="00492C11" w:rsidRDefault="00052AE5" w:rsidP="00221965">
      <w:pPr>
        <w:spacing w:line="240" w:lineRule="auto"/>
        <w:jc w:val="both"/>
        <w:rPr>
          <w:rFonts w:asciiTheme="minorHAnsi" w:hAnsiTheme="minorHAnsi" w:cstheme="minorHAnsi"/>
          <w:bCs/>
          <w:color w:val="auto"/>
          <w:sz w:val="22"/>
          <w:szCs w:val="22"/>
        </w:rPr>
      </w:pPr>
      <w:r w:rsidRPr="00492C11">
        <w:rPr>
          <w:rFonts w:asciiTheme="minorHAnsi" w:hAnsiTheme="minorHAnsi" w:cstheme="minorHAnsi"/>
          <w:b/>
          <w:color w:val="auto"/>
          <w:sz w:val="22"/>
          <w:szCs w:val="22"/>
        </w:rPr>
        <w:t xml:space="preserve">Fraude: </w:t>
      </w:r>
      <w:r w:rsidRPr="00492C11">
        <w:rPr>
          <w:rFonts w:asciiTheme="minorHAnsi" w:hAnsiTheme="minorHAnsi" w:cstheme="minorHAnsi"/>
          <w:bCs/>
          <w:color w:val="auto"/>
          <w:sz w:val="22"/>
          <w:szCs w:val="22"/>
        </w:rPr>
        <w:t xml:space="preserve">De acuerdo con la Asociación de Examinadores de Fraude Certificados -ACFE (por sus siglas en inglés)-, el fraude es </w:t>
      </w:r>
      <w:r w:rsidRPr="00492C11">
        <w:rPr>
          <w:rFonts w:asciiTheme="minorHAnsi" w:hAnsiTheme="minorHAnsi" w:cstheme="minorHAnsi"/>
          <w:b/>
          <w:i/>
          <w:iCs/>
          <w:color w:val="auto"/>
          <w:sz w:val="22"/>
          <w:szCs w:val="22"/>
          <w:lang w:val="es-ES_tradnl"/>
        </w:rPr>
        <w:t>“</w:t>
      </w:r>
      <w:r w:rsidRPr="00492C11">
        <w:rPr>
          <w:rFonts w:asciiTheme="minorHAnsi" w:hAnsiTheme="minorHAnsi" w:cstheme="minorHAnsi"/>
          <w:i/>
          <w:iCs/>
          <w:color w:val="auto"/>
          <w:sz w:val="22"/>
          <w:szCs w:val="22"/>
          <w:lang w:val="es-ES_tradnl"/>
        </w:rPr>
        <w:t>cualquier acto ilegal caracterizado por engaño, ocultación o violación de confianza. Estos actos no requieren la aplicación de amenaza de violencia o de fuerza física. Los fraudes son perpetrados por individuos y por organizaciones para obtener dinero, bienes o servicios, para evitar pagos o pérdidas de servicios, o para asegurar ventajas personales o de negocio”</w:t>
      </w:r>
      <w:r w:rsidRPr="00492C11">
        <w:rPr>
          <w:rStyle w:val="Refdenotaalpie"/>
          <w:rFonts w:asciiTheme="minorHAnsi" w:hAnsiTheme="minorHAnsi" w:cstheme="minorHAnsi"/>
          <w:color w:val="auto"/>
          <w:sz w:val="22"/>
          <w:szCs w:val="22"/>
          <w:lang w:val="es-ES_tradnl"/>
        </w:rPr>
        <w:footnoteReference w:id="17"/>
      </w:r>
      <w:r w:rsidRPr="00492C11">
        <w:rPr>
          <w:rFonts w:asciiTheme="minorHAnsi" w:hAnsiTheme="minorHAnsi" w:cstheme="minorHAnsi"/>
          <w:color w:val="auto"/>
          <w:sz w:val="22"/>
          <w:szCs w:val="22"/>
        </w:rPr>
        <w:t xml:space="preserve">. </w:t>
      </w:r>
    </w:p>
    <w:p w14:paraId="6BF85C62" w14:textId="77777777" w:rsidR="00052AE5" w:rsidRPr="00492C11" w:rsidRDefault="00052AE5" w:rsidP="00221965">
      <w:pPr>
        <w:pStyle w:val="NormalWeb"/>
        <w:spacing w:before="0" w:beforeAutospacing="0" w:after="0" w:afterAutospacing="0"/>
        <w:jc w:val="both"/>
        <w:rPr>
          <w:rFonts w:asciiTheme="minorHAnsi" w:hAnsiTheme="minorHAnsi" w:cstheme="minorHAnsi"/>
          <w:color w:val="auto"/>
          <w:sz w:val="22"/>
          <w:szCs w:val="22"/>
        </w:rPr>
      </w:pPr>
      <w:r w:rsidRPr="00492C11">
        <w:rPr>
          <w:rFonts w:asciiTheme="minorHAnsi" w:hAnsiTheme="minorHAnsi" w:cstheme="minorHAnsi"/>
          <w:color w:val="auto"/>
          <w:sz w:val="22"/>
          <w:szCs w:val="22"/>
        </w:rPr>
        <w:t xml:space="preserve">Dentro de los tipos de fraude más recurrentes definidos por la ACFE, existe el fraude ocupacional que puede definirse como tomar ventaja de la posición o cargo que se ocupa en una organización con fines de enriquecimiento personal, haciendo uso personal de los recursos o activos de dicha organización.  </w:t>
      </w:r>
    </w:p>
    <w:p w14:paraId="694EC814" w14:textId="77777777" w:rsidR="00221965" w:rsidRPr="00492C11" w:rsidRDefault="00221965" w:rsidP="00221965">
      <w:pPr>
        <w:pStyle w:val="NormalWeb"/>
        <w:spacing w:before="0" w:beforeAutospacing="0" w:after="0" w:afterAutospacing="0"/>
        <w:jc w:val="both"/>
        <w:rPr>
          <w:rFonts w:asciiTheme="minorHAnsi" w:hAnsiTheme="minorHAnsi" w:cstheme="minorHAnsi"/>
          <w:color w:val="auto"/>
          <w:sz w:val="22"/>
          <w:szCs w:val="22"/>
        </w:rPr>
      </w:pPr>
    </w:p>
    <w:p w14:paraId="31FD1E21" w14:textId="3225A59A" w:rsidR="00052AE5" w:rsidRPr="00492C11" w:rsidRDefault="00052AE5" w:rsidP="00221965">
      <w:pPr>
        <w:pStyle w:val="NormalWeb"/>
        <w:spacing w:before="0" w:beforeAutospacing="0" w:after="0" w:afterAutospacing="0"/>
        <w:jc w:val="both"/>
        <w:rPr>
          <w:rFonts w:asciiTheme="minorHAnsi" w:hAnsiTheme="minorHAnsi" w:cstheme="minorHAnsi"/>
          <w:color w:val="auto"/>
          <w:sz w:val="22"/>
          <w:szCs w:val="22"/>
        </w:rPr>
      </w:pPr>
      <w:r w:rsidRPr="00492C11">
        <w:rPr>
          <w:rFonts w:asciiTheme="minorHAnsi" w:hAnsiTheme="minorHAnsi" w:cstheme="minorHAnsi"/>
          <w:color w:val="auto"/>
          <w:sz w:val="22"/>
          <w:szCs w:val="22"/>
        </w:rPr>
        <w:t xml:space="preserve">De acuerdo con el Código Penal -Ley 509 de 2004- en Colombia se pueden penalizar diferentes tipos de fraude, entre los que se encuentran el fraude de subvenciones, y el fraude procesal  </w:t>
      </w:r>
    </w:p>
    <w:p w14:paraId="3E27D3D2" w14:textId="77777777" w:rsidR="003A2B65" w:rsidRPr="00492C11" w:rsidRDefault="003A2B65" w:rsidP="00221965">
      <w:pPr>
        <w:autoSpaceDE w:val="0"/>
        <w:autoSpaceDN w:val="0"/>
        <w:adjustRightInd w:val="0"/>
        <w:spacing w:after="0" w:line="240" w:lineRule="auto"/>
        <w:jc w:val="both"/>
        <w:rPr>
          <w:rFonts w:asciiTheme="minorHAnsi" w:hAnsiTheme="minorHAnsi" w:cstheme="minorHAnsi"/>
          <w:b/>
          <w:bCs/>
          <w:color w:val="auto"/>
          <w:sz w:val="22"/>
          <w:szCs w:val="22"/>
        </w:rPr>
      </w:pPr>
    </w:p>
    <w:p w14:paraId="56799BA6" w14:textId="2EBDB079" w:rsidR="00052AE5" w:rsidRPr="00492C11" w:rsidRDefault="00052AE5" w:rsidP="00221965">
      <w:pPr>
        <w:autoSpaceDE w:val="0"/>
        <w:autoSpaceDN w:val="0"/>
        <w:adjustRightInd w:val="0"/>
        <w:spacing w:after="0" w:line="240" w:lineRule="auto"/>
        <w:jc w:val="both"/>
        <w:rPr>
          <w:rFonts w:asciiTheme="minorHAnsi" w:hAnsiTheme="minorHAnsi" w:cstheme="minorHAnsi"/>
          <w:color w:val="auto"/>
          <w:sz w:val="22"/>
          <w:szCs w:val="22"/>
        </w:rPr>
      </w:pPr>
      <w:r w:rsidRPr="00492C11">
        <w:rPr>
          <w:rFonts w:asciiTheme="minorHAnsi" w:hAnsiTheme="minorHAnsi" w:cstheme="minorHAnsi"/>
          <w:b/>
          <w:bCs/>
          <w:color w:val="auto"/>
          <w:sz w:val="22"/>
          <w:szCs w:val="22"/>
        </w:rPr>
        <w:t>Artículo 403-A. Fraude de subvenciones</w:t>
      </w:r>
      <w:r w:rsidRPr="00492C11">
        <w:rPr>
          <w:rFonts w:asciiTheme="minorHAnsi" w:hAnsiTheme="minorHAnsi" w:cstheme="minorHAnsi"/>
          <w:color w:val="auto"/>
          <w:sz w:val="22"/>
          <w:szCs w:val="22"/>
        </w:rPr>
        <w:t xml:space="preserve">. “El que obtenga una subvención, ayuda o subsidio proveniente de recursos públicos mediante engaño sobre las condiciones requeridas para su concesión o callando total o parcialmente la verdad…” </w:t>
      </w:r>
    </w:p>
    <w:p w14:paraId="125509F9" w14:textId="77777777" w:rsidR="00052AE5" w:rsidRPr="00492C11" w:rsidRDefault="00052AE5" w:rsidP="00221965">
      <w:pPr>
        <w:autoSpaceDE w:val="0"/>
        <w:autoSpaceDN w:val="0"/>
        <w:adjustRightInd w:val="0"/>
        <w:spacing w:after="0" w:line="240" w:lineRule="auto"/>
        <w:jc w:val="both"/>
        <w:rPr>
          <w:rFonts w:asciiTheme="minorHAnsi" w:hAnsiTheme="minorHAnsi" w:cstheme="minorHAnsi"/>
          <w:color w:val="auto"/>
          <w:sz w:val="22"/>
          <w:szCs w:val="22"/>
        </w:rPr>
      </w:pPr>
      <w:r w:rsidRPr="00492C11">
        <w:rPr>
          <w:rFonts w:asciiTheme="minorHAnsi" w:hAnsiTheme="minorHAnsi" w:cstheme="minorHAnsi"/>
          <w:color w:val="auto"/>
          <w:sz w:val="22"/>
          <w:szCs w:val="22"/>
        </w:rPr>
        <w:t>Las mismas penas se impondrán al que no invierta los recursos obtenidos a través de una subvención, subsidio o ayuda de una entidad pública a la finalidad a la cual estén destinados.</w:t>
      </w:r>
    </w:p>
    <w:p w14:paraId="636C40B0" w14:textId="77777777" w:rsidR="00052AE5" w:rsidRPr="00492C11" w:rsidRDefault="00052AE5" w:rsidP="00221965">
      <w:pPr>
        <w:autoSpaceDE w:val="0"/>
        <w:autoSpaceDN w:val="0"/>
        <w:adjustRightInd w:val="0"/>
        <w:spacing w:after="0" w:line="240" w:lineRule="auto"/>
        <w:rPr>
          <w:rFonts w:asciiTheme="minorHAnsi" w:eastAsiaTheme="minorHAnsi" w:hAnsiTheme="minorHAnsi" w:cstheme="minorHAnsi"/>
          <w:color w:val="auto"/>
          <w:sz w:val="22"/>
          <w:szCs w:val="22"/>
          <w:lang w:val="es-CO"/>
        </w:rPr>
      </w:pPr>
    </w:p>
    <w:p w14:paraId="4AFA98B9" w14:textId="77777777" w:rsidR="00052AE5" w:rsidRPr="00492C11" w:rsidRDefault="00052AE5" w:rsidP="00221965">
      <w:pPr>
        <w:spacing w:after="0" w:line="240" w:lineRule="auto"/>
        <w:jc w:val="both"/>
        <w:rPr>
          <w:rFonts w:asciiTheme="minorHAnsi" w:hAnsiTheme="minorHAnsi" w:cstheme="minorHAnsi"/>
          <w:color w:val="auto"/>
          <w:sz w:val="22"/>
          <w:szCs w:val="22"/>
          <w:shd w:val="clear" w:color="auto" w:fill="FFFFFF"/>
        </w:rPr>
      </w:pPr>
      <w:r w:rsidRPr="00492C11">
        <w:rPr>
          <w:rFonts w:asciiTheme="minorHAnsi" w:hAnsiTheme="minorHAnsi" w:cstheme="minorHAnsi"/>
          <w:b/>
          <w:bCs/>
          <w:color w:val="auto"/>
          <w:sz w:val="22"/>
          <w:szCs w:val="22"/>
        </w:rPr>
        <w:t>Fraude Procesal -artículo 453</w:t>
      </w:r>
      <w:r w:rsidRPr="00492C11">
        <w:rPr>
          <w:rFonts w:asciiTheme="minorHAnsi" w:hAnsiTheme="minorHAnsi" w:cstheme="minorHAnsi"/>
          <w:color w:val="auto"/>
          <w:sz w:val="22"/>
          <w:szCs w:val="22"/>
        </w:rPr>
        <w:t>: “</w:t>
      </w:r>
      <w:r w:rsidRPr="00492C11">
        <w:rPr>
          <w:rFonts w:asciiTheme="minorHAnsi" w:hAnsiTheme="minorHAnsi" w:cstheme="minorHAnsi"/>
          <w:color w:val="auto"/>
          <w:sz w:val="22"/>
          <w:szCs w:val="22"/>
          <w:shd w:val="clear" w:color="auto" w:fill="FFFFFF"/>
        </w:rPr>
        <w:t>El que por cualquier medio fraudulento induzca en error a un servidor público para obtener sentencia, resolución o acto administrativo contrario a la ley (…)”.</w:t>
      </w:r>
    </w:p>
    <w:p w14:paraId="0AC1C38F" w14:textId="77777777" w:rsidR="00052AE5" w:rsidRPr="00492C11" w:rsidRDefault="00052AE5" w:rsidP="00221965">
      <w:pPr>
        <w:spacing w:after="0" w:line="240" w:lineRule="auto"/>
        <w:rPr>
          <w:rFonts w:asciiTheme="minorHAnsi" w:hAnsiTheme="minorHAnsi" w:cstheme="minorHAnsi"/>
          <w:b/>
          <w:color w:val="auto"/>
          <w:sz w:val="22"/>
          <w:szCs w:val="22"/>
        </w:rPr>
      </w:pPr>
    </w:p>
    <w:p w14:paraId="4677E9F7" w14:textId="77777777" w:rsidR="00052AE5" w:rsidRPr="00492C11" w:rsidRDefault="00052AE5" w:rsidP="00221965">
      <w:pPr>
        <w:spacing w:after="0" w:line="240" w:lineRule="auto"/>
        <w:jc w:val="both"/>
        <w:rPr>
          <w:rFonts w:asciiTheme="minorHAnsi" w:hAnsiTheme="minorHAnsi" w:cstheme="minorHAnsi"/>
          <w:color w:val="auto"/>
          <w:sz w:val="22"/>
          <w:szCs w:val="22"/>
        </w:rPr>
      </w:pPr>
      <w:r w:rsidRPr="00492C11">
        <w:rPr>
          <w:rFonts w:asciiTheme="minorHAnsi" w:hAnsiTheme="minorHAnsi" w:cstheme="minorHAnsi"/>
          <w:b/>
          <w:color w:val="auto"/>
          <w:sz w:val="22"/>
          <w:szCs w:val="22"/>
        </w:rPr>
        <w:t>Piratería</w:t>
      </w:r>
      <w:r w:rsidRPr="00492C11">
        <w:rPr>
          <w:rStyle w:val="Refdenotaalpie"/>
          <w:rFonts w:asciiTheme="minorHAnsi" w:hAnsiTheme="minorHAnsi" w:cstheme="minorHAnsi"/>
          <w:b/>
          <w:color w:val="auto"/>
          <w:sz w:val="22"/>
          <w:szCs w:val="22"/>
        </w:rPr>
        <w:footnoteReference w:id="18"/>
      </w:r>
      <w:r w:rsidRPr="00492C11">
        <w:rPr>
          <w:rFonts w:asciiTheme="minorHAnsi" w:hAnsiTheme="minorHAnsi" w:cstheme="minorHAnsi"/>
          <w:b/>
          <w:color w:val="auto"/>
          <w:sz w:val="22"/>
          <w:szCs w:val="22"/>
        </w:rPr>
        <w:t xml:space="preserve">: </w:t>
      </w:r>
      <w:r w:rsidRPr="00492C11">
        <w:rPr>
          <w:rFonts w:asciiTheme="minorHAnsi" w:hAnsiTheme="minorHAnsi" w:cstheme="minorHAnsi"/>
          <w:color w:val="auto"/>
          <w:sz w:val="22"/>
          <w:szCs w:val="22"/>
        </w:rPr>
        <w:t xml:space="preserve">La piratería es un término de uso social recurrente que no ha sido definido por la legislación colombiana. Sin embargo, algunas aproximaciones al concepto la definen como </w:t>
      </w:r>
      <w:r w:rsidRPr="00492C11">
        <w:rPr>
          <w:rFonts w:asciiTheme="minorHAnsi" w:hAnsiTheme="minorHAnsi" w:cstheme="minorHAnsi"/>
          <w:bCs/>
          <w:i/>
          <w:iCs/>
          <w:color w:val="auto"/>
          <w:sz w:val="22"/>
          <w:szCs w:val="22"/>
        </w:rPr>
        <w:t>“la reproducción y distribución por medio de la venta de los ejemplares de obras o de fonogramas, sin la debida autorización de los titulares del derecho de explotación”</w:t>
      </w:r>
      <w:r w:rsidRPr="00492C11">
        <w:rPr>
          <w:rStyle w:val="Refdenotaalpie"/>
          <w:rFonts w:asciiTheme="minorHAnsi" w:hAnsiTheme="minorHAnsi" w:cstheme="minorHAnsi"/>
          <w:bCs/>
          <w:color w:val="auto"/>
          <w:sz w:val="22"/>
          <w:szCs w:val="22"/>
        </w:rPr>
        <w:footnoteReference w:id="19"/>
      </w:r>
      <w:r w:rsidRPr="00492C11">
        <w:rPr>
          <w:rFonts w:asciiTheme="minorHAnsi" w:hAnsiTheme="minorHAnsi" w:cstheme="minorHAnsi"/>
          <w:bCs/>
          <w:color w:val="auto"/>
          <w:sz w:val="22"/>
          <w:szCs w:val="22"/>
        </w:rPr>
        <w:t xml:space="preserve">. La Ley 23 de 1982 y más adelante la Ley 1915 de 2018, establece que los autores o titulares de obras artísticas o literarias tienen facultades para autorizar o prohibir la reproducción y distribución de sus obras, amparados por sus derechos patrimoniales. Lo mismo sucede con los autores de fonogramas quienes gozan de esta facultad por ser un derecho conexo. </w:t>
      </w:r>
    </w:p>
    <w:p w14:paraId="0157783C" w14:textId="77777777" w:rsidR="00052AE5" w:rsidRPr="00492C11" w:rsidRDefault="00052AE5" w:rsidP="00221965">
      <w:pPr>
        <w:spacing w:after="0" w:line="240" w:lineRule="auto"/>
        <w:jc w:val="both"/>
        <w:rPr>
          <w:rFonts w:asciiTheme="minorHAnsi" w:hAnsiTheme="minorHAnsi" w:cstheme="minorHAnsi"/>
          <w:bCs/>
          <w:color w:val="auto"/>
          <w:sz w:val="22"/>
          <w:szCs w:val="22"/>
        </w:rPr>
      </w:pPr>
    </w:p>
    <w:p w14:paraId="13AC3E90" w14:textId="77777777" w:rsidR="00052AE5" w:rsidRPr="00492C11" w:rsidRDefault="00052AE5" w:rsidP="00221965">
      <w:pPr>
        <w:spacing w:after="0" w:line="240" w:lineRule="auto"/>
        <w:jc w:val="both"/>
        <w:rPr>
          <w:rFonts w:asciiTheme="minorHAnsi" w:hAnsiTheme="minorHAnsi" w:cstheme="minorHAnsi"/>
          <w:bCs/>
          <w:color w:val="auto"/>
          <w:sz w:val="22"/>
          <w:szCs w:val="22"/>
        </w:rPr>
      </w:pPr>
      <w:r w:rsidRPr="00492C11">
        <w:rPr>
          <w:rFonts w:asciiTheme="minorHAnsi" w:hAnsiTheme="minorHAnsi" w:cstheme="minorHAnsi"/>
          <w:bCs/>
          <w:color w:val="auto"/>
          <w:sz w:val="22"/>
          <w:szCs w:val="22"/>
        </w:rPr>
        <w:lastRenderedPageBreak/>
        <w:t xml:space="preserve">De acuerdo con la Dirección Nacional de Derechos de Autor, del Ministerio del Interior, </w:t>
      </w:r>
      <w:r w:rsidRPr="00492C11">
        <w:rPr>
          <w:rFonts w:asciiTheme="minorHAnsi" w:hAnsiTheme="minorHAnsi" w:cstheme="minorHAnsi"/>
          <w:bCs/>
          <w:i/>
          <w:iCs/>
          <w:color w:val="auto"/>
          <w:sz w:val="22"/>
          <w:szCs w:val="22"/>
        </w:rPr>
        <w:t>“la piratería debe entenderse no solo como la vulneración al derecho de autor y los derechos conexos, sino que, desde una perspectiva socioeconómica, ha de entenderse como el aprovechamiento ilícito de la creación intelectual ajena, que implica despojar a los autores y demás titulares del fruto de su esfuerzo creativo, impidiéndoles obtener una retribución económica derivada de la utilización de su obra o prestación protegida por los derechos conexos”</w:t>
      </w:r>
      <w:r w:rsidRPr="00492C11">
        <w:rPr>
          <w:rFonts w:asciiTheme="minorHAnsi" w:hAnsiTheme="minorHAnsi" w:cstheme="minorHAnsi"/>
          <w:bCs/>
          <w:color w:val="auto"/>
          <w:sz w:val="22"/>
          <w:szCs w:val="22"/>
        </w:rPr>
        <w:t xml:space="preserve">. </w:t>
      </w:r>
    </w:p>
    <w:p w14:paraId="51E8C698" w14:textId="77777777" w:rsidR="00052AE5" w:rsidRPr="00492C11" w:rsidRDefault="00052AE5" w:rsidP="00221965">
      <w:pPr>
        <w:spacing w:after="0" w:line="240" w:lineRule="auto"/>
        <w:jc w:val="both"/>
        <w:rPr>
          <w:rFonts w:asciiTheme="minorHAnsi" w:hAnsiTheme="minorHAnsi" w:cstheme="minorHAnsi"/>
          <w:bCs/>
          <w:color w:val="auto"/>
          <w:sz w:val="22"/>
          <w:szCs w:val="22"/>
        </w:rPr>
      </w:pPr>
    </w:p>
    <w:p w14:paraId="6A17A7F8" w14:textId="77777777" w:rsidR="00052AE5" w:rsidRPr="00492C11" w:rsidRDefault="00052AE5" w:rsidP="00221965">
      <w:pPr>
        <w:spacing w:after="0" w:line="240" w:lineRule="auto"/>
        <w:jc w:val="both"/>
        <w:rPr>
          <w:rFonts w:asciiTheme="minorHAnsi" w:hAnsiTheme="minorHAnsi" w:cstheme="minorHAnsi"/>
          <w:bCs/>
          <w:color w:val="auto"/>
          <w:sz w:val="22"/>
          <w:szCs w:val="22"/>
        </w:rPr>
      </w:pPr>
      <w:r w:rsidRPr="00492C11">
        <w:rPr>
          <w:rFonts w:asciiTheme="minorHAnsi" w:hAnsiTheme="minorHAnsi" w:cstheme="minorHAnsi"/>
          <w:bCs/>
          <w:color w:val="auto"/>
          <w:sz w:val="22"/>
          <w:szCs w:val="22"/>
        </w:rPr>
        <w:t xml:space="preserve">Por su parte la UNESCO considera que la falta de medidas para frenar la piratería va en contra del desarrollo de la creatividad individual, el fomento de la cultura y la diversidad y el desarrollo de nuevas industrias que hacen parte de la llamada economía naranja. Por esta razón, se hace evidente la necesidad de concretar esfuerzos para proteger los derechos de autor y los derechos conexos.  </w:t>
      </w:r>
    </w:p>
    <w:p w14:paraId="2D71EF09" w14:textId="77777777" w:rsidR="003A2B65" w:rsidRPr="00492C11" w:rsidRDefault="003A2B65" w:rsidP="00221965">
      <w:pPr>
        <w:pStyle w:val="NormalWeb"/>
        <w:spacing w:before="0" w:beforeAutospacing="0" w:after="0" w:afterAutospacing="0"/>
        <w:jc w:val="both"/>
        <w:rPr>
          <w:rFonts w:asciiTheme="minorHAnsi" w:hAnsiTheme="minorHAnsi" w:cstheme="minorHAnsi"/>
          <w:bCs/>
          <w:color w:val="auto"/>
          <w:sz w:val="22"/>
          <w:szCs w:val="22"/>
          <w:lang w:val="es-ES_tradnl"/>
        </w:rPr>
      </w:pPr>
    </w:p>
    <w:p w14:paraId="2893C916" w14:textId="18F5EC2B" w:rsidR="00052AE5" w:rsidRPr="00492C11" w:rsidRDefault="00052AE5" w:rsidP="00221965">
      <w:pPr>
        <w:pStyle w:val="NormalWeb"/>
        <w:spacing w:before="0" w:beforeAutospacing="0" w:after="0" w:afterAutospacing="0"/>
        <w:jc w:val="both"/>
        <w:rPr>
          <w:rFonts w:asciiTheme="minorHAnsi" w:hAnsiTheme="minorHAnsi" w:cstheme="minorHAnsi"/>
          <w:color w:val="auto"/>
          <w:sz w:val="22"/>
          <w:szCs w:val="22"/>
          <w:lang w:val="es-ES_tradnl"/>
        </w:rPr>
      </w:pPr>
      <w:r w:rsidRPr="00492C11">
        <w:rPr>
          <w:rFonts w:asciiTheme="minorHAnsi" w:hAnsiTheme="minorHAnsi" w:cstheme="minorHAnsi"/>
          <w:bCs/>
          <w:color w:val="auto"/>
          <w:sz w:val="22"/>
          <w:szCs w:val="22"/>
          <w:lang w:val="es-ES_tradnl"/>
        </w:rPr>
        <w:t xml:space="preserve">Otros autores, como Delia </w:t>
      </w:r>
      <w:proofErr w:type="spellStart"/>
      <w:r w:rsidRPr="00492C11">
        <w:rPr>
          <w:rFonts w:asciiTheme="minorHAnsi" w:hAnsiTheme="minorHAnsi" w:cstheme="minorHAnsi"/>
          <w:bCs/>
          <w:color w:val="auto"/>
          <w:sz w:val="22"/>
          <w:szCs w:val="22"/>
          <w:lang w:val="es-ES_tradnl"/>
        </w:rPr>
        <w:t>Lypzyc</w:t>
      </w:r>
      <w:proofErr w:type="spellEnd"/>
      <w:r w:rsidRPr="00492C11">
        <w:rPr>
          <w:rFonts w:asciiTheme="minorHAnsi" w:hAnsiTheme="minorHAnsi" w:cstheme="minorHAnsi"/>
          <w:bCs/>
          <w:color w:val="auto"/>
          <w:sz w:val="22"/>
          <w:szCs w:val="22"/>
          <w:lang w:val="es-ES_tradnl"/>
        </w:rPr>
        <w:t>, argumentan que “</w:t>
      </w:r>
      <w:r w:rsidRPr="00492C11">
        <w:rPr>
          <w:rFonts w:asciiTheme="minorHAnsi" w:hAnsiTheme="minorHAnsi" w:cstheme="minorHAnsi"/>
          <w:i/>
          <w:iCs/>
          <w:color w:val="auto"/>
          <w:sz w:val="22"/>
          <w:szCs w:val="22"/>
          <w:lang w:val="es-ES_tradnl"/>
        </w:rPr>
        <w:t>La piratería de obras y productos culturales es la conducta antijurídica típica contra el derecho exclusivo de reproducción. Consiste en la fabricación, la venta y cualquier forma de distribución comercial, de ejemplares ilegales (libros o impresos en general, discos, casetes, etc.), de obras literarias, artísticas, audiovisuales, musicales, de las interpretaciones o ejecuciones de estas, de programas de ordenador y de bancos de datos. El término “piratería” se utiliza también para calificar la representación, la reedición y todo otro uso no autorizado de una obra, una emisión de radiodifusión, entre otros”</w:t>
      </w:r>
      <w:r w:rsidRPr="00492C11">
        <w:rPr>
          <w:rStyle w:val="Refdenotaalpie"/>
          <w:rFonts w:asciiTheme="minorHAnsi" w:hAnsiTheme="minorHAnsi" w:cstheme="minorHAnsi"/>
          <w:color w:val="auto"/>
          <w:sz w:val="22"/>
          <w:szCs w:val="22"/>
          <w:lang w:val="es-ES_tradnl"/>
        </w:rPr>
        <w:footnoteReference w:id="20"/>
      </w:r>
      <w:r w:rsidRPr="00492C11">
        <w:rPr>
          <w:rFonts w:asciiTheme="minorHAnsi" w:hAnsiTheme="minorHAnsi" w:cstheme="minorHAnsi"/>
          <w:color w:val="auto"/>
          <w:sz w:val="22"/>
          <w:szCs w:val="22"/>
          <w:lang w:val="es-ES_tradnl"/>
        </w:rPr>
        <w:t xml:space="preserve"> </w:t>
      </w:r>
    </w:p>
    <w:p w14:paraId="3DE7C87C" w14:textId="77777777" w:rsidR="004A054D" w:rsidRPr="00492C11" w:rsidRDefault="004A054D" w:rsidP="00221965">
      <w:pPr>
        <w:pStyle w:val="NormalWeb"/>
        <w:spacing w:before="0" w:beforeAutospacing="0" w:after="0" w:afterAutospacing="0"/>
        <w:jc w:val="both"/>
        <w:rPr>
          <w:rFonts w:asciiTheme="minorHAnsi" w:hAnsiTheme="minorHAnsi" w:cstheme="minorHAnsi"/>
          <w:color w:val="auto"/>
          <w:sz w:val="22"/>
          <w:szCs w:val="22"/>
          <w:lang w:val="es-ES_tradnl"/>
        </w:rPr>
      </w:pPr>
    </w:p>
    <w:p w14:paraId="48960B5C" w14:textId="77777777" w:rsidR="00052AE5" w:rsidRPr="00492C11" w:rsidRDefault="00052AE5" w:rsidP="00BA2C30">
      <w:pPr>
        <w:pStyle w:val="Ttulo2"/>
        <w:numPr>
          <w:ilvl w:val="1"/>
          <w:numId w:val="9"/>
        </w:numPr>
        <w:spacing w:before="0" w:line="240" w:lineRule="auto"/>
        <w:ind w:left="792" w:hanging="432"/>
        <w:rPr>
          <w:rFonts w:asciiTheme="minorHAnsi" w:hAnsiTheme="minorHAnsi" w:cstheme="minorHAnsi"/>
          <w:b w:val="0"/>
          <w:color w:val="auto"/>
          <w:sz w:val="22"/>
          <w:szCs w:val="22"/>
          <w:lang w:val="es-ES_tradnl"/>
        </w:rPr>
      </w:pPr>
      <w:bookmarkStart w:id="26" w:name="_Toc70873742"/>
      <w:r w:rsidRPr="00492C11">
        <w:rPr>
          <w:rFonts w:asciiTheme="minorHAnsi" w:hAnsiTheme="minorHAnsi" w:cstheme="minorHAnsi"/>
          <w:color w:val="auto"/>
          <w:sz w:val="22"/>
          <w:szCs w:val="22"/>
          <w:lang w:val="es-ES_tradnl"/>
        </w:rPr>
        <w:t>Paso a Paso para la Implementación de la Política</w:t>
      </w:r>
      <w:bookmarkEnd w:id="26"/>
    </w:p>
    <w:p w14:paraId="3F3EB55E" w14:textId="77777777" w:rsidR="00052AE5" w:rsidRPr="00492C11" w:rsidRDefault="00052AE5" w:rsidP="00221965">
      <w:pPr>
        <w:spacing w:after="0" w:line="240" w:lineRule="auto"/>
        <w:rPr>
          <w:rFonts w:asciiTheme="minorHAnsi" w:hAnsiTheme="minorHAnsi" w:cstheme="minorHAnsi"/>
          <w:color w:val="auto"/>
          <w:sz w:val="22"/>
          <w:szCs w:val="22"/>
          <w:lang w:val="es-ES_tradnl"/>
        </w:rPr>
      </w:pPr>
    </w:p>
    <w:p w14:paraId="63C0B508" w14:textId="2CB89DEC" w:rsidR="00052AE5" w:rsidRPr="00492C11" w:rsidRDefault="008C5B56" w:rsidP="00221965">
      <w:pPr>
        <w:spacing w:after="0" w:line="240" w:lineRule="auto"/>
        <w:jc w:val="both"/>
        <w:rPr>
          <w:rFonts w:asciiTheme="minorHAnsi" w:hAnsiTheme="minorHAnsi" w:cstheme="minorHAnsi"/>
          <w:color w:val="auto"/>
          <w:sz w:val="22"/>
          <w:szCs w:val="22"/>
          <w:lang w:val="es-ES_tradnl"/>
        </w:rPr>
      </w:pPr>
      <w:r w:rsidRPr="00492C11">
        <w:rPr>
          <w:rFonts w:asciiTheme="minorHAnsi" w:hAnsiTheme="minorHAnsi" w:cstheme="minorHAnsi"/>
          <w:color w:val="auto"/>
          <w:sz w:val="22"/>
          <w:szCs w:val="22"/>
          <w:lang w:val="es-ES_tradnl"/>
        </w:rPr>
        <w:t xml:space="preserve">Cada proceso de </w:t>
      </w:r>
      <w:r w:rsidR="004C675C" w:rsidRPr="00492C11">
        <w:rPr>
          <w:rFonts w:asciiTheme="minorHAnsi" w:hAnsiTheme="minorHAnsi" w:cstheme="minorHAnsi"/>
          <w:color w:val="auto"/>
          <w:sz w:val="22"/>
          <w:szCs w:val="22"/>
          <w:lang w:val="es-ES_tradnl"/>
        </w:rPr>
        <w:t>l</w:t>
      </w:r>
      <w:r w:rsidR="00052AE5" w:rsidRPr="00492C11">
        <w:rPr>
          <w:rFonts w:asciiTheme="minorHAnsi" w:hAnsiTheme="minorHAnsi" w:cstheme="minorHAnsi"/>
          <w:color w:val="auto"/>
          <w:sz w:val="22"/>
          <w:szCs w:val="22"/>
          <w:lang w:val="es-ES_tradnl"/>
        </w:rPr>
        <w:t xml:space="preserve">a Unidad Administrativa Especial de Servicios Públicos realizará la identificación de los puntos críticos y de las medidas de control necesarios para surtir un proceso de evaluación de los posibles riesgos de soborno, fraude o piratería, asimismo, identificará las acciones de control y mitigación necesarias para prevenir la materialización de la corrupción y establecer acciones de divulgación y capacitación a los funcionarios y contratistas. </w:t>
      </w:r>
    </w:p>
    <w:p w14:paraId="72EDE498" w14:textId="77777777" w:rsidR="00052AE5" w:rsidRPr="00492C11" w:rsidRDefault="00052AE5" w:rsidP="00221965">
      <w:pPr>
        <w:spacing w:after="0" w:line="240" w:lineRule="auto"/>
        <w:jc w:val="both"/>
        <w:rPr>
          <w:rFonts w:asciiTheme="minorHAnsi" w:hAnsiTheme="minorHAnsi" w:cstheme="minorHAnsi"/>
          <w:color w:val="auto"/>
          <w:sz w:val="22"/>
          <w:szCs w:val="22"/>
          <w:lang w:val="es-ES_tradnl"/>
        </w:rPr>
      </w:pPr>
    </w:p>
    <w:p w14:paraId="2B67A29E" w14:textId="77777777" w:rsidR="00052AE5" w:rsidRPr="00492C11" w:rsidRDefault="00052AE5" w:rsidP="00221965">
      <w:pPr>
        <w:spacing w:after="0" w:line="240" w:lineRule="auto"/>
        <w:jc w:val="both"/>
        <w:rPr>
          <w:rFonts w:asciiTheme="minorHAnsi" w:hAnsiTheme="minorHAnsi" w:cstheme="minorHAnsi"/>
          <w:color w:val="auto"/>
          <w:sz w:val="22"/>
          <w:szCs w:val="22"/>
          <w:lang w:val="es-ES_tradnl"/>
        </w:rPr>
      </w:pPr>
      <w:r w:rsidRPr="00492C11">
        <w:rPr>
          <w:rFonts w:asciiTheme="minorHAnsi" w:hAnsiTheme="minorHAnsi" w:cstheme="minorHAnsi"/>
          <w:color w:val="auto"/>
          <w:sz w:val="22"/>
          <w:szCs w:val="22"/>
          <w:lang w:val="es-ES_tradnl"/>
        </w:rPr>
        <w:t xml:space="preserve">Los pasos aquí descritos serán liderados por la Oficina Asesora de Planeación y se desarrollarán en el marco de la elaboración del mapa de riesgos de corrupción de la UAESP, que debe publicarse a más tardar el 31 de enero de cada vigencia en cumplimiento del artículo 73 del Estatuto Anticorrupción -Ley 1474 de 2011. </w:t>
      </w:r>
    </w:p>
    <w:p w14:paraId="41D64391" w14:textId="77777777" w:rsidR="00052AE5" w:rsidRPr="00492C11" w:rsidRDefault="00052AE5" w:rsidP="00221965">
      <w:pPr>
        <w:spacing w:after="0" w:line="240" w:lineRule="auto"/>
        <w:rPr>
          <w:rFonts w:asciiTheme="minorHAnsi" w:hAnsiTheme="minorHAnsi" w:cstheme="minorHAnsi"/>
          <w:color w:val="auto"/>
          <w:sz w:val="22"/>
          <w:szCs w:val="22"/>
          <w:lang w:val="es-ES_tradnl"/>
        </w:rPr>
      </w:pPr>
    </w:p>
    <w:p w14:paraId="53EAE60B" w14:textId="77777777" w:rsidR="00052AE5" w:rsidRPr="00492C11" w:rsidRDefault="00052AE5" w:rsidP="001A253F">
      <w:pPr>
        <w:spacing w:after="0" w:line="240" w:lineRule="auto"/>
        <w:ind w:firstLine="708"/>
        <w:rPr>
          <w:rFonts w:asciiTheme="minorHAnsi" w:hAnsiTheme="minorHAnsi" w:cstheme="minorHAnsi"/>
          <w:b/>
          <w:color w:val="auto"/>
          <w:sz w:val="22"/>
          <w:szCs w:val="22"/>
        </w:rPr>
      </w:pPr>
      <w:bookmarkStart w:id="27" w:name="_Toc70873743"/>
      <w:r w:rsidRPr="00492C11">
        <w:rPr>
          <w:rStyle w:val="Ttulo3Car"/>
          <w:rFonts w:asciiTheme="minorHAnsi" w:hAnsiTheme="minorHAnsi" w:cstheme="minorHAnsi"/>
          <w:b/>
          <w:color w:val="auto"/>
          <w:sz w:val="22"/>
          <w:szCs w:val="22"/>
        </w:rPr>
        <w:t>Identificación de Puntos críticos</w:t>
      </w:r>
      <w:bookmarkEnd w:id="27"/>
      <w:r w:rsidRPr="00492C11">
        <w:rPr>
          <w:rFonts w:asciiTheme="minorHAnsi" w:eastAsiaTheme="majorEastAsia" w:hAnsiTheme="minorHAnsi" w:cstheme="minorHAnsi"/>
          <w:b/>
          <w:color w:val="auto"/>
          <w:sz w:val="22"/>
          <w:szCs w:val="22"/>
        </w:rPr>
        <w:t xml:space="preserve"> </w:t>
      </w:r>
      <w:r w:rsidRPr="00492C11">
        <w:rPr>
          <w:rStyle w:val="Refdenotaalpie"/>
          <w:rFonts w:asciiTheme="minorHAnsi" w:hAnsiTheme="minorHAnsi" w:cstheme="minorHAnsi"/>
          <w:b/>
          <w:color w:val="auto"/>
          <w:sz w:val="22"/>
          <w:szCs w:val="22"/>
        </w:rPr>
        <w:footnoteReference w:id="21"/>
      </w:r>
      <w:r w:rsidRPr="00492C11">
        <w:rPr>
          <w:rFonts w:asciiTheme="minorHAnsi" w:hAnsiTheme="minorHAnsi" w:cstheme="minorHAnsi"/>
          <w:b/>
          <w:color w:val="auto"/>
          <w:sz w:val="22"/>
          <w:szCs w:val="22"/>
        </w:rPr>
        <w:t xml:space="preserve"> </w:t>
      </w:r>
    </w:p>
    <w:p w14:paraId="75882210" w14:textId="77777777" w:rsidR="00052AE5" w:rsidRPr="00492C11" w:rsidRDefault="00052AE5" w:rsidP="00221965">
      <w:pPr>
        <w:spacing w:after="0" w:line="240" w:lineRule="auto"/>
        <w:jc w:val="both"/>
        <w:rPr>
          <w:rFonts w:asciiTheme="minorHAnsi" w:hAnsiTheme="minorHAnsi" w:cstheme="minorHAnsi"/>
          <w:bCs/>
          <w:color w:val="auto"/>
          <w:sz w:val="22"/>
          <w:szCs w:val="22"/>
        </w:rPr>
      </w:pPr>
    </w:p>
    <w:p w14:paraId="028FB980" w14:textId="602AAF25" w:rsidR="00052AE5" w:rsidRPr="00492C11" w:rsidRDefault="00D00F31" w:rsidP="00221965">
      <w:pPr>
        <w:spacing w:after="0" w:line="240" w:lineRule="auto"/>
        <w:jc w:val="both"/>
        <w:rPr>
          <w:rFonts w:asciiTheme="minorHAnsi" w:hAnsiTheme="minorHAnsi" w:cstheme="minorHAnsi"/>
          <w:bCs/>
          <w:color w:val="auto"/>
          <w:sz w:val="22"/>
          <w:szCs w:val="22"/>
        </w:rPr>
      </w:pPr>
      <w:r w:rsidRPr="00492C11">
        <w:rPr>
          <w:rFonts w:asciiTheme="minorHAnsi" w:hAnsiTheme="minorHAnsi" w:cstheme="minorHAnsi"/>
          <w:bCs/>
          <w:color w:val="auto"/>
          <w:sz w:val="22"/>
          <w:szCs w:val="22"/>
        </w:rPr>
        <w:t>Cada proceso de l</w:t>
      </w:r>
      <w:r w:rsidR="00052AE5" w:rsidRPr="00492C11">
        <w:rPr>
          <w:rFonts w:asciiTheme="minorHAnsi" w:hAnsiTheme="minorHAnsi" w:cstheme="minorHAnsi"/>
          <w:bCs/>
          <w:color w:val="auto"/>
          <w:sz w:val="22"/>
          <w:szCs w:val="22"/>
        </w:rPr>
        <w:t>a Unidad Administrativa Especial de Servicios Públicos identificará los puntos críticos, donde puedan existir posibles riesgos de soborno</w:t>
      </w:r>
      <w:r w:rsidR="00F574A9" w:rsidRPr="00492C11">
        <w:rPr>
          <w:rFonts w:asciiTheme="minorHAnsi" w:hAnsiTheme="minorHAnsi" w:cstheme="minorHAnsi"/>
          <w:bCs/>
          <w:color w:val="auto"/>
          <w:sz w:val="22"/>
          <w:szCs w:val="22"/>
        </w:rPr>
        <w:t xml:space="preserve">, fraude y </w:t>
      </w:r>
      <w:proofErr w:type="spellStart"/>
      <w:r w:rsidR="00F574A9" w:rsidRPr="00492C11">
        <w:rPr>
          <w:rFonts w:asciiTheme="minorHAnsi" w:hAnsiTheme="minorHAnsi" w:cstheme="minorHAnsi"/>
          <w:bCs/>
          <w:color w:val="auto"/>
          <w:sz w:val="22"/>
          <w:szCs w:val="22"/>
        </w:rPr>
        <w:t>pirateria</w:t>
      </w:r>
      <w:proofErr w:type="spellEnd"/>
      <w:r w:rsidR="00052AE5" w:rsidRPr="00492C11">
        <w:rPr>
          <w:rFonts w:asciiTheme="minorHAnsi" w:hAnsiTheme="minorHAnsi" w:cstheme="minorHAnsi"/>
          <w:bCs/>
          <w:color w:val="auto"/>
          <w:sz w:val="22"/>
          <w:szCs w:val="22"/>
        </w:rPr>
        <w:t xml:space="preserve">. Para su identificación deberá tener en cuenta los resultados obtenidos en el Índice de Transparencia de Bogotá, las auditorías internas, las auditorías realizadas por la Contraloría Distrital, el FURAG y todas las demás fuentes de información que considere pertinentes y coadyuven en el proceso de identificación de zonas de opacidad en la gestión institucional de la entidad. </w:t>
      </w:r>
    </w:p>
    <w:p w14:paraId="1B2A09AE" w14:textId="77777777" w:rsidR="004C675C" w:rsidRPr="00492C11" w:rsidRDefault="004C675C" w:rsidP="00221965">
      <w:pPr>
        <w:spacing w:after="0" w:line="240" w:lineRule="auto"/>
        <w:jc w:val="both"/>
        <w:rPr>
          <w:rFonts w:asciiTheme="minorHAnsi" w:hAnsiTheme="minorHAnsi" w:cstheme="minorHAnsi"/>
          <w:bCs/>
          <w:color w:val="auto"/>
          <w:sz w:val="22"/>
          <w:szCs w:val="22"/>
        </w:rPr>
      </w:pPr>
    </w:p>
    <w:p w14:paraId="56834787" w14:textId="6F4A9459" w:rsidR="00052AE5" w:rsidRPr="00492C11" w:rsidRDefault="004C675C" w:rsidP="00221965">
      <w:pPr>
        <w:spacing w:after="0" w:line="240" w:lineRule="auto"/>
        <w:jc w:val="both"/>
        <w:rPr>
          <w:rFonts w:asciiTheme="minorHAnsi" w:hAnsiTheme="minorHAnsi" w:cstheme="minorHAnsi"/>
          <w:bCs/>
          <w:color w:val="auto"/>
          <w:sz w:val="22"/>
          <w:szCs w:val="22"/>
        </w:rPr>
      </w:pPr>
      <w:r w:rsidRPr="00492C11">
        <w:rPr>
          <w:rFonts w:asciiTheme="minorHAnsi" w:hAnsiTheme="minorHAnsi" w:cstheme="minorHAnsi"/>
          <w:bCs/>
          <w:color w:val="auto"/>
          <w:sz w:val="22"/>
          <w:szCs w:val="22"/>
        </w:rPr>
        <w:t xml:space="preserve">A continuación, se presenta los procesos </w:t>
      </w:r>
      <w:r w:rsidR="00052AE5" w:rsidRPr="00492C11">
        <w:rPr>
          <w:rFonts w:asciiTheme="minorHAnsi" w:hAnsiTheme="minorHAnsi" w:cstheme="minorHAnsi"/>
          <w:bCs/>
          <w:color w:val="auto"/>
          <w:sz w:val="22"/>
          <w:szCs w:val="22"/>
        </w:rPr>
        <w:t>que</w:t>
      </w:r>
      <w:r w:rsidRPr="00492C11">
        <w:rPr>
          <w:rFonts w:asciiTheme="minorHAnsi" w:hAnsiTheme="minorHAnsi" w:cstheme="minorHAnsi"/>
          <w:bCs/>
          <w:color w:val="auto"/>
          <w:sz w:val="22"/>
          <w:szCs w:val="22"/>
        </w:rPr>
        <w:t>,</w:t>
      </w:r>
      <w:r w:rsidR="00052AE5" w:rsidRPr="00492C11">
        <w:rPr>
          <w:rFonts w:asciiTheme="minorHAnsi" w:hAnsiTheme="minorHAnsi" w:cstheme="minorHAnsi"/>
          <w:bCs/>
          <w:color w:val="auto"/>
          <w:sz w:val="22"/>
          <w:szCs w:val="22"/>
        </w:rPr>
        <w:t xml:space="preserve"> por sus características</w:t>
      </w:r>
      <w:r w:rsidRPr="00492C11">
        <w:rPr>
          <w:rFonts w:asciiTheme="minorHAnsi" w:hAnsiTheme="minorHAnsi" w:cstheme="minorHAnsi"/>
          <w:bCs/>
          <w:color w:val="auto"/>
          <w:sz w:val="22"/>
          <w:szCs w:val="22"/>
        </w:rPr>
        <w:t xml:space="preserve">, son considerados los </w:t>
      </w:r>
      <w:r w:rsidR="00052AE5" w:rsidRPr="00492C11">
        <w:rPr>
          <w:rFonts w:asciiTheme="minorHAnsi" w:hAnsiTheme="minorHAnsi" w:cstheme="minorHAnsi"/>
          <w:bCs/>
          <w:color w:val="auto"/>
          <w:sz w:val="22"/>
          <w:szCs w:val="22"/>
        </w:rPr>
        <w:t xml:space="preserve">más vulnerables a la corrupción </w:t>
      </w:r>
      <w:r w:rsidRPr="00492C11">
        <w:rPr>
          <w:rFonts w:asciiTheme="minorHAnsi" w:hAnsiTheme="minorHAnsi" w:cstheme="minorHAnsi"/>
          <w:bCs/>
          <w:color w:val="auto"/>
          <w:sz w:val="22"/>
          <w:szCs w:val="22"/>
        </w:rPr>
        <w:t xml:space="preserve">y </w:t>
      </w:r>
      <w:r w:rsidR="00052AE5" w:rsidRPr="00492C11">
        <w:rPr>
          <w:rFonts w:asciiTheme="minorHAnsi" w:hAnsiTheme="minorHAnsi" w:cstheme="minorHAnsi"/>
          <w:bCs/>
          <w:color w:val="auto"/>
          <w:sz w:val="22"/>
          <w:szCs w:val="22"/>
        </w:rPr>
        <w:t xml:space="preserve">a su vez </w:t>
      </w:r>
      <w:r w:rsidRPr="00492C11">
        <w:rPr>
          <w:rFonts w:asciiTheme="minorHAnsi" w:hAnsiTheme="minorHAnsi" w:cstheme="minorHAnsi"/>
          <w:bCs/>
          <w:color w:val="auto"/>
          <w:sz w:val="22"/>
          <w:szCs w:val="22"/>
        </w:rPr>
        <w:t xml:space="preserve">se encuentran </w:t>
      </w:r>
      <w:r w:rsidR="00052AE5" w:rsidRPr="00492C11">
        <w:rPr>
          <w:rFonts w:asciiTheme="minorHAnsi" w:hAnsiTheme="minorHAnsi" w:cstheme="minorHAnsi"/>
          <w:bCs/>
          <w:color w:val="auto"/>
          <w:sz w:val="22"/>
          <w:szCs w:val="22"/>
        </w:rPr>
        <w:t>expuestos a prácticas de soborno y fraude.</w:t>
      </w:r>
    </w:p>
    <w:p w14:paraId="055BF10B" w14:textId="77777777" w:rsidR="00052AE5" w:rsidRPr="00492C11" w:rsidRDefault="00052AE5" w:rsidP="00221965">
      <w:pPr>
        <w:spacing w:after="0" w:line="240" w:lineRule="auto"/>
        <w:jc w:val="both"/>
        <w:rPr>
          <w:rFonts w:asciiTheme="minorHAnsi" w:hAnsiTheme="minorHAnsi" w:cstheme="minorHAnsi"/>
          <w:bCs/>
          <w:color w:val="auto"/>
          <w:sz w:val="22"/>
          <w:szCs w:val="22"/>
        </w:rPr>
      </w:pPr>
    </w:p>
    <w:p w14:paraId="333AF529" w14:textId="77777777" w:rsidR="00052AE5" w:rsidRPr="00492C11" w:rsidRDefault="00052AE5" w:rsidP="00BA2C30">
      <w:pPr>
        <w:pStyle w:val="Prrafodelista"/>
        <w:numPr>
          <w:ilvl w:val="0"/>
          <w:numId w:val="13"/>
        </w:numPr>
        <w:spacing w:after="0" w:line="240" w:lineRule="auto"/>
        <w:jc w:val="both"/>
        <w:rPr>
          <w:rFonts w:asciiTheme="minorHAnsi" w:hAnsiTheme="minorHAnsi" w:cstheme="minorHAnsi"/>
          <w:b/>
          <w:color w:val="auto"/>
          <w:sz w:val="22"/>
          <w:szCs w:val="22"/>
        </w:rPr>
      </w:pPr>
      <w:r w:rsidRPr="00492C11">
        <w:rPr>
          <w:rFonts w:asciiTheme="minorHAnsi" w:hAnsiTheme="minorHAnsi" w:cstheme="minorHAnsi"/>
          <w:b/>
          <w:color w:val="auto"/>
          <w:sz w:val="22"/>
          <w:szCs w:val="22"/>
        </w:rPr>
        <w:t xml:space="preserve">Contratación </w:t>
      </w:r>
    </w:p>
    <w:p w14:paraId="77DBE847" w14:textId="77777777" w:rsidR="00052AE5" w:rsidRPr="00492C11" w:rsidRDefault="00052AE5" w:rsidP="00221965">
      <w:pPr>
        <w:spacing w:after="0" w:line="240" w:lineRule="auto"/>
        <w:jc w:val="both"/>
        <w:rPr>
          <w:rFonts w:asciiTheme="minorHAnsi" w:hAnsiTheme="minorHAnsi" w:cstheme="minorHAnsi"/>
          <w:color w:val="auto"/>
          <w:sz w:val="22"/>
          <w:szCs w:val="22"/>
        </w:rPr>
      </w:pPr>
    </w:p>
    <w:p w14:paraId="4A6AE973" w14:textId="77777777" w:rsidR="00052AE5" w:rsidRPr="00492C11" w:rsidRDefault="00052AE5" w:rsidP="00221965">
      <w:pPr>
        <w:spacing w:after="0" w:line="240" w:lineRule="auto"/>
        <w:jc w:val="both"/>
        <w:rPr>
          <w:rFonts w:asciiTheme="minorHAnsi" w:hAnsiTheme="minorHAnsi" w:cstheme="minorHAnsi"/>
          <w:bCs/>
          <w:color w:val="auto"/>
          <w:sz w:val="22"/>
          <w:szCs w:val="22"/>
        </w:rPr>
      </w:pPr>
      <w:r w:rsidRPr="00492C11">
        <w:rPr>
          <w:rFonts w:asciiTheme="minorHAnsi" w:hAnsiTheme="minorHAnsi" w:cstheme="minorHAnsi"/>
          <w:color w:val="auto"/>
          <w:sz w:val="22"/>
          <w:szCs w:val="22"/>
        </w:rPr>
        <w:t>El proceso de gestión contractual es uno de los más vulnerables debido al alto presupuesto que se maneja para contratar bienes y servicios. El</w:t>
      </w:r>
      <w:r w:rsidRPr="00492C11">
        <w:rPr>
          <w:rFonts w:asciiTheme="minorHAnsi" w:hAnsiTheme="minorHAnsi" w:cstheme="minorHAnsi"/>
          <w:bCs/>
          <w:color w:val="auto"/>
          <w:sz w:val="22"/>
          <w:szCs w:val="22"/>
        </w:rPr>
        <w:t xml:space="preserve"> soborno puede presentarse en forma de dádivas o regalos a funcionarios y/o contratistas de la entidad para interferir en la adjudicación de los contratos; incluso puede existir en la etapa previa del proceso para lograr que las propuestas para la presentación de licitaciones se realicen conforme a las necesidades del oferente y en contra del principio de pluralidad de ofertas. </w:t>
      </w:r>
    </w:p>
    <w:p w14:paraId="028AABC9" w14:textId="77777777" w:rsidR="00052AE5" w:rsidRPr="00492C11" w:rsidRDefault="00052AE5" w:rsidP="00221965">
      <w:pPr>
        <w:spacing w:after="0" w:line="240" w:lineRule="auto"/>
        <w:jc w:val="both"/>
        <w:rPr>
          <w:rFonts w:asciiTheme="minorHAnsi" w:hAnsiTheme="minorHAnsi" w:cstheme="minorHAnsi"/>
          <w:bCs/>
          <w:color w:val="auto"/>
          <w:sz w:val="22"/>
          <w:szCs w:val="22"/>
        </w:rPr>
      </w:pPr>
    </w:p>
    <w:p w14:paraId="1CECEAAE" w14:textId="3625CBF2" w:rsidR="00052AE5" w:rsidRPr="00492C11" w:rsidRDefault="004C675C" w:rsidP="00221965">
      <w:pPr>
        <w:spacing w:after="0" w:line="240" w:lineRule="auto"/>
        <w:jc w:val="both"/>
        <w:rPr>
          <w:rFonts w:asciiTheme="minorHAnsi" w:hAnsiTheme="minorHAnsi" w:cstheme="minorHAnsi"/>
          <w:bCs/>
          <w:color w:val="auto"/>
          <w:sz w:val="22"/>
          <w:szCs w:val="22"/>
        </w:rPr>
      </w:pPr>
      <w:r w:rsidRPr="00492C11">
        <w:rPr>
          <w:rFonts w:asciiTheme="minorHAnsi" w:hAnsiTheme="minorHAnsi" w:cstheme="minorHAnsi"/>
          <w:bCs/>
          <w:color w:val="auto"/>
          <w:sz w:val="22"/>
          <w:szCs w:val="22"/>
        </w:rPr>
        <w:t xml:space="preserve">Los </w:t>
      </w:r>
      <w:r w:rsidR="00052AE5" w:rsidRPr="00492C11">
        <w:rPr>
          <w:rFonts w:asciiTheme="minorHAnsi" w:hAnsiTheme="minorHAnsi" w:cstheme="minorHAnsi"/>
          <w:bCs/>
          <w:color w:val="auto"/>
          <w:sz w:val="22"/>
          <w:szCs w:val="22"/>
        </w:rPr>
        <w:t>cuatros escenarios posibles en los que puede verse afectado el proceso de gestión contractual por prácticas como el soborno</w:t>
      </w:r>
      <w:r w:rsidR="00ED42DF" w:rsidRPr="00492C11">
        <w:rPr>
          <w:rFonts w:asciiTheme="minorHAnsi" w:hAnsiTheme="minorHAnsi" w:cstheme="minorHAnsi"/>
          <w:bCs/>
          <w:color w:val="auto"/>
          <w:sz w:val="22"/>
          <w:szCs w:val="22"/>
        </w:rPr>
        <w:t xml:space="preserve"> y</w:t>
      </w:r>
      <w:r w:rsidR="00052AE5" w:rsidRPr="00492C11">
        <w:rPr>
          <w:rFonts w:asciiTheme="minorHAnsi" w:hAnsiTheme="minorHAnsi" w:cstheme="minorHAnsi"/>
          <w:bCs/>
          <w:color w:val="auto"/>
          <w:sz w:val="22"/>
          <w:szCs w:val="22"/>
        </w:rPr>
        <w:t xml:space="preserve"> fraude </w:t>
      </w:r>
      <w:r w:rsidR="00ED42DF" w:rsidRPr="00492C11">
        <w:rPr>
          <w:rFonts w:asciiTheme="minorHAnsi" w:hAnsiTheme="minorHAnsi" w:cstheme="minorHAnsi"/>
          <w:bCs/>
          <w:color w:val="auto"/>
          <w:sz w:val="22"/>
          <w:szCs w:val="22"/>
        </w:rPr>
        <w:t>y que se constituyen como</w:t>
      </w:r>
      <w:r w:rsidR="00052AE5" w:rsidRPr="00492C11">
        <w:rPr>
          <w:rFonts w:asciiTheme="minorHAnsi" w:hAnsiTheme="minorHAnsi" w:cstheme="minorHAnsi"/>
          <w:bCs/>
          <w:color w:val="auto"/>
          <w:sz w:val="22"/>
          <w:szCs w:val="22"/>
        </w:rPr>
        <w:t xml:space="preserve"> riesgo</w:t>
      </w:r>
      <w:r w:rsidR="00ED42DF" w:rsidRPr="00492C11">
        <w:rPr>
          <w:rFonts w:asciiTheme="minorHAnsi" w:hAnsiTheme="minorHAnsi" w:cstheme="minorHAnsi"/>
          <w:bCs/>
          <w:color w:val="auto"/>
          <w:sz w:val="22"/>
          <w:szCs w:val="22"/>
        </w:rPr>
        <w:t>s</w:t>
      </w:r>
      <w:r w:rsidR="00052AE5" w:rsidRPr="00492C11">
        <w:rPr>
          <w:rFonts w:asciiTheme="minorHAnsi" w:hAnsiTheme="minorHAnsi" w:cstheme="minorHAnsi"/>
          <w:bCs/>
          <w:color w:val="auto"/>
          <w:sz w:val="22"/>
          <w:szCs w:val="22"/>
        </w:rPr>
        <w:t xml:space="preserve"> que puede alterar el principio de transparencia en el proceso</w:t>
      </w:r>
      <w:r w:rsidR="00ED42DF" w:rsidRPr="00492C11">
        <w:rPr>
          <w:rFonts w:asciiTheme="minorHAnsi" w:hAnsiTheme="minorHAnsi" w:cstheme="minorHAnsi"/>
          <w:bCs/>
          <w:color w:val="auto"/>
          <w:sz w:val="22"/>
          <w:szCs w:val="22"/>
        </w:rPr>
        <w:t xml:space="preserve"> son</w:t>
      </w:r>
      <w:r w:rsidR="00052AE5" w:rsidRPr="00492C11">
        <w:rPr>
          <w:rStyle w:val="Refdenotaalpie"/>
          <w:rFonts w:asciiTheme="minorHAnsi" w:hAnsiTheme="minorHAnsi" w:cstheme="minorHAnsi"/>
          <w:bCs/>
          <w:color w:val="auto"/>
          <w:sz w:val="22"/>
          <w:szCs w:val="22"/>
        </w:rPr>
        <w:footnoteReference w:id="22"/>
      </w:r>
      <w:r w:rsidR="00052AE5" w:rsidRPr="00492C11">
        <w:rPr>
          <w:rFonts w:asciiTheme="minorHAnsi" w:hAnsiTheme="minorHAnsi" w:cstheme="minorHAnsi"/>
          <w:bCs/>
          <w:color w:val="auto"/>
          <w:sz w:val="22"/>
          <w:szCs w:val="22"/>
        </w:rPr>
        <w:t xml:space="preserve">: </w:t>
      </w:r>
    </w:p>
    <w:p w14:paraId="47F3D294" w14:textId="77777777" w:rsidR="00052AE5" w:rsidRPr="00492C11" w:rsidRDefault="00052AE5" w:rsidP="00221965">
      <w:pPr>
        <w:spacing w:line="240" w:lineRule="auto"/>
        <w:jc w:val="both"/>
        <w:rPr>
          <w:rFonts w:asciiTheme="minorHAnsi" w:hAnsiTheme="minorHAnsi" w:cstheme="minorHAnsi"/>
          <w:bCs/>
          <w:color w:val="auto"/>
          <w:sz w:val="22"/>
          <w:szCs w:val="22"/>
        </w:rPr>
      </w:pPr>
    </w:p>
    <w:p w14:paraId="6FE25F8A" w14:textId="77777777" w:rsidR="00052AE5" w:rsidRPr="00492C11" w:rsidRDefault="00052AE5" w:rsidP="00BA2C30">
      <w:pPr>
        <w:pStyle w:val="Prrafodelista"/>
        <w:numPr>
          <w:ilvl w:val="0"/>
          <w:numId w:val="3"/>
        </w:numPr>
        <w:spacing w:after="0" w:line="240" w:lineRule="auto"/>
        <w:jc w:val="both"/>
        <w:rPr>
          <w:rFonts w:asciiTheme="minorHAnsi" w:hAnsiTheme="minorHAnsi" w:cstheme="minorHAnsi"/>
          <w:bCs/>
          <w:color w:val="auto"/>
          <w:sz w:val="22"/>
          <w:szCs w:val="22"/>
        </w:rPr>
      </w:pPr>
      <w:r w:rsidRPr="00492C11">
        <w:rPr>
          <w:rFonts w:asciiTheme="minorHAnsi" w:hAnsiTheme="minorHAnsi" w:cstheme="minorHAnsi"/>
          <w:bCs/>
          <w:color w:val="auto"/>
          <w:sz w:val="22"/>
          <w:szCs w:val="22"/>
        </w:rPr>
        <w:t xml:space="preserve">Afectación de precios: El soborno altera los precios elevando o disminuyendo su valor y afecta la eficiencia económica del contrato. </w:t>
      </w:r>
    </w:p>
    <w:p w14:paraId="5A7820ED" w14:textId="77777777" w:rsidR="00052AE5" w:rsidRPr="00492C11" w:rsidRDefault="00052AE5" w:rsidP="00BA2C30">
      <w:pPr>
        <w:pStyle w:val="Prrafodelista"/>
        <w:numPr>
          <w:ilvl w:val="0"/>
          <w:numId w:val="3"/>
        </w:numPr>
        <w:spacing w:after="0" w:line="240" w:lineRule="auto"/>
        <w:jc w:val="both"/>
        <w:rPr>
          <w:rFonts w:asciiTheme="minorHAnsi" w:hAnsiTheme="minorHAnsi" w:cstheme="minorHAnsi"/>
          <w:bCs/>
          <w:color w:val="auto"/>
          <w:sz w:val="22"/>
          <w:szCs w:val="22"/>
        </w:rPr>
      </w:pPr>
      <w:r w:rsidRPr="00492C11">
        <w:rPr>
          <w:rFonts w:asciiTheme="minorHAnsi" w:hAnsiTheme="minorHAnsi" w:cstheme="minorHAnsi"/>
          <w:color w:val="auto"/>
          <w:sz w:val="22"/>
          <w:szCs w:val="22"/>
        </w:rPr>
        <w:t xml:space="preserve">Afectación en la utilidad: Se presenta cuando el contratista reduce su margen de utilidades, sin afectar la calidad y especificaciones del contrato. </w:t>
      </w:r>
    </w:p>
    <w:p w14:paraId="4D93FE3C" w14:textId="77777777" w:rsidR="00052AE5" w:rsidRPr="00492C11" w:rsidRDefault="00052AE5" w:rsidP="00BA2C30">
      <w:pPr>
        <w:pStyle w:val="Prrafodelista"/>
        <w:numPr>
          <w:ilvl w:val="0"/>
          <w:numId w:val="3"/>
        </w:numPr>
        <w:spacing w:after="0" w:line="240" w:lineRule="auto"/>
        <w:jc w:val="both"/>
        <w:rPr>
          <w:rFonts w:asciiTheme="minorHAnsi" w:hAnsiTheme="minorHAnsi" w:cstheme="minorHAnsi"/>
          <w:bCs/>
          <w:color w:val="auto"/>
          <w:sz w:val="22"/>
          <w:szCs w:val="22"/>
        </w:rPr>
      </w:pPr>
      <w:r w:rsidRPr="00492C11">
        <w:rPr>
          <w:rFonts w:asciiTheme="minorHAnsi" w:hAnsiTheme="minorHAnsi" w:cstheme="minorHAnsi"/>
          <w:color w:val="auto"/>
          <w:sz w:val="22"/>
          <w:szCs w:val="22"/>
        </w:rPr>
        <w:t xml:space="preserve">Afectación en las condiciones del contrato: En este escenario, las partes llegan a un acuerdo basado en que el agente no acepta alteraciones en el precio ni en el valor de la adjudicación del contrato (soborno) y el contratista no acepta reducir el margen de utilidad esperado, a cambio de lograr afectar las especificaciones y condiciones contractuales en cuanto a la calidad, tiempo, garantías o materiales asociados al contrato. </w:t>
      </w:r>
    </w:p>
    <w:p w14:paraId="418D3158" w14:textId="77777777" w:rsidR="00052AE5" w:rsidRPr="00492C11" w:rsidRDefault="00052AE5" w:rsidP="00BA2C30">
      <w:pPr>
        <w:pStyle w:val="Prrafodelista"/>
        <w:numPr>
          <w:ilvl w:val="0"/>
          <w:numId w:val="3"/>
        </w:numPr>
        <w:spacing w:after="0" w:line="240" w:lineRule="auto"/>
        <w:jc w:val="both"/>
        <w:rPr>
          <w:rFonts w:asciiTheme="minorHAnsi" w:hAnsiTheme="minorHAnsi" w:cstheme="minorHAnsi"/>
          <w:bCs/>
          <w:color w:val="auto"/>
          <w:sz w:val="22"/>
          <w:szCs w:val="22"/>
        </w:rPr>
      </w:pPr>
      <w:r w:rsidRPr="00492C11">
        <w:rPr>
          <w:rFonts w:asciiTheme="minorHAnsi" w:hAnsiTheme="minorHAnsi" w:cstheme="minorHAnsi"/>
          <w:color w:val="auto"/>
          <w:sz w:val="22"/>
          <w:szCs w:val="22"/>
        </w:rPr>
        <w:t xml:space="preserve">Afectación de la oportunidad: Esta afectación está asociada al impacto negativo que genera para la sociedad que el contratista u oferente más idóneo para prestar el bien y/o servicio a contratar pierda su motivación en participar del proceso de contratación, a causa del cobro de un soborno. </w:t>
      </w:r>
    </w:p>
    <w:p w14:paraId="60AAC5DF" w14:textId="77777777" w:rsidR="00052AE5" w:rsidRPr="00492C11" w:rsidRDefault="00052AE5" w:rsidP="00221965">
      <w:pPr>
        <w:pStyle w:val="Prrafodelista"/>
        <w:spacing w:after="0" w:line="240" w:lineRule="auto"/>
        <w:jc w:val="both"/>
        <w:rPr>
          <w:rFonts w:asciiTheme="minorHAnsi" w:hAnsiTheme="minorHAnsi" w:cstheme="minorHAnsi"/>
          <w:bCs/>
          <w:color w:val="auto"/>
          <w:sz w:val="22"/>
          <w:szCs w:val="22"/>
        </w:rPr>
      </w:pPr>
    </w:p>
    <w:p w14:paraId="51D58D1C" w14:textId="77777777" w:rsidR="00052AE5" w:rsidRPr="00492C11" w:rsidRDefault="00052AE5" w:rsidP="00BA2C30">
      <w:pPr>
        <w:pStyle w:val="Prrafodelista"/>
        <w:numPr>
          <w:ilvl w:val="0"/>
          <w:numId w:val="13"/>
        </w:numPr>
        <w:spacing w:after="0" w:line="240" w:lineRule="auto"/>
        <w:jc w:val="both"/>
        <w:rPr>
          <w:rFonts w:asciiTheme="minorHAnsi" w:hAnsiTheme="minorHAnsi" w:cstheme="minorHAnsi"/>
          <w:b/>
          <w:color w:val="auto"/>
          <w:sz w:val="22"/>
          <w:szCs w:val="22"/>
        </w:rPr>
      </w:pPr>
      <w:r w:rsidRPr="00492C11">
        <w:rPr>
          <w:rFonts w:asciiTheme="minorHAnsi" w:hAnsiTheme="minorHAnsi" w:cstheme="minorHAnsi"/>
          <w:b/>
          <w:color w:val="auto"/>
          <w:sz w:val="22"/>
          <w:szCs w:val="22"/>
        </w:rPr>
        <w:t xml:space="preserve">Talento Humano </w:t>
      </w:r>
    </w:p>
    <w:p w14:paraId="089357D2" w14:textId="77777777" w:rsidR="00052AE5" w:rsidRPr="00492C11" w:rsidRDefault="00052AE5" w:rsidP="00221965">
      <w:pPr>
        <w:spacing w:after="0" w:line="240" w:lineRule="auto"/>
        <w:jc w:val="both"/>
        <w:rPr>
          <w:rFonts w:asciiTheme="minorHAnsi" w:hAnsiTheme="minorHAnsi" w:cstheme="minorHAnsi"/>
          <w:bCs/>
          <w:color w:val="auto"/>
          <w:sz w:val="22"/>
          <w:szCs w:val="22"/>
        </w:rPr>
      </w:pPr>
    </w:p>
    <w:p w14:paraId="179CD54E" w14:textId="77777777" w:rsidR="00052AE5" w:rsidRPr="00492C11" w:rsidRDefault="00052AE5" w:rsidP="00221965">
      <w:pPr>
        <w:spacing w:after="0" w:line="240" w:lineRule="auto"/>
        <w:jc w:val="both"/>
        <w:rPr>
          <w:rFonts w:asciiTheme="minorHAnsi" w:hAnsiTheme="minorHAnsi" w:cstheme="minorHAnsi"/>
          <w:bCs/>
          <w:color w:val="auto"/>
          <w:sz w:val="22"/>
          <w:szCs w:val="22"/>
        </w:rPr>
      </w:pPr>
      <w:r w:rsidRPr="00492C11">
        <w:rPr>
          <w:rFonts w:asciiTheme="minorHAnsi" w:hAnsiTheme="minorHAnsi" w:cstheme="minorHAnsi"/>
          <w:bCs/>
          <w:color w:val="auto"/>
          <w:sz w:val="22"/>
          <w:szCs w:val="22"/>
        </w:rPr>
        <w:t xml:space="preserve">Las oficinas de Talento Humano tienen la competencia para hacer efectivo todo el proceso de selección, seguimiento y evaluación del personal al interior de las organizaciones públicas. Los funcionarios públicos y/o contratistas que participan en el proceso tienen bajo sus funciones la autorización para proveer los cargos provisionales o de libre nombramiento y remoción y garantizar un proceso regular, libre de vicios y favoritismos que podrían ser causados por prácticas como el soborno o el fraude. </w:t>
      </w:r>
    </w:p>
    <w:p w14:paraId="76AFC5C8" w14:textId="77777777" w:rsidR="00052AE5" w:rsidRPr="00492C11" w:rsidRDefault="00052AE5" w:rsidP="00221965">
      <w:pPr>
        <w:spacing w:after="0" w:line="240" w:lineRule="auto"/>
        <w:jc w:val="both"/>
        <w:rPr>
          <w:rFonts w:asciiTheme="minorHAnsi" w:hAnsiTheme="minorHAnsi" w:cstheme="minorHAnsi"/>
          <w:bCs/>
          <w:color w:val="auto"/>
          <w:sz w:val="22"/>
          <w:szCs w:val="22"/>
        </w:rPr>
      </w:pPr>
    </w:p>
    <w:p w14:paraId="50438F8D" w14:textId="77777777" w:rsidR="00052AE5" w:rsidRPr="00492C11" w:rsidRDefault="00052AE5" w:rsidP="00221965">
      <w:pPr>
        <w:spacing w:after="0" w:line="240" w:lineRule="auto"/>
        <w:jc w:val="both"/>
        <w:rPr>
          <w:rFonts w:asciiTheme="minorHAnsi" w:hAnsiTheme="minorHAnsi" w:cstheme="minorHAnsi"/>
          <w:bCs/>
          <w:color w:val="auto"/>
          <w:sz w:val="22"/>
          <w:szCs w:val="22"/>
        </w:rPr>
      </w:pPr>
      <w:r w:rsidRPr="00492C11">
        <w:rPr>
          <w:rFonts w:asciiTheme="minorHAnsi" w:hAnsiTheme="minorHAnsi" w:cstheme="minorHAnsi"/>
          <w:bCs/>
          <w:color w:val="auto"/>
          <w:sz w:val="22"/>
          <w:szCs w:val="22"/>
        </w:rPr>
        <w:t>De acuerdo con un estudio realizado por el Fondo Económico Mundial, “los pagos irregulares y sobornos” que se realizan en las organizaciones relacionados con la adquisición o prestación de bienes y servicios para obtener favores, tienen una relación directa con crecimiento económico y la competitividad del país</w:t>
      </w:r>
      <w:r w:rsidRPr="00492C11">
        <w:rPr>
          <w:rStyle w:val="Refdenotaalpie"/>
          <w:rFonts w:asciiTheme="minorHAnsi" w:hAnsiTheme="minorHAnsi" w:cstheme="minorHAnsi"/>
          <w:bCs/>
          <w:color w:val="auto"/>
          <w:sz w:val="22"/>
          <w:szCs w:val="22"/>
        </w:rPr>
        <w:footnoteReference w:id="23"/>
      </w:r>
      <w:r w:rsidRPr="00492C11">
        <w:rPr>
          <w:rFonts w:asciiTheme="minorHAnsi" w:hAnsiTheme="minorHAnsi" w:cstheme="minorHAnsi"/>
          <w:bCs/>
          <w:color w:val="auto"/>
          <w:sz w:val="22"/>
          <w:szCs w:val="22"/>
        </w:rPr>
        <w:t xml:space="preserve">. En este sentido, el Departamento Administrativo de la Función </w:t>
      </w:r>
      <w:r w:rsidRPr="00492C11">
        <w:rPr>
          <w:rFonts w:asciiTheme="minorHAnsi" w:hAnsiTheme="minorHAnsi" w:cstheme="minorHAnsi"/>
          <w:bCs/>
          <w:color w:val="auto"/>
          <w:sz w:val="22"/>
          <w:szCs w:val="22"/>
        </w:rPr>
        <w:lastRenderedPageBreak/>
        <w:t>Pública</w:t>
      </w:r>
      <w:r w:rsidRPr="00492C11">
        <w:rPr>
          <w:rStyle w:val="Refdenotaalpie"/>
          <w:rFonts w:asciiTheme="minorHAnsi" w:hAnsiTheme="minorHAnsi" w:cstheme="minorHAnsi"/>
          <w:bCs/>
          <w:color w:val="auto"/>
          <w:sz w:val="22"/>
          <w:szCs w:val="22"/>
        </w:rPr>
        <w:footnoteReference w:id="24"/>
      </w:r>
      <w:r w:rsidRPr="00492C11">
        <w:rPr>
          <w:rFonts w:asciiTheme="minorHAnsi" w:hAnsiTheme="minorHAnsi" w:cstheme="minorHAnsi"/>
          <w:bCs/>
          <w:color w:val="auto"/>
          <w:sz w:val="22"/>
          <w:szCs w:val="22"/>
        </w:rPr>
        <w:t xml:space="preserve"> expone que la desviación de fondos públicos y el favoritismo en las decisiones públicas, hacen parte de la problemática de corrupción en Colombia, que deteriora el ambiente económico y laboral y requiere de medidas efectivas para mejorar los niveles de competitividad, bienestar y prosperidad para todos. </w:t>
      </w:r>
    </w:p>
    <w:p w14:paraId="4AE704D7" w14:textId="77777777" w:rsidR="00052AE5" w:rsidRPr="00492C11" w:rsidRDefault="00052AE5" w:rsidP="00221965">
      <w:pPr>
        <w:spacing w:after="0" w:line="240" w:lineRule="auto"/>
        <w:jc w:val="both"/>
        <w:rPr>
          <w:rFonts w:asciiTheme="minorHAnsi" w:hAnsiTheme="minorHAnsi" w:cstheme="minorHAnsi"/>
          <w:color w:val="auto"/>
          <w:sz w:val="22"/>
          <w:szCs w:val="22"/>
        </w:rPr>
      </w:pPr>
    </w:p>
    <w:p w14:paraId="1BB1862C" w14:textId="77777777" w:rsidR="00052AE5" w:rsidRPr="00492C11" w:rsidRDefault="00052AE5" w:rsidP="00221965">
      <w:pPr>
        <w:spacing w:after="0" w:line="240" w:lineRule="auto"/>
        <w:jc w:val="both"/>
        <w:rPr>
          <w:rFonts w:asciiTheme="minorHAnsi" w:hAnsiTheme="minorHAnsi" w:cstheme="minorHAnsi"/>
          <w:color w:val="auto"/>
          <w:sz w:val="22"/>
          <w:szCs w:val="22"/>
        </w:rPr>
      </w:pPr>
      <w:r w:rsidRPr="00492C11">
        <w:rPr>
          <w:rFonts w:asciiTheme="minorHAnsi" w:hAnsiTheme="minorHAnsi" w:cstheme="minorHAnsi"/>
          <w:color w:val="auto"/>
          <w:sz w:val="22"/>
          <w:szCs w:val="22"/>
        </w:rPr>
        <w:t>Los resultados del Índice de Transparencia de Bogotá en materia de Talento Humano ubicaron a la UAESP en una calificación del 95%, con la recomendación de fortalecer la información relacionada con la descripción general de las dependencias, con el fin de garantizar el acceso a la información de manera más precisa, con relación a la gestión que realizan las dependencias de la Unidad.</w:t>
      </w:r>
    </w:p>
    <w:p w14:paraId="04750634" w14:textId="77777777" w:rsidR="00052AE5" w:rsidRPr="00492C11" w:rsidRDefault="00052AE5" w:rsidP="00221965">
      <w:pPr>
        <w:spacing w:line="240" w:lineRule="auto"/>
        <w:jc w:val="both"/>
        <w:rPr>
          <w:rFonts w:asciiTheme="minorHAnsi" w:hAnsiTheme="minorHAnsi" w:cstheme="minorHAnsi"/>
          <w:b/>
          <w:color w:val="auto"/>
          <w:sz w:val="22"/>
          <w:szCs w:val="22"/>
        </w:rPr>
      </w:pPr>
    </w:p>
    <w:p w14:paraId="187B9F8E" w14:textId="77777777" w:rsidR="00052AE5" w:rsidRPr="00492C11" w:rsidRDefault="00052AE5" w:rsidP="00BA2C30">
      <w:pPr>
        <w:pStyle w:val="Prrafodelista"/>
        <w:numPr>
          <w:ilvl w:val="0"/>
          <w:numId w:val="13"/>
        </w:numPr>
        <w:spacing w:after="0" w:line="240" w:lineRule="auto"/>
        <w:jc w:val="both"/>
        <w:rPr>
          <w:rFonts w:asciiTheme="minorHAnsi" w:hAnsiTheme="minorHAnsi" w:cstheme="minorHAnsi"/>
          <w:b/>
          <w:color w:val="auto"/>
          <w:sz w:val="22"/>
          <w:szCs w:val="22"/>
        </w:rPr>
      </w:pPr>
      <w:r w:rsidRPr="00492C11">
        <w:rPr>
          <w:rFonts w:asciiTheme="minorHAnsi" w:hAnsiTheme="minorHAnsi" w:cstheme="minorHAnsi"/>
          <w:b/>
          <w:color w:val="auto"/>
          <w:sz w:val="22"/>
          <w:szCs w:val="22"/>
        </w:rPr>
        <w:t xml:space="preserve">Trámites y Servicios </w:t>
      </w:r>
    </w:p>
    <w:p w14:paraId="59A4D9EF" w14:textId="77777777" w:rsidR="00052AE5" w:rsidRPr="00492C11" w:rsidRDefault="00052AE5" w:rsidP="00221965">
      <w:pPr>
        <w:spacing w:after="0" w:line="240" w:lineRule="auto"/>
        <w:jc w:val="both"/>
        <w:rPr>
          <w:rFonts w:asciiTheme="minorHAnsi" w:hAnsiTheme="minorHAnsi" w:cstheme="minorHAnsi"/>
          <w:bCs/>
          <w:color w:val="auto"/>
          <w:sz w:val="22"/>
          <w:szCs w:val="22"/>
        </w:rPr>
      </w:pPr>
    </w:p>
    <w:p w14:paraId="24498D61" w14:textId="77777777" w:rsidR="00052AE5" w:rsidRPr="00492C11" w:rsidRDefault="00052AE5" w:rsidP="00221965">
      <w:pPr>
        <w:spacing w:after="0" w:line="240" w:lineRule="auto"/>
        <w:jc w:val="both"/>
        <w:rPr>
          <w:rFonts w:asciiTheme="minorHAnsi" w:hAnsiTheme="minorHAnsi" w:cstheme="minorHAnsi"/>
          <w:bCs/>
          <w:color w:val="auto"/>
          <w:sz w:val="22"/>
          <w:szCs w:val="22"/>
        </w:rPr>
      </w:pPr>
      <w:r w:rsidRPr="00492C11">
        <w:rPr>
          <w:rFonts w:asciiTheme="minorHAnsi" w:hAnsiTheme="minorHAnsi" w:cstheme="minorHAnsi"/>
          <w:bCs/>
          <w:color w:val="auto"/>
          <w:sz w:val="22"/>
          <w:szCs w:val="22"/>
        </w:rPr>
        <w:t xml:space="preserve">La entrega de bienes y servicios a la ciudadanía ha sido un escenario indiscutible de posible corrupción. La falta de información y el desconocimiento de los procesos que se deben efectuar para obtenerlos es una de las causas más recurrentes que han permitido la materialización de la corrupción en diferentes organizaciones públicas. </w:t>
      </w:r>
    </w:p>
    <w:p w14:paraId="34C176C4" w14:textId="77777777" w:rsidR="00052AE5" w:rsidRPr="00492C11" w:rsidRDefault="00052AE5" w:rsidP="00221965">
      <w:pPr>
        <w:spacing w:after="0" w:line="240" w:lineRule="auto"/>
        <w:jc w:val="both"/>
        <w:rPr>
          <w:rFonts w:asciiTheme="minorHAnsi" w:hAnsiTheme="minorHAnsi" w:cstheme="minorHAnsi"/>
          <w:bCs/>
          <w:color w:val="auto"/>
          <w:sz w:val="22"/>
          <w:szCs w:val="22"/>
        </w:rPr>
      </w:pPr>
    </w:p>
    <w:p w14:paraId="7CF5FD57" w14:textId="6234AE76" w:rsidR="00052AE5" w:rsidRPr="00492C11" w:rsidRDefault="00052AE5" w:rsidP="00221965">
      <w:pPr>
        <w:spacing w:after="0" w:line="240" w:lineRule="auto"/>
        <w:jc w:val="both"/>
        <w:rPr>
          <w:rFonts w:asciiTheme="minorHAnsi" w:hAnsiTheme="minorHAnsi" w:cstheme="minorHAnsi"/>
          <w:bCs/>
          <w:color w:val="auto"/>
          <w:sz w:val="22"/>
          <w:szCs w:val="22"/>
        </w:rPr>
      </w:pPr>
      <w:r w:rsidRPr="00492C11">
        <w:rPr>
          <w:rFonts w:asciiTheme="minorHAnsi" w:hAnsiTheme="minorHAnsi" w:cstheme="minorHAnsi"/>
          <w:bCs/>
          <w:color w:val="auto"/>
          <w:sz w:val="22"/>
          <w:szCs w:val="22"/>
        </w:rPr>
        <w:t xml:space="preserve">Debido a que la Unidad no está exenta de estas situaciones, se debe fortalecer el proceso de </w:t>
      </w:r>
      <w:r w:rsidR="001D19BC" w:rsidRPr="00492C11">
        <w:rPr>
          <w:rFonts w:asciiTheme="minorHAnsi" w:hAnsiTheme="minorHAnsi" w:cstheme="minorHAnsi"/>
          <w:bCs/>
          <w:color w:val="auto"/>
          <w:sz w:val="22"/>
          <w:szCs w:val="22"/>
        </w:rPr>
        <w:t>Servicio</w:t>
      </w:r>
      <w:r w:rsidRPr="00492C11">
        <w:rPr>
          <w:rFonts w:asciiTheme="minorHAnsi" w:hAnsiTheme="minorHAnsi" w:cstheme="minorHAnsi"/>
          <w:bCs/>
          <w:color w:val="auto"/>
          <w:sz w:val="22"/>
          <w:szCs w:val="22"/>
        </w:rPr>
        <w:t xml:space="preserve"> al Ciudadano, los protocolos, guías o lineamientos para su atención y garantizar que la ciudadanía tenga información clara para poder acceder a los servicios sin ningún tramitador de por medio que pueda sobornar o materializar un fraude.</w:t>
      </w:r>
    </w:p>
    <w:p w14:paraId="0404DF08" w14:textId="77777777" w:rsidR="00052AE5" w:rsidRPr="00492C11" w:rsidRDefault="00052AE5" w:rsidP="00221965">
      <w:pPr>
        <w:spacing w:after="0" w:line="240" w:lineRule="auto"/>
        <w:jc w:val="both"/>
        <w:rPr>
          <w:rFonts w:asciiTheme="minorHAnsi" w:hAnsiTheme="minorHAnsi" w:cstheme="minorHAnsi"/>
          <w:bCs/>
          <w:color w:val="auto"/>
          <w:sz w:val="22"/>
          <w:szCs w:val="22"/>
        </w:rPr>
      </w:pPr>
    </w:p>
    <w:p w14:paraId="49ECE316" w14:textId="77777777" w:rsidR="00052AE5" w:rsidRPr="00492C11" w:rsidRDefault="00052AE5" w:rsidP="00221965">
      <w:pPr>
        <w:spacing w:after="0" w:line="240" w:lineRule="auto"/>
        <w:jc w:val="both"/>
        <w:rPr>
          <w:rFonts w:asciiTheme="minorHAnsi" w:hAnsiTheme="minorHAnsi" w:cstheme="minorHAnsi"/>
          <w:bCs/>
          <w:color w:val="auto"/>
          <w:sz w:val="22"/>
          <w:szCs w:val="22"/>
        </w:rPr>
      </w:pPr>
      <w:r w:rsidRPr="00492C11">
        <w:rPr>
          <w:rFonts w:asciiTheme="minorHAnsi" w:hAnsiTheme="minorHAnsi" w:cstheme="minorHAnsi"/>
          <w:bCs/>
          <w:color w:val="auto"/>
          <w:sz w:val="22"/>
          <w:szCs w:val="22"/>
        </w:rPr>
        <w:t>De acuerdo con Función Pública</w:t>
      </w:r>
      <w:r w:rsidRPr="00492C11">
        <w:rPr>
          <w:rStyle w:val="Refdenotaalpie"/>
          <w:rFonts w:asciiTheme="minorHAnsi" w:hAnsiTheme="minorHAnsi" w:cstheme="minorHAnsi"/>
          <w:bCs/>
          <w:color w:val="auto"/>
          <w:sz w:val="22"/>
          <w:szCs w:val="22"/>
        </w:rPr>
        <w:footnoteReference w:id="25"/>
      </w:r>
      <w:r w:rsidRPr="00492C11">
        <w:rPr>
          <w:rFonts w:asciiTheme="minorHAnsi" w:hAnsiTheme="minorHAnsi" w:cstheme="minorHAnsi"/>
          <w:bCs/>
          <w:color w:val="auto"/>
          <w:sz w:val="22"/>
          <w:szCs w:val="22"/>
        </w:rPr>
        <w:t xml:space="preserve"> al interior de los procesos de atención a la ciudadanía se pueden materializar el soborno en diferentes momentos: </w:t>
      </w:r>
    </w:p>
    <w:p w14:paraId="1FD0B124" w14:textId="77777777" w:rsidR="00052AE5" w:rsidRPr="00492C11" w:rsidRDefault="00052AE5" w:rsidP="00221965">
      <w:pPr>
        <w:spacing w:after="0" w:line="240" w:lineRule="auto"/>
        <w:jc w:val="both"/>
        <w:rPr>
          <w:rFonts w:asciiTheme="minorHAnsi" w:hAnsiTheme="minorHAnsi" w:cstheme="minorHAnsi"/>
          <w:bCs/>
          <w:color w:val="auto"/>
          <w:sz w:val="22"/>
          <w:szCs w:val="22"/>
        </w:rPr>
      </w:pPr>
    </w:p>
    <w:p w14:paraId="24286601" w14:textId="77777777" w:rsidR="00052AE5" w:rsidRPr="00492C11" w:rsidRDefault="00052AE5" w:rsidP="00BA2C30">
      <w:pPr>
        <w:pStyle w:val="Prrafodelista"/>
        <w:numPr>
          <w:ilvl w:val="0"/>
          <w:numId w:val="3"/>
        </w:numPr>
        <w:spacing w:after="0" w:line="240" w:lineRule="auto"/>
        <w:jc w:val="both"/>
        <w:rPr>
          <w:rFonts w:asciiTheme="minorHAnsi" w:hAnsiTheme="minorHAnsi" w:cstheme="minorHAnsi"/>
          <w:b/>
          <w:color w:val="auto"/>
          <w:sz w:val="22"/>
          <w:szCs w:val="22"/>
        </w:rPr>
      </w:pPr>
      <w:r w:rsidRPr="00492C11">
        <w:rPr>
          <w:rFonts w:asciiTheme="minorHAnsi" w:hAnsiTheme="minorHAnsi" w:cstheme="minorHAnsi"/>
          <w:color w:val="auto"/>
          <w:sz w:val="22"/>
          <w:szCs w:val="22"/>
        </w:rPr>
        <w:t xml:space="preserve">Cuando se realiza el intercambio entre el ciudadano y el servidor a cargo del trámite; </w:t>
      </w:r>
    </w:p>
    <w:p w14:paraId="3CDE097B" w14:textId="77777777" w:rsidR="00052AE5" w:rsidRPr="00492C11" w:rsidRDefault="00052AE5" w:rsidP="00BA2C30">
      <w:pPr>
        <w:pStyle w:val="Prrafodelista"/>
        <w:numPr>
          <w:ilvl w:val="0"/>
          <w:numId w:val="3"/>
        </w:numPr>
        <w:spacing w:after="0" w:line="240" w:lineRule="auto"/>
        <w:jc w:val="both"/>
        <w:rPr>
          <w:rFonts w:asciiTheme="minorHAnsi" w:hAnsiTheme="minorHAnsi" w:cstheme="minorHAnsi"/>
          <w:b/>
          <w:color w:val="auto"/>
          <w:sz w:val="22"/>
          <w:szCs w:val="22"/>
        </w:rPr>
      </w:pPr>
      <w:r w:rsidRPr="00492C11">
        <w:rPr>
          <w:rFonts w:asciiTheme="minorHAnsi" w:hAnsiTheme="minorHAnsi" w:cstheme="minorHAnsi"/>
          <w:color w:val="auto"/>
          <w:sz w:val="22"/>
          <w:szCs w:val="22"/>
        </w:rPr>
        <w:t xml:space="preserve">Cuando se ejecuta el procedimiento interno de la entidad para cumplir con el trámite dispuesto. </w:t>
      </w:r>
    </w:p>
    <w:p w14:paraId="2D1E9AB6" w14:textId="77777777" w:rsidR="00052AE5" w:rsidRPr="00492C11" w:rsidRDefault="00052AE5" w:rsidP="00221965">
      <w:pPr>
        <w:spacing w:after="0" w:line="240" w:lineRule="auto"/>
        <w:jc w:val="both"/>
        <w:rPr>
          <w:rFonts w:asciiTheme="minorHAnsi" w:hAnsiTheme="minorHAnsi" w:cstheme="minorHAnsi"/>
          <w:color w:val="auto"/>
          <w:sz w:val="22"/>
          <w:szCs w:val="22"/>
        </w:rPr>
      </w:pPr>
    </w:p>
    <w:p w14:paraId="0A220898" w14:textId="77777777" w:rsidR="00052AE5" w:rsidRPr="00492C11" w:rsidRDefault="00052AE5" w:rsidP="00221965">
      <w:pPr>
        <w:spacing w:after="0" w:line="240" w:lineRule="auto"/>
        <w:jc w:val="both"/>
        <w:rPr>
          <w:rFonts w:asciiTheme="minorHAnsi" w:hAnsiTheme="minorHAnsi" w:cstheme="minorHAnsi"/>
          <w:color w:val="auto"/>
          <w:sz w:val="22"/>
          <w:szCs w:val="22"/>
        </w:rPr>
      </w:pPr>
      <w:r w:rsidRPr="00492C11">
        <w:rPr>
          <w:rFonts w:asciiTheme="minorHAnsi" w:hAnsiTheme="minorHAnsi" w:cstheme="minorHAnsi"/>
          <w:color w:val="auto"/>
          <w:sz w:val="22"/>
          <w:szCs w:val="22"/>
        </w:rPr>
        <w:t xml:space="preserve">En el “Protocolo para la identificación de riesgos de corrupción asociados a la prestación de trámites y servicios” definido por el DAFP se identifican dos instancias en las que se presenta el soborno: </w:t>
      </w:r>
    </w:p>
    <w:p w14:paraId="56B065D7" w14:textId="77777777" w:rsidR="00052AE5" w:rsidRPr="00492C11" w:rsidRDefault="00052AE5" w:rsidP="00221965">
      <w:pPr>
        <w:spacing w:after="0" w:line="240" w:lineRule="auto"/>
        <w:jc w:val="both"/>
        <w:rPr>
          <w:rFonts w:asciiTheme="minorHAnsi" w:hAnsiTheme="minorHAnsi" w:cstheme="minorHAnsi"/>
          <w:color w:val="auto"/>
          <w:sz w:val="22"/>
          <w:szCs w:val="22"/>
        </w:rPr>
      </w:pPr>
    </w:p>
    <w:p w14:paraId="483FD2E7" w14:textId="77777777" w:rsidR="00052AE5" w:rsidRPr="00492C11" w:rsidRDefault="00052AE5" w:rsidP="00BA2C30">
      <w:pPr>
        <w:pStyle w:val="Prrafodelista"/>
        <w:numPr>
          <w:ilvl w:val="0"/>
          <w:numId w:val="5"/>
        </w:numPr>
        <w:spacing w:after="0" w:line="240" w:lineRule="auto"/>
        <w:jc w:val="both"/>
        <w:rPr>
          <w:rFonts w:asciiTheme="minorHAnsi" w:hAnsiTheme="minorHAnsi" w:cstheme="minorHAnsi"/>
          <w:color w:val="auto"/>
          <w:sz w:val="22"/>
          <w:szCs w:val="22"/>
        </w:rPr>
      </w:pPr>
      <w:r w:rsidRPr="00492C11">
        <w:rPr>
          <w:rFonts w:asciiTheme="minorHAnsi" w:hAnsiTheme="minorHAnsi" w:cstheme="minorHAnsi"/>
          <w:color w:val="auto"/>
          <w:sz w:val="22"/>
          <w:szCs w:val="22"/>
        </w:rPr>
        <w:t xml:space="preserve">En la revisión de documentos para la realización del trámite, existe el riesgo de que se ofrezcan sobornos para borrar información institucional en beneficio propio; </w:t>
      </w:r>
    </w:p>
    <w:p w14:paraId="538AD40A" w14:textId="0FBA0E83" w:rsidR="00052AE5" w:rsidRPr="00492C11" w:rsidRDefault="00052AE5" w:rsidP="00BA2C30">
      <w:pPr>
        <w:pStyle w:val="Prrafodelista"/>
        <w:numPr>
          <w:ilvl w:val="0"/>
          <w:numId w:val="5"/>
        </w:numPr>
        <w:spacing w:after="0" w:line="240" w:lineRule="auto"/>
        <w:jc w:val="both"/>
        <w:rPr>
          <w:rFonts w:asciiTheme="minorHAnsi" w:hAnsiTheme="minorHAnsi" w:cstheme="minorHAnsi"/>
          <w:b/>
          <w:color w:val="auto"/>
          <w:sz w:val="22"/>
          <w:szCs w:val="22"/>
        </w:rPr>
      </w:pPr>
      <w:r w:rsidRPr="00492C11">
        <w:rPr>
          <w:rFonts w:asciiTheme="minorHAnsi" w:hAnsiTheme="minorHAnsi" w:cstheme="minorHAnsi"/>
          <w:color w:val="auto"/>
          <w:sz w:val="22"/>
          <w:szCs w:val="22"/>
        </w:rPr>
        <w:t xml:space="preserve">En la gestión realizada por la entidad pueden darse pagos directos a los servidores encargados, para adulterar la información otorgada, o para extraer información previa a la formalización del trámite. </w:t>
      </w:r>
    </w:p>
    <w:p w14:paraId="6FCB6DC3" w14:textId="69227980" w:rsidR="00860483" w:rsidRPr="00492C11" w:rsidRDefault="00860483" w:rsidP="00860483">
      <w:pPr>
        <w:spacing w:after="0" w:line="240" w:lineRule="auto"/>
        <w:jc w:val="both"/>
        <w:rPr>
          <w:rFonts w:asciiTheme="minorHAnsi" w:hAnsiTheme="minorHAnsi" w:cstheme="minorHAnsi"/>
          <w:b/>
          <w:color w:val="auto"/>
          <w:sz w:val="22"/>
          <w:szCs w:val="22"/>
        </w:rPr>
      </w:pPr>
    </w:p>
    <w:p w14:paraId="6A9C0847" w14:textId="0CFD3C3E" w:rsidR="00860483" w:rsidRPr="00492C11" w:rsidRDefault="00642359" w:rsidP="00102AFA">
      <w:pPr>
        <w:autoSpaceDE w:val="0"/>
        <w:autoSpaceDN w:val="0"/>
        <w:adjustRightInd w:val="0"/>
        <w:spacing w:after="0" w:line="240" w:lineRule="auto"/>
        <w:jc w:val="both"/>
        <w:rPr>
          <w:rFonts w:asciiTheme="minorHAnsi" w:hAnsiTheme="minorHAnsi" w:cstheme="minorHAnsi"/>
          <w:color w:val="auto"/>
          <w:sz w:val="22"/>
          <w:szCs w:val="22"/>
        </w:rPr>
      </w:pPr>
      <w:r w:rsidRPr="00492C11">
        <w:rPr>
          <w:rFonts w:asciiTheme="minorHAnsi" w:hAnsiTheme="minorHAnsi" w:cstheme="minorHAnsi"/>
          <w:color w:val="auto"/>
          <w:sz w:val="22"/>
          <w:szCs w:val="22"/>
        </w:rPr>
        <w:t>Por otra parte, r</w:t>
      </w:r>
      <w:r w:rsidR="00860483" w:rsidRPr="00492C11">
        <w:rPr>
          <w:rFonts w:asciiTheme="minorHAnsi" w:hAnsiTheme="minorHAnsi" w:cstheme="minorHAnsi"/>
          <w:color w:val="auto"/>
          <w:sz w:val="22"/>
          <w:szCs w:val="22"/>
        </w:rPr>
        <w:t xml:space="preserve">ecientemente, </w:t>
      </w:r>
      <w:r w:rsidR="00102AFA" w:rsidRPr="00492C11">
        <w:rPr>
          <w:rFonts w:asciiTheme="minorHAnsi" w:hAnsiTheme="minorHAnsi" w:cstheme="minorHAnsi"/>
          <w:color w:val="auto"/>
          <w:sz w:val="22"/>
          <w:szCs w:val="22"/>
        </w:rPr>
        <w:t xml:space="preserve">la Secretaría General elaboró el documento </w:t>
      </w:r>
      <w:r w:rsidR="00102AFA" w:rsidRPr="00492C11">
        <w:rPr>
          <w:rFonts w:asciiTheme="minorHAnsi" w:hAnsiTheme="minorHAnsi" w:cstheme="minorHAnsi"/>
          <w:i/>
          <w:color w:val="auto"/>
          <w:sz w:val="22"/>
          <w:szCs w:val="22"/>
        </w:rPr>
        <w:t xml:space="preserve">“Lineamientos para la Identificación de riesgos de corrupción en Trámites, OPA y consultas de información </w:t>
      </w:r>
      <w:r w:rsidR="00102AFA" w:rsidRPr="00492C11">
        <w:rPr>
          <w:rFonts w:asciiTheme="minorHAnsi" w:hAnsiTheme="minorHAnsi" w:cstheme="minorHAnsi"/>
          <w:i/>
          <w:color w:val="auto"/>
          <w:sz w:val="22"/>
          <w:szCs w:val="22"/>
        </w:rPr>
        <w:lastRenderedPageBreak/>
        <w:t>distritales”</w:t>
      </w:r>
      <w:r w:rsidR="00102AFA" w:rsidRPr="00492C11">
        <w:rPr>
          <w:rStyle w:val="Refdenotaalpie"/>
          <w:rFonts w:asciiTheme="minorHAnsi" w:hAnsiTheme="minorHAnsi" w:cstheme="minorHAnsi"/>
          <w:i/>
          <w:color w:val="auto"/>
          <w:sz w:val="22"/>
          <w:szCs w:val="22"/>
        </w:rPr>
        <w:footnoteReference w:id="26"/>
      </w:r>
      <w:r w:rsidR="00102AFA" w:rsidRPr="00492C11">
        <w:rPr>
          <w:rFonts w:asciiTheme="minorHAnsi" w:hAnsiTheme="minorHAnsi" w:cstheme="minorHAnsi"/>
          <w:color w:val="auto"/>
          <w:sz w:val="22"/>
          <w:szCs w:val="22"/>
        </w:rPr>
        <w:t xml:space="preserve">, </w:t>
      </w:r>
      <w:r w:rsidR="007C3ECE" w:rsidRPr="00492C11">
        <w:rPr>
          <w:rFonts w:asciiTheme="minorHAnsi" w:hAnsiTheme="minorHAnsi" w:cstheme="minorHAnsi"/>
          <w:color w:val="auto"/>
          <w:sz w:val="22"/>
          <w:szCs w:val="22"/>
        </w:rPr>
        <w:t>en cual señala que existen causas internas y externas que pueden favorecer actos de corrupción relacionadas con la gestión de los trámites en las entidades públicas, y sobre los cuales la Unidad, deberá realizar la identificación correspondiente y determinar cuáles se encuentran relacionadas con posibles actos de soborno, fraude o piratería, a saber:</w:t>
      </w:r>
    </w:p>
    <w:p w14:paraId="0FF56199" w14:textId="7D2259A1" w:rsidR="00052AE5" w:rsidRPr="00492C11" w:rsidRDefault="00052AE5" w:rsidP="00102AFA">
      <w:pPr>
        <w:pStyle w:val="Prrafodelista"/>
        <w:spacing w:after="0" w:line="240" w:lineRule="auto"/>
        <w:ind w:left="1080"/>
        <w:jc w:val="both"/>
        <w:rPr>
          <w:rFonts w:asciiTheme="minorHAnsi" w:hAnsiTheme="minorHAnsi" w:cstheme="minorHAnsi"/>
          <w:color w:val="auto"/>
          <w:sz w:val="22"/>
          <w:szCs w:val="22"/>
        </w:rPr>
      </w:pPr>
    </w:p>
    <w:p w14:paraId="29D571F2" w14:textId="2F2654DF" w:rsidR="00102AFA" w:rsidRPr="00492C11" w:rsidRDefault="00102AFA" w:rsidP="00102AFA">
      <w:pPr>
        <w:pStyle w:val="Prrafodelista"/>
        <w:spacing w:after="0" w:line="240" w:lineRule="auto"/>
        <w:ind w:left="1080"/>
        <w:jc w:val="both"/>
        <w:rPr>
          <w:rFonts w:asciiTheme="minorHAnsi" w:hAnsiTheme="minorHAnsi" w:cstheme="minorHAnsi"/>
          <w:i/>
          <w:color w:val="auto"/>
          <w:sz w:val="22"/>
          <w:szCs w:val="22"/>
        </w:rPr>
      </w:pPr>
      <w:r w:rsidRPr="00492C11">
        <w:rPr>
          <w:rFonts w:asciiTheme="minorHAnsi" w:hAnsiTheme="minorHAnsi" w:cstheme="minorHAnsi"/>
          <w:i/>
          <w:color w:val="auto"/>
          <w:sz w:val="22"/>
          <w:szCs w:val="22"/>
        </w:rPr>
        <w:t>Causas internas:</w:t>
      </w:r>
    </w:p>
    <w:p w14:paraId="4D94134B" w14:textId="51DF62F5" w:rsidR="00102AFA" w:rsidRPr="00492C11" w:rsidRDefault="00102AFA" w:rsidP="00102AFA">
      <w:pPr>
        <w:autoSpaceDE w:val="0"/>
        <w:autoSpaceDN w:val="0"/>
        <w:adjustRightInd w:val="0"/>
        <w:spacing w:after="0" w:line="240" w:lineRule="auto"/>
        <w:jc w:val="both"/>
        <w:rPr>
          <w:rFonts w:asciiTheme="minorHAnsi" w:hAnsiTheme="minorHAnsi" w:cstheme="minorHAnsi"/>
          <w:i/>
          <w:color w:val="auto"/>
          <w:sz w:val="22"/>
          <w:szCs w:val="22"/>
        </w:rPr>
      </w:pPr>
      <w:r w:rsidRPr="00492C11">
        <w:rPr>
          <w:rFonts w:asciiTheme="minorHAnsi" w:hAnsiTheme="minorHAnsi" w:cstheme="minorHAnsi"/>
          <w:i/>
          <w:color w:val="auto"/>
          <w:sz w:val="22"/>
          <w:szCs w:val="22"/>
        </w:rPr>
        <w:t>Espacios de discrecionalidad, fallas en el diseño de los procesos, normatividad compleja, excesivos costos administrativos, débiles sistemas de información, inadecuada selección de personal, ausencia de manuales, tecnología obsoleta o carente de controles.</w:t>
      </w:r>
    </w:p>
    <w:p w14:paraId="6DCC6BF0" w14:textId="77777777" w:rsidR="00102AFA" w:rsidRPr="00492C11" w:rsidRDefault="00102AFA" w:rsidP="00102AFA">
      <w:pPr>
        <w:pStyle w:val="Prrafodelista"/>
        <w:spacing w:after="0" w:line="240" w:lineRule="auto"/>
        <w:ind w:left="1080"/>
        <w:jc w:val="both"/>
        <w:rPr>
          <w:rFonts w:asciiTheme="minorHAnsi" w:hAnsiTheme="minorHAnsi" w:cstheme="minorHAnsi"/>
          <w:color w:val="auto"/>
          <w:sz w:val="22"/>
          <w:szCs w:val="22"/>
        </w:rPr>
      </w:pPr>
    </w:p>
    <w:p w14:paraId="21DBE378" w14:textId="542D6FC5" w:rsidR="00102AFA" w:rsidRPr="00492C11" w:rsidRDefault="00102AFA" w:rsidP="00102AFA">
      <w:pPr>
        <w:pStyle w:val="Prrafodelista"/>
        <w:spacing w:after="0" w:line="240" w:lineRule="auto"/>
        <w:ind w:left="1080"/>
        <w:jc w:val="both"/>
        <w:rPr>
          <w:rFonts w:asciiTheme="minorHAnsi" w:hAnsiTheme="minorHAnsi" w:cstheme="minorHAnsi"/>
          <w:color w:val="auto"/>
          <w:sz w:val="22"/>
          <w:szCs w:val="22"/>
        </w:rPr>
      </w:pPr>
      <w:r w:rsidRPr="00492C11">
        <w:rPr>
          <w:rFonts w:asciiTheme="minorHAnsi" w:hAnsiTheme="minorHAnsi" w:cstheme="minorHAnsi"/>
          <w:i/>
          <w:color w:val="auto"/>
          <w:sz w:val="22"/>
          <w:szCs w:val="22"/>
        </w:rPr>
        <w:t>Causas externas:</w:t>
      </w:r>
    </w:p>
    <w:p w14:paraId="51593970" w14:textId="3795EB24" w:rsidR="00102AFA" w:rsidRPr="00492C11" w:rsidRDefault="00102AFA" w:rsidP="00102AFA">
      <w:pPr>
        <w:autoSpaceDE w:val="0"/>
        <w:autoSpaceDN w:val="0"/>
        <w:adjustRightInd w:val="0"/>
        <w:spacing w:after="0" w:line="240" w:lineRule="auto"/>
        <w:jc w:val="both"/>
        <w:rPr>
          <w:rFonts w:asciiTheme="minorHAnsi" w:hAnsiTheme="minorHAnsi" w:cstheme="minorHAnsi"/>
          <w:i/>
          <w:color w:val="auto"/>
          <w:sz w:val="22"/>
          <w:szCs w:val="22"/>
        </w:rPr>
      </w:pPr>
      <w:r w:rsidRPr="00492C11">
        <w:rPr>
          <w:rFonts w:asciiTheme="minorHAnsi" w:hAnsiTheme="minorHAnsi" w:cstheme="minorHAnsi"/>
          <w:i/>
          <w:color w:val="auto"/>
          <w:sz w:val="22"/>
          <w:szCs w:val="22"/>
        </w:rPr>
        <w:t>Intervención de carteles de contratistas, organizaciones delictivas, grupos armados, participación y control social débiles, fragilidad en el control externo, recursos públicos no regulados efectivamente.</w:t>
      </w:r>
    </w:p>
    <w:p w14:paraId="41EEB727" w14:textId="7DF53ADE" w:rsidR="00102AFA" w:rsidRPr="00492C11" w:rsidRDefault="00102AFA" w:rsidP="00102AFA">
      <w:pPr>
        <w:pStyle w:val="Prrafodelista"/>
        <w:spacing w:after="0" w:line="240" w:lineRule="auto"/>
        <w:ind w:left="1080"/>
        <w:jc w:val="both"/>
        <w:rPr>
          <w:rFonts w:asciiTheme="minorHAnsi" w:hAnsiTheme="minorHAnsi" w:cstheme="minorHAnsi"/>
          <w:color w:val="auto"/>
          <w:sz w:val="22"/>
          <w:szCs w:val="22"/>
        </w:rPr>
      </w:pPr>
    </w:p>
    <w:p w14:paraId="22D10C8F" w14:textId="6E25B2A1" w:rsidR="00102AFA" w:rsidRPr="00492C11" w:rsidRDefault="007C3ECE" w:rsidP="007C3ECE">
      <w:pPr>
        <w:autoSpaceDE w:val="0"/>
        <w:autoSpaceDN w:val="0"/>
        <w:adjustRightInd w:val="0"/>
        <w:spacing w:after="0" w:line="240" w:lineRule="auto"/>
        <w:jc w:val="both"/>
        <w:rPr>
          <w:rFonts w:asciiTheme="minorHAnsi" w:hAnsiTheme="minorHAnsi" w:cstheme="minorHAnsi"/>
          <w:color w:val="auto"/>
          <w:sz w:val="22"/>
          <w:szCs w:val="22"/>
        </w:rPr>
      </w:pPr>
      <w:r w:rsidRPr="00492C11">
        <w:rPr>
          <w:rFonts w:asciiTheme="minorHAnsi" w:hAnsiTheme="minorHAnsi" w:cstheme="minorHAnsi"/>
          <w:color w:val="auto"/>
          <w:sz w:val="22"/>
          <w:szCs w:val="22"/>
        </w:rPr>
        <w:t xml:space="preserve">Adicional a la identificación de las causas, es importante que la Unidad tenga en cuenta los siguientes aspectos relacionados con </w:t>
      </w:r>
      <w:r w:rsidR="00102AFA" w:rsidRPr="00492C11">
        <w:rPr>
          <w:rFonts w:asciiTheme="minorHAnsi" w:hAnsiTheme="minorHAnsi" w:cstheme="minorHAnsi"/>
          <w:color w:val="auto"/>
          <w:sz w:val="22"/>
          <w:szCs w:val="22"/>
        </w:rPr>
        <w:t>temas de transparencia, integridad, participación ciudadana, y los posibles riesgos de corrupción</w:t>
      </w:r>
      <w:r w:rsidRPr="00492C11">
        <w:rPr>
          <w:rFonts w:asciiTheme="minorHAnsi" w:hAnsiTheme="minorHAnsi" w:cstheme="minorHAnsi"/>
          <w:color w:val="auto"/>
          <w:sz w:val="22"/>
          <w:szCs w:val="22"/>
        </w:rPr>
        <w:t xml:space="preserve"> </w:t>
      </w:r>
      <w:r w:rsidR="00102AFA" w:rsidRPr="00492C11">
        <w:rPr>
          <w:rFonts w:asciiTheme="minorHAnsi" w:hAnsiTheme="minorHAnsi" w:cstheme="minorHAnsi"/>
          <w:color w:val="auto"/>
          <w:sz w:val="22"/>
          <w:szCs w:val="22"/>
        </w:rPr>
        <w:t>asociados a trámites:</w:t>
      </w:r>
    </w:p>
    <w:p w14:paraId="25BF21B5" w14:textId="77777777" w:rsidR="007C3ECE" w:rsidRPr="00492C11" w:rsidRDefault="007C3ECE" w:rsidP="007C3ECE">
      <w:pPr>
        <w:autoSpaceDE w:val="0"/>
        <w:autoSpaceDN w:val="0"/>
        <w:adjustRightInd w:val="0"/>
        <w:spacing w:after="0" w:line="240" w:lineRule="auto"/>
        <w:jc w:val="both"/>
        <w:rPr>
          <w:rFonts w:asciiTheme="minorHAnsi" w:hAnsiTheme="minorHAnsi" w:cstheme="minorHAnsi"/>
          <w:color w:val="auto"/>
          <w:sz w:val="22"/>
          <w:szCs w:val="22"/>
        </w:rPr>
      </w:pPr>
    </w:p>
    <w:p w14:paraId="48DB9C38" w14:textId="77777777" w:rsidR="00102AFA" w:rsidRPr="00492C11" w:rsidRDefault="00102AFA" w:rsidP="007C3ECE">
      <w:pPr>
        <w:autoSpaceDE w:val="0"/>
        <w:autoSpaceDN w:val="0"/>
        <w:adjustRightInd w:val="0"/>
        <w:spacing w:after="0" w:line="240" w:lineRule="auto"/>
        <w:jc w:val="both"/>
        <w:rPr>
          <w:rFonts w:asciiTheme="minorHAnsi" w:hAnsiTheme="minorHAnsi" w:cstheme="minorHAnsi"/>
          <w:i/>
          <w:color w:val="auto"/>
          <w:sz w:val="22"/>
          <w:szCs w:val="22"/>
        </w:rPr>
      </w:pPr>
      <w:r w:rsidRPr="00492C11">
        <w:rPr>
          <w:rFonts w:asciiTheme="minorHAnsi" w:hAnsiTheme="minorHAnsi" w:cstheme="minorHAnsi"/>
          <w:color w:val="auto"/>
          <w:sz w:val="22"/>
          <w:szCs w:val="22"/>
        </w:rPr>
        <w:t xml:space="preserve">• </w:t>
      </w:r>
      <w:r w:rsidRPr="00492C11">
        <w:rPr>
          <w:rFonts w:asciiTheme="minorHAnsi" w:hAnsiTheme="minorHAnsi" w:cstheme="minorHAnsi"/>
          <w:i/>
          <w:color w:val="auto"/>
          <w:sz w:val="22"/>
          <w:szCs w:val="22"/>
        </w:rPr>
        <w:t>La caracterización de los grupos de valor de la entidad.</w:t>
      </w:r>
    </w:p>
    <w:p w14:paraId="2C04FB1E" w14:textId="77777777" w:rsidR="00102AFA" w:rsidRPr="00492C11" w:rsidRDefault="00102AFA" w:rsidP="007C3ECE">
      <w:pPr>
        <w:autoSpaceDE w:val="0"/>
        <w:autoSpaceDN w:val="0"/>
        <w:adjustRightInd w:val="0"/>
        <w:spacing w:after="0" w:line="240" w:lineRule="auto"/>
        <w:jc w:val="both"/>
        <w:rPr>
          <w:rFonts w:asciiTheme="minorHAnsi" w:hAnsiTheme="minorHAnsi" w:cstheme="minorHAnsi"/>
          <w:i/>
          <w:color w:val="auto"/>
          <w:sz w:val="22"/>
          <w:szCs w:val="22"/>
        </w:rPr>
      </w:pPr>
      <w:r w:rsidRPr="00492C11">
        <w:rPr>
          <w:rFonts w:asciiTheme="minorHAnsi" w:hAnsiTheme="minorHAnsi" w:cstheme="minorHAnsi"/>
          <w:i/>
          <w:color w:val="auto"/>
          <w:sz w:val="22"/>
          <w:szCs w:val="22"/>
        </w:rPr>
        <w:t>• Evaluaciones de servicio a la ciudadanía o experiencias de servicio que aplique la entidad.</w:t>
      </w:r>
    </w:p>
    <w:p w14:paraId="04CF9A12" w14:textId="45045747" w:rsidR="00102AFA" w:rsidRPr="00492C11" w:rsidRDefault="00102AFA" w:rsidP="007C3ECE">
      <w:pPr>
        <w:autoSpaceDE w:val="0"/>
        <w:autoSpaceDN w:val="0"/>
        <w:adjustRightInd w:val="0"/>
        <w:spacing w:after="0" w:line="240" w:lineRule="auto"/>
        <w:jc w:val="both"/>
        <w:rPr>
          <w:rFonts w:asciiTheme="minorHAnsi" w:hAnsiTheme="minorHAnsi" w:cstheme="minorHAnsi"/>
          <w:i/>
          <w:color w:val="auto"/>
          <w:sz w:val="22"/>
          <w:szCs w:val="22"/>
        </w:rPr>
      </w:pPr>
      <w:r w:rsidRPr="00492C11">
        <w:rPr>
          <w:rFonts w:asciiTheme="minorHAnsi" w:hAnsiTheme="minorHAnsi" w:cstheme="minorHAnsi"/>
          <w:i/>
          <w:color w:val="auto"/>
          <w:sz w:val="22"/>
          <w:szCs w:val="22"/>
        </w:rPr>
        <w:t>• Evaluaciones realizadas por la oficina de control interno, del PAAC y en especial la del mapa de riesgos</w:t>
      </w:r>
      <w:r w:rsidR="007C3ECE" w:rsidRPr="00492C11">
        <w:rPr>
          <w:rFonts w:asciiTheme="minorHAnsi" w:hAnsiTheme="minorHAnsi" w:cstheme="minorHAnsi"/>
          <w:i/>
          <w:color w:val="auto"/>
          <w:sz w:val="22"/>
          <w:szCs w:val="22"/>
        </w:rPr>
        <w:t xml:space="preserve"> </w:t>
      </w:r>
      <w:r w:rsidRPr="00492C11">
        <w:rPr>
          <w:rFonts w:asciiTheme="minorHAnsi" w:hAnsiTheme="minorHAnsi" w:cstheme="minorHAnsi"/>
          <w:i/>
          <w:color w:val="auto"/>
          <w:sz w:val="22"/>
          <w:szCs w:val="22"/>
        </w:rPr>
        <w:t>de corrupción.</w:t>
      </w:r>
    </w:p>
    <w:p w14:paraId="29EE8977" w14:textId="3EA7DBF6" w:rsidR="00102AFA" w:rsidRPr="00492C11" w:rsidRDefault="00102AFA" w:rsidP="007C3ECE">
      <w:pPr>
        <w:autoSpaceDE w:val="0"/>
        <w:autoSpaceDN w:val="0"/>
        <w:adjustRightInd w:val="0"/>
        <w:spacing w:after="0" w:line="240" w:lineRule="auto"/>
        <w:jc w:val="both"/>
        <w:rPr>
          <w:rFonts w:asciiTheme="minorHAnsi" w:hAnsiTheme="minorHAnsi" w:cstheme="minorHAnsi"/>
          <w:i/>
          <w:color w:val="auto"/>
          <w:sz w:val="22"/>
          <w:szCs w:val="22"/>
        </w:rPr>
      </w:pPr>
      <w:r w:rsidRPr="00492C11">
        <w:rPr>
          <w:rFonts w:asciiTheme="minorHAnsi" w:hAnsiTheme="minorHAnsi" w:cstheme="minorHAnsi"/>
          <w:i/>
          <w:color w:val="auto"/>
          <w:sz w:val="22"/>
          <w:szCs w:val="22"/>
        </w:rPr>
        <w:t>• Datos sobre las denuncias de corrupción recibidas mediante la plataforma Bogotá Te Escucha y otras</w:t>
      </w:r>
      <w:r w:rsidR="007C3ECE" w:rsidRPr="00492C11">
        <w:rPr>
          <w:rFonts w:asciiTheme="minorHAnsi" w:hAnsiTheme="minorHAnsi" w:cstheme="minorHAnsi"/>
          <w:i/>
          <w:color w:val="auto"/>
          <w:sz w:val="22"/>
          <w:szCs w:val="22"/>
        </w:rPr>
        <w:t xml:space="preserve"> </w:t>
      </w:r>
      <w:r w:rsidRPr="00492C11">
        <w:rPr>
          <w:rFonts w:asciiTheme="minorHAnsi" w:hAnsiTheme="minorHAnsi" w:cstheme="minorHAnsi"/>
          <w:i/>
          <w:color w:val="auto"/>
          <w:sz w:val="22"/>
          <w:szCs w:val="22"/>
        </w:rPr>
        <w:t>propias de la entidad.</w:t>
      </w:r>
    </w:p>
    <w:p w14:paraId="3D50B9BE" w14:textId="60411701" w:rsidR="00102AFA" w:rsidRPr="00492C11" w:rsidRDefault="00102AFA" w:rsidP="00D255DD">
      <w:pPr>
        <w:autoSpaceDE w:val="0"/>
        <w:autoSpaceDN w:val="0"/>
        <w:adjustRightInd w:val="0"/>
        <w:spacing w:after="0" w:line="240" w:lineRule="auto"/>
        <w:jc w:val="both"/>
        <w:rPr>
          <w:rFonts w:asciiTheme="minorHAnsi" w:hAnsiTheme="minorHAnsi" w:cstheme="minorHAnsi"/>
          <w:i/>
          <w:color w:val="auto"/>
          <w:sz w:val="22"/>
          <w:szCs w:val="22"/>
        </w:rPr>
      </w:pPr>
      <w:r w:rsidRPr="00492C11">
        <w:rPr>
          <w:rFonts w:asciiTheme="minorHAnsi" w:hAnsiTheme="minorHAnsi" w:cstheme="minorHAnsi"/>
          <w:i/>
          <w:color w:val="auto"/>
          <w:sz w:val="22"/>
          <w:szCs w:val="22"/>
        </w:rPr>
        <w:t>• Analizar los hechos de corrupción que se hayan presentado en la gestión de trámites y OPA de la</w:t>
      </w:r>
      <w:r w:rsidR="007C3ECE" w:rsidRPr="00492C11">
        <w:rPr>
          <w:rFonts w:asciiTheme="minorHAnsi" w:hAnsiTheme="minorHAnsi" w:cstheme="minorHAnsi"/>
          <w:i/>
          <w:color w:val="auto"/>
          <w:sz w:val="22"/>
          <w:szCs w:val="22"/>
        </w:rPr>
        <w:t xml:space="preserve"> </w:t>
      </w:r>
      <w:r w:rsidRPr="00492C11">
        <w:rPr>
          <w:rFonts w:asciiTheme="minorHAnsi" w:hAnsiTheme="minorHAnsi" w:cstheme="minorHAnsi"/>
          <w:i/>
          <w:color w:val="auto"/>
          <w:sz w:val="22"/>
          <w:szCs w:val="22"/>
        </w:rPr>
        <w:t>entidad.</w:t>
      </w:r>
    </w:p>
    <w:p w14:paraId="6013924A" w14:textId="04819779" w:rsidR="00102AFA" w:rsidRPr="00492C11" w:rsidRDefault="00102AFA" w:rsidP="00D255DD">
      <w:pPr>
        <w:autoSpaceDE w:val="0"/>
        <w:autoSpaceDN w:val="0"/>
        <w:adjustRightInd w:val="0"/>
        <w:spacing w:after="0" w:line="240" w:lineRule="auto"/>
        <w:jc w:val="both"/>
        <w:rPr>
          <w:rFonts w:asciiTheme="minorHAnsi" w:hAnsiTheme="minorHAnsi" w:cstheme="minorHAnsi"/>
          <w:i/>
          <w:color w:val="auto"/>
          <w:sz w:val="22"/>
          <w:szCs w:val="22"/>
        </w:rPr>
      </w:pPr>
      <w:r w:rsidRPr="00492C11">
        <w:rPr>
          <w:rFonts w:asciiTheme="minorHAnsi" w:hAnsiTheme="minorHAnsi" w:cstheme="minorHAnsi"/>
          <w:i/>
          <w:color w:val="auto"/>
          <w:sz w:val="22"/>
          <w:szCs w:val="22"/>
        </w:rPr>
        <w:t>• Informes de seguimiento a la estrategia de racionalización de trámites.</w:t>
      </w:r>
    </w:p>
    <w:p w14:paraId="552E8880" w14:textId="66697142" w:rsidR="00102AFA" w:rsidRPr="00492C11" w:rsidRDefault="00102AFA" w:rsidP="00D255DD">
      <w:pPr>
        <w:autoSpaceDE w:val="0"/>
        <w:autoSpaceDN w:val="0"/>
        <w:adjustRightInd w:val="0"/>
        <w:spacing w:after="0" w:line="240" w:lineRule="auto"/>
        <w:jc w:val="both"/>
        <w:rPr>
          <w:rFonts w:asciiTheme="minorHAnsi" w:hAnsiTheme="minorHAnsi" w:cstheme="minorHAnsi"/>
          <w:i/>
          <w:color w:val="auto"/>
          <w:sz w:val="22"/>
          <w:szCs w:val="22"/>
        </w:rPr>
      </w:pPr>
      <w:r w:rsidRPr="00492C11">
        <w:rPr>
          <w:rFonts w:asciiTheme="minorHAnsi" w:hAnsiTheme="minorHAnsi" w:cstheme="minorHAnsi"/>
          <w:i/>
          <w:color w:val="auto"/>
          <w:sz w:val="22"/>
          <w:szCs w:val="22"/>
        </w:rPr>
        <w:t>• La evaluación del Formulario Único Reporte de Avances de la Gestión -FURAG- del Departamento</w:t>
      </w:r>
      <w:r w:rsidR="00D255DD" w:rsidRPr="00492C11">
        <w:rPr>
          <w:rFonts w:asciiTheme="minorHAnsi" w:hAnsiTheme="minorHAnsi" w:cstheme="minorHAnsi"/>
          <w:i/>
          <w:color w:val="auto"/>
          <w:sz w:val="22"/>
          <w:szCs w:val="22"/>
        </w:rPr>
        <w:t xml:space="preserve"> </w:t>
      </w:r>
      <w:r w:rsidRPr="00492C11">
        <w:rPr>
          <w:rFonts w:asciiTheme="minorHAnsi" w:hAnsiTheme="minorHAnsi" w:cstheme="minorHAnsi"/>
          <w:i/>
          <w:color w:val="auto"/>
          <w:sz w:val="22"/>
          <w:szCs w:val="22"/>
        </w:rPr>
        <w:t>Administrativo de la Función Pública.</w:t>
      </w:r>
    </w:p>
    <w:p w14:paraId="568E2188" w14:textId="05919E27" w:rsidR="00102AFA" w:rsidRPr="00492C11" w:rsidRDefault="00102AFA" w:rsidP="00102AFA">
      <w:pPr>
        <w:autoSpaceDE w:val="0"/>
        <w:autoSpaceDN w:val="0"/>
        <w:adjustRightInd w:val="0"/>
        <w:spacing w:after="0" w:line="240" w:lineRule="auto"/>
        <w:rPr>
          <w:rFonts w:asciiTheme="minorHAnsi" w:hAnsiTheme="minorHAnsi" w:cstheme="minorHAnsi"/>
          <w:i/>
          <w:color w:val="auto"/>
          <w:sz w:val="22"/>
          <w:szCs w:val="22"/>
        </w:rPr>
      </w:pPr>
      <w:r w:rsidRPr="00492C11">
        <w:rPr>
          <w:rFonts w:asciiTheme="minorHAnsi" w:hAnsiTheme="minorHAnsi" w:cstheme="minorHAnsi"/>
          <w:i/>
          <w:color w:val="auto"/>
          <w:sz w:val="22"/>
          <w:szCs w:val="22"/>
        </w:rPr>
        <w:t>• Los resultados del Índice de Transparencia de las Entidades Públicas de Bogotá Distrito Capital, realizada</w:t>
      </w:r>
      <w:r w:rsidR="00D255DD" w:rsidRPr="00492C11">
        <w:rPr>
          <w:rFonts w:asciiTheme="minorHAnsi" w:hAnsiTheme="minorHAnsi" w:cstheme="minorHAnsi"/>
          <w:i/>
          <w:color w:val="auto"/>
          <w:sz w:val="22"/>
          <w:szCs w:val="22"/>
        </w:rPr>
        <w:t xml:space="preserve"> </w:t>
      </w:r>
      <w:r w:rsidRPr="00492C11">
        <w:rPr>
          <w:rFonts w:asciiTheme="minorHAnsi" w:hAnsiTheme="minorHAnsi" w:cstheme="minorHAnsi"/>
          <w:i/>
          <w:color w:val="auto"/>
          <w:sz w:val="22"/>
          <w:szCs w:val="22"/>
        </w:rPr>
        <w:t>por la Corporación Transparencia por Colombia y la Veeduría Distrital.</w:t>
      </w:r>
    </w:p>
    <w:p w14:paraId="68CE2FD3" w14:textId="77257A17" w:rsidR="00102AFA" w:rsidRPr="00492C11" w:rsidRDefault="00102AFA" w:rsidP="00102AFA">
      <w:pPr>
        <w:autoSpaceDE w:val="0"/>
        <w:autoSpaceDN w:val="0"/>
        <w:adjustRightInd w:val="0"/>
        <w:spacing w:after="0" w:line="240" w:lineRule="auto"/>
        <w:rPr>
          <w:rFonts w:asciiTheme="minorHAnsi" w:hAnsiTheme="minorHAnsi" w:cstheme="minorHAnsi"/>
          <w:i/>
          <w:color w:val="auto"/>
          <w:sz w:val="22"/>
          <w:szCs w:val="22"/>
        </w:rPr>
      </w:pPr>
      <w:r w:rsidRPr="00492C11">
        <w:rPr>
          <w:rFonts w:asciiTheme="minorHAnsi" w:hAnsiTheme="minorHAnsi" w:cstheme="minorHAnsi"/>
          <w:i/>
          <w:color w:val="auto"/>
          <w:sz w:val="22"/>
          <w:szCs w:val="22"/>
        </w:rPr>
        <w:t>• Los resultados del Índice de Transparencia y Acceso a la Información Pública (ITA) de la Procuraduría</w:t>
      </w:r>
      <w:r w:rsidR="00D255DD" w:rsidRPr="00492C11">
        <w:rPr>
          <w:rFonts w:asciiTheme="minorHAnsi" w:hAnsiTheme="minorHAnsi" w:cstheme="minorHAnsi"/>
          <w:i/>
          <w:color w:val="auto"/>
          <w:sz w:val="22"/>
          <w:szCs w:val="22"/>
        </w:rPr>
        <w:t xml:space="preserve"> </w:t>
      </w:r>
      <w:r w:rsidRPr="00492C11">
        <w:rPr>
          <w:rFonts w:asciiTheme="minorHAnsi" w:hAnsiTheme="minorHAnsi" w:cstheme="minorHAnsi"/>
          <w:i/>
          <w:color w:val="auto"/>
          <w:sz w:val="22"/>
          <w:szCs w:val="22"/>
        </w:rPr>
        <w:t>General de la Nación.</w:t>
      </w:r>
    </w:p>
    <w:p w14:paraId="65EAC81C" w14:textId="77777777" w:rsidR="00642359" w:rsidRPr="00492C11" w:rsidRDefault="00642359" w:rsidP="00221965">
      <w:pPr>
        <w:pStyle w:val="Prrafodelista"/>
        <w:spacing w:after="0" w:line="240" w:lineRule="auto"/>
        <w:ind w:left="1080"/>
        <w:jc w:val="both"/>
        <w:rPr>
          <w:rFonts w:asciiTheme="minorHAnsi" w:hAnsiTheme="minorHAnsi" w:cstheme="minorHAnsi"/>
          <w:b/>
          <w:color w:val="auto"/>
          <w:sz w:val="22"/>
          <w:szCs w:val="22"/>
        </w:rPr>
      </w:pPr>
    </w:p>
    <w:p w14:paraId="53ADD584" w14:textId="77777777" w:rsidR="00052AE5" w:rsidRPr="00492C11" w:rsidRDefault="00052AE5" w:rsidP="00BA2C30">
      <w:pPr>
        <w:pStyle w:val="Prrafodelista"/>
        <w:numPr>
          <w:ilvl w:val="0"/>
          <w:numId w:val="13"/>
        </w:numPr>
        <w:spacing w:after="0" w:line="240" w:lineRule="auto"/>
        <w:jc w:val="both"/>
        <w:rPr>
          <w:rFonts w:asciiTheme="minorHAnsi" w:hAnsiTheme="minorHAnsi" w:cstheme="minorHAnsi"/>
          <w:b/>
          <w:color w:val="auto"/>
          <w:sz w:val="22"/>
          <w:szCs w:val="22"/>
        </w:rPr>
      </w:pPr>
      <w:r w:rsidRPr="00492C11">
        <w:rPr>
          <w:rFonts w:asciiTheme="minorHAnsi" w:hAnsiTheme="minorHAnsi" w:cstheme="minorHAnsi"/>
          <w:b/>
          <w:color w:val="auto"/>
          <w:sz w:val="22"/>
          <w:szCs w:val="22"/>
        </w:rPr>
        <w:t xml:space="preserve">Control Interno </w:t>
      </w:r>
    </w:p>
    <w:p w14:paraId="4EE505DD" w14:textId="77777777" w:rsidR="00052AE5" w:rsidRPr="00492C11" w:rsidRDefault="00052AE5" w:rsidP="00221965">
      <w:pPr>
        <w:spacing w:after="0" w:line="240" w:lineRule="auto"/>
        <w:contextualSpacing/>
        <w:jc w:val="both"/>
        <w:rPr>
          <w:rFonts w:asciiTheme="minorHAnsi" w:hAnsiTheme="minorHAnsi" w:cstheme="minorHAnsi"/>
          <w:color w:val="auto"/>
          <w:sz w:val="22"/>
          <w:szCs w:val="22"/>
        </w:rPr>
      </w:pPr>
    </w:p>
    <w:p w14:paraId="431ED21E" w14:textId="77777777" w:rsidR="00052AE5" w:rsidRPr="00492C11" w:rsidRDefault="00052AE5" w:rsidP="00221965">
      <w:pPr>
        <w:spacing w:after="0" w:line="240" w:lineRule="auto"/>
        <w:contextualSpacing/>
        <w:jc w:val="both"/>
        <w:rPr>
          <w:rFonts w:asciiTheme="minorHAnsi" w:hAnsiTheme="minorHAnsi" w:cstheme="minorHAnsi"/>
          <w:color w:val="auto"/>
          <w:sz w:val="22"/>
          <w:szCs w:val="22"/>
        </w:rPr>
      </w:pPr>
      <w:r w:rsidRPr="00492C11">
        <w:rPr>
          <w:rFonts w:asciiTheme="minorHAnsi" w:hAnsiTheme="minorHAnsi" w:cstheme="minorHAnsi"/>
          <w:color w:val="auto"/>
          <w:sz w:val="22"/>
          <w:szCs w:val="22"/>
        </w:rPr>
        <w:t>El proceso de Control Interno de Gestión está definido por la Contaduría General de la Nación (2010) como “las actividades de control orientadas a determinar permanentemente la eficiencia y eficacia con las que se han utilizado los recursos públicos, determinada mediante la evaluación de sus procesos administrativos, la utilización de indicadores de rentabilidad pública y desempeño”</w:t>
      </w:r>
      <w:r w:rsidRPr="00492C11">
        <w:rPr>
          <w:rStyle w:val="Refdenotaalpie"/>
          <w:rFonts w:asciiTheme="minorHAnsi" w:hAnsiTheme="minorHAnsi" w:cstheme="minorHAnsi"/>
          <w:color w:val="auto"/>
          <w:sz w:val="22"/>
          <w:szCs w:val="22"/>
        </w:rPr>
        <w:footnoteReference w:id="27"/>
      </w:r>
    </w:p>
    <w:p w14:paraId="106F92C8" w14:textId="77777777" w:rsidR="00052AE5" w:rsidRPr="00492C11" w:rsidRDefault="00052AE5" w:rsidP="00221965">
      <w:pPr>
        <w:spacing w:line="240" w:lineRule="auto"/>
        <w:contextualSpacing/>
        <w:jc w:val="both"/>
        <w:rPr>
          <w:rFonts w:asciiTheme="minorHAnsi" w:hAnsiTheme="minorHAnsi" w:cstheme="minorHAnsi"/>
          <w:color w:val="auto"/>
          <w:sz w:val="22"/>
          <w:szCs w:val="22"/>
        </w:rPr>
      </w:pPr>
    </w:p>
    <w:p w14:paraId="235EB9E1" w14:textId="77777777" w:rsidR="00052AE5" w:rsidRPr="00492C11" w:rsidRDefault="00052AE5" w:rsidP="00221965">
      <w:pPr>
        <w:spacing w:line="240" w:lineRule="auto"/>
        <w:contextualSpacing/>
        <w:jc w:val="both"/>
        <w:rPr>
          <w:rFonts w:asciiTheme="minorHAnsi" w:hAnsiTheme="minorHAnsi" w:cstheme="minorHAnsi"/>
          <w:color w:val="auto"/>
          <w:sz w:val="22"/>
          <w:szCs w:val="22"/>
        </w:rPr>
      </w:pPr>
      <w:r w:rsidRPr="00492C11">
        <w:rPr>
          <w:rFonts w:asciiTheme="minorHAnsi" w:hAnsiTheme="minorHAnsi" w:cstheme="minorHAnsi"/>
          <w:color w:val="auto"/>
          <w:sz w:val="22"/>
          <w:szCs w:val="22"/>
        </w:rPr>
        <w:lastRenderedPageBreak/>
        <w:t xml:space="preserve">Por consiguiente, su labor supone que el ejercicio de las funciones de las entidades públicas se rija por principios de eficiencia, eficacia y transparencia, en los procesos administrativos de la entidad. Por la función que ejercen las Oficinas de Control Interno sus funcionarios se ven expuestos a riesgos de soborno, para obviar o cambiar las decisiones propias de su cargo, cuya consecuencia sería la pérdida de eficiencia en la prestación de servicios. </w:t>
      </w:r>
    </w:p>
    <w:p w14:paraId="040DC190" w14:textId="77777777" w:rsidR="00052AE5" w:rsidRPr="00492C11" w:rsidRDefault="00052AE5" w:rsidP="00221965">
      <w:pPr>
        <w:spacing w:line="240" w:lineRule="auto"/>
        <w:contextualSpacing/>
        <w:jc w:val="both"/>
        <w:rPr>
          <w:rStyle w:val="Ttulo3Car"/>
          <w:rFonts w:asciiTheme="minorHAnsi" w:hAnsiTheme="minorHAnsi" w:cstheme="minorHAnsi"/>
          <w:b/>
          <w:color w:val="auto"/>
          <w:sz w:val="22"/>
          <w:szCs w:val="22"/>
        </w:rPr>
      </w:pPr>
    </w:p>
    <w:p w14:paraId="1EC7561B" w14:textId="77777777" w:rsidR="00052AE5" w:rsidRPr="00492C11" w:rsidRDefault="00052AE5" w:rsidP="000B08E1">
      <w:pPr>
        <w:spacing w:after="0" w:line="240" w:lineRule="auto"/>
        <w:ind w:left="360"/>
        <w:jc w:val="both"/>
        <w:rPr>
          <w:rStyle w:val="Ttulo3Car"/>
          <w:rFonts w:asciiTheme="minorHAnsi" w:hAnsiTheme="minorHAnsi" w:cstheme="minorHAnsi"/>
          <w:b/>
          <w:color w:val="auto"/>
          <w:sz w:val="22"/>
          <w:szCs w:val="22"/>
        </w:rPr>
      </w:pPr>
      <w:bookmarkStart w:id="28" w:name="_Toc70873744"/>
      <w:r w:rsidRPr="00492C11">
        <w:rPr>
          <w:rStyle w:val="Ttulo3Car"/>
          <w:rFonts w:asciiTheme="minorHAnsi" w:hAnsiTheme="minorHAnsi" w:cstheme="minorHAnsi"/>
          <w:b/>
          <w:color w:val="auto"/>
          <w:sz w:val="22"/>
          <w:szCs w:val="22"/>
        </w:rPr>
        <w:t>Identificación de Señales de Alerta</w:t>
      </w:r>
      <w:bookmarkEnd w:id="28"/>
    </w:p>
    <w:p w14:paraId="4C980C7D" w14:textId="77777777" w:rsidR="000B08E1" w:rsidRPr="00492C11" w:rsidRDefault="000B08E1" w:rsidP="000B08E1">
      <w:pPr>
        <w:spacing w:after="0" w:line="240" w:lineRule="auto"/>
        <w:jc w:val="both"/>
        <w:rPr>
          <w:rFonts w:asciiTheme="minorHAnsi" w:eastAsiaTheme="majorEastAsia" w:hAnsiTheme="minorHAnsi" w:cstheme="minorHAnsi"/>
          <w:color w:val="auto"/>
          <w:sz w:val="22"/>
          <w:szCs w:val="22"/>
        </w:rPr>
      </w:pPr>
    </w:p>
    <w:p w14:paraId="6C98BEE7" w14:textId="4DC9FD66" w:rsidR="00052AE5" w:rsidRPr="00492C11" w:rsidRDefault="00052AE5" w:rsidP="000B08E1">
      <w:pPr>
        <w:spacing w:after="0" w:line="240" w:lineRule="auto"/>
        <w:jc w:val="both"/>
        <w:rPr>
          <w:rFonts w:asciiTheme="minorHAnsi" w:eastAsiaTheme="majorEastAsia" w:hAnsiTheme="minorHAnsi" w:cstheme="minorHAnsi"/>
          <w:color w:val="auto"/>
          <w:sz w:val="22"/>
          <w:szCs w:val="22"/>
        </w:rPr>
      </w:pPr>
      <w:r w:rsidRPr="00492C11">
        <w:rPr>
          <w:rFonts w:asciiTheme="minorHAnsi" w:eastAsiaTheme="majorEastAsia" w:hAnsiTheme="minorHAnsi" w:cstheme="minorHAnsi"/>
          <w:color w:val="auto"/>
          <w:sz w:val="22"/>
          <w:szCs w:val="22"/>
        </w:rPr>
        <w:t>La</w:t>
      </w:r>
      <w:r w:rsidR="000B08E1" w:rsidRPr="00492C11">
        <w:rPr>
          <w:rFonts w:asciiTheme="minorHAnsi" w:eastAsiaTheme="majorEastAsia" w:hAnsiTheme="minorHAnsi" w:cstheme="minorHAnsi"/>
          <w:color w:val="auto"/>
          <w:sz w:val="22"/>
          <w:szCs w:val="22"/>
        </w:rPr>
        <w:t xml:space="preserve">s posibles </w:t>
      </w:r>
      <w:r w:rsidRPr="00492C11">
        <w:rPr>
          <w:rFonts w:asciiTheme="minorHAnsi" w:eastAsiaTheme="majorEastAsia" w:hAnsiTheme="minorHAnsi" w:cstheme="minorHAnsi"/>
          <w:color w:val="auto"/>
          <w:sz w:val="22"/>
          <w:szCs w:val="22"/>
        </w:rPr>
        <w:t xml:space="preserve">alertas tempranas que </w:t>
      </w:r>
      <w:r w:rsidR="000B08E1" w:rsidRPr="00492C11">
        <w:rPr>
          <w:rFonts w:asciiTheme="minorHAnsi" w:eastAsiaTheme="majorEastAsia" w:hAnsiTheme="minorHAnsi" w:cstheme="minorHAnsi"/>
          <w:color w:val="auto"/>
          <w:sz w:val="22"/>
          <w:szCs w:val="22"/>
        </w:rPr>
        <w:t xml:space="preserve">pueden llegar a </w:t>
      </w:r>
      <w:r w:rsidRPr="00492C11">
        <w:rPr>
          <w:rFonts w:asciiTheme="minorHAnsi" w:eastAsiaTheme="majorEastAsia" w:hAnsiTheme="minorHAnsi" w:cstheme="minorHAnsi"/>
          <w:color w:val="auto"/>
          <w:sz w:val="22"/>
          <w:szCs w:val="22"/>
        </w:rPr>
        <w:t>supone</w:t>
      </w:r>
      <w:r w:rsidR="000B08E1" w:rsidRPr="00492C11">
        <w:rPr>
          <w:rFonts w:asciiTheme="minorHAnsi" w:eastAsiaTheme="majorEastAsia" w:hAnsiTheme="minorHAnsi" w:cstheme="minorHAnsi"/>
          <w:color w:val="auto"/>
          <w:sz w:val="22"/>
          <w:szCs w:val="22"/>
        </w:rPr>
        <w:t>r</w:t>
      </w:r>
      <w:r w:rsidRPr="00492C11">
        <w:rPr>
          <w:rFonts w:asciiTheme="minorHAnsi" w:eastAsiaTheme="majorEastAsia" w:hAnsiTheme="minorHAnsi" w:cstheme="minorHAnsi"/>
          <w:color w:val="auto"/>
          <w:sz w:val="22"/>
          <w:szCs w:val="22"/>
        </w:rPr>
        <w:t xml:space="preserve"> comportamientos sospechosos, como entregar dinero o regalos a los directivos o funcionarios influyen en los procesos de toma de decisiones y pueden </w:t>
      </w:r>
      <w:r w:rsidR="000B08E1" w:rsidRPr="00492C11">
        <w:rPr>
          <w:rFonts w:asciiTheme="minorHAnsi" w:eastAsiaTheme="majorEastAsia" w:hAnsiTheme="minorHAnsi" w:cstheme="minorHAnsi"/>
          <w:color w:val="auto"/>
          <w:sz w:val="22"/>
          <w:szCs w:val="22"/>
        </w:rPr>
        <w:t xml:space="preserve">llegar a </w:t>
      </w:r>
      <w:r w:rsidRPr="00492C11">
        <w:rPr>
          <w:rFonts w:asciiTheme="minorHAnsi" w:eastAsiaTheme="majorEastAsia" w:hAnsiTheme="minorHAnsi" w:cstheme="minorHAnsi"/>
          <w:color w:val="auto"/>
          <w:sz w:val="22"/>
          <w:szCs w:val="22"/>
        </w:rPr>
        <w:t xml:space="preserve">materializar la corrupción. </w:t>
      </w:r>
    </w:p>
    <w:p w14:paraId="55C5F94A" w14:textId="6E4F8A87" w:rsidR="00052AE5" w:rsidRPr="00492C11" w:rsidRDefault="00052AE5" w:rsidP="00221965">
      <w:pPr>
        <w:spacing w:line="240" w:lineRule="auto"/>
        <w:jc w:val="both"/>
        <w:rPr>
          <w:rFonts w:asciiTheme="minorHAnsi" w:eastAsiaTheme="majorEastAsia" w:hAnsiTheme="minorHAnsi" w:cstheme="minorHAnsi"/>
          <w:color w:val="auto"/>
          <w:sz w:val="22"/>
          <w:szCs w:val="22"/>
        </w:rPr>
      </w:pPr>
      <w:r w:rsidRPr="00492C11">
        <w:rPr>
          <w:rFonts w:asciiTheme="minorHAnsi" w:eastAsiaTheme="majorEastAsia" w:hAnsiTheme="minorHAnsi" w:cstheme="minorHAnsi"/>
          <w:color w:val="auto"/>
          <w:sz w:val="22"/>
          <w:szCs w:val="22"/>
        </w:rPr>
        <w:t xml:space="preserve">Entre las señales de alerta </w:t>
      </w:r>
      <w:r w:rsidR="000B08E1" w:rsidRPr="00492C11">
        <w:rPr>
          <w:rFonts w:asciiTheme="minorHAnsi" w:eastAsiaTheme="majorEastAsia" w:hAnsiTheme="minorHAnsi" w:cstheme="minorHAnsi"/>
          <w:color w:val="auto"/>
          <w:sz w:val="22"/>
          <w:szCs w:val="22"/>
        </w:rPr>
        <w:t xml:space="preserve">temprana </w:t>
      </w:r>
      <w:r w:rsidRPr="00492C11">
        <w:rPr>
          <w:rFonts w:asciiTheme="minorHAnsi" w:eastAsiaTheme="majorEastAsia" w:hAnsiTheme="minorHAnsi" w:cstheme="minorHAnsi"/>
          <w:color w:val="auto"/>
          <w:sz w:val="22"/>
          <w:szCs w:val="22"/>
        </w:rPr>
        <w:t>se encuentran</w:t>
      </w:r>
      <w:r w:rsidRPr="00492C11">
        <w:rPr>
          <w:rStyle w:val="Refdenotaalpie"/>
          <w:rFonts w:asciiTheme="minorHAnsi" w:eastAsiaTheme="majorEastAsia" w:hAnsiTheme="minorHAnsi" w:cstheme="minorHAnsi"/>
          <w:color w:val="auto"/>
          <w:sz w:val="22"/>
          <w:szCs w:val="22"/>
        </w:rPr>
        <w:footnoteReference w:id="28"/>
      </w:r>
      <w:r w:rsidRPr="00492C11">
        <w:rPr>
          <w:rFonts w:asciiTheme="minorHAnsi" w:eastAsiaTheme="majorEastAsia" w:hAnsiTheme="minorHAnsi" w:cstheme="minorHAnsi"/>
          <w:color w:val="auto"/>
          <w:sz w:val="22"/>
          <w:szCs w:val="22"/>
        </w:rPr>
        <w:t xml:space="preserve">: </w:t>
      </w:r>
    </w:p>
    <w:p w14:paraId="483EE1B3" w14:textId="77777777" w:rsidR="00052AE5" w:rsidRPr="00492C11" w:rsidRDefault="00052AE5" w:rsidP="00BA2C30">
      <w:pPr>
        <w:pStyle w:val="Prrafodelista"/>
        <w:numPr>
          <w:ilvl w:val="0"/>
          <w:numId w:val="6"/>
        </w:numPr>
        <w:spacing w:after="0" w:line="240" w:lineRule="auto"/>
        <w:jc w:val="both"/>
        <w:rPr>
          <w:rFonts w:asciiTheme="minorHAnsi" w:eastAsiaTheme="majorEastAsia" w:hAnsiTheme="minorHAnsi" w:cstheme="minorHAnsi"/>
          <w:color w:val="auto"/>
          <w:sz w:val="22"/>
          <w:szCs w:val="22"/>
        </w:rPr>
      </w:pPr>
      <w:r w:rsidRPr="00492C11">
        <w:rPr>
          <w:rFonts w:asciiTheme="minorHAnsi" w:eastAsiaTheme="majorEastAsia" w:hAnsiTheme="minorHAnsi" w:cstheme="minorHAnsi"/>
          <w:color w:val="auto"/>
          <w:sz w:val="22"/>
          <w:szCs w:val="22"/>
        </w:rPr>
        <w:t>Comentarios que dan a entender que ha habido un soborno;</w:t>
      </w:r>
    </w:p>
    <w:p w14:paraId="2F65630D" w14:textId="77777777" w:rsidR="00052AE5" w:rsidRPr="00492C11" w:rsidRDefault="00052AE5" w:rsidP="00BA2C30">
      <w:pPr>
        <w:pStyle w:val="Prrafodelista"/>
        <w:numPr>
          <w:ilvl w:val="0"/>
          <w:numId w:val="6"/>
        </w:numPr>
        <w:spacing w:after="0" w:line="240" w:lineRule="auto"/>
        <w:jc w:val="both"/>
        <w:rPr>
          <w:rFonts w:asciiTheme="minorHAnsi" w:eastAsiaTheme="majorEastAsia" w:hAnsiTheme="minorHAnsi" w:cstheme="minorHAnsi"/>
          <w:color w:val="auto"/>
          <w:sz w:val="22"/>
          <w:szCs w:val="22"/>
        </w:rPr>
      </w:pPr>
      <w:r w:rsidRPr="00492C11">
        <w:rPr>
          <w:rFonts w:asciiTheme="minorHAnsi" w:eastAsiaTheme="majorEastAsia" w:hAnsiTheme="minorHAnsi" w:cstheme="minorHAnsi"/>
          <w:color w:val="auto"/>
          <w:sz w:val="22"/>
          <w:szCs w:val="22"/>
        </w:rPr>
        <w:t xml:space="preserve">Peticiones para mantener en secreto una negociación con clientes o proveedores; </w:t>
      </w:r>
    </w:p>
    <w:p w14:paraId="5F95A716" w14:textId="77777777" w:rsidR="00052AE5" w:rsidRPr="00492C11" w:rsidRDefault="00052AE5" w:rsidP="00BA2C30">
      <w:pPr>
        <w:pStyle w:val="Prrafodelista"/>
        <w:numPr>
          <w:ilvl w:val="0"/>
          <w:numId w:val="6"/>
        </w:numPr>
        <w:spacing w:after="0" w:line="240" w:lineRule="auto"/>
        <w:jc w:val="both"/>
        <w:rPr>
          <w:rFonts w:asciiTheme="minorHAnsi" w:eastAsiaTheme="majorEastAsia" w:hAnsiTheme="minorHAnsi" w:cstheme="minorHAnsi"/>
          <w:color w:val="auto"/>
          <w:sz w:val="22"/>
          <w:szCs w:val="22"/>
        </w:rPr>
      </w:pPr>
      <w:r w:rsidRPr="00492C11">
        <w:rPr>
          <w:rFonts w:asciiTheme="minorHAnsi" w:eastAsiaTheme="majorEastAsia" w:hAnsiTheme="minorHAnsi" w:cstheme="minorHAnsi"/>
          <w:color w:val="auto"/>
          <w:sz w:val="22"/>
          <w:szCs w:val="22"/>
        </w:rPr>
        <w:t xml:space="preserve">Peticiones para mantener en secreto la programación de reuniones con empresas, clientes o proveedores; </w:t>
      </w:r>
    </w:p>
    <w:p w14:paraId="0B37EE22" w14:textId="77777777" w:rsidR="00052AE5" w:rsidRPr="00492C11" w:rsidRDefault="00052AE5" w:rsidP="00BA2C30">
      <w:pPr>
        <w:pStyle w:val="Prrafodelista"/>
        <w:numPr>
          <w:ilvl w:val="0"/>
          <w:numId w:val="6"/>
        </w:numPr>
        <w:spacing w:after="0" w:line="240" w:lineRule="auto"/>
        <w:jc w:val="both"/>
        <w:rPr>
          <w:rFonts w:asciiTheme="minorHAnsi" w:eastAsiaTheme="majorEastAsia" w:hAnsiTheme="minorHAnsi" w:cstheme="minorHAnsi"/>
          <w:color w:val="auto"/>
          <w:sz w:val="22"/>
          <w:szCs w:val="22"/>
        </w:rPr>
      </w:pPr>
      <w:r w:rsidRPr="00492C11">
        <w:rPr>
          <w:rFonts w:asciiTheme="minorHAnsi" w:eastAsiaTheme="majorEastAsia" w:hAnsiTheme="minorHAnsi" w:cstheme="minorHAnsi"/>
          <w:color w:val="auto"/>
          <w:sz w:val="22"/>
          <w:szCs w:val="22"/>
        </w:rPr>
        <w:t>Entrega de dinero o regalos;</w:t>
      </w:r>
    </w:p>
    <w:p w14:paraId="7BB73A7B" w14:textId="77777777" w:rsidR="00052AE5" w:rsidRPr="00492C11" w:rsidRDefault="00052AE5" w:rsidP="00BA2C30">
      <w:pPr>
        <w:pStyle w:val="Prrafodelista"/>
        <w:numPr>
          <w:ilvl w:val="0"/>
          <w:numId w:val="6"/>
        </w:numPr>
        <w:spacing w:after="0" w:line="240" w:lineRule="auto"/>
        <w:jc w:val="both"/>
        <w:rPr>
          <w:rFonts w:asciiTheme="minorHAnsi" w:eastAsiaTheme="majorEastAsia" w:hAnsiTheme="minorHAnsi" w:cstheme="minorHAnsi"/>
          <w:color w:val="auto"/>
          <w:sz w:val="22"/>
          <w:szCs w:val="22"/>
        </w:rPr>
      </w:pPr>
      <w:r w:rsidRPr="00492C11">
        <w:rPr>
          <w:rFonts w:asciiTheme="minorHAnsi" w:eastAsiaTheme="majorEastAsia" w:hAnsiTheme="minorHAnsi" w:cstheme="minorHAnsi"/>
          <w:color w:val="auto"/>
          <w:sz w:val="22"/>
          <w:szCs w:val="22"/>
        </w:rPr>
        <w:t xml:space="preserve">Visitas recurrentes por parte de proveedores o representantes de empresas privadas. </w:t>
      </w:r>
    </w:p>
    <w:p w14:paraId="1B274418" w14:textId="77777777" w:rsidR="00860483" w:rsidRPr="00492C11" w:rsidRDefault="00860483" w:rsidP="00221965">
      <w:pPr>
        <w:spacing w:line="240" w:lineRule="auto"/>
        <w:contextualSpacing/>
        <w:jc w:val="both"/>
        <w:rPr>
          <w:rFonts w:asciiTheme="minorHAnsi" w:hAnsiTheme="minorHAnsi" w:cstheme="minorHAnsi"/>
          <w:color w:val="auto"/>
          <w:sz w:val="22"/>
          <w:szCs w:val="22"/>
        </w:rPr>
      </w:pPr>
    </w:p>
    <w:p w14:paraId="3F4B805D" w14:textId="28A5B7A3" w:rsidR="00052AE5" w:rsidRPr="00492C11" w:rsidRDefault="003A0358" w:rsidP="00221965">
      <w:pPr>
        <w:spacing w:line="240" w:lineRule="auto"/>
        <w:contextualSpacing/>
        <w:jc w:val="both"/>
        <w:rPr>
          <w:rFonts w:asciiTheme="minorHAnsi" w:hAnsiTheme="minorHAnsi" w:cstheme="minorHAnsi"/>
          <w:color w:val="auto"/>
          <w:sz w:val="22"/>
          <w:szCs w:val="22"/>
        </w:rPr>
      </w:pPr>
      <w:r w:rsidRPr="00492C11">
        <w:rPr>
          <w:rFonts w:asciiTheme="minorHAnsi" w:hAnsiTheme="minorHAnsi" w:cstheme="minorHAnsi"/>
          <w:color w:val="auto"/>
          <w:sz w:val="22"/>
          <w:szCs w:val="22"/>
        </w:rPr>
        <w:t xml:space="preserve">Señales de alerta </w:t>
      </w:r>
      <w:r w:rsidR="000B08E1" w:rsidRPr="00492C11">
        <w:rPr>
          <w:rFonts w:asciiTheme="minorHAnsi" w:hAnsiTheme="minorHAnsi" w:cstheme="minorHAnsi"/>
          <w:color w:val="auto"/>
          <w:sz w:val="22"/>
          <w:szCs w:val="22"/>
        </w:rPr>
        <w:t xml:space="preserve">de </w:t>
      </w:r>
      <w:r w:rsidRPr="00492C11">
        <w:rPr>
          <w:rFonts w:asciiTheme="minorHAnsi" w:hAnsiTheme="minorHAnsi" w:cstheme="minorHAnsi"/>
          <w:color w:val="auto"/>
          <w:sz w:val="22"/>
          <w:szCs w:val="22"/>
        </w:rPr>
        <w:t>fraude:</w:t>
      </w:r>
    </w:p>
    <w:p w14:paraId="253DAE2B" w14:textId="77777777" w:rsidR="003A2B65" w:rsidRPr="00492C11" w:rsidRDefault="003A2B65" w:rsidP="00221965">
      <w:pPr>
        <w:spacing w:line="240" w:lineRule="auto"/>
        <w:contextualSpacing/>
        <w:jc w:val="both"/>
        <w:rPr>
          <w:rFonts w:asciiTheme="minorHAnsi" w:hAnsiTheme="minorHAnsi" w:cstheme="minorHAnsi"/>
          <w:color w:val="auto"/>
          <w:sz w:val="22"/>
          <w:szCs w:val="22"/>
        </w:rPr>
      </w:pPr>
    </w:p>
    <w:p w14:paraId="39C67204" w14:textId="0D10C7F1" w:rsidR="000B08E1" w:rsidRPr="00492C11" w:rsidRDefault="001C550B" w:rsidP="000B08E1">
      <w:pPr>
        <w:pStyle w:val="Prrafodelista"/>
        <w:numPr>
          <w:ilvl w:val="0"/>
          <w:numId w:val="15"/>
        </w:numPr>
        <w:spacing w:line="240" w:lineRule="auto"/>
        <w:jc w:val="both"/>
        <w:rPr>
          <w:rFonts w:asciiTheme="minorHAnsi" w:hAnsiTheme="minorHAnsi" w:cstheme="minorHAnsi"/>
          <w:color w:val="auto"/>
          <w:sz w:val="22"/>
          <w:szCs w:val="22"/>
        </w:rPr>
      </w:pPr>
      <w:r w:rsidRPr="00492C11">
        <w:rPr>
          <w:rFonts w:asciiTheme="minorHAnsi" w:hAnsiTheme="minorHAnsi" w:cstheme="minorHAnsi"/>
          <w:color w:val="auto"/>
          <w:sz w:val="22"/>
          <w:szCs w:val="22"/>
        </w:rPr>
        <w:t>Inherentes a Empleados</w:t>
      </w:r>
      <w:r w:rsidR="000B08E1" w:rsidRPr="00492C11">
        <w:rPr>
          <w:rFonts w:asciiTheme="minorHAnsi" w:hAnsiTheme="minorHAnsi" w:cstheme="minorHAnsi"/>
          <w:color w:val="auto"/>
          <w:sz w:val="22"/>
          <w:szCs w:val="22"/>
        </w:rPr>
        <w:t>:</w:t>
      </w:r>
    </w:p>
    <w:p w14:paraId="0D13E5B7" w14:textId="2D00AF97" w:rsidR="001C550B" w:rsidRPr="00492C11" w:rsidRDefault="001C550B" w:rsidP="000B08E1">
      <w:pPr>
        <w:pStyle w:val="Prrafodelista"/>
        <w:spacing w:after="0" w:line="240" w:lineRule="auto"/>
        <w:jc w:val="both"/>
        <w:rPr>
          <w:rFonts w:asciiTheme="minorHAnsi" w:hAnsiTheme="minorHAnsi" w:cstheme="minorHAnsi"/>
          <w:color w:val="auto"/>
          <w:sz w:val="22"/>
          <w:szCs w:val="22"/>
        </w:rPr>
      </w:pPr>
      <w:r w:rsidRPr="00492C11">
        <w:rPr>
          <w:rFonts w:asciiTheme="minorHAnsi" w:hAnsiTheme="minorHAnsi" w:cstheme="minorHAnsi"/>
          <w:color w:val="auto"/>
          <w:sz w:val="22"/>
          <w:szCs w:val="22"/>
        </w:rPr>
        <w:t xml:space="preserve">• Vivir por fuera de sus medios económicos • Existencia de conflictos de intereses no revelados • </w:t>
      </w:r>
      <w:r w:rsidR="004D5C9A" w:rsidRPr="00492C11">
        <w:rPr>
          <w:rFonts w:asciiTheme="minorHAnsi" w:hAnsiTheme="minorHAnsi" w:cstheme="minorHAnsi"/>
          <w:color w:val="auto"/>
          <w:sz w:val="22"/>
          <w:szCs w:val="22"/>
        </w:rPr>
        <w:t>Problemas de adicción (sustancias, apuestas) • Robos dentro de</w:t>
      </w:r>
      <w:r w:rsidR="00004413" w:rsidRPr="00492C11">
        <w:rPr>
          <w:rFonts w:asciiTheme="minorHAnsi" w:hAnsiTheme="minorHAnsi" w:cstheme="minorHAnsi"/>
          <w:color w:val="auto"/>
          <w:sz w:val="22"/>
          <w:szCs w:val="22"/>
        </w:rPr>
        <w:t xml:space="preserve"> la entidad</w:t>
      </w:r>
      <w:r w:rsidR="004D5C9A" w:rsidRPr="00492C11">
        <w:rPr>
          <w:rFonts w:asciiTheme="minorHAnsi" w:hAnsiTheme="minorHAnsi" w:cstheme="minorHAnsi"/>
          <w:color w:val="auto"/>
          <w:sz w:val="22"/>
          <w:szCs w:val="22"/>
        </w:rPr>
        <w:t xml:space="preserve"> (laptop perdido, equipos) • Empleados reacios a compartir información • Actitud que constantemente resta importancia o minimiza asuntos serios • Empl</w:t>
      </w:r>
      <w:r w:rsidR="0002056C" w:rsidRPr="00492C11">
        <w:rPr>
          <w:rFonts w:asciiTheme="minorHAnsi" w:hAnsiTheme="minorHAnsi" w:cstheme="minorHAnsi"/>
          <w:color w:val="auto"/>
          <w:sz w:val="22"/>
          <w:szCs w:val="22"/>
        </w:rPr>
        <w:t>e</w:t>
      </w:r>
      <w:r w:rsidR="004D5C9A" w:rsidRPr="00492C11">
        <w:rPr>
          <w:rFonts w:asciiTheme="minorHAnsi" w:hAnsiTheme="minorHAnsi" w:cstheme="minorHAnsi"/>
          <w:color w:val="auto"/>
          <w:sz w:val="22"/>
          <w:szCs w:val="22"/>
        </w:rPr>
        <w:t>ados renuentes a disfrutar de vacaciones, aceptar cambios de su actividad o promociones que impliquen no continuar ejecutando las mismas actividades. • Solicitar órdenes de servicio o de compra sin mediar previa verificación de confiabilidad del contratista. • Compra o venta de bienes a precios muy inferiores o superiores a los del mercado • La contratación reiterada de un proveedor que haya presentado incumplimientos (no conformidades) en la ejecución de contratos anteriores • Empl</w:t>
      </w:r>
      <w:r w:rsidR="009E2B4E" w:rsidRPr="00492C11">
        <w:rPr>
          <w:rFonts w:asciiTheme="minorHAnsi" w:hAnsiTheme="minorHAnsi" w:cstheme="minorHAnsi"/>
          <w:color w:val="auto"/>
          <w:sz w:val="22"/>
          <w:szCs w:val="22"/>
        </w:rPr>
        <w:t>e</w:t>
      </w:r>
      <w:r w:rsidR="004D5C9A" w:rsidRPr="00492C11">
        <w:rPr>
          <w:rFonts w:asciiTheme="minorHAnsi" w:hAnsiTheme="minorHAnsi" w:cstheme="minorHAnsi"/>
          <w:color w:val="auto"/>
          <w:sz w:val="22"/>
          <w:szCs w:val="22"/>
        </w:rPr>
        <w:t>ados que tramitan frecuentemente operaciones con excepciones y evaden controles internos o de aprobación establecidos. • Presentación de documentos o datos presuntamente falsos. • Empleados con antecedentes o requerimientos de autoridad competente en su jurisdicción por procesos judiciales de corrupción, lavado de activos o extinción de dominio. • Baja adherencia o desinterés frente al principio ético de integridad y valores corporativos • Ausencia o bajo desarrollo del autocontrol de la gestión • Baja capacidad de transmitir o intercambiar información en forma transparente, es decir, de manera clara, oportuna, precisa y completa.</w:t>
      </w:r>
    </w:p>
    <w:p w14:paraId="3B42AD5E" w14:textId="77777777" w:rsidR="001C550B" w:rsidRPr="00492C11" w:rsidRDefault="001C550B" w:rsidP="000B08E1">
      <w:pPr>
        <w:spacing w:after="0" w:line="240" w:lineRule="auto"/>
        <w:contextualSpacing/>
        <w:jc w:val="both"/>
        <w:rPr>
          <w:rFonts w:asciiTheme="minorHAnsi" w:hAnsiTheme="minorHAnsi" w:cstheme="minorHAnsi"/>
          <w:color w:val="auto"/>
          <w:sz w:val="22"/>
          <w:szCs w:val="22"/>
        </w:rPr>
      </w:pPr>
    </w:p>
    <w:p w14:paraId="3F8FF312" w14:textId="106CD33B" w:rsidR="000B08E1" w:rsidRPr="00492C11" w:rsidRDefault="00004413" w:rsidP="000B08E1">
      <w:pPr>
        <w:pStyle w:val="Prrafodelista"/>
        <w:numPr>
          <w:ilvl w:val="0"/>
          <w:numId w:val="15"/>
        </w:numPr>
        <w:spacing w:line="240" w:lineRule="auto"/>
        <w:jc w:val="both"/>
        <w:rPr>
          <w:rFonts w:asciiTheme="minorHAnsi" w:hAnsiTheme="minorHAnsi" w:cstheme="minorHAnsi"/>
          <w:color w:val="auto"/>
          <w:sz w:val="22"/>
          <w:szCs w:val="22"/>
        </w:rPr>
      </w:pPr>
      <w:r w:rsidRPr="00492C11">
        <w:rPr>
          <w:rFonts w:asciiTheme="minorHAnsi" w:hAnsiTheme="minorHAnsi" w:cstheme="minorHAnsi"/>
          <w:color w:val="auto"/>
          <w:sz w:val="22"/>
          <w:szCs w:val="22"/>
        </w:rPr>
        <w:t>Inherentes a Terceros</w:t>
      </w:r>
      <w:r w:rsidR="000B08E1" w:rsidRPr="00492C11">
        <w:rPr>
          <w:rFonts w:asciiTheme="minorHAnsi" w:hAnsiTheme="minorHAnsi" w:cstheme="minorHAnsi"/>
          <w:color w:val="auto"/>
          <w:sz w:val="22"/>
          <w:szCs w:val="22"/>
        </w:rPr>
        <w:t>:</w:t>
      </w:r>
    </w:p>
    <w:p w14:paraId="7D89CFF6" w14:textId="1007D2DA" w:rsidR="00004413" w:rsidRPr="00492C11" w:rsidRDefault="00004413" w:rsidP="000B08E1">
      <w:pPr>
        <w:pStyle w:val="Prrafodelista"/>
        <w:spacing w:line="240" w:lineRule="auto"/>
        <w:jc w:val="both"/>
        <w:rPr>
          <w:rFonts w:asciiTheme="minorHAnsi" w:hAnsiTheme="minorHAnsi" w:cstheme="minorHAnsi"/>
          <w:color w:val="auto"/>
          <w:sz w:val="22"/>
          <w:szCs w:val="22"/>
        </w:rPr>
      </w:pPr>
      <w:r w:rsidRPr="00492C11">
        <w:rPr>
          <w:rFonts w:asciiTheme="minorHAnsi" w:hAnsiTheme="minorHAnsi" w:cstheme="minorHAnsi"/>
          <w:color w:val="auto"/>
          <w:sz w:val="22"/>
          <w:szCs w:val="22"/>
        </w:rPr>
        <w:t xml:space="preserve">• Las transacciones con personas naturales o jurídicas que no estén plenamente identificadas y no sean confiables. • Las transacciones a favor de la </w:t>
      </w:r>
      <w:r w:rsidR="005F0AD7" w:rsidRPr="00492C11">
        <w:rPr>
          <w:rFonts w:asciiTheme="minorHAnsi" w:hAnsiTheme="minorHAnsi" w:cstheme="minorHAnsi"/>
          <w:color w:val="auto"/>
          <w:sz w:val="22"/>
          <w:szCs w:val="22"/>
        </w:rPr>
        <w:t xml:space="preserve">Entidad </w:t>
      </w:r>
      <w:r w:rsidRPr="00492C11">
        <w:rPr>
          <w:rFonts w:asciiTheme="minorHAnsi" w:hAnsiTheme="minorHAnsi" w:cstheme="minorHAnsi"/>
          <w:color w:val="auto"/>
          <w:sz w:val="22"/>
          <w:szCs w:val="22"/>
        </w:rPr>
        <w:t xml:space="preserve">en efectivo, </w:t>
      </w:r>
      <w:r w:rsidRPr="00492C11">
        <w:rPr>
          <w:rFonts w:asciiTheme="minorHAnsi" w:hAnsiTheme="minorHAnsi" w:cstheme="minorHAnsi"/>
          <w:color w:val="auto"/>
          <w:sz w:val="22"/>
          <w:szCs w:val="22"/>
        </w:rPr>
        <w:lastRenderedPageBreak/>
        <w:t>cheques, transferencias, etc., sin conocer la procedencia de los recursos. • Información de una contraparte que no se pueda confirmar o presunto uso indebido de identidades, por ejemplo: uso de números de identificación inexistentes, números de identificación de personas fallecidas, suplantación de personas, alteración de nombres.</w:t>
      </w:r>
      <w:r w:rsidR="004A054D" w:rsidRPr="00492C11">
        <w:rPr>
          <w:rFonts w:asciiTheme="minorHAnsi" w:hAnsiTheme="minorHAnsi" w:cstheme="minorHAnsi"/>
          <w:color w:val="auto"/>
          <w:sz w:val="22"/>
          <w:szCs w:val="22"/>
        </w:rPr>
        <w:t xml:space="preserve"> </w:t>
      </w:r>
      <w:r w:rsidRPr="00492C11">
        <w:rPr>
          <w:rFonts w:asciiTheme="minorHAnsi" w:hAnsiTheme="minorHAnsi" w:cstheme="minorHAnsi"/>
          <w:color w:val="auto"/>
          <w:sz w:val="22"/>
          <w:szCs w:val="22"/>
        </w:rPr>
        <w:t xml:space="preserve">• Operaciones celebradas con contrapartes domiciliadas en jurisdicciones designadas por organismos internacionales como no cooperantes. • Realizar pagos a personas con las que no se tiene soporte jurídico que evidencie una relación contractual de la Compañía. • La compra de bienes a precios inferiores a los del mercado por considerarse un alto índice de probabilidad de lavado de activos • La compra de bienes a precios elevados en comparación a los del mercado sin beneficio adicional que lo justifique </w:t>
      </w:r>
      <w:r w:rsidR="00816CF9" w:rsidRPr="00492C11">
        <w:rPr>
          <w:rFonts w:asciiTheme="minorHAnsi" w:hAnsiTheme="minorHAnsi" w:cstheme="minorHAnsi"/>
          <w:color w:val="auto"/>
          <w:sz w:val="22"/>
          <w:szCs w:val="22"/>
        </w:rPr>
        <w:t xml:space="preserve">• </w:t>
      </w:r>
      <w:r w:rsidR="00BB79BC" w:rsidRPr="00492C11">
        <w:rPr>
          <w:rFonts w:asciiTheme="minorHAnsi" w:hAnsiTheme="minorHAnsi" w:cstheme="minorHAnsi"/>
          <w:color w:val="auto"/>
          <w:sz w:val="22"/>
          <w:szCs w:val="22"/>
        </w:rPr>
        <w:t xml:space="preserve">Las contrataciones directas para servicios recurrentes sin previa autorización de acuerdo con los niveles de autorización establecidos. • Fraccionamiento y/o </w:t>
      </w:r>
      <w:proofErr w:type="spellStart"/>
      <w:r w:rsidR="00BB79BC" w:rsidRPr="00492C11">
        <w:rPr>
          <w:rFonts w:asciiTheme="minorHAnsi" w:hAnsiTheme="minorHAnsi" w:cstheme="minorHAnsi"/>
          <w:color w:val="auto"/>
          <w:sz w:val="22"/>
          <w:szCs w:val="22"/>
        </w:rPr>
        <w:t>inusualidades</w:t>
      </w:r>
      <w:proofErr w:type="spellEnd"/>
      <w:r w:rsidR="00BB79BC" w:rsidRPr="00492C11">
        <w:rPr>
          <w:rFonts w:asciiTheme="minorHAnsi" w:hAnsiTheme="minorHAnsi" w:cstheme="minorHAnsi"/>
          <w:color w:val="auto"/>
          <w:sz w:val="22"/>
          <w:szCs w:val="22"/>
        </w:rPr>
        <w:t xml:space="preserve"> en el manejo del efectivo. •  • Fraccionamiento de contratos con el fin de evadir controles o requisitos para la contratación.</w:t>
      </w:r>
    </w:p>
    <w:p w14:paraId="1730A0BB" w14:textId="77777777" w:rsidR="00E2082D" w:rsidRPr="00492C11" w:rsidRDefault="00E2082D" w:rsidP="000B08E1">
      <w:pPr>
        <w:pStyle w:val="Prrafodelista"/>
        <w:spacing w:line="240" w:lineRule="auto"/>
        <w:jc w:val="both"/>
        <w:rPr>
          <w:rFonts w:asciiTheme="minorHAnsi" w:hAnsiTheme="minorHAnsi" w:cstheme="minorHAnsi"/>
          <w:color w:val="auto"/>
          <w:sz w:val="22"/>
          <w:szCs w:val="22"/>
        </w:rPr>
      </w:pPr>
    </w:p>
    <w:p w14:paraId="08E1D42B" w14:textId="77777777" w:rsidR="00E2082D" w:rsidRPr="00492C11" w:rsidRDefault="003C6E91" w:rsidP="00116FD1">
      <w:pPr>
        <w:pStyle w:val="Prrafodelista"/>
        <w:numPr>
          <w:ilvl w:val="0"/>
          <w:numId w:val="15"/>
        </w:numPr>
        <w:spacing w:line="240" w:lineRule="auto"/>
        <w:jc w:val="both"/>
        <w:rPr>
          <w:rFonts w:asciiTheme="minorHAnsi" w:hAnsiTheme="minorHAnsi" w:cstheme="minorHAnsi"/>
          <w:color w:val="auto"/>
          <w:sz w:val="22"/>
          <w:szCs w:val="22"/>
        </w:rPr>
      </w:pPr>
      <w:r w:rsidRPr="00492C11">
        <w:rPr>
          <w:rFonts w:asciiTheme="minorHAnsi" w:hAnsiTheme="minorHAnsi" w:cstheme="minorHAnsi"/>
          <w:color w:val="auto"/>
          <w:sz w:val="22"/>
          <w:szCs w:val="22"/>
        </w:rPr>
        <w:t>Inherentes a los procesos:</w:t>
      </w:r>
      <w:r w:rsidR="000B08E1" w:rsidRPr="00492C11">
        <w:rPr>
          <w:rFonts w:asciiTheme="minorHAnsi" w:hAnsiTheme="minorHAnsi" w:cstheme="minorHAnsi"/>
          <w:color w:val="auto"/>
          <w:sz w:val="22"/>
          <w:szCs w:val="22"/>
        </w:rPr>
        <w:t xml:space="preserve"> </w:t>
      </w:r>
    </w:p>
    <w:p w14:paraId="48066840" w14:textId="5F16CDCB" w:rsidR="003C6E91" w:rsidRPr="00492C11" w:rsidRDefault="00E2082D" w:rsidP="00E2082D">
      <w:pPr>
        <w:pStyle w:val="Prrafodelista"/>
        <w:spacing w:line="240" w:lineRule="auto"/>
        <w:jc w:val="both"/>
        <w:rPr>
          <w:rFonts w:asciiTheme="minorHAnsi" w:hAnsiTheme="minorHAnsi" w:cstheme="minorHAnsi"/>
          <w:color w:val="auto"/>
          <w:sz w:val="22"/>
          <w:szCs w:val="22"/>
        </w:rPr>
      </w:pPr>
      <w:r w:rsidRPr="00492C11">
        <w:rPr>
          <w:rFonts w:asciiTheme="minorHAnsi" w:hAnsiTheme="minorHAnsi" w:cstheme="minorHAnsi"/>
          <w:color w:val="auto"/>
          <w:sz w:val="22"/>
          <w:szCs w:val="22"/>
        </w:rPr>
        <w:t xml:space="preserve">• </w:t>
      </w:r>
      <w:r w:rsidR="003C6E91" w:rsidRPr="00492C11">
        <w:rPr>
          <w:rFonts w:asciiTheme="minorHAnsi" w:hAnsiTheme="minorHAnsi" w:cstheme="minorHAnsi"/>
          <w:color w:val="auto"/>
          <w:sz w:val="22"/>
          <w:szCs w:val="22"/>
        </w:rPr>
        <w:t>Carencia, omisión o anulación de controles internos • Concentración de funciones incompatibles • Ausencia de supervisión a la efectividad de los controles • Ausencia de registros o trazabilidad a eventos de fraude</w:t>
      </w:r>
      <w:r w:rsidR="006C3D96" w:rsidRPr="00492C11">
        <w:rPr>
          <w:rFonts w:asciiTheme="minorHAnsi" w:hAnsiTheme="minorHAnsi" w:cstheme="minorHAnsi"/>
          <w:color w:val="auto"/>
          <w:sz w:val="22"/>
          <w:szCs w:val="22"/>
        </w:rPr>
        <w:t>, Falta de tecnología • Limitada seguridad en datos e información • Ausencia de acciones disciplinarias • Documentación confusa que dificulta el desarrollo o monitoreo del control</w:t>
      </w:r>
    </w:p>
    <w:p w14:paraId="4E88370B" w14:textId="77777777" w:rsidR="00052AE5" w:rsidRPr="00492C11" w:rsidRDefault="00052AE5" w:rsidP="00221965">
      <w:pPr>
        <w:spacing w:line="240" w:lineRule="auto"/>
        <w:contextualSpacing/>
        <w:jc w:val="both"/>
        <w:rPr>
          <w:rFonts w:asciiTheme="minorHAnsi" w:hAnsiTheme="minorHAnsi" w:cstheme="minorHAnsi"/>
          <w:color w:val="auto"/>
          <w:sz w:val="22"/>
          <w:szCs w:val="22"/>
        </w:rPr>
      </w:pPr>
      <w:r w:rsidRPr="00492C11">
        <w:rPr>
          <w:rFonts w:asciiTheme="minorHAnsi" w:hAnsiTheme="minorHAnsi" w:cstheme="minorHAnsi"/>
          <w:color w:val="auto"/>
          <w:sz w:val="22"/>
          <w:szCs w:val="22"/>
        </w:rPr>
        <w:t>Aunque en Colombia no existe una legislación que establezca los lineamientos para determinar en qué momento, tiempo o circunstancia se pueden aceptar retribuciones como regalos u hospitalidad, vale la pena tener en consideración la definición de la Cámara de Comercio Internacional ICC, quienes establecen que estas prácticas pueden considerarse como un soborno, dependiendo del cargo del donante o receptor, la frecuencia, el valor o la importancia y el contexto en el que se ofrecen</w:t>
      </w:r>
      <w:r w:rsidRPr="00492C11">
        <w:rPr>
          <w:rStyle w:val="Refdenotaalpie"/>
          <w:rFonts w:asciiTheme="minorHAnsi" w:hAnsiTheme="minorHAnsi" w:cstheme="minorHAnsi"/>
          <w:color w:val="auto"/>
          <w:sz w:val="22"/>
          <w:szCs w:val="22"/>
        </w:rPr>
        <w:footnoteReference w:id="29"/>
      </w:r>
      <w:r w:rsidRPr="00492C11">
        <w:rPr>
          <w:rFonts w:asciiTheme="minorHAnsi" w:hAnsiTheme="minorHAnsi" w:cstheme="minorHAnsi"/>
          <w:color w:val="auto"/>
          <w:sz w:val="22"/>
          <w:szCs w:val="22"/>
        </w:rPr>
        <w:t>.</w:t>
      </w:r>
    </w:p>
    <w:p w14:paraId="5AB470DE" w14:textId="77777777" w:rsidR="00052AE5" w:rsidRPr="00492C11" w:rsidRDefault="00052AE5" w:rsidP="00221965">
      <w:pPr>
        <w:spacing w:line="240" w:lineRule="auto"/>
        <w:contextualSpacing/>
        <w:jc w:val="both"/>
        <w:rPr>
          <w:rFonts w:asciiTheme="minorHAnsi" w:hAnsiTheme="minorHAnsi" w:cstheme="minorHAnsi"/>
          <w:color w:val="auto"/>
          <w:sz w:val="22"/>
          <w:szCs w:val="22"/>
        </w:rPr>
      </w:pPr>
    </w:p>
    <w:p w14:paraId="575AE69D" w14:textId="608DFD00" w:rsidR="00052AE5" w:rsidRPr="00492C11" w:rsidRDefault="00052AE5" w:rsidP="00221965">
      <w:pPr>
        <w:spacing w:line="240" w:lineRule="auto"/>
        <w:contextualSpacing/>
        <w:jc w:val="both"/>
        <w:rPr>
          <w:rFonts w:asciiTheme="minorHAnsi" w:hAnsiTheme="minorHAnsi" w:cstheme="minorHAnsi"/>
          <w:color w:val="auto"/>
          <w:sz w:val="22"/>
          <w:szCs w:val="22"/>
        </w:rPr>
      </w:pPr>
      <w:r w:rsidRPr="00492C11">
        <w:rPr>
          <w:rFonts w:asciiTheme="minorHAnsi" w:hAnsiTheme="minorHAnsi" w:cstheme="minorHAnsi"/>
          <w:color w:val="auto"/>
          <w:sz w:val="22"/>
          <w:szCs w:val="22"/>
        </w:rPr>
        <w:t xml:space="preserve">En consideración con lo anterior, y con el fin de aclarar los conceptos, se describen en esta Política las definiciones de </w:t>
      </w:r>
      <w:r w:rsidR="00BB5655" w:rsidRPr="00492C11">
        <w:rPr>
          <w:rFonts w:asciiTheme="minorHAnsi" w:hAnsiTheme="minorHAnsi" w:cstheme="minorHAnsi"/>
          <w:color w:val="auto"/>
          <w:sz w:val="22"/>
          <w:szCs w:val="22"/>
        </w:rPr>
        <w:t>dadiva</w:t>
      </w:r>
      <w:r w:rsidRPr="00492C11">
        <w:rPr>
          <w:rFonts w:asciiTheme="minorHAnsi" w:hAnsiTheme="minorHAnsi" w:cstheme="minorHAnsi"/>
          <w:color w:val="auto"/>
          <w:sz w:val="22"/>
          <w:szCs w:val="22"/>
        </w:rPr>
        <w:t xml:space="preserve"> u hospitalidad elaboradas por la Veeduría Distrital:</w:t>
      </w:r>
    </w:p>
    <w:p w14:paraId="2F48CD55" w14:textId="77777777" w:rsidR="00052AE5" w:rsidRPr="00492C11" w:rsidRDefault="00052AE5" w:rsidP="00BA2C30">
      <w:pPr>
        <w:pStyle w:val="Prrafodelista"/>
        <w:numPr>
          <w:ilvl w:val="0"/>
          <w:numId w:val="7"/>
        </w:numPr>
        <w:spacing w:after="0" w:line="240" w:lineRule="auto"/>
        <w:jc w:val="both"/>
        <w:rPr>
          <w:rFonts w:asciiTheme="minorHAnsi" w:hAnsiTheme="minorHAnsi" w:cstheme="minorHAnsi"/>
          <w:color w:val="auto"/>
          <w:sz w:val="22"/>
          <w:szCs w:val="22"/>
        </w:rPr>
      </w:pPr>
      <w:r w:rsidRPr="00492C11">
        <w:rPr>
          <w:rFonts w:asciiTheme="minorHAnsi" w:hAnsiTheme="minorHAnsi" w:cstheme="minorHAnsi"/>
          <w:color w:val="auto"/>
          <w:sz w:val="22"/>
          <w:szCs w:val="22"/>
        </w:rPr>
        <w:t>Toda forma de atención social, entretenimiento, viajes o alojamiento, o invitaciones a actos deportivos o culturales.</w:t>
      </w:r>
    </w:p>
    <w:p w14:paraId="16FA1291" w14:textId="77777777" w:rsidR="00052AE5" w:rsidRPr="00492C11" w:rsidRDefault="00052AE5" w:rsidP="00221965">
      <w:pPr>
        <w:spacing w:after="0" w:line="240" w:lineRule="auto"/>
        <w:contextualSpacing/>
        <w:jc w:val="both"/>
        <w:rPr>
          <w:rFonts w:asciiTheme="minorHAnsi" w:hAnsiTheme="minorHAnsi" w:cstheme="minorHAnsi"/>
          <w:color w:val="auto"/>
          <w:sz w:val="22"/>
          <w:szCs w:val="22"/>
        </w:rPr>
      </w:pPr>
    </w:p>
    <w:p w14:paraId="12A7129B" w14:textId="36720B57" w:rsidR="00052AE5" w:rsidRPr="00492C11" w:rsidRDefault="001A253F" w:rsidP="001A253F">
      <w:pPr>
        <w:pStyle w:val="Ttulo2"/>
        <w:rPr>
          <w:rFonts w:asciiTheme="minorHAnsi" w:hAnsiTheme="minorHAnsi" w:cstheme="minorHAnsi"/>
          <w:color w:val="auto"/>
          <w:sz w:val="22"/>
          <w:szCs w:val="22"/>
        </w:rPr>
      </w:pPr>
      <w:bookmarkStart w:id="29" w:name="_Toc70873745"/>
      <w:r w:rsidRPr="00492C11">
        <w:rPr>
          <w:rStyle w:val="Ttulo3Car"/>
          <w:rFonts w:asciiTheme="minorHAnsi" w:hAnsiTheme="minorHAnsi" w:cstheme="minorHAnsi"/>
          <w:color w:val="auto"/>
          <w:sz w:val="22"/>
          <w:szCs w:val="22"/>
        </w:rPr>
        <w:t xml:space="preserve">2.4 </w:t>
      </w:r>
      <w:r w:rsidR="00052AE5" w:rsidRPr="00492C11">
        <w:rPr>
          <w:rStyle w:val="Ttulo3Car"/>
          <w:rFonts w:asciiTheme="minorHAnsi" w:hAnsiTheme="minorHAnsi" w:cstheme="minorHAnsi"/>
          <w:color w:val="auto"/>
          <w:sz w:val="22"/>
          <w:szCs w:val="22"/>
        </w:rPr>
        <w:t>Medidas de Control</w:t>
      </w:r>
      <w:bookmarkEnd w:id="29"/>
      <w:r w:rsidR="00052AE5" w:rsidRPr="00492C11">
        <w:rPr>
          <w:rStyle w:val="Refdenotaalpie"/>
          <w:rFonts w:asciiTheme="minorHAnsi" w:hAnsiTheme="minorHAnsi" w:cstheme="minorHAnsi"/>
          <w:color w:val="auto"/>
          <w:sz w:val="22"/>
          <w:szCs w:val="22"/>
        </w:rPr>
        <w:footnoteReference w:id="30"/>
      </w:r>
    </w:p>
    <w:p w14:paraId="2E817430" w14:textId="77777777" w:rsidR="00052AE5" w:rsidRPr="00492C11" w:rsidRDefault="00052AE5" w:rsidP="00221965">
      <w:pPr>
        <w:spacing w:after="0" w:line="240" w:lineRule="auto"/>
        <w:rPr>
          <w:rFonts w:asciiTheme="minorHAnsi" w:hAnsiTheme="minorHAnsi" w:cstheme="minorHAnsi"/>
          <w:color w:val="auto"/>
          <w:sz w:val="22"/>
          <w:szCs w:val="22"/>
        </w:rPr>
      </w:pPr>
    </w:p>
    <w:p w14:paraId="375331E6" w14:textId="77777777" w:rsidR="00052AE5" w:rsidRPr="00492C11" w:rsidRDefault="00052AE5" w:rsidP="00BA2C30">
      <w:pPr>
        <w:pStyle w:val="Ttulo3"/>
        <w:numPr>
          <w:ilvl w:val="0"/>
          <w:numId w:val="8"/>
        </w:numPr>
        <w:tabs>
          <w:tab w:val="num" w:pos="720"/>
        </w:tabs>
        <w:spacing w:line="240" w:lineRule="auto"/>
        <w:rPr>
          <w:rFonts w:asciiTheme="minorHAnsi" w:hAnsiTheme="minorHAnsi" w:cstheme="minorHAnsi"/>
          <w:b/>
          <w:color w:val="auto"/>
          <w:sz w:val="22"/>
          <w:szCs w:val="22"/>
        </w:rPr>
      </w:pPr>
      <w:bookmarkStart w:id="30" w:name="_Toc70873746"/>
      <w:r w:rsidRPr="00492C11">
        <w:rPr>
          <w:rFonts w:asciiTheme="minorHAnsi" w:hAnsiTheme="minorHAnsi" w:cstheme="minorHAnsi"/>
          <w:b/>
          <w:color w:val="auto"/>
          <w:sz w:val="22"/>
          <w:szCs w:val="22"/>
        </w:rPr>
        <w:t>Identificación de riesgos asociados con soborno, fraude y piratería</w:t>
      </w:r>
      <w:bookmarkEnd w:id="30"/>
    </w:p>
    <w:p w14:paraId="0DAE23F1" w14:textId="77777777" w:rsidR="00052AE5" w:rsidRPr="00492C11" w:rsidRDefault="00052AE5" w:rsidP="00221965">
      <w:pPr>
        <w:spacing w:after="0" w:line="240" w:lineRule="auto"/>
        <w:jc w:val="both"/>
        <w:rPr>
          <w:rFonts w:asciiTheme="minorHAnsi" w:hAnsiTheme="minorHAnsi" w:cstheme="minorHAnsi"/>
          <w:color w:val="auto"/>
          <w:sz w:val="22"/>
          <w:szCs w:val="22"/>
        </w:rPr>
      </w:pPr>
    </w:p>
    <w:p w14:paraId="6CA590CA" w14:textId="4A340B48" w:rsidR="00052AE5" w:rsidRPr="00492C11" w:rsidRDefault="00052AE5" w:rsidP="00221965">
      <w:pPr>
        <w:spacing w:after="0" w:line="240" w:lineRule="auto"/>
        <w:jc w:val="both"/>
        <w:rPr>
          <w:rFonts w:asciiTheme="minorHAnsi" w:hAnsiTheme="minorHAnsi" w:cstheme="minorHAnsi"/>
          <w:color w:val="auto"/>
          <w:sz w:val="22"/>
          <w:szCs w:val="22"/>
        </w:rPr>
      </w:pPr>
      <w:r w:rsidRPr="00492C11">
        <w:rPr>
          <w:rFonts w:asciiTheme="minorHAnsi" w:hAnsiTheme="minorHAnsi" w:cstheme="minorHAnsi"/>
          <w:color w:val="auto"/>
          <w:sz w:val="22"/>
          <w:szCs w:val="22"/>
        </w:rPr>
        <w:t xml:space="preserve">A continuación, se presentan los posibles riesgos de corrupción que </w:t>
      </w:r>
      <w:r w:rsidRPr="00492C11">
        <w:rPr>
          <w:rFonts w:asciiTheme="minorHAnsi" w:hAnsiTheme="minorHAnsi" w:cstheme="minorHAnsi"/>
          <w:color w:val="auto"/>
          <w:sz w:val="22"/>
          <w:szCs w:val="22"/>
          <w:u w:val="single"/>
        </w:rPr>
        <w:t>pueden</w:t>
      </w:r>
      <w:r w:rsidRPr="00492C11">
        <w:rPr>
          <w:rFonts w:asciiTheme="minorHAnsi" w:hAnsiTheme="minorHAnsi" w:cstheme="minorHAnsi"/>
          <w:color w:val="auto"/>
          <w:sz w:val="22"/>
          <w:szCs w:val="22"/>
        </w:rPr>
        <w:t xml:space="preserve"> ser incluidos por los procesos. Se incluyen también algunos riesgos para tener en cuenta en el proceso de presupuesto con el fin de identificar los controles efectivos que prevengan la materialización de la corrupción. No obstante, cada una de las áreas es autónoma para decidir si los incluye o no dentro de los riesgos de corrupción asociados con prácticas como el soborno, el fraude o la piratería. </w:t>
      </w:r>
    </w:p>
    <w:p w14:paraId="6E8A33F7" w14:textId="77777777" w:rsidR="00A4488F" w:rsidRPr="00492C11" w:rsidRDefault="00A4488F" w:rsidP="00A4488F">
      <w:pPr>
        <w:spacing w:after="0" w:line="240" w:lineRule="auto"/>
        <w:jc w:val="both"/>
        <w:rPr>
          <w:rFonts w:asciiTheme="minorHAnsi" w:hAnsiTheme="minorHAnsi" w:cstheme="minorHAnsi"/>
          <w:color w:val="auto"/>
          <w:sz w:val="22"/>
          <w:szCs w:val="22"/>
        </w:rPr>
      </w:pPr>
    </w:p>
    <w:p w14:paraId="5FA0EAA7" w14:textId="1EBAB716" w:rsidR="00052AE5" w:rsidRPr="00492C11" w:rsidRDefault="00052AE5" w:rsidP="00A4488F">
      <w:pPr>
        <w:spacing w:after="0" w:line="240" w:lineRule="auto"/>
        <w:jc w:val="both"/>
        <w:rPr>
          <w:rFonts w:asciiTheme="minorHAnsi" w:hAnsiTheme="minorHAnsi" w:cstheme="minorHAnsi"/>
          <w:color w:val="auto"/>
          <w:sz w:val="22"/>
          <w:szCs w:val="22"/>
        </w:rPr>
      </w:pPr>
      <w:r w:rsidRPr="00492C11">
        <w:rPr>
          <w:rFonts w:asciiTheme="minorHAnsi" w:hAnsiTheme="minorHAnsi" w:cstheme="minorHAnsi"/>
          <w:color w:val="auto"/>
          <w:sz w:val="22"/>
          <w:szCs w:val="22"/>
        </w:rPr>
        <w:lastRenderedPageBreak/>
        <w:t>Estos riesgos fueron tomados de la Guía Práctica para la Elaboración de Lineamientos Antisoborno elaborado por Transparencia por Colombia y complementados con los riesgos asociados a los trámites del Departamento Admini</w:t>
      </w:r>
      <w:r w:rsidR="00A4488F" w:rsidRPr="00492C11">
        <w:rPr>
          <w:rFonts w:asciiTheme="minorHAnsi" w:hAnsiTheme="minorHAnsi" w:cstheme="minorHAnsi"/>
          <w:color w:val="auto"/>
          <w:sz w:val="22"/>
          <w:szCs w:val="22"/>
        </w:rPr>
        <w:t>strativo de la Función Pública.</w:t>
      </w:r>
    </w:p>
    <w:p w14:paraId="7C0E8747" w14:textId="77777777" w:rsidR="00A4488F" w:rsidRPr="00492C11" w:rsidRDefault="00A4488F" w:rsidP="00A4488F">
      <w:pPr>
        <w:spacing w:after="0" w:line="240" w:lineRule="auto"/>
        <w:jc w:val="both"/>
        <w:rPr>
          <w:rFonts w:asciiTheme="minorHAnsi" w:hAnsiTheme="minorHAnsi" w:cstheme="minorHAnsi"/>
          <w:color w:val="auto"/>
          <w:sz w:val="22"/>
          <w:szCs w:val="22"/>
        </w:rPr>
      </w:pPr>
    </w:p>
    <w:tbl>
      <w:tblPr>
        <w:tblStyle w:val="Tablaconcuadrcula4-nfasis6"/>
        <w:tblW w:w="0" w:type="auto"/>
        <w:tblInd w:w="0" w:type="dxa"/>
        <w:tblLook w:val="04A0" w:firstRow="1" w:lastRow="0" w:firstColumn="1" w:lastColumn="0" w:noHBand="0" w:noVBand="1"/>
      </w:tblPr>
      <w:tblGrid>
        <w:gridCol w:w="2263"/>
        <w:gridCol w:w="6225"/>
      </w:tblGrid>
      <w:tr w:rsidR="004A054D" w:rsidRPr="00492C11" w14:paraId="4D42AA5F" w14:textId="77777777" w:rsidTr="00E657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63" w:type="dxa"/>
          </w:tcPr>
          <w:p w14:paraId="0F5C057B" w14:textId="77777777" w:rsidR="00052AE5" w:rsidRPr="00492C11" w:rsidRDefault="00052AE5" w:rsidP="00221965">
            <w:pPr>
              <w:spacing w:line="240" w:lineRule="auto"/>
              <w:jc w:val="center"/>
              <w:rPr>
                <w:rFonts w:asciiTheme="minorHAnsi" w:hAnsiTheme="minorHAnsi" w:cstheme="minorHAnsi"/>
                <w:b w:val="0"/>
                <w:bCs w:val="0"/>
                <w:color w:val="auto"/>
                <w:sz w:val="22"/>
                <w:szCs w:val="22"/>
                <w:lang w:val="es-ES_tradnl"/>
              </w:rPr>
            </w:pPr>
            <w:r w:rsidRPr="00492C11">
              <w:rPr>
                <w:rFonts w:asciiTheme="minorHAnsi" w:hAnsiTheme="minorHAnsi" w:cstheme="minorHAnsi"/>
                <w:color w:val="auto"/>
                <w:sz w:val="22"/>
                <w:szCs w:val="22"/>
                <w:lang w:val="es-ES_tradnl"/>
              </w:rPr>
              <w:t>Proceso</w:t>
            </w:r>
          </w:p>
        </w:tc>
        <w:tc>
          <w:tcPr>
            <w:tcW w:w="6225" w:type="dxa"/>
          </w:tcPr>
          <w:p w14:paraId="584AEBBE" w14:textId="77777777" w:rsidR="00052AE5" w:rsidRPr="00492C11" w:rsidRDefault="00052AE5" w:rsidP="00221965">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lang w:val="es-ES_tradnl"/>
              </w:rPr>
            </w:pPr>
            <w:r w:rsidRPr="00492C11">
              <w:rPr>
                <w:rFonts w:asciiTheme="minorHAnsi" w:hAnsiTheme="minorHAnsi" w:cstheme="minorHAnsi"/>
                <w:color w:val="auto"/>
                <w:sz w:val="22"/>
                <w:szCs w:val="22"/>
                <w:lang w:val="es-ES_tradnl"/>
              </w:rPr>
              <w:t>Posibles Riesgos</w:t>
            </w:r>
          </w:p>
        </w:tc>
      </w:tr>
      <w:tr w:rsidR="004A054D" w:rsidRPr="00492C11" w14:paraId="1EC708A4" w14:textId="77777777" w:rsidTr="00E657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Merge w:val="restart"/>
            <w:vAlign w:val="center"/>
          </w:tcPr>
          <w:p w14:paraId="118EC9E5" w14:textId="77777777" w:rsidR="00052AE5" w:rsidRPr="00492C11" w:rsidRDefault="00052AE5" w:rsidP="00221965">
            <w:pPr>
              <w:spacing w:line="240" w:lineRule="auto"/>
              <w:jc w:val="center"/>
              <w:rPr>
                <w:rFonts w:asciiTheme="minorHAnsi" w:hAnsiTheme="minorHAnsi" w:cstheme="minorHAnsi"/>
                <w:color w:val="auto"/>
                <w:sz w:val="22"/>
                <w:szCs w:val="22"/>
                <w:lang w:val="es-ES_tradnl"/>
              </w:rPr>
            </w:pPr>
            <w:r w:rsidRPr="00492C11">
              <w:rPr>
                <w:rFonts w:asciiTheme="minorHAnsi" w:hAnsiTheme="minorHAnsi" w:cstheme="minorHAnsi"/>
                <w:color w:val="auto"/>
                <w:sz w:val="22"/>
                <w:szCs w:val="22"/>
                <w:lang w:val="es-ES_tradnl"/>
              </w:rPr>
              <w:t>Toma de Decisiones (Alta Dirección)</w:t>
            </w:r>
          </w:p>
        </w:tc>
        <w:tc>
          <w:tcPr>
            <w:tcW w:w="6225" w:type="dxa"/>
          </w:tcPr>
          <w:p w14:paraId="2DE3FF54" w14:textId="77777777" w:rsidR="00052AE5" w:rsidRPr="00492C11" w:rsidRDefault="00052AE5" w:rsidP="00221965">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lang w:val="es-ES_tradnl"/>
              </w:rPr>
            </w:pPr>
            <w:r w:rsidRPr="00492C11">
              <w:rPr>
                <w:rFonts w:asciiTheme="minorHAnsi" w:hAnsiTheme="minorHAnsi" w:cstheme="minorHAnsi"/>
                <w:color w:val="auto"/>
                <w:sz w:val="22"/>
                <w:szCs w:val="22"/>
                <w:lang w:val="es-ES_tradnl"/>
              </w:rPr>
              <w:t>Soborno en la toma de decisiones</w:t>
            </w:r>
          </w:p>
        </w:tc>
      </w:tr>
      <w:tr w:rsidR="004A054D" w:rsidRPr="00492C11" w14:paraId="578FE761" w14:textId="77777777" w:rsidTr="00A4488F">
        <w:trPr>
          <w:trHeight w:val="347"/>
        </w:trPr>
        <w:tc>
          <w:tcPr>
            <w:cnfStyle w:val="001000000000" w:firstRow="0" w:lastRow="0" w:firstColumn="1" w:lastColumn="0" w:oddVBand="0" w:evenVBand="0" w:oddHBand="0" w:evenHBand="0" w:firstRowFirstColumn="0" w:firstRowLastColumn="0" w:lastRowFirstColumn="0" w:lastRowLastColumn="0"/>
            <w:tcW w:w="2263" w:type="dxa"/>
            <w:vMerge/>
            <w:vAlign w:val="center"/>
          </w:tcPr>
          <w:p w14:paraId="54A34E39" w14:textId="77777777" w:rsidR="00052AE5" w:rsidRPr="00492C11" w:rsidRDefault="00052AE5" w:rsidP="00221965">
            <w:pPr>
              <w:spacing w:line="240" w:lineRule="auto"/>
              <w:rPr>
                <w:rFonts w:asciiTheme="minorHAnsi" w:hAnsiTheme="minorHAnsi" w:cstheme="minorHAnsi"/>
                <w:color w:val="auto"/>
                <w:sz w:val="22"/>
                <w:szCs w:val="22"/>
                <w:lang w:val="es-ES_tradnl"/>
              </w:rPr>
            </w:pPr>
          </w:p>
        </w:tc>
        <w:tc>
          <w:tcPr>
            <w:tcW w:w="6225" w:type="dxa"/>
          </w:tcPr>
          <w:p w14:paraId="17FCC7F6" w14:textId="77777777" w:rsidR="00052AE5" w:rsidRPr="00492C11" w:rsidRDefault="00052AE5" w:rsidP="00221965">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val="es-ES_tradnl"/>
              </w:rPr>
            </w:pPr>
            <w:r w:rsidRPr="00492C11">
              <w:rPr>
                <w:rFonts w:asciiTheme="minorHAnsi" w:hAnsiTheme="minorHAnsi" w:cstheme="minorHAnsi"/>
                <w:color w:val="auto"/>
                <w:sz w:val="22"/>
                <w:szCs w:val="22"/>
                <w:lang w:val="es-ES_tradnl"/>
              </w:rPr>
              <w:t>Soborno para realizar una acción que está dentro de sus funciones</w:t>
            </w:r>
          </w:p>
        </w:tc>
      </w:tr>
      <w:tr w:rsidR="004A054D" w:rsidRPr="00492C11" w14:paraId="3EAD860C" w14:textId="77777777" w:rsidTr="00E657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Merge/>
            <w:vAlign w:val="center"/>
          </w:tcPr>
          <w:p w14:paraId="46AC6B39" w14:textId="77777777" w:rsidR="00052AE5" w:rsidRPr="00492C11" w:rsidRDefault="00052AE5" w:rsidP="00221965">
            <w:pPr>
              <w:spacing w:line="240" w:lineRule="auto"/>
              <w:rPr>
                <w:rFonts w:asciiTheme="minorHAnsi" w:hAnsiTheme="minorHAnsi" w:cstheme="minorHAnsi"/>
                <w:color w:val="auto"/>
                <w:sz w:val="22"/>
                <w:szCs w:val="22"/>
                <w:lang w:val="es-ES_tradnl"/>
              </w:rPr>
            </w:pPr>
          </w:p>
        </w:tc>
        <w:tc>
          <w:tcPr>
            <w:tcW w:w="6225" w:type="dxa"/>
          </w:tcPr>
          <w:p w14:paraId="5F9A54A1" w14:textId="77777777" w:rsidR="00052AE5" w:rsidRPr="00492C11" w:rsidRDefault="00052AE5" w:rsidP="00221965">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lang w:val="es-ES_tradnl"/>
              </w:rPr>
            </w:pPr>
            <w:r w:rsidRPr="00492C11">
              <w:rPr>
                <w:rFonts w:asciiTheme="minorHAnsi" w:hAnsiTheme="minorHAnsi" w:cstheme="minorHAnsi"/>
                <w:color w:val="auto"/>
                <w:sz w:val="22"/>
                <w:szCs w:val="22"/>
                <w:lang w:val="es-ES_tradnl"/>
              </w:rPr>
              <w:t>Concentración en la toma de decisiones</w:t>
            </w:r>
          </w:p>
        </w:tc>
      </w:tr>
      <w:tr w:rsidR="004A054D" w:rsidRPr="00492C11" w14:paraId="7D32981F" w14:textId="77777777" w:rsidTr="00E657E4">
        <w:tc>
          <w:tcPr>
            <w:cnfStyle w:val="001000000000" w:firstRow="0" w:lastRow="0" w:firstColumn="1" w:lastColumn="0" w:oddVBand="0" w:evenVBand="0" w:oddHBand="0" w:evenHBand="0" w:firstRowFirstColumn="0" w:firstRowLastColumn="0" w:lastRowFirstColumn="0" w:lastRowLastColumn="0"/>
            <w:tcW w:w="2263" w:type="dxa"/>
            <w:vMerge/>
            <w:vAlign w:val="center"/>
          </w:tcPr>
          <w:p w14:paraId="21FC40DE" w14:textId="77777777" w:rsidR="00052AE5" w:rsidRPr="00492C11" w:rsidRDefault="00052AE5" w:rsidP="00221965">
            <w:pPr>
              <w:spacing w:line="240" w:lineRule="auto"/>
              <w:rPr>
                <w:rFonts w:asciiTheme="minorHAnsi" w:hAnsiTheme="minorHAnsi" w:cstheme="minorHAnsi"/>
                <w:color w:val="auto"/>
                <w:sz w:val="22"/>
                <w:szCs w:val="22"/>
                <w:lang w:val="es-ES_tradnl"/>
              </w:rPr>
            </w:pPr>
          </w:p>
        </w:tc>
        <w:tc>
          <w:tcPr>
            <w:tcW w:w="6225" w:type="dxa"/>
          </w:tcPr>
          <w:p w14:paraId="65515B90" w14:textId="77777777" w:rsidR="00052AE5" w:rsidRPr="00492C11" w:rsidRDefault="00052AE5" w:rsidP="00221965">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val="es-ES_tradnl"/>
              </w:rPr>
            </w:pPr>
            <w:r w:rsidRPr="00492C11">
              <w:rPr>
                <w:rFonts w:asciiTheme="minorHAnsi" w:hAnsiTheme="minorHAnsi" w:cstheme="minorHAnsi"/>
                <w:color w:val="auto"/>
                <w:sz w:val="22"/>
                <w:szCs w:val="22"/>
                <w:lang w:val="es-ES_tradnl"/>
              </w:rPr>
              <w:t>Discrecionalidad en la toma de decisiones</w:t>
            </w:r>
          </w:p>
        </w:tc>
      </w:tr>
      <w:tr w:rsidR="004A054D" w:rsidRPr="00492C11" w14:paraId="586BAE19" w14:textId="77777777" w:rsidTr="00E657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Merge w:val="restart"/>
            <w:vAlign w:val="center"/>
          </w:tcPr>
          <w:p w14:paraId="1902E449" w14:textId="77777777" w:rsidR="00052AE5" w:rsidRPr="00492C11" w:rsidRDefault="00052AE5" w:rsidP="00221965">
            <w:pPr>
              <w:spacing w:line="240" w:lineRule="auto"/>
              <w:jc w:val="center"/>
              <w:rPr>
                <w:rFonts w:asciiTheme="minorHAnsi" w:hAnsiTheme="minorHAnsi" w:cstheme="minorHAnsi"/>
                <w:color w:val="auto"/>
                <w:sz w:val="22"/>
                <w:szCs w:val="22"/>
                <w:lang w:val="es-ES_tradnl"/>
              </w:rPr>
            </w:pPr>
            <w:r w:rsidRPr="00492C11">
              <w:rPr>
                <w:rFonts w:asciiTheme="minorHAnsi" w:hAnsiTheme="minorHAnsi" w:cstheme="minorHAnsi"/>
                <w:color w:val="auto"/>
                <w:sz w:val="22"/>
                <w:szCs w:val="22"/>
                <w:lang w:val="es-ES_tradnl"/>
              </w:rPr>
              <w:t>Contratación</w:t>
            </w:r>
          </w:p>
        </w:tc>
        <w:tc>
          <w:tcPr>
            <w:tcW w:w="6225" w:type="dxa"/>
          </w:tcPr>
          <w:p w14:paraId="1EFC8449" w14:textId="77777777" w:rsidR="00052AE5" w:rsidRPr="00492C11" w:rsidRDefault="00052AE5" w:rsidP="00221965">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lang w:val="es-ES_tradnl"/>
              </w:rPr>
            </w:pPr>
            <w:r w:rsidRPr="00492C11">
              <w:rPr>
                <w:rFonts w:asciiTheme="minorHAnsi" w:hAnsiTheme="minorHAnsi" w:cstheme="minorHAnsi"/>
                <w:color w:val="auto"/>
                <w:sz w:val="22"/>
                <w:szCs w:val="22"/>
                <w:lang w:val="es-ES_tradnl"/>
              </w:rPr>
              <w:t>Manipulación de las necesidades para contratar</w:t>
            </w:r>
          </w:p>
        </w:tc>
      </w:tr>
      <w:tr w:rsidR="004A054D" w:rsidRPr="00492C11" w14:paraId="2723D766" w14:textId="77777777" w:rsidTr="00E657E4">
        <w:tc>
          <w:tcPr>
            <w:cnfStyle w:val="001000000000" w:firstRow="0" w:lastRow="0" w:firstColumn="1" w:lastColumn="0" w:oddVBand="0" w:evenVBand="0" w:oddHBand="0" w:evenHBand="0" w:firstRowFirstColumn="0" w:firstRowLastColumn="0" w:lastRowFirstColumn="0" w:lastRowLastColumn="0"/>
            <w:tcW w:w="2263" w:type="dxa"/>
            <w:vMerge/>
            <w:vAlign w:val="center"/>
          </w:tcPr>
          <w:p w14:paraId="3602DD29" w14:textId="77777777" w:rsidR="00052AE5" w:rsidRPr="00492C11" w:rsidRDefault="00052AE5" w:rsidP="00221965">
            <w:pPr>
              <w:spacing w:line="240" w:lineRule="auto"/>
              <w:rPr>
                <w:rFonts w:asciiTheme="minorHAnsi" w:hAnsiTheme="minorHAnsi" w:cstheme="minorHAnsi"/>
                <w:color w:val="auto"/>
                <w:sz w:val="22"/>
                <w:szCs w:val="22"/>
                <w:lang w:val="es-ES_tradnl"/>
              </w:rPr>
            </w:pPr>
          </w:p>
        </w:tc>
        <w:tc>
          <w:tcPr>
            <w:tcW w:w="6225" w:type="dxa"/>
          </w:tcPr>
          <w:p w14:paraId="26EB2CD6" w14:textId="77777777" w:rsidR="00052AE5" w:rsidRPr="00492C11" w:rsidRDefault="00052AE5" w:rsidP="00221965">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val="es-ES_tradnl"/>
              </w:rPr>
            </w:pPr>
            <w:r w:rsidRPr="00492C11">
              <w:rPr>
                <w:rFonts w:asciiTheme="minorHAnsi" w:hAnsiTheme="minorHAnsi" w:cstheme="minorHAnsi"/>
                <w:color w:val="auto"/>
                <w:sz w:val="22"/>
                <w:szCs w:val="22"/>
                <w:lang w:val="es-ES_tradnl"/>
              </w:rPr>
              <w:t xml:space="preserve">Manipulación de los estudios previos </w:t>
            </w:r>
          </w:p>
        </w:tc>
      </w:tr>
      <w:tr w:rsidR="004A054D" w:rsidRPr="00492C11" w14:paraId="3A387DB7" w14:textId="77777777" w:rsidTr="00E657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Merge/>
            <w:vAlign w:val="center"/>
          </w:tcPr>
          <w:p w14:paraId="250B2CBD" w14:textId="77777777" w:rsidR="00052AE5" w:rsidRPr="00492C11" w:rsidRDefault="00052AE5" w:rsidP="00221965">
            <w:pPr>
              <w:spacing w:line="240" w:lineRule="auto"/>
              <w:rPr>
                <w:rFonts w:asciiTheme="minorHAnsi" w:hAnsiTheme="minorHAnsi" w:cstheme="minorHAnsi"/>
                <w:color w:val="auto"/>
                <w:sz w:val="22"/>
                <w:szCs w:val="22"/>
                <w:lang w:val="es-ES_tradnl"/>
              </w:rPr>
            </w:pPr>
          </w:p>
        </w:tc>
        <w:tc>
          <w:tcPr>
            <w:tcW w:w="6225" w:type="dxa"/>
          </w:tcPr>
          <w:p w14:paraId="38C0097B" w14:textId="77777777" w:rsidR="00052AE5" w:rsidRPr="00492C11" w:rsidRDefault="00052AE5" w:rsidP="00221965">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lang w:val="es-ES_tradnl"/>
              </w:rPr>
            </w:pPr>
            <w:r w:rsidRPr="00492C11">
              <w:rPr>
                <w:rFonts w:asciiTheme="minorHAnsi" w:hAnsiTheme="minorHAnsi" w:cstheme="minorHAnsi"/>
                <w:color w:val="auto"/>
                <w:sz w:val="22"/>
                <w:szCs w:val="22"/>
                <w:lang w:val="es-ES_tradnl"/>
              </w:rPr>
              <w:t>Soborno en el diseño de los pliegos de condiciones</w:t>
            </w:r>
          </w:p>
        </w:tc>
      </w:tr>
      <w:tr w:rsidR="004A054D" w:rsidRPr="00492C11" w14:paraId="5D64946F" w14:textId="77777777" w:rsidTr="00E657E4">
        <w:tc>
          <w:tcPr>
            <w:cnfStyle w:val="001000000000" w:firstRow="0" w:lastRow="0" w:firstColumn="1" w:lastColumn="0" w:oddVBand="0" w:evenVBand="0" w:oddHBand="0" w:evenHBand="0" w:firstRowFirstColumn="0" w:firstRowLastColumn="0" w:lastRowFirstColumn="0" w:lastRowLastColumn="0"/>
            <w:tcW w:w="2263" w:type="dxa"/>
            <w:vMerge/>
            <w:vAlign w:val="center"/>
          </w:tcPr>
          <w:p w14:paraId="243B9AA4" w14:textId="77777777" w:rsidR="00052AE5" w:rsidRPr="00492C11" w:rsidRDefault="00052AE5" w:rsidP="00221965">
            <w:pPr>
              <w:spacing w:line="240" w:lineRule="auto"/>
              <w:rPr>
                <w:rFonts w:asciiTheme="minorHAnsi" w:hAnsiTheme="minorHAnsi" w:cstheme="minorHAnsi"/>
                <w:color w:val="auto"/>
                <w:sz w:val="22"/>
                <w:szCs w:val="22"/>
                <w:lang w:val="es-ES_tradnl"/>
              </w:rPr>
            </w:pPr>
          </w:p>
        </w:tc>
        <w:tc>
          <w:tcPr>
            <w:tcW w:w="6225" w:type="dxa"/>
          </w:tcPr>
          <w:p w14:paraId="1DA85228" w14:textId="77777777" w:rsidR="00052AE5" w:rsidRPr="00492C11" w:rsidRDefault="00052AE5" w:rsidP="00221965">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val="es-ES_tradnl"/>
              </w:rPr>
            </w:pPr>
            <w:r w:rsidRPr="00492C11">
              <w:rPr>
                <w:rFonts w:asciiTheme="minorHAnsi" w:hAnsiTheme="minorHAnsi" w:cstheme="minorHAnsi"/>
                <w:color w:val="auto"/>
                <w:sz w:val="22"/>
                <w:szCs w:val="22"/>
                <w:lang w:val="es-ES_tradnl"/>
              </w:rPr>
              <w:t>Pliegos de condiciones direccionados para beneficiar a una empresa o particular.</w:t>
            </w:r>
          </w:p>
        </w:tc>
      </w:tr>
      <w:tr w:rsidR="004A054D" w:rsidRPr="00492C11" w14:paraId="2AD959D1" w14:textId="77777777" w:rsidTr="00E657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Merge/>
            <w:vAlign w:val="center"/>
          </w:tcPr>
          <w:p w14:paraId="769F403C" w14:textId="77777777" w:rsidR="00052AE5" w:rsidRPr="00492C11" w:rsidRDefault="00052AE5" w:rsidP="00221965">
            <w:pPr>
              <w:spacing w:line="240" w:lineRule="auto"/>
              <w:rPr>
                <w:rFonts w:asciiTheme="minorHAnsi" w:hAnsiTheme="minorHAnsi" w:cstheme="minorHAnsi"/>
                <w:color w:val="auto"/>
                <w:sz w:val="22"/>
                <w:szCs w:val="22"/>
                <w:lang w:val="es-ES_tradnl"/>
              </w:rPr>
            </w:pPr>
          </w:p>
        </w:tc>
        <w:tc>
          <w:tcPr>
            <w:tcW w:w="6225" w:type="dxa"/>
          </w:tcPr>
          <w:p w14:paraId="56703CCD" w14:textId="77777777" w:rsidR="00052AE5" w:rsidRPr="00492C11" w:rsidRDefault="00052AE5" w:rsidP="00221965">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lang w:val="es-ES_tradnl"/>
              </w:rPr>
            </w:pPr>
            <w:r w:rsidRPr="00492C11">
              <w:rPr>
                <w:rFonts w:asciiTheme="minorHAnsi" w:hAnsiTheme="minorHAnsi" w:cstheme="minorHAnsi"/>
                <w:color w:val="auto"/>
                <w:sz w:val="22"/>
                <w:szCs w:val="22"/>
                <w:lang w:val="es-ES_tradnl"/>
              </w:rPr>
              <w:t>Manipulación en la etapa de evaluación para la adjudicación de los contratos.</w:t>
            </w:r>
          </w:p>
        </w:tc>
      </w:tr>
      <w:tr w:rsidR="004A054D" w:rsidRPr="00492C11" w14:paraId="3427C713" w14:textId="77777777" w:rsidTr="00E657E4">
        <w:tc>
          <w:tcPr>
            <w:cnfStyle w:val="001000000000" w:firstRow="0" w:lastRow="0" w:firstColumn="1" w:lastColumn="0" w:oddVBand="0" w:evenVBand="0" w:oddHBand="0" w:evenHBand="0" w:firstRowFirstColumn="0" w:firstRowLastColumn="0" w:lastRowFirstColumn="0" w:lastRowLastColumn="0"/>
            <w:tcW w:w="2263" w:type="dxa"/>
            <w:vMerge/>
            <w:vAlign w:val="center"/>
          </w:tcPr>
          <w:p w14:paraId="6F577C7E" w14:textId="77777777" w:rsidR="00052AE5" w:rsidRPr="00492C11" w:rsidRDefault="00052AE5" w:rsidP="00221965">
            <w:pPr>
              <w:spacing w:line="240" w:lineRule="auto"/>
              <w:rPr>
                <w:rFonts w:asciiTheme="minorHAnsi" w:hAnsiTheme="minorHAnsi" w:cstheme="minorHAnsi"/>
                <w:color w:val="auto"/>
                <w:sz w:val="22"/>
                <w:szCs w:val="22"/>
                <w:lang w:val="es-ES_tradnl"/>
              </w:rPr>
            </w:pPr>
          </w:p>
        </w:tc>
        <w:tc>
          <w:tcPr>
            <w:tcW w:w="6225" w:type="dxa"/>
          </w:tcPr>
          <w:p w14:paraId="0A4FD840" w14:textId="47E90FA3" w:rsidR="00052AE5" w:rsidRPr="00492C11" w:rsidRDefault="00052AE5" w:rsidP="00221965">
            <w:pPr>
              <w:spacing w:before="100" w:beforeAutospacing="1" w:after="100" w:afterAutospacing="1"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val="es-ES_tradnl"/>
              </w:rPr>
            </w:pPr>
            <w:r w:rsidRPr="00492C11">
              <w:rPr>
                <w:rFonts w:asciiTheme="minorHAnsi" w:hAnsiTheme="minorHAnsi" w:cstheme="minorHAnsi"/>
                <w:color w:val="auto"/>
                <w:sz w:val="22"/>
                <w:szCs w:val="22"/>
                <w:lang w:val="es-ES_tradnl"/>
              </w:rPr>
              <w:t>Soborno a Ordena</w:t>
            </w:r>
            <w:r w:rsidR="002559B8" w:rsidRPr="00492C11">
              <w:rPr>
                <w:rFonts w:asciiTheme="minorHAnsi" w:hAnsiTheme="minorHAnsi" w:cstheme="minorHAnsi"/>
                <w:color w:val="auto"/>
                <w:sz w:val="22"/>
                <w:szCs w:val="22"/>
                <w:lang w:val="es-ES_tradnl"/>
              </w:rPr>
              <w:t>do</w:t>
            </w:r>
            <w:r w:rsidRPr="00492C11">
              <w:rPr>
                <w:rFonts w:asciiTheme="minorHAnsi" w:hAnsiTheme="minorHAnsi" w:cstheme="minorHAnsi"/>
                <w:color w:val="auto"/>
                <w:sz w:val="22"/>
                <w:szCs w:val="22"/>
                <w:lang w:val="es-ES_tradnl"/>
              </w:rPr>
              <w:t xml:space="preserve">res del Gasto </w:t>
            </w:r>
          </w:p>
        </w:tc>
      </w:tr>
      <w:tr w:rsidR="004A054D" w:rsidRPr="00492C11" w14:paraId="61AD8511" w14:textId="77777777" w:rsidTr="00E657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Merge/>
            <w:vAlign w:val="center"/>
          </w:tcPr>
          <w:p w14:paraId="750CE3BD" w14:textId="77777777" w:rsidR="00052AE5" w:rsidRPr="00492C11" w:rsidRDefault="00052AE5" w:rsidP="00221965">
            <w:pPr>
              <w:spacing w:line="240" w:lineRule="auto"/>
              <w:rPr>
                <w:rFonts w:asciiTheme="minorHAnsi" w:hAnsiTheme="minorHAnsi" w:cstheme="minorHAnsi"/>
                <w:color w:val="auto"/>
                <w:sz w:val="22"/>
                <w:szCs w:val="22"/>
                <w:lang w:val="es-ES_tradnl"/>
              </w:rPr>
            </w:pPr>
          </w:p>
        </w:tc>
        <w:tc>
          <w:tcPr>
            <w:tcW w:w="6225" w:type="dxa"/>
          </w:tcPr>
          <w:p w14:paraId="0A89C093" w14:textId="77777777" w:rsidR="00052AE5" w:rsidRPr="00492C11" w:rsidRDefault="00052AE5" w:rsidP="00221965">
            <w:pPr>
              <w:spacing w:before="100" w:beforeAutospacing="1" w:after="100" w:afterAutospacing="1"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lang w:val="es-ES_tradnl"/>
              </w:rPr>
            </w:pPr>
            <w:r w:rsidRPr="00492C11">
              <w:rPr>
                <w:rFonts w:asciiTheme="minorHAnsi" w:hAnsiTheme="minorHAnsi" w:cstheme="minorHAnsi"/>
                <w:color w:val="auto"/>
                <w:sz w:val="22"/>
                <w:szCs w:val="22"/>
                <w:lang w:val="es-ES_tradnl"/>
              </w:rPr>
              <w:t xml:space="preserve">Baja publicidad de los pliegos de condiciones </w:t>
            </w:r>
          </w:p>
        </w:tc>
      </w:tr>
      <w:tr w:rsidR="004A054D" w:rsidRPr="00492C11" w14:paraId="5A8E0592" w14:textId="77777777" w:rsidTr="00E657E4">
        <w:tc>
          <w:tcPr>
            <w:cnfStyle w:val="001000000000" w:firstRow="0" w:lastRow="0" w:firstColumn="1" w:lastColumn="0" w:oddVBand="0" w:evenVBand="0" w:oddHBand="0" w:evenHBand="0" w:firstRowFirstColumn="0" w:firstRowLastColumn="0" w:lastRowFirstColumn="0" w:lastRowLastColumn="0"/>
            <w:tcW w:w="2263" w:type="dxa"/>
            <w:vMerge/>
            <w:vAlign w:val="center"/>
          </w:tcPr>
          <w:p w14:paraId="58D6C9D2" w14:textId="77777777" w:rsidR="00052AE5" w:rsidRPr="00492C11" w:rsidRDefault="00052AE5" w:rsidP="00221965">
            <w:pPr>
              <w:spacing w:line="240" w:lineRule="auto"/>
              <w:rPr>
                <w:rFonts w:asciiTheme="minorHAnsi" w:hAnsiTheme="minorHAnsi" w:cstheme="minorHAnsi"/>
                <w:color w:val="auto"/>
                <w:sz w:val="22"/>
                <w:szCs w:val="22"/>
                <w:lang w:val="es-ES_tradnl"/>
              </w:rPr>
            </w:pPr>
          </w:p>
        </w:tc>
        <w:tc>
          <w:tcPr>
            <w:tcW w:w="6225" w:type="dxa"/>
          </w:tcPr>
          <w:p w14:paraId="430965AA" w14:textId="77777777" w:rsidR="00052AE5" w:rsidRPr="00492C11" w:rsidRDefault="00052AE5" w:rsidP="00221965">
            <w:pPr>
              <w:spacing w:before="100" w:beforeAutospacing="1" w:after="100" w:afterAutospacing="1"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val="es-ES_tradnl"/>
              </w:rPr>
            </w:pPr>
            <w:r w:rsidRPr="00492C11">
              <w:rPr>
                <w:rFonts w:asciiTheme="minorHAnsi" w:hAnsiTheme="minorHAnsi" w:cstheme="minorHAnsi"/>
                <w:color w:val="auto"/>
                <w:sz w:val="22"/>
                <w:szCs w:val="22"/>
                <w:lang w:val="es-ES_tradnl"/>
              </w:rPr>
              <w:t>Baja publicidad de los estudios previos</w:t>
            </w:r>
          </w:p>
        </w:tc>
      </w:tr>
      <w:tr w:rsidR="004A054D" w:rsidRPr="00492C11" w14:paraId="2F85ED3A" w14:textId="77777777" w:rsidTr="00E657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Merge/>
            <w:vAlign w:val="center"/>
          </w:tcPr>
          <w:p w14:paraId="15789193" w14:textId="77777777" w:rsidR="00052AE5" w:rsidRPr="00492C11" w:rsidRDefault="00052AE5" w:rsidP="00221965">
            <w:pPr>
              <w:spacing w:line="240" w:lineRule="auto"/>
              <w:rPr>
                <w:rFonts w:asciiTheme="minorHAnsi" w:hAnsiTheme="minorHAnsi" w:cstheme="minorHAnsi"/>
                <w:color w:val="auto"/>
                <w:sz w:val="22"/>
                <w:szCs w:val="22"/>
                <w:lang w:val="es-ES_tradnl"/>
              </w:rPr>
            </w:pPr>
          </w:p>
        </w:tc>
        <w:tc>
          <w:tcPr>
            <w:tcW w:w="6225" w:type="dxa"/>
          </w:tcPr>
          <w:p w14:paraId="4D757E95" w14:textId="77777777" w:rsidR="00052AE5" w:rsidRPr="00492C11" w:rsidRDefault="00052AE5" w:rsidP="00221965">
            <w:pPr>
              <w:spacing w:before="100" w:beforeAutospacing="1" w:after="100" w:afterAutospacing="1"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lang w:val="es-ES_tradnl"/>
              </w:rPr>
            </w:pPr>
            <w:r w:rsidRPr="00492C11">
              <w:rPr>
                <w:rFonts w:asciiTheme="minorHAnsi" w:hAnsiTheme="minorHAnsi" w:cstheme="minorHAnsi"/>
                <w:color w:val="auto"/>
                <w:sz w:val="22"/>
                <w:szCs w:val="22"/>
                <w:lang w:val="es-ES_tradnl"/>
              </w:rPr>
              <w:t xml:space="preserve">Supervisión de contratos deficiente generada por un pre-acuerdo existente entre el supervisor con el contratista que por prebendas omita sus deberes funcionales como supervisor. </w:t>
            </w:r>
          </w:p>
        </w:tc>
      </w:tr>
      <w:tr w:rsidR="004A054D" w:rsidRPr="00492C11" w14:paraId="76F88D31" w14:textId="77777777" w:rsidTr="00E657E4">
        <w:tc>
          <w:tcPr>
            <w:cnfStyle w:val="001000000000" w:firstRow="0" w:lastRow="0" w:firstColumn="1" w:lastColumn="0" w:oddVBand="0" w:evenVBand="0" w:oddHBand="0" w:evenHBand="0" w:firstRowFirstColumn="0" w:firstRowLastColumn="0" w:lastRowFirstColumn="0" w:lastRowLastColumn="0"/>
            <w:tcW w:w="2263" w:type="dxa"/>
            <w:vMerge/>
            <w:vAlign w:val="center"/>
          </w:tcPr>
          <w:p w14:paraId="3FEA8E68" w14:textId="77777777" w:rsidR="00052AE5" w:rsidRPr="00492C11" w:rsidRDefault="00052AE5" w:rsidP="00221965">
            <w:pPr>
              <w:spacing w:line="240" w:lineRule="auto"/>
              <w:rPr>
                <w:rFonts w:asciiTheme="minorHAnsi" w:hAnsiTheme="minorHAnsi" w:cstheme="minorHAnsi"/>
                <w:color w:val="auto"/>
                <w:sz w:val="22"/>
                <w:szCs w:val="22"/>
                <w:lang w:val="es-ES_tradnl"/>
              </w:rPr>
            </w:pPr>
          </w:p>
        </w:tc>
        <w:tc>
          <w:tcPr>
            <w:tcW w:w="6225" w:type="dxa"/>
          </w:tcPr>
          <w:p w14:paraId="2465F86F" w14:textId="77777777" w:rsidR="00052AE5" w:rsidRPr="00492C11" w:rsidRDefault="00052AE5" w:rsidP="00221965">
            <w:pPr>
              <w:spacing w:before="100" w:beforeAutospacing="1" w:after="100" w:afterAutospacing="1"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val="es-ES_tradnl"/>
              </w:rPr>
            </w:pPr>
            <w:r w:rsidRPr="00492C11">
              <w:rPr>
                <w:rFonts w:asciiTheme="minorHAnsi" w:hAnsiTheme="minorHAnsi" w:cstheme="minorHAnsi"/>
                <w:color w:val="auto"/>
                <w:sz w:val="22"/>
                <w:szCs w:val="22"/>
                <w:lang w:val="es-ES_tradnl"/>
              </w:rPr>
              <w:t>Selección de supervisores o interventores no idóneos (que no cuenta con los conocimientos requeridos sobre el objeto del contrato, para ejercer la función)</w:t>
            </w:r>
          </w:p>
        </w:tc>
      </w:tr>
      <w:tr w:rsidR="004A054D" w:rsidRPr="00492C11" w14:paraId="40B0AD6F" w14:textId="77777777" w:rsidTr="00E657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Merge/>
            <w:vAlign w:val="center"/>
          </w:tcPr>
          <w:p w14:paraId="384D8CF5" w14:textId="77777777" w:rsidR="00052AE5" w:rsidRPr="00492C11" w:rsidRDefault="00052AE5" w:rsidP="00221965">
            <w:pPr>
              <w:spacing w:line="240" w:lineRule="auto"/>
              <w:rPr>
                <w:rFonts w:asciiTheme="minorHAnsi" w:hAnsiTheme="minorHAnsi" w:cstheme="minorHAnsi"/>
                <w:color w:val="auto"/>
                <w:sz w:val="22"/>
                <w:szCs w:val="22"/>
                <w:lang w:val="es-ES_tradnl"/>
              </w:rPr>
            </w:pPr>
          </w:p>
        </w:tc>
        <w:tc>
          <w:tcPr>
            <w:tcW w:w="6225" w:type="dxa"/>
          </w:tcPr>
          <w:p w14:paraId="12256C19" w14:textId="77777777" w:rsidR="00052AE5" w:rsidRPr="00492C11" w:rsidRDefault="00052AE5" w:rsidP="00221965">
            <w:pPr>
              <w:spacing w:before="100" w:beforeAutospacing="1" w:after="100" w:afterAutospacing="1"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lang w:val="es-ES_tradnl"/>
              </w:rPr>
            </w:pPr>
            <w:r w:rsidRPr="00492C11">
              <w:rPr>
                <w:rFonts w:asciiTheme="minorHAnsi" w:hAnsiTheme="minorHAnsi" w:cstheme="minorHAnsi"/>
                <w:color w:val="auto"/>
                <w:sz w:val="22"/>
                <w:szCs w:val="22"/>
                <w:lang w:val="es-ES_tradnl"/>
              </w:rPr>
              <w:t>Concentración de la supervisión en algunos servidores.</w:t>
            </w:r>
          </w:p>
        </w:tc>
      </w:tr>
      <w:tr w:rsidR="004A054D" w:rsidRPr="00492C11" w14:paraId="0464A95B" w14:textId="77777777" w:rsidTr="00E657E4">
        <w:tc>
          <w:tcPr>
            <w:cnfStyle w:val="001000000000" w:firstRow="0" w:lastRow="0" w:firstColumn="1" w:lastColumn="0" w:oddVBand="0" w:evenVBand="0" w:oddHBand="0" w:evenHBand="0" w:firstRowFirstColumn="0" w:firstRowLastColumn="0" w:lastRowFirstColumn="0" w:lastRowLastColumn="0"/>
            <w:tcW w:w="2263" w:type="dxa"/>
            <w:vMerge/>
            <w:vAlign w:val="center"/>
          </w:tcPr>
          <w:p w14:paraId="54FA578F" w14:textId="77777777" w:rsidR="00052AE5" w:rsidRPr="00492C11" w:rsidRDefault="00052AE5" w:rsidP="00221965">
            <w:pPr>
              <w:spacing w:line="240" w:lineRule="auto"/>
              <w:rPr>
                <w:rFonts w:asciiTheme="minorHAnsi" w:hAnsiTheme="minorHAnsi" w:cstheme="minorHAnsi"/>
                <w:color w:val="auto"/>
                <w:sz w:val="22"/>
                <w:szCs w:val="22"/>
                <w:lang w:val="es-ES_tradnl"/>
              </w:rPr>
            </w:pPr>
          </w:p>
        </w:tc>
        <w:tc>
          <w:tcPr>
            <w:tcW w:w="6225" w:type="dxa"/>
          </w:tcPr>
          <w:p w14:paraId="22FDF9CB" w14:textId="77777777" w:rsidR="00052AE5" w:rsidRPr="00492C11" w:rsidRDefault="00052AE5" w:rsidP="00221965">
            <w:pPr>
              <w:spacing w:before="100" w:beforeAutospacing="1" w:after="100" w:afterAutospacing="1"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val="es-ES_tradnl"/>
              </w:rPr>
            </w:pPr>
            <w:r w:rsidRPr="00492C11">
              <w:rPr>
                <w:rFonts w:asciiTheme="minorHAnsi" w:hAnsiTheme="minorHAnsi" w:cstheme="minorHAnsi"/>
                <w:color w:val="auto"/>
                <w:sz w:val="22"/>
                <w:szCs w:val="22"/>
                <w:lang w:val="es-ES_tradnl"/>
              </w:rPr>
              <w:t>Concentración de poder en ordenadores del gasto</w:t>
            </w:r>
          </w:p>
        </w:tc>
      </w:tr>
      <w:tr w:rsidR="004A054D" w:rsidRPr="00492C11" w14:paraId="78FC01E4" w14:textId="77777777" w:rsidTr="00E657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Merge w:val="restart"/>
            <w:vAlign w:val="center"/>
          </w:tcPr>
          <w:p w14:paraId="24C1BBE9" w14:textId="77777777" w:rsidR="00052AE5" w:rsidRPr="00492C11" w:rsidRDefault="00052AE5" w:rsidP="00221965">
            <w:pPr>
              <w:spacing w:line="240" w:lineRule="auto"/>
              <w:jc w:val="center"/>
              <w:rPr>
                <w:rFonts w:asciiTheme="minorHAnsi" w:hAnsiTheme="minorHAnsi" w:cstheme="minorHAnsi"/>
                <w:color w:val="auto"/>
                <w:sz w:val="22"/>
                <w:szCs w:val="22"/>
                <w:lang w:val="es-ES_tradnl"/>
              </w:rPr>
            </w:pPr>
            <w:r w:rsidRPr="00492C11">
              <w:rPr>
                <w:rFonts w:asciiTheme="minorHAnsi" w:hAnsiTheme="minorHAnsi" w:cstheme="minorHAnsi"/>
                <w:color w:val="auto"/>
                <w:sz w:val="22"/>
                <w:szCs w:val="22"/>
                <w:lang w:val="es-ES_tradnl"/>
              </w:rPr>
              <w:t>Talento Humano</w:t>
            </w:r>
          </w:p>
        </w:tc>
        <w:tc>
          <w:tcPr>
            <w:tcW w:w="6225" w:type="dxa"/>
          </w:tcPr>
          <w:p w14:paraId="3752A7CC" w14:textId="77777777" w:rsidR="00052AE5" w:rsidRPr="00492C11" w:rsidRDefault="00052AE5" w:rsidP="00221965">
            <w:pPr>
              <w:spacing w:before="100" w:beforeAutospacing="1" w:after="100" w:afterAutospacing="1"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lang w:val="es-ES_tradnl"/>
              </w:rPr>
            </w:pPr>
            <w:r w:rsidRPr="00492C11">
              <w:rPr>
                <w:rFonts w:asciiTheme="minorHAnsi" w:hAnsiTheme="minorHAnsi" w:cstheme="minorHAnsi"/>
                <w:color w:val="auto"/>
                <w:sz w:val="22"/>
                <w:szCs w:val="22"/>
                <w:lang w:val="es-ES_tradnl"/>
              </w:rPr>
              <w:t>Baja sanción en la ocurrencia del soborno.</w:t>
            </w:r>
          </w:p>
        </w:tc>
      </w:tr>
      <w:tr w:rsidR="004A054D" w:rsidRPr="00492C11" w14:paraId="548F5D50" w14:textId="77777777" w:rsidTr="00E657E4">
        <w:tc>
          <w:tcPr>
            <w:cnfStyle w:val="001000000000" w:firstRow="0" w:lastRow="0" w:firstColumn="1" w:lastColumn="0" w:oddVBand="0" w:evenVBand="0" w:oddHBand="0" w:evenHBand="0" w:firstRowFirstColumn="0" w:firstRowLastColumn="0" w:lastRowFirstColumn="0" w:lastRowLastColumn="0"/>
            <w:tcW w:w="2263" w:type="dxa"/>
            <w:vMerge/>
          </w:tcPr>
          <w:p w14:paraId="76E17E49" w14:textId="77777777" w:rsidR="00052AE5" w:rsidRPr="00492C11" w:rsidRDefault="00052AE5" w:rsidP="00221965">
            <w:pPr>
              <w:spacing w:line="240" w:lineRule="auto"/>
              <w:rPr>
                <w:rFonts w:asciiTheme="minorHAnsi" w:hAnsiTheme="minorHAnsi" w:cstheme="minorHAnsi"/>
                <w:color w:val="auto"/>
                <w:sz w:val="22"/>
                <w:szCs w:val="22"/>
                <w:lang w:val="es-ES_tradnl"/>
              </w:rPr>
            </w:pPr>
          </w:p>
        </w:tc>
        <w:tc>
          <w:tcPr>
            <w:tcW w:w="6225" w:type="dxa"/>
          </w:tcPr>
          <w:p w14:paraId="43B6BD77" w14:textId="77777777" w:rsidR="00052AE5" w:rsidRPr="00492C11" w:rsidRDefault="00052AE5" w:rsidP="00221965">
            <w:pPr>
              <w:spacing w:before="100" w:beforeAutospacing="1" w:after="100" w:afterAutospacing="1"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val="es-ES_tradnl"/>
              </w:rPr>
            </w:pPr>
            <w:r w:rsidRPr="00492C11">
              <w:rPr>
                <w:rFonts w:asciiTheme="minorHAnsi" w:hAnsiTheme="minorHAnsi" w:cstheme="minorHAnsi"/>
                <w:color w:val="auto"/>
                <w:sz w:val="22"/>
                <w:szCs w:val="22"/>
                <w:lang w:val="es-ES_tradnl"/>
              </w:rPr>
              <w:t>Conflicto de Intereses</w:t>
            </w:r>
          </w:p>
        </w:tc>
      </w:tr>
      <w:tr w:rsidR="004A054D" w:rsidRPr="00492C11" w14:paraId="4F7BF225" w14:textId="77777777" w:rsidTr="00E657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Merge/>
          </w:tcPr>
          <w:p w14:paraId="1AFBB329" w14:textId="77777777" w:rsidR="00052AE5" w:rsidRPr="00492C11" w:rsidRDefault="00052AE5" w:rsidP="00221965">
            <w:pPr>
              <w:spacing w:line="240" w:lineRule="auto"/>
              <w:rPr>
                <w:rFonts w:asciiTheme="minorHAnsi" w:hAnsiTheme="minorHAnsi" w:cstheme="minorHAnsi"/>
                <w:color w:val="auto"/>
                <w:sz w:val="22"/>
                <w:szCs w:val="22"/>
                <w:lang w:val="es-ES_tradnl"/>
              </w:rPr>
            </w:pPr>
          </w:p>
        </w:tc>
        <w:tc>
          <w:tcPr>
            <w:tcW w:w="6225" w:type="dxa"/>
          </w:tcPr>
          <w:p w14:paraId="4514F15A" w14:textId="77777777" w:rsidR="00052AE5" w:rsidRPr="00492C11" w:rsidRDefault="00052AE5" w:rsidP="00221965">
            <w:pPr>
              <w:spacing w:before="100" w:beforeAutospacing="1" w:after="100" w:afterAutospacing="1"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lang w:val="es-ES_tradnl"/>
              </w:rPr>
            </w:pPr>
            <w:r w:rsidRPr="00492C11">
              <w:rPr>
                <w:rFonts w:asciiTheme="minorHAnsi" w:hAnsiTheme="minorHAnsi" w:cstheme="minorHAnsi"/>
                <w:color w:val="auto"/>
                <w:sz w:val="22"/>
                <w:szCs w:val="22"/>
                <w:lang w:val="es-ES_tradnl"/>
              </w:rPr>
              <w:t>Selección de personal no idóneo para el cargo.</w:t>
            </w:r>
          </w:p>
        </w:tc>
      </w:tr>
      <w:tr w:rsidR="004A054D" w:rsidRPr="00492C11" w14:paraId="2667CCD1" w14:textId="77777777" w:rsidTr="00E657E4">
        <w:tc>
          <w:tcPr>
            <w:cnfStyle w:val="001000000000" w:firstRow="0" w:lastRow="0" w:firstColumn="1" w:lastColumn="0" w:oddVBand="0" w:evenVBand="0" w:oddHBand="0" w:evenHBand="0" w:firstRowFirstColumn="0" w:firstRowLastColumn="0" w:lastRowFirstColumn="0" w:lastRowLastColumn="0"/>
            <w:tcW w:w="2263" w:type="dxa"/>
            <w:vMerge/>
          </w:tcPr>
          <w:p w14:paraId="61055739" w14:textId="77777777" w:rsidR="00052AE5" w:rsidRPr="00492C11" w:rsidRDefault="00052AE5" w:rsidP="00221965">
            <w:pPr>
              <w:spacing w:line="240" w:lineRule="auto"/>
              <w:rPr>
                <w:rFonts w:asciiTheme="minorHAnsi" w:hAnsiTheme="minorHAnsi" w:cstheme="minorHAnsi"/>
                <w:color w:val="auto"/>
                <w:sz w:val="22"/>
                <w:szCs w:val="22"/>
                <w:lang w:val="es-ES_tradnl"/>
              </w:rPr>
            </w:pPr>
          </w:p>
        </w:tc>
        <w:tc>
          <w:tcPr>
            <w:tcW w:w="6225" w:type="dxa"/>
          </w:tcPr>
          <w:p w14:paraId="24F0011F" w14:textId="77777777" w:rsidR="00052AE5" w:rsidRPr="00492C11" w:rsidRDefault="00052AE5" w:rsidP="00221965">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val="es-ES_tradnl"/>
              </w:rPr>
            </w:pPr>
            <w:r w:rsidRPr="00492C11">
              <w:rPr>
                <w:rFonts w:asciiTheme="minorHAnsi" w:hAnsiTheme="minorHAnsi" w:cstheme="minorHAnsi"/>
                <w:color w:val="auto"/>
                <w:sz w:val="22"/>
                <w:szCs w:val="22"/>
                <w:lang w:val="es-ES_tradnl"/>
              </w:rPr>
              <w:t>Desconocimiento del código de ética de la entidad.</w:t>
            </w:r>
          </w:p>
        </w:tc>
      </w:tr>
      <w:tr w:rsidR="004A054D" w:rsidRPr="00492C11" w14:paraId="3AC6EED2" w14:textId="77777777" w:rsidTr="00E657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Merge/>
          </w:tcPr>
          <w:p w14:paraId="77293D7F" w14:textId="77777777" w:rsidR="00052AE5" w:rsidRPr="00492C11" w:rsidRDefault="00052AE5" w:rsidP="00221965">
            <w:pPr>
              <w:spacing w:line="240" w:lineRule="auto"/>
              <w:rPr>
                <w:rFonts w:asciiTheme="minorHAnsi" w:hAnsiTheme="minorHAnsi" w:cstheme="minorHAnsi"/>
                <w:color w:val="auto"/>
                <w:sz w:val="22"/>
                <w:szCs w:val="22"/>
                <w:lang w:val="es-ES_tradnl"/>
              </w:rPr>
            </w:pPr>
          </w:p>
        </w:tc>
        <w:tc>
          <w:tcPr>
            <w:tcW w:w="6225" w:type="dxa"/>
          </w:tcPr>
          <w:p w14:paraId="04292D99" w14:textId="77777777" w:rsidR="00052AE5" w:rsidRPr="00492C11" w:rsidRDefault="00052AE5" w:rsidP="00221965">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lang w:val="es-ES_tradnl"/>
              </w:rPr>
            </w:pPr>
            <w:r w:rsidRPr="00492C11">
              <w:rPr>
                <w:rFonts w:asciiTheme="minorHAnsi" w:hAnsiTheme="minorHAnsi" w:cstheme="minorHAnsi"/>
                <w:color w:val="auto"/>
                <w:sz w:val="22"/>
                <w:szCs w:val="22"/>
                <w:lang w:val="es-ES_tradnl"/>
              </w:rPr>
              <w:t>Bajos estándares de evaluación a funcionarios.</w:t>
            </w:r>
          </w:p>
        </w:tc>
      </w:tr>
      <w:tr w:rsidR="004A054D" w:rsidRPr="00492C11" w14:paraId="4F11D78D" w14:textId="77777777" w:rsidTr="00E657E4">
        <w:tc>
          <w:tcPr>
            <w:cnfStyle w:val="001000000000" w:firstRow="0" w:lastRow="0" w:firstColumn="1" w:lastColumn="0" w:oddVBand="0" w:evenVBand="0" w:oddHBand="0" w:evenHBand="0" w:firstRowFirstColumn="0" w:firstRowLastColumn="0" w:lastRowFirstColumn="0" w:lastRowLastColumn="0"/>
            <w:tcW w:w="2263" w:type="dxa"/>
            <w:vMerge/>
          </w:tcPr>
          <w:p w14:paraId="7CC4B684" w14:textId="77777777" w:rsidR="00052AE5" w:rsidRPr="00492C11" w:rsidRDefault="00052AE5" w:rsidP="00221965">
            <w:pPr>
              <w:spacing w:line="240" w:lineRule="auto"/>
              <w:rPr>
                <w:rFonts w:asciiTheme="minorHAnsi" w:hAnsiTheme="minorHAnsi" w:cstheme="minorHAnsi"/>
                <w:color w:val="auto"/>
                <w:sz w:val="22"/>
                <w:szCs w:val="22"/>
                <w:lang w:val="es-ES_tradnl"/>
              </w:rPr>
            </w:pPr>
          </w:p>
        </w:tc>
        <w:tc>
          <w:tcPr>
            <w:tcW w:w="6225" w:type="dxa"/>
          </w:tcPr>
          <w:p w14:paraId="219AEA0E" w14:textId="77777777" w:rsidR="00052AE5" w:rsidRPr="00492C11" w:rsidRDefault="00052AE5" w:rsidP="00221965">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val="es-ES_tradnl"/>
              </w:rPr>
            </w:pPr>
            <w:r w:rsidRPr="00492C11">
              <w:rPr>
                <w:rFonts w:asciiTheme="minorHAnsi" w:hAnsiTheme="minorHAnsi" w:cstheme="minorHAnsi"/>
                <w:color w:val="auto"/>
                <w:sz w:val="22"/>
                <w:szCs w:val="22"/>
                <w:lang w:val="es-ES_tradnl"/>
              </w:rPr>
              <w:t>Capacitaciones y sensibilizaciones insuficientes</w:t>
            </w:r>
          </w:p>
        </w:tc>
      </w:tr>
      <w:tr w:rsidR="004A054D" w:rsidRPr="00492C11" w14:paraId="575C5CD2" w14:textId="77777777" w:rsidTr="00E657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Merge/>
          </w:tcPr>
          <w:p w14:paraId="7A872C76" w14:textId="77777777" w:rsidR="00052AE5" w:rsidRPr="00492C11" w:rsidRDefault="00052AE5" w:rsidP="00221965">
            <w:pPr>
              <w:spacing w:line="240" w:lineRule="auto"/>
              <w:rPr>
                <w:rFonts w:asciiTheme="minorHAnsi" w:hAnsiTheme="minorHAnsi" w:cstheme="minorHAnsi"/>
                <w:color w:val="auto"/>
                <w:sz w:val="22"/>
                <w:szCs w:val="22"/>
                <w:lang w:val="es-ES_tradnl"/>
              </w:rPr>
            </w:pPr>
          </w:p>
        </w:tc>
        <w:tc>
          <w:tcPr>
            <w:tcW w:w="6225" w:type="dxa"/>
          </w:tcPr>
          <w:p w14:paraId="2EC1AED1" w14:textId="77777777" w:rsidR="00052AE5" w:rsidRPr="00492C11" w:rsidRDefault="00052AE5" w:rsidP="00221965">
            <w:pPr>
              <w:spacing w:before="100" w:beforeAutospacing="1" w:after="100" w:afterAutospacing="1"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lang w:val="es-ES_tradnl"/>
              </w:rPr>
            </w:pPr>
            <w:r w:rsidRPr="00492C11">
              <w:rPr>
                <w:rFonts w:asciiTheme="minorHAnsi" w:hAnsiTheme="minorHAnsi" w:cstheme="minorHAnsi"/>
                <w:color w:val="auto"/>
                <w:sz w:val="22"/>
                <w:szCs w:val="22"/>
                <w:lang w:val="es-ES_tradnl"/>
              </w:rPr>
              <w:t>No publicidad en la declaración de bienes y rentas</w:t>
            </w:r>
          </w:p>
        </w:tc>
      </w:tr>
      <w:tr w:rsidR="004A054D" w:rsidRPr="00492C11" w14:paraId="223B970C" w14:textId="77777777" w:rsidTr="00E657E4">
        <w:tc>
          <w:tcPr>
            <w:cnfStyle w:val="001000000000" w:firstRow="0" w:lastRow="0" w:firstColumn="1" w:lastColumn="0" w:oddVBand="0" w:evenVBand="0" w:oddHBand="0" w:evenHBand="0" w:firstRowFirstColumn="0" w:firstRowLastColumn="0" w:lastRowFirstColumn="0" w:lastRowLastColumn="0"/>
            <w:tcW w:w="2263" w:type="dxa"/>
            <w:vMerge w:val="restart"/>
            <w:vAlign w:val="center"/>
          </w:tcPr>
          <w:p w14:paraId="0D61B66A" w14:textId="77777777" w:rsidR="00052AE5" w:rsidRPr="00492C11" w:rsidRDefault="00052AE5" w:rsidP="00221965">
            <w:pPr>
              <w:spacing w:line="240" w:lineRule="auto"/>
              <w:jc w:val="center"/>
              <w:rPr>
                <w:rFonts w:asciiTheme="minorHAnsi" w:hAnsiTheme="minorHAnsi" w:cstheme="minorHAnsi"/>
                <w:color w:val="auto"/>
                <w:sz w:val="22"/>
                <w:szCs w:val="22"/>
                <w:lang w:val="es-ES_tradnl"/>
              </w:rPr>
            </w:pPr>
            <w:r w:rsidRPr="00492C11">
              <w:rPr>
                <w:rFonts w:asciiTheme="minorHAnsi" w:hAnsiTheme="minorHAnsi" w:cstheme="minorHAnsi"/>
                <w:color w:val="auto"/>
                <w:sz w:val="22"/>
                <w:szCs w:val="22"/>
                <w:lang w:val="es-ES_tradnl"/>
              </w:rPr>
              <w:t>Presupuesto</w:t>
            </w:r>
          </w:p>
        </w:tc>
        <w:tc>
          <w:tcPr>
            <w:tcW w:w="6225" w:type="dxa"/>
          </w:tcPr>
          <w:p w14:paraId="789FB6FA" w14:textId="77777777" w:rsidR="00052AE5" w:rsidRPr="00492C11" w:rsidRDefault="00052AE5" w:rsidP="00221965">
            <w:pPr>
              <w:spacing w:before="100" w:beforeAutospacing="1" w:after="100" w:afterAutospacing="1"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val="es-ES_tradnl"/>
              </w:rPr>
            </w:pPr>
            <w:r w:rsidRPr="00492C11">
              <w:rPr>
                <w:rFonts w:asciiTheme="minorHAnsi" w:hAnsiTheme="minorHAnsi" w:cstheme="minorHAnsi"/>
                <w:color w:val="auto"/>
                <w:sz w:val="22"/>
                <w:szCs w:val="22"/>
                <w:lang w:val="es-ES_tradnl"/>
              </w:rPr>
              <w:t>Manipulación del presupuesto a favor propio o de un tercero</w:t>
            </w:r>
          </w:p>
        </w:tc>
      </w:tr>
      <w:tr w:rsidR="004A054D" w:rsidRPr="00492C11" w14:paraId="5F4F1DF9" w14:textId="77777777" w:rsidTr="00E657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Merge/>
            <w:vAlign w:val="center"/>
          </w:tcPr>
          <w:p w14:paraId="631E7582" w14:textId="77777777" w:rsidR="00052AE5" w:rsidRPr="00492C11" w:rsidRDefault="00052AE5" w:rsidP="00221965">
            <w:pPr>
              <w:spacing w:line="240" w:lineRule="auto"/>
              <w:rPr>
                <w:rFonts w:asciiTheme="minorHAnsi" w:hAnsiTheme="minorHAnsi" w:cstheme="minorHAnsi"/>
                <w:color w:val="auto"/>
                <w:sz w:val="22"/>
                <w:szCs w:val="22"/>
                <w:lang w:val="es-ES_tradnl"/>
              </w:rPr>
            </w:pPr>
          </w:p>
        </w:tc>
        <w:tc>
          <w:tcPr>
            <w:tcW w:w="6225" w:type="dxa"/>
          </w:tcPr>
          <w:p w14:paraId="228EE760" w14:textId="77777777" w:rsidR="00052AE5" w:rsidRPr="00492C11" w:rsidRDefault="00052AE5" w:rsidP="00221965">
            <w:pPr>
              <w:spacing w:before="100" w:beforeAutospacing="1" w:after="100" w:afterAutospacing="1"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lang w:val="es-ES_tradnl"/>
              </w:rPr>
            </w:pPr>
            <w:r w:rsidRPr="00492C11">
              <w:rPr>
                <w:rFonts w:asciiTheme="minorHAnsi" w:hAnsiTheme="minorHAnsi" w:cstheme="minorHAnsi"/>
                <w:color w:val="auto"/>
                <w:sz w:val="22"/>
                <w:szCs w:val="22"/>
                <w:lang w:val="es-ES_tradnl"/>
              </w:rPr>
              <w:t>Doble contabilidad</w:t>
            </w:r>
          </w:p>
        </w:tc>
      </w:tr>
      <w:tr w:rsidR="004A054D" w:rsidRPr="00492C11" w14:paraId="2CD43FE4" w14:textId="77777777" w:rsidTr="00E657E4">
        <w:tc>
          <w:tcPr>
            <w:cnfStyle w:val="001000000000" w:firstRow="0" w:lastRow="0" w:firstColumn="1" w:lastColumn="0" w:oddVBand="0" w:evenVBand="0" w:oddHBand="0" w:evenHBand="0" w:firstRowFirstColumn="0" w:firstRowLastColumn="0" w:lastRowFirstColumn="0" w:lastRowLastColumn="0"/>
            <w:tcW w:w="2263" w:type="dxa"/>
            <w:vMerge/>
            <w:vAlign w:val="center"/>
          </w:tcPr>
          <w:p w14:paraId="793DB9F6" w14:textId="77777777" w:rsidR="00052AE5" w:rsidRPr="00492C11" w:rsidRDefault="00052AE5" w:rsidP="00221965">
            <w:pPr>
              <w:spacing w:line="240" w:lineRule="auto"/>
              <w:rPr>
                <w:rFonts w:asciiTheme="minorHAnsi" w:hAnsiTheme="minorHAnsi" w:cstheme="minorHAnsi"/>
                <w:color w:val="auto"/>
                <w:sz w:val="22"/>
                <w:szCs w:val="22"/>
                <w:lang w:val="es-ES_tradnl"/>
              </w:rPr>
            </w:pPr>
          </w:p>
        </w:tc>
        <w:tc>
          <w:tcPr>
            <w:tcW w:w="6225" w:type="dxa"/>
          </w:tcPr>
          <w:p w14:paraId="501410C5" w14:textId="77777777" w:rsidR="00052AE5" w:rsidRPr="00492C11" w:rsidRDefault="00052AE5" w:rsidP="00221965">
            <w:pPr>
              <w:spacing w:before="100" w:beforeAutospacing="1" w:after="100" w:afterAutospacing="1"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val="es-ES_tradnl"/>
              </w:rPr>
            </w:pPr>
            <w:r w:rsidRPr="00492C11">
              <w:rPr>
                <w:rFonts w:asciiTheme="minorHAnsi" w:hAnsiTheme="minorHAnsi" w:cstheme="minorHAnsi"/>
                <w:color w:val="auto"/>
                <w:sz w:val="22"/>
                <w:szCs w:val="22"/>
                <w:lang w:val="es-ES_tradnl"/>
              </w:rPr>
              <w:t>Sistema contable ineficiente</w:t>
            </w:r>
          </w:p>
        </w:tc>
      </w:tr>
      <w:tr w:rsidR="004A054D" w:rsidRPr="00492C11" w14:paraId="43A8553D" w14:textId="77777777" w:rsidTr="00E657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Merge/>
            <w:vAlign w:val="center"/>
          </w:tcPr>
          <w:p w14:paraId="65A3DE00" w14:textId="77777777" w:rsidR="00052AE5" w:rsidRPr="00492C11" w:rsidRDefault="00052AE5" w:rsidP="00221965">
            <w:pPr>
              <w:spacing w:line="240" w:lineRule="auto"/>
              <w:rPr>
                <w:rFonts w:asciiTheme="minorHAnsi" w:hAnsiTheme="minorHAnsi" w:cstheme="minorHAnsi"/>
                <w:color w:val="auto"/>
                <w:sz w:val="22"/>
                <w:szCs w:val="22"/>
                <w:lang w:val="es-ES_tradnl"/>
              </w:rPr>
            </w:pPr>
          </w:p>
        </w:tc>
        <w:tc>
          <w:tcPr>
            <w:tcW w:w="6225" w:type="dxa"/>
          </w:tcPr>
          <w:p w14:paraId="5A888D7A" w14:textId="77777777" w:rsidR="00052AE5" w:rsidRPr="00492C11" w:rsidRDefault="00052AE5" w:rsidP="00221965">
            <w:pPr>
              <w:spacing w:before="100" w:beforeAutospacing="1" w:after="100" w:afterAutospacing="1"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lang w:val="es-ES_tradnl"/>
              </w:rPr>
            </w:pPr>
            <w:r w:rsidRPr="00492C11">
              <w:rPr>
                <w:rFonts w:asciiTheme="minorHAnsi" w:hAnsiTheme="minorHAnsi" w:cstheme="minorHAnsi"/>
                <w:color w:val="auto"/>
                <w:sz w:val="22"/>
                <w:szCs w:val="22"/>
                <w:lang w:val="es-ES_tradnl"/>
              </w:rPr>
              <w:t>Discrecionalidad en la asignación de gastos</w:t>
            </w:r>
          </w:p>
        </w:tc>
      </w:tr>
      <w:tr w:rsidR="004A054D" w:rsidRPr="00492C11" w14:paraId="39ED4B62" w14:textId="77777777" w:rsidTr="00E657E4">
        <w:tc>
          <w:tcPr>
            <w:cnfStyle w:val="001000000000" w:firstRow="0" w:lastRow="0" w:firstColumn="1" w:lastColumn="0" w:oddVBand="0" w:evenVBand="0" w:oddHBand="0" w:evenHBand="0" w:firstRowFirstColumn="0" w:firstRowLastColumn="0" w:lastRowFirstColumn="0" w:lastRowLastColumn="0"/>
            <w:tcW w:w="2263" w:type="dxa"/>
            <w:vMerge w:val="restart"/>
            <w:vAlign w:val="center"/>
          </w:tcPr>
          <w:p w14:paraId="2BDAEFC9" w14:textId="77777777" w:rsidR="00052AE5" w:rsidRPr="00492C11" w:rsidRDefault="00052AE5" w:rsidP="00221965">
            <w:pPr>
              <w:spacing w:line="240" w:lineRule="auto"/>
              <w:jc w:val="center"/>
              <w:rPr>
                <w:rFonts w:asciiTheme="minorHAnsi" w:hAnsiTheme="minorHAnsi" w:cstheme="minorHAnsi"/>
                <w:color w:val="auto"/>
                <w:sz w:val="22"/>
                <w:szCs w:val="22"/>
                <w:lang w:val="es-ES_tradnl"/>
              </w:rPr>
            </w:pPr>
            <w:r w:rsidRPr="00492C11">
              <w:rPr>
                <w:rFonts w:asciiTheme="minorHAnsi" w:hAnsiTheme="minorHAnsi" w:cstheme="minorHAnsi"/>
                <w:color w:val="auto"/>
                <w:sz w:val="22"/>
                <w:szCs w:val="22"/>
                <w:lang w:val="es-ES_tradnl"/>
              </w:rPr>
              <w:t>Trámites y Servicios</w:t>
            </w:r>
          </w:p>
        </w:tc>
        <w:tc>
          <w:tcPr>
            <w:tcW w:w="6225" w:type="dxa"/>
          </w:tcPr>
          <w:p w14:paraId="092DB7B5" w14:textId="77777777" w:rsidR="00052AE5" w:rsidRPr="00492C11" w:rsidRDefault="00052AE5" w:rsidP="00221965">
            <w:pPr>
              <w:spacing w:before="100" w:beforeAutospacing="1" w:after="100" w:afterAutospacing="1"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val="es-ES_tradnl"/>
              </w:rPr>
            </w:pPr>
            <w:r w:rsidRPr="00492C11">
              <w:rPr>
                <w:rFonts w:asciiTheme="minorHAnsi" w:hAnsiTheme="minorHAnsi" w:cstheme="minorHAnsi"/>
                <w:color w:val="auto"/>
                <w:sz w:val="22"/>
                <w:szCs w:val="22"/>
                <w:lang w:val="es-ES_tradnl"/>
              </w:rPr>
              <w:t>Soborno para acceder a información privilegiada</w:t>
            </w:r>
          </w:p>
        </w:tc>
      </w:tr>
      <w:tr w:rsidR="004A054D" w:rsidRPr="00492C11" w14:paraId="1E3AF30D" w14:textId="77777777" w:rsidTr="00E657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Merge/>
            <w:vAlign w:val="center"/>
          </w:tcPr>
          <w:p w14:paraId="5F71C405" w14:textId="77777777" w:rsidR="00052AE5" w:rsidRPr="00492C11" w:rsidRDefault="00052AE5" w:rsidP="00221965">
            <w:pPr>
              <w:spacing w:line="240" w:lineRule="auto"/>
              <w:jc w:val="center"/>
              <w:rPr>
                <w:rFonts w:asciiTheme="minorHAnsi" w:hAnsiTheme="minorHAnsi" w:cstheme="minorHAnsi"/>
                <w:color w:val="auto"/>
                <w:sz w:val="22"/>
                <w:szCs w:val="22"/>
                <w:lang w:val="es-ES_tradnl"/>
              </w:rPr>
            </w:pPr>
          </w:p>
        </w:tc>
        <w:tc>
          <w:tcPr>
            <w:tcW w:w="6225" w:type="dxa"/>
          </w:tcPr>
          <w:p w14:paraId="2A79D05B" w14:textId="77777777" w:rsidR="00052AE5" w:rsidRPr="00492C11" w:rsidRDefault="00052AE5" w:rsidP="00221965">
            <w:pPr>
              <w:spacing w:before="100" w:beforeAutospacing="1" w:after="100" w:afterAutospacing="1"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lang w:val="es-ES_tradnl"/>
              </w:rPr>
            </w:pPr>
            <w:r w:rsidRPr="00492C11">
              <w:rPr>
                <w:rFonts w:asciiTheme="minorHAnsi" w:hAnsiTheme="minorHAnsi" w:cstheme="minorHAnsi"/>
                <w:color w:val="auto"/>
                <w:sz w:val="22"/>
                <w:szCs w:val="22"/>
                <w:lang w:val="es-ES_tradnl"/>
              </w:rPr>
              <w:t>Uso indebido de información privilegiada</w:t>
            </w:r>
          </w:p>
        </w:tc>
      </w:tr>
      <w:tr w:rsidR="004A054D" w:rsidRPr="00492C11" w14:paraId="07221624" w14:textId="77777777" w:rsidTr="00E657E4">
        <w:tc>
          <w:tcPr>
            <w:cnfStyle w:val="001000000000" w:firstRow="0" w:lastRow="0" w:firstColumn="1" w:lastColumn="0" w:oddVBand="0" w:evenVBand="0" w:oddHBand="0" w:evenHBand="0" w:firstRowFirstColumn="0" w:firstRowLastColumn="0" w:lastRowFirstColumn="0" w:lastRowLastColumn="0"/>
            <w:tcW w:w="2263" w:type="dxa"/>
            <w:vMerge/>
            <w:vAlign w:val="center"/>
          </w:tcPr>
          <w:p w14:paraId="568AF1D8" w14:textId="77777777" w:rsidR="00052AE5" w:rsidRPr="00492C11" w:rsidRDefault="00052AE5" w:rsidP="00221965">
            <w:pPr>
              <w:spacing w:line="240" w:lineRule="auto"/>
              <w:jc w:val="center"/>
              <w:rPr>
                <w:rFonts w:asciiTheme="minorHAnsi" w:hAnsiTheme="minorHAnsi" w:cstheme="minorHAnsi"/>
                <w:color w:val="auto"/>
                <w:sz w:val="22"/>
                <w:szCs w:val="22"/>
                <w:lang w:val="es-ES_tradnl"/>
              </w:rPr>
            </w:pPr>
          </w:p>
        </w:tc>
        <w:tc>
          <w:tcPr>
            <w:tcW w:w="6225" w:type="dxa"/>
          </w:tcPr>
          <w:p w14:paraId="2B6CC72F" w14:textId="77777777" w:rsidR="00052AE5" w:rsidRPr="00492C11" w:rsidRDefault="00052AE5" w:rsidP="00221965">
            <w:pPr>
              <w:spacing w:before="100" w:beforeAutospacing="1" w:after="100" w:afterAutospacing="1"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val="es-ES_tradnl"/>
              </w:rPr>
            </w:pPr>
            <w:r w:rsidRPr="00492C11">
              <w:rPr>
                <w:rFonts w:asciiTheme="minorHAnsi" w:hAnsiTheme="minorHAnsi" w:cstheme="minorHAnsi"/>
                <w:color w:val="auto"/>
                <w:sz w:val="22"/>
                <w:szCs w:val="22"/>
                <w:lang w:val="es-ES_tradnl"/>
              </w:rPr>
              <w:t>Concentración de la información en algunos funcionarios o dependencias</w:t>
            </w:r>
          </w:p>
        </w:tc>
      </w:tr>
      <w:tr w:rsidR="004A054D" w:rsidRPr="00492C11" w14:paraId="3699356B" w14:textId="77777777" w:rsidTr="00E657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Merge/>
            <w:vAlign w:val="center"/>
          </w:tcPr>
          <w:p w14:paraId="41B8222B" w14:textId="77777777" w:rsidR="00052AE5" w:rsidRPr="00492C11" w:rsidRDefault="00052AE5" w:rsidP="00221965">
            <w:pPr>
              <w:spacing w:line="240" w:lineRule="auto"/>
              <w:jc w:val="center"/>
              <w:rPr>
                <w:rFonts w:asciiTheme="minorHAnsi" w:hAnsiTheme="minorHAnsi" w:cstheme="minorHAnsi"/>
                <w:color w:val="auto"/>
                <w:sz w:val="22"/>
                <w:szCs w:val="22"/>
                <w:lang w:val="es-ES_tradnl"/>
              </w:rPr>
            </w:pPr>
          </w:p>
        </w:tc>
        <w:tc>
          <w:tcPr>
            <w:tcW w:w="6225" w:type="dxa"/>
          </w:tcPr>
          <w:p w14:paraId="5003A336" w14:textId="77777777" w:rsidR="00052AE5" w:rsidRPr="00492C11" w:rsidRDefault="00052AE5" w:rsidP="00221965">
            <w:pPr>
              <w:spacing w:before="100" w:beforeAutospacing="1" w:after="100" w:afterAutospacing="1"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lang w:val="es-ES_tradnl"/>
              </w:rPr>
            </w:pPr>
            <w:r w:rsidRPr="00492C11">
              <w:rPr>
                <w:rFonts w:asciiTheme="minorHAnsi" w:hAnsiTheme="minorHAnsi" w:cstheme="minorHAnsi"/>
                <w:color w:val="auto"/>
                <w:sz w:val="22"/>
                <w:szCs w:val="22"/>
                <w:lang w:val="es-ES_tradnl"/>
              </w:rPr>
              <w:t>Sistemas de información deficientes</w:t>
            </w:r>
          </w:p>
        </w:tc>
      </w:tr>
      <w:tr w:rsidR="004A054D" w:rsidRPr="00492C11" w14:paraId="1DC7A0F7" w14:textId="77777777" w:rsidTr="00E657E4">
        <w:tc>
          <w:tcPr>
            <w:cnfStyle w:val="001000000000" w:firstRow="0" w:lastRow="0" w:firstColumn="1" w:lastColumn="0" w:oddVBand="0" w:evenVBand="0" w:oddHBand="0" w:evenHBand="0" w:firstRowFirstColumn="0" w:firstRowLastColumn="0" w:lastRowFirstColumn="0" w:lastRowLastColumn="0"/>
            <w:tcW w:w="2263" w:type="dxa"/>
            <w:vMerge/>
            <w:vAlign w:val="center"/>
          </w:tcPr>
          <w:p w14:paraId="2EA32BCE" w14:textId="77777777" w:rsidR="00052AE5" w:rsidRPr="00492C11" w:rsidRDefault="00052AE5" w:rsidP="00221965">
            <w:pPr>
              <w:spacing w:line="240" w:lineRule="auto"/>
              <w:jc w:val="center"/>
              <w:rPr>
                <w:rFonts w:asciiTheme="minorHAnsi" w:hAnsiTheme="minorHAnsi" w:cstheme="minorHAnsi"/>
                <w:color w:val="auto"/>
                <w:sz w:val="22"/>
                <w:szCs w:val="22"/>
                <w:lang w:val="es-ES_tradnl"/>
              </w:rPr>
            </w:pPr>
          </w:p>
        </w:tc>
        <w:tc>
          <w:tcPr>
            <w:tcW w:w="6225" w:type="dxa"/>
          </w:tcPr>
          <w:p w14:paraId="44D440D2" w14:textId="77777777" w:rsidR="00052AE5" w:rsidRPr="00492C11" w:rsidRDefault="00052AE5" w:rsidP="00221965">
            <w:pPr>
              <w:spacing w:before="100" w:beforeAutospacing="1" w:after="100" w:afterAutospacing="1"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val="es-ES_tradnl"/>
              </w:rPr>
            </w:pPr>
            <w:r w:rsidRPr="00492C11">
              <w:rPr>
                <w:rFonts w:asciiTheme="minorHAnsi" w:hAnsiTheme="minorHAnsi" w:cstheme="minorHAnsi"/>
                <w:color w:val="auto"/>
                <w:sz w:val="22"/>
                <w:szCs w:val="22"/>
                <w:lang w:val="es-ES_tradnl"/>
              </w:rPr>
              <w:t>Debilidades en el sistema de archivo de la entidad</w:t>
            </w:r>
          </w:p>
        </w:tc>
      </w:tr>
      <w:tr w:rsidR="004A054D" w:rsidRPr="00492C11" w14:paraId="5F75E664" w14:textId="77777777" w:rsidTr="00E657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Merge/>
            <w:vAlign w:val="center"/>
          </w:tcPr>
          <w:p w14:paraId="0E76F40F" w14:textId="77777777" w:rsidR="00052AE5" w:rsidRPr="00492C11" w:rsidRDefault="00052AE5" w:rsidP="00221965">
            <w:pPr>
              <w:spacing w:line="240" w:lineRule="auto"/>
              <w:jc w:val="center"/>
              <w:rPr>
                <w:rFonts w:asciiTheme="minorHAnsi" w:hAnsiTheme="minorHAnsi" w:cstheme="minorHAnsi"/>
                <w:color w:val="auto"/>
                <w:sz w:val="22"/>
                <w:szCs w:val="22"/>
                <w:lang w:val="es-ES_tradnl"/>
              </w:rPr>
            </w:pPr>
          </w:p>
        </w:tc>
        <w:tc>
          <w:tcPr>
            <w:tcW w:w="6225" w:type="dxa"/>
          </w:tcPr>
          <w:p w14:paraId="047D8C24" w14:textId="77777777" w:rsidR="00052AE5" w:rsidRPr="00492C11" w:rsidRDefault="00052AE5" w:rsidP="00221965">
            <w:pPr>
              <w:spacing w:before="100" w:beforeAutospacing="1" w:after="100" w:afterAutospacing="1"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lang w:val="es-ES_tradnl"/>
              </w:rPr>
            </w:pPr>
            <w:r w:rsidRPr="00492C11">
              <w:rPr>
                <w:rFonts w:asciiTheme="minorHAnsi" w:hAnsiTheme="minorHAnsi" w:cstheme="minorHAnsi"/>
                <w:color w:val="auto"/>
                <w:sz w:val="22"/>
                <w:szCs w:val="22"/>
                <w:lang w:val="es-ES_tradnl"/>
              </w:rPr>
              <w:t>Canales de comunicación deficientes o inexistentes</w:t>
            </w:r>
          </w:p>
        </w:tc>
      </w:tr>
      <w:tr w:rsidR="004A054D" w:rsidRPr="00492C11" w14:paraId="243CBC0E" w14:textId="77777777" w:rsidTr="00E657E4">
        <w:tc>
          <w:tcPr>
            <w:cnfStyle w:val="001000000000" w:firstRow="0" w:lastRow="0" w:firstColumn="1" w:lastColumn="0" w:oddVBand="0" w:evenVBand="0" w:oddHBand="0" w:evenHBand="0" w:firstRowFirstColumn="0" w:firstRowLastColumn="0" w:lastRowFirstColumn="0" w:lastRowLastColumn="0"/>
            <w:tcW w:w="2263" w:type="dxa"/>
            <w:vMerge/>
            <w:vAlign w:val="center"/>
          </w:tcPr>
          <w:p w14:paraId="491475B3" w14:textId="77777777" w:rsidR="00052AE5" w:rsidRPr="00492C11" w:rsidRDefault="00052AE5" w:rsidP="00221965">
            <w:pPr>
              <w:spacing w:line="240" w:lineRule="auto"/>
              <w:jc w:val="center"/>
              <w:rPr>
                <w:rFonts w:asciiTheme="minorHAnsi" w:hAnsiTheme="minorHAnsi" w:cstheme="minorHAnsi"/>
                <w:color w:val="auto"/>
                <w:sz w:val="22"/>
                <w:szCs w:val="22"/>
                <w:lang w:val="es-ES_tradnl"/>
              </w:rPr>
            </w:pPr>
          </w:p>
        </w:tc>
        <w:tc>
          <w:tcPr>
            <w:tcW w:w="6225" w:type="dxa"/>
          </w:tcPr>
          <w:p w14:paraId="30F43908" w14:textId="77777777" w:rsidR="00052AE5" w:rsidRPr="00492C11" w:rsidRDefault="00052AE5" w:rsidP="00221965">
            <w:pPr>
              <w:spacing w:before="100" w:beforeAutospacing="1" w:after="100" w:afterAutospacing="1"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val="es-ES_tradnl"/>
              </w:rPr>
            </w:pPr>
            <w:r w:rsidRPr="00492C11">
              <w:rPr>
                <w:rFonts w:asciiTheme="minorHAnsi" w:hAnsiTheme="minorHAnsi" w:cstheme="minorHAnsi"/>
                <w:color w:val="auto"/>
                <w:sz w:val="22"/>
                <w:szCs w:val="22"/>
                <w:lang w:val="es-ES_tradnl"/>
              </w:rPr>
              <w:t xml:space="preserve">Bajo acceso a la información pública por parte de </w:t>
            </w:r>
            <w:proofErr w:type="gramStart"/>
            <w:r w:rsidRPr="00492C11">
              <w:rPr>
                <w:rFonts w:asciiTheme="minorHAnsi" w:hAnsiTheme="minorHAnsi" w:cstheme="minorHAnsi"/>
                <w:color w:val="auto"/>
                <w:sz w:val="22"/>
                <w:szCs w:val="22"/>
                <w:lang w:val="es-ES_tradnl"/>
              </w:rPr>
              <w:t>los ciudadanos y ciudadanas</w:t>
            </w:r>
            <w:proofErr w:type="gramEnd"/>
            <w:r w:rsidRPr="00492C11">
              <w:rPr>
                <w:rFonts w:asciiTheme="minorHAnsi" w:hAnsiTheme="minorHAnsi" w:cstheme="minorHAnsi"/>
                <w:color w:val="auto"/>
                <w:sz w:val="22"/>
                <w:szCs w:val="22"/>
                <w:lang w:val="es-ES_tradnl"/>
              </w:rPr>
              <w:t>.</w:t>
            </w:r>
          </w:p>
        </w:tc>
      </w:tr>
      <w:tr w:rsidR="004A054D" w:rsidRPr="00492C11" w14:paraId="2C7F6CEC" w14:textId="77777777" w:rsidTr="00E657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Merge/>
            <w:vAlign w:val="center"/>
          </w:tcPr>
          <w:p w14:paraId="490717E3" w14:textId="77777777" w:rsidR="00052AE5" w:rsidRPr="00492C11" w:rsidRDefault="00052AE5" w:rsidP="00221965">
            <w:pPr>
              <w:spacing w:line="240" w:lineRule="auto"/>
              <w:jc w:val="center"/>
              <w:rPr>
                <w:rFonts w:asciiTheme="minorHAnsi" w:hAnsiTheme="minorHAnsi" w:cstheme="minorHAnsi"/>
                <w:color w:val="auto"/>
                <w:sz w:val="22"/>
                <w:szCs w:val="22"/>
                <w:lang w:val="es-ES_tradnl"/>
              </w:rPr>
            </w:pPr>
          </w:p>
        </w:tc>
        <w:tc>
          <w:tcPr>
            <w:tcW w:w="6225" w:type="dxa"/>
          </w:tcPr>
          <w:p w14:paraId="302C3F26" w14:textId="77777777" w:rsidR="00052AE5" w:rsidRPr="00492C11" w:rsidRDefault="00052AE5" w:rsidP="00221965">
            <w:pPr>
              <w:spacing w:before="100" w:beforeAutospacing="1" w:after="100" w:afterAutospacing="1"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lang w:val="es-ES_tradnl"/>
              </w:rPr>
            </w:pPr>
            <w:r w:rsidRPr="00492C11">
              <w:rPr>
                <w:rFonts w:asciiTheme="minorHAnsi" w:hAnsiTheme="minorHAnsi" w:cstheme="minorHAnsi"/>
                <w:color w:val="auto"/>
                <w:sz w:val="22"/>
                <w:szCs w:val="22"/>
                <w:lang w:val="es-ES_tradnl"/>
              </w:rPr>
              <w:t>Cobro por realización de trámites</w:t>
            </w:r>
          </w:p>
        </w:tc>
      </w:tr>
      <w:tr w:rsidR="004A054D" w:rsidRPr="00492C11" w14:paraId="653F1828" w14:textId="77777777" w:rsidTr="00E657E4">
        <w:tc>
          <w:tcPr>
            <w:cnfStyle w:val="001000000000" w:firstRow="0" w:lastRow="0" w:firstColumn="1" w:lastColumn="0" w:oddVBand="0" w:evenVBand="0" w:oddHBand="0" w:evenHBand="0" w:firstRowFirstColumn="0" w:firstRowLastColumn="0" w:lastRowFirstColumn="0" w:lastRowLastColumn="0"/>
            <w:tcW w:w="2263" w:type="dxa"/>
            <w:vMerge/>
            <w:vAlign w:val="center"/>
          </w:tcPr>
          <w:p w14:paraId="2F826497" w14:textId="77777777" w:rsidR="00052AE5" w:rsidRPr="00492C11" w:rsidRDefault="00052AE5" w:rsidP="00221965">
            <w:pPr>
              <w:spacing w:line="240" w:lineRule="auto"/>
              <w:rPr>
                <w:rFonts w:asciiTheme="minorHAnsi" w:hAnsiTheme="minorHAnsi" w:cstheme="minorHAnsi"/>
                <w:color w:val="auto"/>
                <w:sz w:val="22"/>
                <w:szCs w:val="22"/>
                <w:lang w:val="es-ES_tradnl"/>
              </w:rPr>
            </w:pPr>
          </w:p>
        </w:tc>
        <w:tc>
          <w:tcPr>
            <w:tcW w:w="6225" w:type="dxa"/>
          </w:tcPr>
          <w:p w14:paraId="3859B9F1" w14:textId="77777777" w:rsidR="00052AE5" w:rsidRPr="00492C11" w:rsidRDefault="00052AE5" w:rsidP="00221965">
            <w:pPr>
              <w:spacing w:before="100" w:beforeAutospacing="1" w:after="100" w:afterAutospacing="1"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val="es-ES_tradnl"/>
              </w:rPr>
            </w:pPr>
            <w:r w:rsidRPr="00492C11">
              <w:rPr>
                <w:rFonts w:asciiTheme="minorHAnsi" w:hAnsiTheme="minorHAnsi" w:cstheme="minorHAnsi"/>
                <w:color w:val="auto"/>
                <w:sz w:val="22"/>
                <w:szCs w:val="22"/>
                <w:lang w:val="es-ES_tradnl"/>
              </w:rPr>
              <w:t>Pago para acceder a un servicio público</w:t>
            </w:r>
          </w:p>
        </w:tc>
      </w:tr>
      <w:tr w:rsidR="004A054D" w:rsidRPr="00492C11" w14:paraId="7706A2CE" w14:textId="77777777" w:rsidTr="00E657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Merge/>
            <w:vAlign w:val="center"/>
          </w:tcPr>
          <w:p w14:paraId="408EACEB" w14:textId="77777777" w:rsidR="00052AE5" w:rsidRPr="00492C11" w:rsidRDefault="00052AE5" w:rsidP="00221965">
            <w:pPr>
              <w:spacing w:line="240" w:lineRule="auto"/>
              <w:rPr>
                <w:rFonts w:asciiTheme="minorHAnsi" w:hAnsiTheme="minorHAnsi" w:cstheme="minorHAnsi"/>
                <w:color w:val="auto"/>
                <w:sz w:val="22"/>
                <w:szCs w:val="22"/>
                <w:lang w:val="es-ES_tradnl"/>
              </w:rPr>
            </w:pPr>
          </w:p>
        </w:tc>
        <w:tc>
          <w:tcPr>
            <w:tcW w:w="6225" w:type="dxa"/>
          </w:tcPr>
          <w:p w14:paraId="3C8C8CE9" w14:textId="77777777" w:rsidR="00052AE5" w:rsidRPr="00492C11" w:rsidRDefault="00052AE5" w:rsidP="00221965">
            <w:pPr>
              <w:spacing w:before="100" w:beforeAutospacing="1" w:after="100" w:afterAutospacing="1"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lang w:val="es-ES_tradnl"/>
              </w:rPr>
            </w:pPr>
            <w:r w:rsidRPr="00492C11">
              <w:rPr>
                <w:rFonts w:asciiTheme="minorHAnsi" w:hAnsiTheme="minorHAnsi" w:cstheme="minorHAnsi"/>
                <w:color w:val="auto"/>
                <w:sz w:val="22"/>
                <w:szCs w:val="22"/>
                <w:lang w:val="es-ES_tradnl"/>
              </w:rPr>
              <w:t>Pago para agilizar un trámite</w:t>
            </w:r>
          </w:p>
        </w:tc>
      </w:tr>
      <w:tr w:rsidR="004A054D" w:rsidRPr="00492C11" w14:paraId="5323D42D" w14:textId="77777777" w:rsidTr="00E657E4">
        <w:tc>
          <w:tcPr>
            <w:cnfStyle w:val="001000000000" w:firstRow="0" w:lastRow="0" w:firstColumn="1" w:lastColumn="0" w:oddVBand="0" w:evenVBand="0" w:oddHBand="0" w:evenHBand="0" w:firstRowFirstColumn="0" w:firstRowLastColumn="0" w:lastRowFirstColumn="0" w:lastRowLastColumn="0"/>
            <w:tcW w:w="2263" w:type="dxa"/>
            <w:vMerge/>
            <w:vAlign w:val="center"/>
          </w:tcPr>
          <w:p w14:paraId="54A0A2B5" w14:textId="77777777" w:rsidR="00052AE5" w:rsidRPr="00492C11" w:rsidRDefault="00052AE5" w:rsidP="00221965">
            <w:pPr>
              <w:spacing w:line="240" w:lineRule="auto"/>
              <w:rPr>
                <w:rFonts w:asciiTheme="minorHAnsi" w:hAnsiTheme="minorHAnsi" w:cstheme="minorHAnsi"/>
                <w:color w:val="auto"/>
                <w:sz w:val="22"/>
                <w:szCs w:val="22"/>
                <w:lang w:val="es-ES_tradnl"/>
              </w:rPr>
            </w:pPr>
          </w:p>
        </w:tc>
        <w:tc>
          <w:tcPr>
            <w:tcW w:w="6225" w:type="dxa"/>
          </w:tcPr>
          <w:p w14:paraId="318EECEB" w14:textId="77777777" w:rsidR="00052AE5" w:rsidRPr="00492C11" w:rsidRDefault="00052AE5" w:rsidP="00221965">
            <w:pPr>
              <w:spacing w:before="100" w:beforeAutospacing="1" w:after="100" w:afterAutospacing="1"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val="es-ES_tradnl"/>
              </w:rPr>
            </w:pPr>
            <w:r w:rsidRPr="00492C11">
              <w:rPr>
                <w:rFonts w:asciiTheme="minorHAnsi" w:hAnsiTheme="minorHAnsi" w:cstheme="minorHAnsi"/>
                <w:color w:val="auto"/>
                <w:sz w:val="22"/>
                <w:szCs w:val="22"/>
                <w:lang w:val="es-ES_tradnl"/>
              </w:rPr>
              <w:t>Baja publicidad de los requisitos para realizar sus trámites</w:t>
            </w:r>
          </w:p>
        </w:tc>
      </w:tr>
      <w:tr w:rsidR="004A054D" w:rsidRPr="00492C11" w14:paraId="4C6D9083" w14:textId="77777777" w:rsidTr="00E657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Merge/>
            <w:vAlign w:val="center"/>
          </w:tcPr>
          <w:p w14:paraId="208FB644" w14:textId="77777777" w:rsidR="00052AE5" w:rsidRPr="00492C11" w:rsidRDefault="00052AE5" w:rsidP="00221965">
            <w:pPr>
              <w:spacing w:line="240" w:lineRule="auto"/>
              <w:rPr>
                <w:rFonts w:asciiTheme="minorHAnsi" w:hAnsiTheme="minorHAnsi" w:cstheme="minorHAnsi"/>
                <w:color w:val="auto"/>
                <w:sz w:val="22"/>
                <w:szCs w:val="22"/>
                <w:lang w:val="es-ES_tradnl"/>
              </w:rPr>
            </w:pPr>
          </w:p>
        </w:tc>
        <w:tc>
          <w:tcPr>
            <w:tcW w:w="6225" w:type="dxa"/>
          </w:tcPr>
          <w:p w14:paraId="4450021B" w14:textId="77777777" w:rsidR="00052AE5" w:rsidRPr="00492C11" w:rsidRDefault="00052AE5" w:rsidP="00221965">
            <w:pPr>
              <w:spacing w:before="100" w:beforeAutospacing="1" w:after="100" w:afterAutospacing="1"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lang w:val="es-ES_tradnl"/>
              </w:rPr>
            </w:pPr>
            <w:r w:rsidRPr="00492C11">
              <w:rPr>
                <w:rFonts w:asciiTheme="minorHAnsi" w:hAnsiTheme="minorHAnsi" w:cstheme="minorHAnsi"/>
                <w:color w:val="auto"/>
                <w:sz w:val="22"/>
                <w:szCs w:val="22"/>
                <w:lang w:val="es-ES_tradnl"/>
              </w:rPr>
              <w:t>Débil proceso de atención al ciudadano</w:t>
            </w:r>
          </w:p>
        </w:tc>
      </w:tr>
      <w:tr w:rsidR="004A054D" w:rsidRPr="00492C11" w14:paraId="3CA5C0E2" w14:textId="77777777" w:rsidTr="00E657E4">
        <w:tc>
          <w:tcPr>
            <w:cnfStyle w:val="001000000000" w:firstRow="0" w:lastRow="0" w:firstColumn="1" w:lastColumn="0" w:oddVBand="0" w:evenVBand="0" w:oddHBand="0" w:evenHBand="0" w:firstRowFirstColumn="0" w:firstRowLastColumn="0" w:lastRowFirstColumn="0" w:lastRowLastColumn="0"/>
            <w:tcW w:w="2263" w:type="dxa"/>
            <w:vMerge/>
            <w:vAlign w:val="center"/>
          </w:tcPr>
          <w:p w14:paraId="224DCF1A" w14:textId="77777777" w:rsidR="00052AE5" w:rsidRPr="00492C11" w:rsidRDefault="00052AE5" w:rsidP="00221965">
            <w:pPr>
              <w:spacing w:line="240" w:lineRule="auto"/>
              <w:rPr>
                <w:rFonts w:asciiTheme="minorHAnsi" w:hAnsiTheme="minorHAnsi" w:cstheme="minorHAnsi"/>
                <w:color w:val="auto"/>
                <w:sz w:val="22"/>
                <w:szCs w:val="22"/>
                <w:lang w:val="es-ES_tradnl"/>
              </w:rPr>
            </w:pPr>
          </w:p>
        </w:tc>
        <w:tc>
          <w:tcPr>
            <w:tcW w:w="6225" w:type="dxa"/>
          </w:tcPr>
          <w:p w14:paraId="1E0EE64C" w14:textId="77777777" w:rsidR="00052AE5" w:rsidRPr="00492C11" w:rsidRDefault="00052AE5" w:rsidP="00221965">
            <w:pPr>
              <w:spacing w:before="100" w:beforeAutospacing="1" w:after="100" w:afterAutospacing="1"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val="es-ES_tradnl"/>
              </w:rPr>
            </w:pPr>
            <w:r w:rsidRPr="00492C11">
              <w:rPr>
                <w:rFonts w:asciiTheme="minorHAnsi" w:hAnsiTheme="minorHAnsi" w:cstheme="minorHAnsi"/>
                <w:color w:val="auto"/>
                <w:sz w:val="22"/>
                <w:szCs w:val="22"/>
                <w:lang w:val="es-ES_tradnl"/>
              </w:rPr>
              <w:t>Información insuficiente sobre trámites y servicios</w:t>
            </w:r>
          </w:p>
        </w:tc>
      </w:tr>
      <w:tr w:rsidR="004A054D" w:rsidRPr="00492C11" w14:paraId="4F1CE041" w14:textId="77777777" w:rsidTr="00E657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Merge/>
            <w:vAlign w:val="center"/>
          </w:tcPr>
          <w:p w14:paraId="3DE57EAF" w14:textId="77777777" w:rsidR="00052AE5" w:rsidRPr="00492C11" w:rsidRDefault="00052AE5" w:rsidP="00221965">
            <w:pPr>
              <w:spacing w:line="240" w:lineRule="auto"/>
              <w:rPr>
                <w:rFonts w:asciiTheme="minorHAnsi" w:hAnsiTheme="minorHAnsi" w:cstheme="minorHAnsi"/>
                <w:color w:val="auto"/>
                <w:sz w:val="22"/>
                <w:szCs w:val="22"/>
                <w:lang w:val="es-ES_tradnl"/>
              </w:rPr>
            </w:pPr>
          </w:p>
        </w:tc>
        <w:tc>
          <w:tcPr>
            <w:tcW w:w="6225" w:type="dxa"/>
          </w:tcPr>
          <w:p w14:paraId="2839DE96" w14:textId="77777777" w:rsidR="00052AE5" w:rsidRPr="00492C11" w:rsidRDefault="00052AE5" w:rsidP="00221965">
            <w:pPr>
              <w:pStyle w:val="NormalWeb"/>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lang w:val="es-ES_tradnl"/>
              </w:rPr>
            </w:pPr>
            <w:r w:rsidRPr="00492C11">
              <w:rPr>
                <w:rFonts w:asciiTheme="minorHAnsi" w:hAnsiTheme="minorHAnsi" w:cstheme="minorHAnsi"/>
                <w:color w:val="auto"/>
                <w:sz w:val="22"/>
                <w:szCs w:val="22"/>
                <w:lang w:val="es-ES_tradnl"/>
              </w:rPr>
              <w:t xml:space="preserve">Favorecer a privados por fuera de los parámetros técnicos institucionales. </w:t>
            </w:r>
          </w:p>
        </w:tc>
      </w:tr>
      <w:tr w:rsidR="004A054D" w:rsidRPr="00492C11" w14:paraId="59A280B2" w14:textId="77777777" w:rsidTr="00E657E4">
        <w:tc>
          <w:tcPr>
            <w:cnfStyle w:val="001000000000" w:firstRow="0" w:lastRow="0" w:firstColumn="1" w:lastColumn="0" w:oddVBand="0" w:evenVBand="0" w:oddHBand="0" w:evenHBand="0" w:firstRowFirstColumn="0" w:firstRowLastColumn="0" w:lastRowFirstColumn="0" w:lastRowLastColumn="0"/>
            <w:tcW w:w="2263" w:type="dxa"/>
            <w:vMerge/>
            <w:vAlign w:val="center"/>
          </w:tcPr>
          <w:p w14:paraId="21D40D8F" w14:textId="77777777" w:rsidR="00052AE5" w:rsidRPr="00492C11" w:rsidRDefault="00052AE5" w:rsidP="00221965">
            <w:pPr>
              <w:spacing w:line="240" w:lineRule="auto"/>
              <w:rPr>
                <w:rFonts w:asciiTheme="minorHAnsi" w:hAnsiTheme="minorHAnsi" w:cstheme="minorHAnsi"/>
                <w:color w:val="auto"/>
                <w:sz w:val="22"/>
                <w:szCs w:val="22"/>
                <w:lang w:val="es-ES_tradnl"/>
              </w:rPr>
            </w:pPr>
          </w:p>
        </w:tc>
        <w:tc>
          <w:tcPr>
            <w:tcW w:w="6225" w:type="dxa"/>
          </w:tcPr>
          <w:p w14:paraId="5F18E8A9" w14:textId="77777777" w:rsidR="00052AE5" w:rsidRPr="00492C11" w:rsidRDefault="00052AE5" w:rsidP="00221965">
            <w:pPr>
              <w:pStyle w:val="NormalWeb"/>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val="es-ES_tradnl"/>
              </w:rPr>
            </w:pPr>
            <w:r w:rsidRPr="00492C11">
              <w:rPr>
                <w:rFonts w:asciiTheme="minorHAnsi" w:hAnsiTheme="minorHAnsi" w:cstheme="minorHAnsi"/>
                <w:color w:val="auto"/>
                <w:sz w:val="22"/>
                <w:szCs w:val="22"/>
                <w:lang w:val="es-ES_tradnl"/>
              </w:rPr>
              <w:t xml:space="preserve">Inducir a los usuarios a otorgar dadivas por el ejercicio de su función administrativa dada la concentración del poder o fallas en el procedimiento del trámite. </w:t>
            </w:r>
          </w:p>
        </w:tc>
      </w:tr>
      <w:tr w:rsidR="004A054D" w:rsidRPr="00492C11" w14:paraId="6B0054CB" w14:textId="77777777" w:rsidTr="00E657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Merge/>
            <w:vAlign w:val="center"/>
          </w:tcPr>
          <w:p w14:paraId="4A301CAE" w14:textId="77777777" w:rsidR="00052AE5" w:rsidRPr="00492C11" w:rsidRDefault="00052AE5" w:rsidP="00221965">
            <w:pPr>
              <w:spacing w:line="240" w:lineRule="auto"/>
              <w:rPr>
                <w:rFonts w:asciiTheme="minorHAnsi" w:hAnsiTheme="minorHAnsi" w:cstheme="minorHAnsi"/>
                <w:color w:val="auto"/>
                <w:sz w:val="22"/>
                <w:szCs w:val="22"/>
                <w:lang w:val="es-ES_tradnl"/>
              </w:rPr>
            </w:pPr>
          </w:p>
        </w:tc>
        <w:tc>
          <w:tcPr>
            <w:tcW w:w="6225" w:type="dxa"/>
          </w:tcPr>
          <w:p w14:paraId="32C92E41" w14:textId="77777777" w:rsidR="00052AE5" w:rsidRPr="00492C11" w:rsidRDefault="00052AE5" w:rsidP="00221965">
            <w:pPr>
              <w:pStyle w:val="NormalWeb"/>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lang w:val="es-ES_tradnl"/>
              </w:rPr>
            </w:pPr>
            <w:r w:rsidRPr="00492C11">
              <w:rPr>
                <w:rFonts w:asciiTheme="minorHAnsi" w:hAnsiTheme="minorHAnsi" w:cstheme="minorHAnsi"/>
                <w:color w:val="auto"/>
                <w:sz w:val="22"/>
                <w:szCs w:val="22"/>
                <w:lang w:val="es-ES_tradnl"/>
              </w:rPr>
              <w:t xml:space="preserve">Recibir dadivas o beneficios a nombre propio o de terceros por realizar trámites sin el cumplimiento de los requisitos. </w:t>
            </w:r>
          </w:p>
        </w:tc>
      </w:tr>
      <w:tr w:rsidR="004A054D" w:rsidRPr="00492C11" w14:paraId="338412BD" w14:textId="77777777" w:rsidTr="00E657E4">
        <w:tc>
          <w:tcPr>
            <w:cnfStyle w:val="001000000000" w:firstRow="0" w:lastRow="0" w:firstColumn="1" w:lastColumn="0" w:oddVBand="0" w:evenVBand="0" w:oddHBand="0" w:evenHBand="0" w:firstRowFirstColumn="0" w:firstRowLastColumn="0" w:lastRowFirstColumn="0" w:lastRowLastColumn="0"/>
            <w:tcW w:w="2263" w:type="dxa"/>
            <w:vMerge w:val="restart"/>
            <w:vAlign w:val="center"/>
          </w:tcPr>
          <w:p w14:paraId="06C1E024" w14:textId="77777777" w:rsidR="00052AE5" w:rsidRPr="00492C11" w:rsidRDefault="00052AE5" w:rsidP="00221965">
            <w:pPr>
              <w:spacing w:line="240" w:lineRule="auto"/>
              <w:rPr>
                <w:rFonts w:asciiTheme="minorHAnsi" w:hAnsiTheme="minorHAnsi" w:cstheme="minorHAnsi"/>
                <w:color w:val="auto"/>
                <w:sz w:val="22"/>
                <w:szCs w:val="22"/>
                <w:lang w:val="es-ES_tradnl"/>
              </w:rPr>
            </w:pPr>
            <w:r w:rsidRPr="00492C11">
              <w:rPr>
                <w:rFonts w:asciiTheme="minorHAnsi" w:hAnsiTheme="minorHAnsi" w:cstheme="minorHAnsi"/>
                <w:color w:val="auto"/>
                <w:sz w:val="22"/>
                <w:szCs w:val="22"/>
                <w:lang w:val="es-ES_tradnl"/>
              </w:rPr>
              <w:t>Control Interno de Gestión y Disciplinario</w:t>
            </w:r>
          </w:p>
        </w:tc>
        <w:tc>
          <w:tcPr>
            <w:tcW w:w="6225" w:type="dxa"/>
          </w:tcPr>
          <w:p w14:paraId="56C08A3C" w14:textId="77777777" w:rsidR="00052AE5" w:rsidRPr="00492C11" w:rsidRDefault="00052AE5" w:rsidP="00221965">
            <w:pPr>
              <w:pStyle w:val="NormalWeb"/>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val="es-ES_tradnl"/>
              </w:rPr>
            </w:pPr>
            <w:r w:rsidRPr="00492C11">
              <w:rPr>
                <w:rFonts w:asciiTheme="minorHAnsi" w:hAnsiTheme="minorHAnsi" w:cstheme="minorHAnsi"/>
                <w:color w:val="auto"/>
                <w:sz w:val="22"/>
                <w:szCs w:val="22"/>
                <w:lang w:val="es-ES_tradnl"/>
              </w:rPr>
              <w:t>Manipulación en los informes de hallazgos disciplinarios</w:t>
            </w:r>
          </w:p>
        </w:tc>
      </w:tr>
      <w:tr w:rsidR="004A054D" w:rsidRPr="00492C11" w14:paraId="28FE67B6" w14:textId="77777777" w:rsidTr="00E657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Merge/>
          </w:tcPr>
          <w:p w14:paraId="6CCFA88F" w14:textId="77777777" w:rsidR="00052AE5" w:rsidRPr="00492C11" w:rsidRDefault="00052AE5" w:rsidP="00221965">
            <w:pPr>
              <w:spacing w:line="240" w:lineRule="auto"/>
              <w:rPr>
                <w:rFonts w:asciiTheme="minorHAnsi" w:hAnsiTheme="minorHAnsi" w:cstheme="minorHAnsi"/>
                <w:color w:val="auto"/>
                <w:sz w:val="22"/>
                <w:szCs w:val="22"/>
                <w:lang w:val="es-ES_tradnl"/>
              </w:rPr>
            </w:pPr>
          </w:p>
        </w:tc>
        <w:tc>
          <w:tcPr>
            <w:tcW w:w="6225" w:type="dxa"/>
          </w:tcPr>
          <w:p w14:paraId="75827639" w14:textId="77777777" w:rsidR="00052AE5" w:rsidRPr="00492C11" w:rsidRDefault="00052AE5" w:rsidP="00221965">
            <w:pPr>
              <w:pStyle w:val="NormalWeb"/>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lang w:val="es-ES_tradnl"/>
              </w:rPr>
            </w:pPr>
            <w:r w:rsidRPr="00492C11">
              <w:rPr>
                <w:rFonts w:asciiTheme="minorHAnsi" w:hAnsiTheme="minorHAnsi" w:cstheme="minorHAnsi"/>
                <w:color w:val="auto"/>
                <w:sz w:val="22"/>
                <w:szCs w:val="22"/>
                <w:lang w:val="es-ES_tradnl"/>
              </w:rPr>
              <w:t>Soborno a testigos</w:t>
            </w:r>
          </w:p>
        </w:tc>
      </w:tr>
      <w:tr w:rsidR="004A054D" w:rsidRPr="00492C11" w14:paraId="02A7B6CD" w14:textId="77777777" w:rsidTr="00E657E4">
        <w:tc>
          <w:tcPr>
            <w:cnfStyle w:val="001000000000" w:firstRow="0" w:lastRow="0" w:firstColumn="1" w:lastColumn="0" w:oddVBand="0" w:evenVBand="0" w:oddHBand="0" w:evenHBand="0" w:firstRowFirstColumn="0" w:firstRowLastColumn="0" w:lastRowFirstColumn="0" w:lastRowLastColumn="0"/>
            <w:tcW w:w="2263" w:type="dxa"/>
            <w:vMerge/>
          </w:tcPr>
          <w:p w14:paraId="42DD8676" w14:textId="77777777" w:rsidR="00052AE5" w:rsidRPr="00492C11" w:rsidRDefault="00052AE5" w:rsidP="00221965">
            <w:pPr>
              <w:spacing w:line="240" w:lineRule="auto"/>
              <w:rPr>
                <w:rFonts w:asciiTheme="minorHAnsi" w:hAnsiTheme="minorHAnsi" w:cstheme="minorHAnsi"/>
                <w:color w:val="auto"/>
                <w:sz w:val="22"/>
                <w:szCs w:val="22"/>
                <w:lang w:val="es-ES_tradnl"/>
              </w:rPr>
            </w:pPr>
          </w:p>
        </w:tc>
        <w:tc>
          <w:tcPr>
            <w:tcW w:w="6225" w:type="dxa"/>
          </w:tcPr>
          <w:p w14:paraId="477C326F" w14:textId="77777777" w:rsidR="00052AE5" w:rsidRPr="00492C11" w:rsidRDefault="00052AE5" w:rsidP="00221965">
            <w:pPr>
              <w:pStyle w:val="NormalWeb"/>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val="es-ES_tradnl"/>
              </w:rPr>
            </w:pPr>
            <w:r w:rsidRPr="00492C11">
              <w:rPr>
                <w:rFonts w:asciiTheme="minorHAnsi" w:hAnsiTheme="minorHAnsi" w:cstheme="minorHAnsi"/>
                <w:color w:val="auto"/>
                <w:sz w:val="22"/>
                <w:szCs w:val="22"/>
                <w:lang w:val="es-ES_tradnl"/>
              </w:rPr>
              <w:t>Desconocimiento de la normatividad relacionada con el soborno y el fraude</w:t>
            </w:r>
          </w:p>
        </w:tc>
      </w:tr>
      <w:tr w:rsidR="004A054D" w:rsidRPr="00492C11" w14:paraId="260FEE71" w14:textId="77777777" w:rsidTr="00E657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Merge/>
          </w:tcPr>
          <w:p w14:paraId="771C8E37" w14:textId="77777777" w:rsidR="00052AE5" w:rsidRPr="00492C11" w:rsidRDefault="00052AE5" w:rsidP="00221965">
            <w:pPr>
              <w:spacing w:line="240" w:lineRule="auto"/>
              <w:rPr>
                <w:rFonts w:asciiTheme="minorHAnsi" w:hAnsiTheme="minorHAnsi" w:cstheme="minorHAnsi"/>
                <w:color w:val="auto"/>
                <w:sz w:val="22"/>
                <w:szCs w:val="22"/>
                <w:lang w:val="es-ES_tradnl"/>
              </w:rPr>
            </w:pPr>
          </w:p>
        </w:tc>
        <w:tc>
          <w:tcPr>
            <w:tcW w:w="6225" w:type="dxa"/>
          </w:tcPr>
          <w:p w14:paraId="1D88D995" w14:textId="77777777" w:rsidR="00052AE5" w:rsidRPr="00492C11" w:rsidRDefault="00052AE5" w:rsidP="00221965">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lang w:val="es-ES_tradnl"/>
              </w:rPr>
            </w:pPr>
            <w:r w:rsidRPr="00492C11">
              <w:rPr>
                <w:rFonts w:asciiTheme="minorHAnsi" w:hAnsiTheme="minorHAnsi" w:cstheme="minorHAnsi"/>
                <w:color w:val="auto"/>
                <w:sz w:val="22"/>
                <w:szCs w:val="22"/>
                <w:lang w:val="es-ES_tradnl"/>
              </w:rPr>
              <w:t>Informes de control deficientes e insuficientes</w:t>
            </w:r>
          </w:p>
        </w:tc>
      </w:tr>
    </w:tbl>
    <w:p w14:paraId="4C3B1933" w14:textId="77777777" w:rsidR="00052AE5" w:rsidRPr="00492C11" w:rsidRDefault="00052AE5" w:rsidP="00221965">
      <w:pPr>
        <w:spacing w:line="240" w:lineRule="auto"/>
        <w:jc w:val="center"/>
        <w:rPr>
          <w:rFonts w:asciiTheme="minorHAnsi" w:hAnsiTheme="minorHAnsi" w:cstheme="minorHAnsi"/>
          <w:color w:val="auto"/>
          <w:sz w:val="22"/>
          <w:szCs w:val="22"/>
        </w:rPr>
      </w:pPr>
      <w:r w:rsidRPr="00492C11">
        <w:rPr>
          <w:rFonts w:asciiTheme="minorHAnsi" w:hAnsiTheme="minorHAnsi" w:cstheme="minorHAnsi"/>
          <w:color w:val="auto"/>
          <w:sz w:val="22"/>
          <w:szCs w:val="22"/>
        </w:rPr>
        <w:t xml:space="preserve">Fuente: </w:t>
      </w:r>
      <w:hyperlink r:id="rId11" w:history="1">
        <w:r w:rsidRPr="00492C11">
          <w:rPr>
            <w:rStyle w:val="Hipervnculo"/>
            <w:rFonts w:asciiTheme="minorHAnsi" w:hAnsiTheme="minorHAnsi" w:cstheme="minorHAnsi"/>
            <w:color w:val="auto"/>
            <w:sz w:val="22"/>
            <w:szCs w:val="22"/>
          </w:rPr>
          <w:t>https://issuu.com/transparenciaporcolombia/docs/3_lineamientosantisob</w:t>
        </w:r>
      </w:hyperlink>
      <w:r w:rsidRPr="00492C11">
        <w:rPr>
          <w:rFonts w:asciiTheme="minorHAnsi" w:hAnsiTheme="minorHAnsi" w:cstheme="minorHAnsi"/>
          <w:color w:val="auto"/>
          <w:sz w:val="22"/>
          <w:szCs w:val="22"/>
        </w:rPr>
        <w:t>, Transparencia por Colombia 2014, Departamento Administrativo de la Función Pública 2016</w:t>
      </w:r>
    </w:p>
    <w:p w14:paraId="218932E3" w14:textId="77777777" w:rsidR="00052AE5" w:rsidRPr="00492C11" w:rsidRDefault="00052AE5" w:rsidP="00221965">
      <w:pPr>
        <w:spacing w:after="0" w:line="240" w:lineRule="auto"/>
        <w:jc w:val="both"/>
        <w:rPr>
          <w:rFonts w:asciiTheme="minorHAnsi" w:hAnsiTheme="minorHAnsi" w:cstheme="minorHAnsi"/>
          <w:color w:val="auto"/>
          <w:sz w:val="22"/>
          <w:szCs w:val="22"/>
        </w:rPr>
      </w:pPr>
      <w:r w:rsidRPr="00492C11">
        <w:rPr>
          <w:rFonts w:asciiTheme="minorHAnsi" w:hAnsiTheme="minorHAnsi" w:cstheme="minorHAnsi"/>
          <w:color w:val="auto"/>
          <w:sz w:val="22"/>
          <w:szCs w:val="22"/>
        </w:rPr>
        <w:t xml:space="preserve">Existen otros riesgos asociados al factor de visibilidad y el acceso a la información pública que son transversales a todos los procesos de gestión de la Unidad Administrativa Especial de Servicios Públicos y que deben ser tenidos en cuenta a la hora de identificar los riesgos, por ejemplo, soborno para acceder a información privilegiada, el uso indebido de la información, la concentración de la información en un solo funcionario o contratista, la debilidad en la gestión documental de la entidad y la falta de publicidad de la información (divulgación proactiva), pueden materializar la corrupción. </w:t>
      </w:r>
    </w:p>
    <w:p w14:paraId="27720010" w14:textId="77777777" w:rsidR="00052AE5" w:rsidRPr="00492C11" w:rsidRDefault="00052AE5" w:rsidP="00221965">
      <w:pPr>
        <w:spacing w:after="0" w:line="240" w:lineRule="auto"/>
        <w:jc w:val="both"/>
        <w:rPr>
          <w:rFonts w:asciiTheme="minorHAnsi" w:hAnsiTheme="minorHAnsi" w:cstheme="minorHAnsi"/>
          <w:color w:val="auto"/>
          <w:sz w:val="22"/>
          <w:szCs w:val="22"/>
        </w:rPr>
      </w:pPr>
    </w:p>
    <w:p w14:paraId="5B79383B" w14:textId="77777777" w:rsidR="00052AE5" w:rsidRPr="00492C11" w:rsidRDefault="00052AE5" w:rsidP="00BA2C30">
      <w:pPr>
        <w:pStyle w:val="Ttulo3"/>
        <w:numPr>
          <w:ilvl w:val="0"/>
          <w:numId w:val="8"/>
        </w:numPr>
        <w:tabs>
          <w:tab w:val="num" w:pos="720"/>
        </w:tabs>
        <w:spacing w:line="240" w:lineRule="auto"/>
        <w:rPr>
          <w:rFonts w:asciiTheme="minorHAnsi" w:hAnsiTheme="minorHAnsi" w:cstheme="minorHAnsi"/>
          <w:b/>
          <w:color w:val="auto"/>
          <w:sz w:val="22"/>
          <w:szCs w:val="22"/>
        </w:rPr>
      </w:pPr>
      <w:bookmarkStart w:id="31" w:name="_Toc70873747"/>
      <w:r w:rsidRPr="00492C11">
        <w:rPr>
          <w:rFonts w:asciiTheme="minorHAnsi" w:hAnsiTheme="minorHAnsi" w:cstheme="minorHAnsi"/>
          <w:b/>
          <w:color w:val="auto"/>
          <w:sz w:val="22"/>
          <w:szCs w:val="22"/>
        </w:rPr>
        <w:t>Prohibir los “pagos de facilitación”</w:t>
      </w:r>
      <w:bookmarkEnd w:id="31"/>
    </w:p>
    <w:p w14:paraId="546F2824" w14:textId="77777777" w:rsidR="00052AE5" w:rsidRPr="00492C11" w:rsidRDefault="00052AE5" w:rsidP="00221965">
      <w:pPr>
        <w:spacing w:after="0" w:line="240" w:lineRule="auto"/>
        <w:rPr>
          <w:rFonts w:asciiTheme="minorHAnsi" w:hAnsiTheme="minorHAnsi" w:cstheme="minorHAnsi"/>
          <w:color w:val="auto"/>
          <w:sz w:val="22"/>
          <w:szCs w:val="22"/>
        </w:rPr>
      </w:pPr>
    </w:p>
    <w:p w14:paraId="4763DED2" w14:textId="732183AB" w:rsidR="00052AE5" w:rsidRPr="00492C11" w:rsidRDefault="00052AE5" w:rsidP="00221965">
      <w:pPr>
        <w:spacing w:after="0" w:line="240" w:lineRule="auto"/>
        <w:jc w:val="both"/>
        <w:rPr>
          <w:rFonts w:asciiTheme="minorHAnsi" w:hAnsiTheme="minorHAnsi" w:cstheme="minorHAnsi"/>
          <w:color w:val="auto"/>
          <w:sz w:val="22"/>
          <w:szCs w:val="22"/>
        </w:rPr>
      </w:pPr>
      <w:r w:rsidRPr="00492C11">
        <w:rPr>
          <w:rFonts w:asciiTheme="minorHAnsi" w:hAnsiTheme="minorHAnsi" w:cstheme="minorHAnsi"/>
          <w:color w:val="auto"/>
          <w:sz w:val="22"/>
          <w:szCs w:val="22"/>
          <w:lang w:val="es-ES_tradnl"/>
        </w:rPr>
        <w:t>Por pago de facilitación se entiende cualquier “pago o regalo de pequeña cuantía que se hace a una persona –un funcionario público- para conseguir un favor, como acelerar un trámite administrativo, obtener un permiso, una licencia o un servicio, o evitar un abuso de poder” (</w:t>
      </w:r>
      <w:proofErr w:type="spellStart"/>
      <w:r w:rsidRPr="00492C11">
        <w:rPr>
          <w:rFonts w:asciiTheme="minorHAnsi" w:hAnsiTheme="minorHAnsi" w:cstheme="minorHAnsi"/>
          <w:color w:val="auto"/>
          <w:sz w:val="22"/>
          <w:szCs w:val="22"/>
          <w:lang w:val="es-ES_tradnl"/>
        </w:rPr>
        <w:t>Argadoña</w:t>
      </w:r>
      <w:proofErr w:type="spellEnd"/>
      <w:r w:rsidRPr="00492C11">
        <w:rPr>
          <w:rFonts w:asciiTheme="minorHAnsi" w:hAnsiTheme="minorHAnsi" w:cstheme="minorHAnsi"/>
          <w:color w:val="auto"/>
          <w:sz w:val="22"/>
          <w:szCs w:val="22"/>
          <w:lang w:val="es-ES_tradnl"/>
        </w:rPr>
        <w:t>, 2004, p. 3), lo cual en principio supone la existencia de un soborno. Estos pagos son a menudo otorgados a funcionarios de bajo nivel y no implican sumas considerables de dinero”</w:t>
      </w:r>
      <w:r w:rsidRPr="00492C11">
        <w:rPr>
          <w:rStyle w:val="Refdenotaalpie"/>
          <w:rFonts w:asciiTheme="minorHAnsi" w:hAnsiTheme="minorHAnsi" w:cstheme="minorHAnsi"/>
          <w:color w:val="auto"/>
          <w:sz w:val="22"/>
          <w:szCs w:val="22"/>
        </w:rPr>
        <w:t xml:space="preserve"> </w:t>
      </w:r>
      <w:r w:rsidRPr="00492C11">
        <w:rPr>
          <w:rStyle w:val="Refdenotaalpie"/>
          <w:rFonts w:asciiTheme="minorHAnsi" w:hAnsiTheme="minorHAnsi" w:cstheme="minorHAnsi"/>
          <w:color w:val="auto"/>
          <w:sz w:val="22"/>
          <w:szCs w:val="22"/>
        </w:rPr>
        <w:lastRenderedPageBreak/>
        <w:footnoteReference w:id="31"/>
      </w:r>
      <w:r w:rsidRPr="00492C11">
        <w:rPr>
          <w:rFonts w:asciiTheme="minorHAnsi" w:hAnsiTheme="minorHAnsi" w:cstheme="minorHAnsi"/>
          <w:color w:val="auto"/>
          <w:sz w:val="22"/>
          <w:szCs w:val="22"/>
          <w:lang w:val="es-ES_tradnl"/>
        </w:rPr>
        <w:t>.</w:t>
      </w:r>
      <w:r w:rsidRPr="00492C11">
        <w:rPr>
          <w:rFonts w:asciiTheme="minorHAnsi" w:hAnsiTheme="minorHAnsi" w:cstheme="minorHAnsi"/>
          <w:color w:val="auto"/>
          <w:sz w:val="22"/>
          <w:szCs w:val="22"/>
        </w:rPr>
        <w:t xml:space="preserve"> </w:t>
      </w:r>
      <w:r w:rsidR="00A234EA" w:rsidRPr="00492C11">
        <w:rPr>
          <w:rFonts w:asciiTheme="minorHAnsi" w:hAnsiTheme="minorHAnsi" w:cstheme="minorHAnsi"/>
          <w:color w:val="auto"/>
          <w:sz w:val="22"/>
          <w:szCs w:val="22"/>
        </w:rPr>
        <w:t>Esto debe quedar identificado dentro de los controles en los procedimientos o riesgos identificados para los trámites y servicios de la Unidad.</w:t>
      </w:r>
    </w:p>
    <w:p w14:paraId="5D67EDC9" w14:textId="77777777" w:rsidR="00052AE5" w:rsidRPr="00492C11" w:rsidRDefault="00052AE5" w:rsidP="00221965">
      <w:pPr>
        <w:spacing w:after="0" w:line="240" w:lineRule="auto"/>
        <w:jc w:val="both"/>
        <w:rPr>
          <w:rFonts w:asciiTheme="minorHAnsi" w:hAnsiTheme="minorHAnsi" w:cstheme="minorHAnsi"/>
          <w:b/>
          <w:bCs/>
          <w:color w:val="auto"/>
          <w:sz w:val="22"/>
          <w:szCs w:val="22"/>
        </w:rPr>
      </w:pPr>
    </w:p>
    <w:p w14:paraId="771A2D81" w14:textId="77777777" w:rsidR="00052AE5" w:rsidRPr="00492C11" w:rsidRDefault="00052AE5" w:rsidP="00BA2C30">
      <w:pPr>
        <w:pStyle w:val="Ttulo3"/>
        <w:numPr>
          <w:ilvl w:val="0"/>
          <w:numId w:val="8"/>
        </w:numPr>
        <w:tabs>
          <w:tab w:val="num" w:pos="720"/>
        </w:tabs>
        <w:spacing w:line="240" w:lineRule="auto"/>
        <w:rPr>
          <w:rFonts w:asciiTheme="minorHAnsi" w:hAnsiTheme="minorHAnsi" w:cstheme="minorHAnsi"/>
          <w:b/>
          <w:color w:val="auto"/>
          <w:sz w:val="22"/>
          <w:szCs w:val="22"/>
        </w:rPr>
      </w:pPr>
      <w:bookmarkStart w:id="32" w:name="_Toc70873748"/>
      <w:r w:rsidRPr="00492C11">
        <w:rPr>
          <w:rFonts w:asciiTheme="minorHAnsi" w:hAnsiTheme="minorHAnsi" w:cstheme="minorHAnsi"/>
          <w:b/>
          <w:color w:val="auto"/>
          <w:sz w:val="22"/>
          <w:szCs w:val="22"/>
        </w:rPr>
        <w:t>Establecimiento de un canal y ruta de denuncias al interior de la Entidad</w:t>
      </w:r>
      <w:bookmarkEnd w:id="32"/>
    </w:p>
    <w:p w14:paraId="4250A6DF" w14:textId="77777777" w:rsidR="00052AE5" w:rsidRPr="00492C11" w:rsidRDefault="00052AE5" w:rsidP="00221965">
      <w:pPr>
        <w:spacing w:after="0" w:line="240" w:lineRule="auto"/>
        <w:rPr>
          <w:rFonts w:asciiTheme="minorHAnsi" w:hAnsiTheme="minorHAnsi" w:cstheme="minorHAnsi"/>
          <w:color w:val="auto"/>
          <w:sz w:val="22"/>
          <w:szCs w:val="22"/>
        </w:rPr>
      </w:pPr>
    </w:p>
    <w:p w14:paraId="2B1EA057" w14:textId="77777777" w:rsidR="00052AE5" w:rsidRPr="00492C11" w:rsidRDefault="00052AE5" w:rsidP="00221965">
      <w:pPr>
        <w:spacing w:after="0" w:line="240" w:lineRule="auto"/>
        <w:jc w:val="both"/>
        <w:rPr>
          <w:rFonts w:asciiTheme="minorHAnsi" w:hAnsiTheme="minorHAnsi" w:cstheme="minorHAnsi"/>
          <w:color w:val="auto"/>
          <w:sz w:val="22"/>
          <w:szCs w:val="22"/>
        </w:rPr>
      </w:pPr>
      <w:r w:rsidRPr="00492C11">
        <w:rPr>
          <w:rFonts w:asciiTheme="minorHAnsi" w:hAnsiTheme="minorHAnsi" w:cstheme="minorHAnsi"/>
          <w:color w:val="auto"/>
          <w:sz w:val="22"/>
          <w:szCs w:val="22"/>
        </w:rPr>
        <w:t xml:space="preserve">La Unidad Administrativa Especial de Servicios Públicos tiene habilitado el correo electrónico </w:t>
      </w:r>
      <w:hyperlink r:id="rId12" w:history="1">
        <w:r w:rsidRPr="00492C11">
          <w:rPr>
            <w:rStyle w:val="Hipervnculo"/>
            <w:rFonts w:asciiTheme="minorHAnsi" w:hAnsiTheme="minorHAnsi" w:cstheme="minorHAnsi"/>
            <w:color w:val="auto"/>
            <w:sz w:val="22"/>
            <w:szCs w:val="22"/>
          </w:rPr>
          <w:t>anticorrupción@uaesp.gov.co</w:t>
        </w:r>
      </w:hyperlink>
      <w:r w:rsidRPr="00492C11">
        <w:rPr>
          <w:rFonts w:asciiTheme="minorHAnsi" w:hAnsiTheme="minorHAnsi" w:cstheme="minorHAnsi"/>
          <w:color w:val="auto"/>
          <w:sz w:val="22"/>
          <w:szCs w:val="22"/>
        </w:rPr>
        <w:t xml:space="preserve"> para la recepción de denuncias de actos de corrupción que incluyan soborno y fraude. Este correo es administrado por el coordinador del Grupo de Asuntos Disciplinarios de la Subdirección de Asuntos Legales. El canal de denuncias de actos de corrupción tiene un Protocolo para la Gestión de Denuncias que puede consultarse en la página web de la entidad: </w:t>
      </w:r>
      <w:hyperlink r:id="rId13" w:history="1">
        <w:r w:rsidRPr="00492C11">
          <w:rPr>
            <w:rStyle w:val="Hipervnculo"/>
            <w:rFonts w:asciiTheme="minorHAnsi" w:hAnsiTheme="minorHAnsi" w:cstheme="minorHAnsi"/>
            <w:color w:val="auto"/>
            <w:sz w:val="22"/>
            <w:szCs w:val="22"/>
          </w:rPr>
          <w:t>www.uaesp.gov.co</w:t>
        </w:r>
      </w:hyperlink>
      <w:r w:rsidRPr="00492C11">
        <w:rPr>
          <w:rFonts w:asciiTheme="minorHAnsi" w:hAnsiTheme="minorHAnsi" w:cstheme="minorHAnsi"/>
          <w:color w:val="auto"/>
          <w:sz w:val="22"/>
          <w:szCs w:val="22"/>
        </w:rPr>
        <w:t xml:space="preserve"> &gt; Transparencia y Acceso a la Información Pública &gt; 2. Información de Interés &gt; 12. Lineamiento de Atención al Ciudadano &gt; 4. Protocolo para Gestionar las Denuncias de Actos de Corrupción. </w:t>
      </w:r>
      <w:hyperlink r:id="rId14" w:history="1">
        <w:r w:rsidRPr="00492C11">
          <w:rPr>
            <w:rStyle w:val="Hipervnculo"/>
            <w:rFonts w:asciiTheme="minorHAnsi" w:hAnsiTheme="minorHAnsi" w:cstheme="minorHAnsi"/>
            <w:color w:val="auto"/>
            <w:sz w:val="22"/>
            <w:szCs w:val="22"/>
          </w:rPr>
          <w:t>http://www.uaesp.gov.co/content/transparencia-y-acceso-la-informacion-publica</w:t>
        </w:r>
      </w:hyperlink>
    </w:p>
    <w:p w14:paraId="50F9EF96" w14:textId="77777777" w:rsidR="00052AE5" w:rsidRPr="00492C11" w:rsidRDefault="00052AE5" w:rsidP="00221965">
      <w:pPr>
        <w:spacing w:after="0" w:line="240" w:lineRule="auto"/>
        <w:jc w:val="both"/>
        <w:rPr>
          <w:rFonts w:asciiTheme="minorHAnsi" w:hAnsiTheme="minorHAnsi" w:cstheme="minorHAnsi"/>
          <w:color w:val="auto"/>
          <w:sz w:val="22"/>
          <w:szCs w:val="22"/>
        </w:rPr>
      </w:pPr>
    </w:p>
    <w:p w14:paraId="1F69405C" w14:textId="77777777" w:rsidR="00052AE5" w:rsidRPr="00492C11" w:rsidRDefault="00052AE5" w:rsidP="00BA2C30">
      <w:pPr>
        <w:pStyle w:val="Ttulo3"/>
        <w:numPr>
          <w:ilvl w:val="0"/>
          <w:numId w:val="8"/>
        </w:numPr>
        <w:tabs>
          <w:tab w:val="num" w:pos="720"/>
        </w:tabs>
        <w:spacing w:line="240" w:lineRule="auto"/>
        <w:rPr>
          <w:rFonts w:asciiTheme="minorHAnsi" w:hAnsiTheme="minorHAnsi" w:cstheme="minorHAnsi"/>
          <w:b/>
          <w:color w:val="auto"/>
          <w:sz w:val="22"/>
          <w:szCs w:val="22"/>
        </w:rPr>
      </w:pPr>
      <w:bookmarkStart w:id="33" w:name="_Toc70873749"/>
      <w:r w:rsidRPr="00492C11">
        <w:rPr>
          <w:rFonts w:asciiTheme="minorHAnsi" w:hAnsiTheme="minorHAnsi" w:cstheme="minorHAnsi"/>
          <w:b/>
          <w:color w:val="auto"/>
          <w:sz w:val="22"/>
          <w:szCs w:val="22"/>
        </w:rPr>
        <w:t>Fomentar una Cultura de Integridad</w:t>
      </w:r>
      <w:bookmarkEnd w:id="33"/>
    </w:p>
    <w:p w14:paraId="23D6CE5C" w14:textId="77777777" w:rsidR="00052AE5" w:rsidRPr="00492C11" w:rsidRDefault="00052AE5" w:rsidP="00221965">
      <w:pPr>
        <w:spacing w:after="0" w:line="240" w:lineRule="auto"/>
        <w:rPr>
          <w:rFonts w:asciiTheme="minorHAnsi" w:hAnsiTheme="minorHAnsi" w:cstheme="minorHAnsi"/>
          <w:color w:val="auto"/>
          <w:sz w:val="22"/>
          <w:szCs w:val="22"/>
        </w:rPr>
      </w:pPr>
    </w:p>
    <w:p w14:paraId="02B75719" w14:textId="5A80B097" w:rsidR="00052AE5" w:rsidRPr="00492C11" w:rsidRDefault="00052AE5" w:rsidP="00221965">
      <w:pPr>
        <w:spacing w:after="0" w:line="240" w:lineRule="auto"/>
        <w:jc w:val="both"/>
        <w:rPr>
          <w:rFonts w:asciiTheme="minorHAnsi" w:hAnsiTheme="minorHAnsi" w:cstheme="minorHAnsi"/>
          <w:color w:val="auto"/>
          <w:sz w:val="22"/>
          <w:szCs w:val="22"/>
        </w:rPr>
      </w:pPr>
      <w:r w:rsidRPr="00492C11">
        <w:rPr>
          <w:rFonts w:asciiTheme="minorHAnsi" w:hAnsiTheme="minorHAnsi" w:cstheme="minorHAnsi"/>
          <w:color w:val="auto"/>
          <w:sz w:val="22"/>
          <w:szCs w:val="22"/>
        </w:rPr>
        <w:t xml:space="preserve">La Política Antisoborno, Antifraude y Antipiratería hace parte de las medidas de lucha contra la corrupción que junto con la Política de Integridad fomentan el ejercicio de mejores prácticas de los funcionarios públicos para garantizar la transparencia de los procesos, la permanencia de los </w:t>
      </w:r>
      <w:proofErr w:type="gramStart"/>
      <w:r w:rsidRPr="00492C11">
        <w:rPr>
          <w:rFonts w:asciiTheme="minorHAnsi" w:hAnsiTheme="minorHAnsi" w:cstheme="minorHAnsi"/>
          <w:color w:val="auto"/>
          <w:sz w:val="22"/>
          <w:szCs w:val="22"/>
        </w:rPr>
        <w:t>valores públicos y la ética pública</w:t>
      </w:r>
      <w:proofErr w:type="gramEnd"/>
      <w:r w:rsidRPr="00492C11">
        <w:rPr>
          <w:rFonts w:asciiTheme="minorHAnsi" w:hAnsiTheme="minorHAnsi" w:cstheme="minorHAnsi"/>
          <w:color w:val="auto"/>
          <w:sz w:val="22"/>
          <w:szCs w:val="22"/>
        </w:rPr>
        <w:t xml:space="preserve"> en el ejercicio de las funciones asignadas como </w:t>
      </w:r>
      <w:r w:rsidR="00E25846" w:rsidRPr="00492C11">
        <w:rPr>
          <w:rFonts w:asciiTheme="minorHAnsi" w:hAnsiTheme="minorHAnsi" w:cstheme="minorHAnsi"/>
          <w:color w:val="auto"/>
          <w:sz w:val="22"/>
          <w:szCs w:val="22"/>
        </w:rPr>
        <w:t xml:space="preserve">servidores públicos </w:t>
      </w:r>
      <w:r w:rsidRPr="00492C11">
        <w:rPr>
          <w:rFonts w:asciiTheme="minorHAnsi" w:hAnsiTheme="minorHAnsi" w:cstheme="minorHAnsi"/>
          <w:color w:val="auto"/>
          <w:sz w:val="22"/>
          <w:szCs w:val="22"/>
        </w:rPr>
        <w:t>y</w:t>
      </w:r>
      <w:r w:rsidR="00E25846" w:rsidRPr="00492C11">
        <w:rPr>
          <w:rFonts w:asciiTheme="minorHAnsi" w:hAnsiTheme="minorHAnsi" w:cstheme="minorHAnsi"/>
          <w:color w:val="auto"/>
          <w:sz w:val="22"/>
          <w:szCs w:val="22"/>
        </w:rPr>
        <w:t xml:space="preserve"> obligaciones para</w:t>
      </w:r>
      <w:r w:rsidRPr="00492C11">
        <w:rPr>
          <w:rFonts w:asciiTheme="minorHAnsi" w:hAnsiTheme="minorHAnsi" w:cstheme="minorHAnsi"/>
          <w:color w:val="auto"/>
          <w:sz w:val="22"/>
          <w:szCs w:val="22"/>
        </w:rPr>
        <w:t xml:space="preserve"> contratistas </w:t>
      </w:r>
      <w:r w:rsidR="00E25846" w:rsidRPr="00492C11">
        <w:rPr>
          <w:rFonts w:asciiTheme="minorHAnsi" w:hAnsiTheme="minorHAnsi" w:cstheme="minorHAnsi"/>
          <w:color w:val="auto"/>
          <w:sz w:val="22"/>
          <w:szCs w:val="22"/>
        </w:rPr>
        <w:t>de la Unidad</w:t>
      </w:r>
      <w:r w:rsidRPr="00492C11">
        <w:rPr>
          <w:rFonts w:asciiTheme="minorHAnsi" w:hAnsiTheme="minorHAnsi" w:cstheme="minorHAnsi"/>
          <w:color w:val="auto"/>
          <w:sz w:val="22"/>
          <w:szCs w:val="22"/>
        </w:rPr>
        <w:t xml:space="preserve">. </w:t>
      </w:r>
    </w:p>
    <w:p w14:paraId="4573B735" w14:textId="77777777" w:rsidR="00E25846" w:rsidRPr="00492C11" w:rsidRDefault="00E25846" w:rsidP="00221965">
      <w:pPr>
        <w:spacing w:after="0" w:line="240" w:lineRule="auto"/>
        <w:jc w:val="both"/>
        <w:rPr>
          <w:rFonts w:asciiTheme="minorHAnsi" w:hAnsiTheme="minorHAnsi" w:cstheme="minorHAnsi"/>
          <w:color w:val="auto"/>
          <w:sz w:val="22"/>
          <w:szCs w:val="22"/>
        </w:rPr>
      </w:pPr>
    </w:p>
    <w:p w14:paraId="32D0CDCF" w14:textId="11FF5869" w:rsidR="00E25846" w:rsidRPr="00492C11" w:rsidRDefault="00E25846" w:rsidP="00221965">
      <w:pPr>
        <w:spacing w:after="0" w:line="240" w:lineRule="auto"/>
        <w:jc w:val="both"/>
        <w:rPr>
          <w:rFonts w:asciiTheme="minorHAnsi" w:hAnsiTheme="minorHAnsi" w:cstheme="minorHAnsi"/>
          <w:b/>
          <w:bCs/>
          <w:color w:val="auto"/>
          <w:sz w:val="22"/>
          <w:szCs w:val="22"/>
        </w:rPr>
      </w:pPr>
      <w:r w:rsidRPr="00492C11">
        <w:rPr>
          <w:rFonts w:asciiTheme="minorHAnsi" w:hAnsiTheme="minorHAnsi" w:cstheme="minorHAnsi"/>
          <w:color w:val="auto"/>
          <w:sz w:val="22"/>
          <w:szCs w:val="22"/>
        </w:rPr>
        <w:t xml:space="preserve">PAAC – Plan de integridad - política de integridad – Plan anual de auditoría </w:t>
      </w:r>
    </w:p>
    <w:p w14:paraId="4E950BFC" w14:textId="77777777" w:rsidR="00052AE5" w:rsidRPr="00492C11" w:rsidRDefault="00052AE5" w:rsidP="00221965">
      <w:pPr>
        <w:spacing w:after="0" w:line="240" w:lineRule="auto"/>
        <w:jc w:val="both"/>
        <w:rPr>
          <w:rFonts w:asciiTheme="minorHAnsi" w:eastAsiaTheme="majorEastAsia" w:hAnsiTheme="minorHAnsi" w:cstheme="minorHAnsi"/>
          <w:b/>
          <w:color w:val="auto"/>
          <w:sz w:val="22"/>
          <w:szCs w:val="22"/>
        </w:rPr>
      </w:pPr>
    </w:p>
    <w:p w14:paraId="46F99B57" w14:textId="77777777" w:rsidR="00052AE5" w:rsidRPr="00492C11" w:rsidRDefault="00052AE5" w:rsidP="00BA2C30">
      <w:pPr>
        <w:pStyle w:val="Prrafodelista"/>
        <w:numPr>
          <w:ilvl w:val="2"/>
          <w:numId w:val="9"/>
        </w:numPr>
        <w:spacing w:after="0" w:line="240" w:lineRule="auto"/>
        <w:rPr>
          <w:rFonts w:asciiTheme="minorHAnsi" w:eastAsiaTheme="majorEastAsia" w:hAnsiTheme="minorHAnsi" w:cstheme="minorHAnsi"/>
          <w:b/>
          <w:color w:val="auto"/>
          <w:sz w:val="22"/>
          <w:szCs w:val="22"/>
        </w:rPr>
      </w:pPr>
      <w:r w:rsidRPr="00492C11">
        <w:rPr>
          <w:rFonts w:asciiTheme="minorHAnsi" w:eastAsiaTheme="majorEastAsia" w:hAnsiTheme="minorHAnsi" w:cstheme="minorHAnsi"/>
          <w:b/>
          <w:color w:val="auto"/>
          <w:sz w:val="22"/>
          <w:szCs w:val="22"/>
        </w:rPr>
        <w:t>Capacitación y sensibilización</w:t>
      </w:r>
    </w:p>
    <w:p w14:paraId="70C92C73" w14:textId="77777777" w:rsidR="00052AE5" w:rsidRPr="00492C11" w:rsidRDefault="00052AE5" w:rsidP="00221965">
      <w:pPr>
        <w:spacing w:after="0" w:line="240" w:lineRule="auto"/>
        <w:jc w:val="both"/>
        <w:rPr>
          <w:rFonts w:asciiTheme="minorHAnsi" w:eastAsiaTheme="majorEastAsia" w:hAnsiTheme="minorHAnsi" w:cstheme="minorHAnsi"/>
          <w:b/>
          <w:color w:val="auto"/>
          <w:sz w:val="22"/>
          <w:szCs w:val="22"/>
        </w:rPr>
      </w:pPr>
    </w:p>
    <w:p w14:paraId="70BB1B6E" w14:textId="77777777" w:rsidR="00052AE5" w:rsidRPr="00492C11" w:rsidRDefault="00052AE5" w:rsidP="00221965">
      <w:pPr>
        <w:spacing w:after="0" w:line="240" w:lineRule="auto"/>
        <w:jc w:val="both"/>
        <w:rPr>
          <w:rFonts w:asciiTheme="minorHAnsi" w:hAnsiTheme="minorHAnsi" w:cstheme="minorHAnsi"/>
          <w:color w:val="auto"/>
          <w:sz w:val="22"/>
          <w:szCs w:val="22"/>
        </w:rPr>
      </w:pPr>
      <w:r w:rsidRPr="00492C11">
        <w:rPr>
          <w:rFonts w:asciiTheme="minorHAnsi" w:hAnsiTheme="minorHAnsi" w:cstheme="minorHAnsi"/>
          <w:color w:val="auto"/>
          <w:sz w:val="22"/>
          <w:szCs w:val="22"/>
        </w:rPr>
        <w:t>La Unidad Administrativa Especial de Servicios Públicos incluirá en su Plan Institucional de capacitaciones - PIC anual, un módulo de capacitación o inducción en materia de gestión antisoborno, en donde se establezca qué se considera como soborno, las diferentes formas de cohecho que existen en la normatividad penal y el régimen de sanciones penales y disciplinarias aplicables, haciendo anotación sobre la procedencia del principio de oportunidad. Asimismo, deberá contener información sobre el canal de denuncia de la entidad, y la ruta de denuncias que deben seguir los funcionarios cuando exista un caso o sospecha de soborno, para efectos de promover una cultura de denuncia de esta conducta.</w:t>
      </w:r>
    </w:p>
    <w:p w14:paraId="55183B47" w14:textId="77777777" w:rsidR="00052AE5" w:rsidRPr="00492C11" w:rsidRDefault="00052AE5" w:rsidP="00221965">
      <w:pPr>
        <w:spacing w:after="0" w:line="240" w:lineRule="auto"/>
        <w:jc w:val="both"/>
        <w:rPr>
          <w:rFonts w:asciiTheme="minorHAnsi" w:hAnsiTheme="minorHAnsi" w:cstheme="minorHAnsi"/>
          <w:color w:val="auto"/>
          <w:sz w:val="22"/>
          <w:szCs w:val="22"/>
        </w:rPr>
      </w:pPr>
    </w:p>
    <w:p w14:paraId="1DA6F76D" w14:textId="77777777" w:rsidR="00052AE5" w:rsidRPr="00492C11" w:rsidRDefault="00052AE5" w:rsidP="00BA2C30">
      <w:pPr>
        <w:pStyle w:val="Prrafodelista"/>
        <w:numPr>
          <w:ilvl w:val="2"/>
          <w:numId w:val="9"/>
        </w:numPr>
        <w:spacing w:after="0" w:line="240" w:lineRule="auto"/>
        <w:rPr>
          <w:rFonts w:asciiTheme="minorHAnsi" w:eastAsiaTheme="majorEastAsia" w:hAnsiTheme="minorHAnsi" w:cstheme="minorHAnsi"/>
          <w:b/>
          <w:color w:val="auto"/>
          <w:sz w:val="22"/>
          <w:szCs w:val="22"/>
        </w:rPr>
      </w:pPr>
      <w:r w:rsidRPr="00492C11">
        <w:rPr>
          <w:rFonts w:asciiTheme="minorHAnsi" w:eastAsiaTheme="majorEastAsia" w:hAnsiTheme="minorHAnsi" w:cstheme="minorHAnsi"/>
          <w:b/>
          <w:color w:val="auto"/>
          <w:sz w:val="22"/>
          <w:szCs w:val="22"/>
        </w:rPr>
        <w:t xml:space="preserve">Difusión a terceros </w:t>
      </w:r>
    </w:p>
    <w:p w14:paraId="296EC1E7" w14:textId="77777777" w:rsidR="00052AE5" w:rsidRPr="00492C11" w:rsidRDefault="00052AE5" w:rsidP="00221965">
      <w:pPr>
        <w:spacing w:after="0" w:line="240" w:lineRule="auto"/>
        <w:jc w:val="both"/>
        <w:rPr>
          <w:rFonts w:asciiTheme="minorHAnsi" w:hAnsiTheme="minorHAnsi" w:cstheme="minorHAnsi"/>
          <w:color w:val="auto"/>
          <w:sz w:val="22"/>
          <w:szCs w:val="22"/>
        </w:rPr>
      </w:pPr>
    </w:p>
    <w:p w14:paraId="19118254" w14:textId="68DC5622" w:rsidR="00052AE5" w:rsidRPr="00492C11" w:rsidRDefault="00052AE5" w:rsidP="00221965">
      <w:pPr>
        <w:spacing w:after="0" w:line="240" w:lineRule="auto"/>
        <w:jc w:val="both"/>
        <w:rPr>
          <w:rFonts w:asciiTheme="minorHAnsi" w:hAnsiTheme="minorHAnsi" w:cstheme="minorHAnsi"/>
          <w:color w:val="auto"/>
          <w:sz w:val="22"/>
          <w:szCs w:val="22"/>
        </w:rPr>
      </w:pPr>
      <w:r w:rsidRPr="00492C11">
        <w:rPr>
          <w:rFonts w:asciiTheme="minorHAnsi" w:hAnsiTheme="minorHAnsi" w:cstheme="minorHAnsi"/>
          <w:color w:val="auto"/>
          <w:sz w:val="22"/>
          <w:szCs w:val="22"/>
        </w:rPr>
        <w:t xml:space="preserve">La Unidad adoptará la política antisoborno al interior de la entidad y el compromiso desde la alta dirección de </w:t>
      </w:r>
      <w:r w:rsidR="00CB4398" w:rsidRPr="00492C11">
        <w:rPr>
          <w:rFonts w:asciiTheme="minorHAnsi" w:hAnsiTheme="minorHAnsi" w:cstheme="minorHAnsi"/>
          <w:color w:val="auto"/>
          <w:sz w:val="22"/>
          <w:szCs w:val="22"/>
        </w:rPr>
        <w:t>cero tolerancias</w:t>
      </w:r>
      <w:r w:rsidRPr="00492C11">
        <w:rPr>
          <w:rFonts w:asciiTheme="minorHAnsi" w:hAnsiTheme="minorHAnsi" w:cstheme="minorHAnsi"/>
          <w:color w:val="auto"/>
          <w:sz w:val="22"/>
          <w:szCs w:val="22"/>
        </w:rPr>
        <w:t xml:space="preserve"> con el soborno, mediante aprobación del Comité Institucional de Gestión y Desempeño, de acuerdo con lo establecido en la Resolución 313 de 2020. Esta política podrá entregarla a cada tercero externo que realice transacciones con la entidad para su conocimiento y consideración, y será publicada en la página web como parte de la norma</w:t>
      </w:r>
      <w:r w:rsidR="00693B8F">
        <w:rPr>
          <w:rFonts w:asciiTheme="minorHAnsi" w:hAnsiTheme="minorHAnsi" w:cstheme="minorHAnsi"/>
          <w:color w:val="auto"/>
          <w:sz w:val="22"/>
          <w:szCs w:val="22"/>
        </w:rPr>
        <w:t>tividad aplicable en la entidad, en los idiomas asociados a la gestión de la Unidad que pueda representar un riesgo bajo soborno.</w:t>
      </w:r>
      <w:r w:rsidRPr="00492C11">
        <w:rPr>
          <w:rFonts w:asciiTheme="minorHAnsi" w:hAnsiTheme="minorHAnsi" w:cstheme="minorHAnsi"/>
          <w:color w:val="auto"/>
          <w:sz w:val="22"/>
          <w:szCs w:val="22"/>
        </w:rPr>
        <w:t xml:space="preserve"> </w:t>
      </w:r>
    </w:p>
    <w:p w14:paraId="4FC187F6" w14:textId="77777777" w:rsidR="00052AE5" w:rsidRPr="00492C11" w:rsidRDefault="00052AE5" w:rsidP="00221965">
      <w:pPr>
        <w:spacing w:after="0" w:line="240" w:lineRule="auto"/>
        <w:jc w:val="both"/>
        <w:rPr>
          <w:rFonts w:asciiTheme="minorHAnsi" w:hAnsiTheme="minorHAnsi" w:cstheme="minorHAnsi"/>
          <w:color w:val="auto"/>
          <w:sz w:val="22"/>
          <w:szCs w:val="22"/>
        </w:rPr>
      </w:pPr>
    </w:p>
    <w:p w14:paraId="4E89D217" w14:textId="77777777" w:rsidR="00052AE5" w:rsidRPr="00492C11" w:rsidRDefault="00052AE5" w:rsidP="00221965">
      <w:pPr>
        <w:spacing w:after="0" w:line="240" w:lineRule="auto"/>
        <w:jc w:val="both"/>
        <w:rPr>
          <w:rFonts w:asciiTheme="minorHAnsi" w:hAnsiTheme="minorHAnsi" w:cstheme="minorHAnsi"/>
          <w:color w:val="auto"/>
          <w:sz w:val="22"/>
          <w:szCs w:val="22"/>
        </w:rPr>
      </w:pPr>
      <w:r w:rsidRPr="00492C11">
        <w:rPr>
          <w:rFonts w:asciiTheme="minorHAnsi" w:hAnsiTheme="minorHAnsi" w:cstheme="minorHAnsi"/>
          <w:color w:val="auto"/>
          <w:sz w:val="22"/>
          <w:szCs w:val="22"/>
        </w:rPr>
        <w:lastRenderedPageBreak/>
        <w:t xml:space="preserve">Por otra parte, incluirá una “cláusula anticorrupción” en los contratos elaborados por la entidad, que dé cuenta del compromiso institucional en la lucha contra prácticas asociadas a la corrupción, el conflicto de intereses y el soborno, así como, la promoción de una cultura de integridad fundamentada en el Código de Integridad y las leyes que resulten aplicables. </w:t>
      </w:r>
    </w:p>
    <w:p w14:paraId="184DA183" w14:textId="77777777" w:rsidR="00052AE5" w:rsidRPr="00492C11" w:rsidRDefault="00052AE5" w:rsidP="00221965">
      <w:pPr>
        <w:spacing w:after="0" w:line="240" w:lineRule="auto"/>
        <w:jc w:val="both"/>
        <w:rPr>
          <w:rFonts w:asciiTheme="minorHAnsi" w:eastAsiaTheme="majorEastAsia" w:hAnsiTheme="minorHAnsi" w:cstheme="minorHAnsi"/>
          <w:b/>
          <w:color w:val="auto"/>
          <w:sz w:val="22"/>
          <w:szCs w:val="22"/>
        </w:rPr>
      </w:pPr>
    </w:p>
    <w:p w14:paraId="7539DA4E" w14:textId="77777777" w:rsidR="00052AE5" w:rsidRPr="00492C11" w:rsidRDefault="00052AE5" w:rsidP="00BA2C30">
      <w:pPr>
        <w:pStyle w:val="Ttulo2"/>
        <w:numPr>
          <w:ilvl w:val="1"/>
          <w:numId w:val="9"/>
        </w:numPr>
        <w:spacing w:line="240" w:lineRule="auto"/>
        <w:ind w:left="792" w:hanging="432"/>
        <w:rPr>
          <w:rFonts w:asciiTheme="minorHAnsi" w:hAnsiTheme="minorHAnsi" w:cstheme="minorHAnsi"/>
          <w:b w:val="0"/>
          <w:bCs/>
          <w:color w:val="auto"/>
          <w:sz w:val="22"/>
          <w:szCs w:val="22"/>
        </w:rPr>
      </w:pPr>
      <w:bookmarkStart w:id="34" w:name="_Toc70873750"/>
      <w:r w:rsidRPr="00492C11">
        <w:rPr>
          <w:rFonts w:asciiTheme="minorHAnsi" w:hAnsiTheme="minorHAnsi" w:cstheme="minorHAnsi"/>
          <w:bCs/>
          <w:color w:val="auto"/>
          <w:sz w:val="22"/>
          <w:szCs w:val="22"/>
        </w:rPr>
        <w:t>Compromiso frente a la lucha contra el Soborno y el Fraude</w:t>
      </w:r>
      <w:bookmarkEnd w:id="34"/>
      <w:r w:rsidRPr="00492C11">
        <w:rPr>
          <w:rFonts w:asciiTheme="minorHAnsi" w:hAnsiTheme="minorHAnsi" w:cstheme="minorHAnsi"/>
          <w:bCs/>
          <w:color w:val="auto"/>
          <w:sz w:val="22"/>
          <w:szCs w:val="22"/>
        </w:rPr>
        <w:t xml:space="preserve"> </w:t>
      </w:r>
    </w:p>
    <w:p w14:paraId="4778D99F" w14:textId="77777777" w:rsidR="00052AE5" w:rsidRPr="00492C11" w:rsidRDefault="00052AE5" w:rsidP="00221965">
      <w:pPr>
        <w:pStyle w:val="Prrafodelista"/>
        <w:spacing w:after="0" w:line="240" w:lineRule="auto"/>
        <w:jc w:val="both"/>
        <w:rPr>
          <w:rFonts w:asciiTheme="minorHAnsi" w:eastAsiaTheme="majorEastAsia" w:hAnsiTheme="minorHAnsi" w:cstheme="minorHAnsi"/>
          <w:b/>
          <w:color w:val="auto"/>
          <w:sz w:val="22"/>
          <w:szCs w:val="22"/>
        </w:rPr>
      </w:pPr>
    </w:p>
    <w:p w14:paraId="02418933" w14:textId="77777777" w:rsidR="00052AE5" w:rsidRPr="00492C11" w:rsidRDefault="00052AE5" w:rsidP="00221965">
      <w:pPr>
        <w:spacing w:after="0" w:line="240" w:lineRule="auto"/>
        <w:jc w:val="both"/>
        <w:rPr>
          <w:rFonts w:asciiTheme="minorHAnsi" w:hAnsiTheme="minorHAnsi" w:cstheme="minorHAnsi"/>
          <w:color w:val="auto"/>
          <w:sz w:val="22"/>
          <w:szCs w:val="22"/>
        </w:rPr>
      </w:pPr>
      <w:r w:rsidRPr="00492C11">
        <w:rPr>
          <w:rFonts w:asciiTheme="minorHAnsi" w:hAnsiTheme="minorHAnsi" w:cstheme="minorHAnsi"/>
          <w:color w:val="auto"/>
          <w:sz w:val="22"/>
          <w:szCs w:val="22"/>
        </w:rPr>
        <w:t xml:space="preserve">La Unidad Administrativa Especial de Servicios Públicos se compromete a poner en marcha las medidas señaladas en este documento como la identificación de riesgos de corrupción, el diseño de controles efectivos, el fortalecimiento de los procesos y procedimientos -especialmente de los procesos que son más vulnerables a la corrupción- y continuar fomentando una cultura de integridad en todos los funcionarios y contratistas. </w:t>
      </w:r>
    </w:p>
    <w:p w14:paraId="2739143D" w14:textId="77777777" w:rsidR="00052AE5" w:rsidRPr="00492C11" w:rsidRDefault="00052AE5" w:rsidP="00221965">
      <w:pPr>
        <w:spacing w:line="240" w:lineRule="auto"/>
        <w:jc w:val="both"/>
        <w:rPr>
          <w:rFonts w:asciiTheme="minorHAnsi" w:hAnsiTheme="minorHAnsi" w:cstheme="minorHAnsi"/>
          <w:color w:val="auto"/>
          <w:sz w:val="22"/>
          <w:szCs w:val="22"/>
        </w:rPr>
      </w:pPr>
    </w:p>
    <w:p w14:paraId="53CA302B" w14:textId="77777777" w:rsidR="00052AE5" w:rsidRPr="00492C11" w:rsidRDefault="00052AE5" w:rsidP="00221965">
      <w:pPr>
        <w:spacing w:after="0" w:line="240" w:lineRule="auto"/>
        <w:jc w:val="both"/>
        <w:rPr>
          <w:rFonts w:asciiTheme="minorHAnsi" w:hAnsiTheme="minorHAnsi" w:cstheme="minorHAnsi"/>
          <w:color w:val="auto"/>
          <w:sz w:val="22"/>
          <w:szCs w:val="22"/>
        </w:rPr>
      </w:pPr>
      <w:r w:rsidRPr="00492C11">
        <w:rPr>
          <w:rFonts w:asciiTheme="minorHAnsi" w:hAnsiTheme="minorHAnsi" w:cstheme="minorHAnsi"/>
          <w:color w:val="auto"/>
          <w:sz w:val="22"/>
          <w:szCs w:val="22"/>
        </w:rPr>
        <w:t xml:space="preserve">Así mismo, en el marco de esta política, prohíbe la aceptación o solicitud de dádivas, regalos y otros gastos en función de retrasar o ejecutar acciones que van en contra de la moralidad pública y el principio de transparencia, y se compromete a garantizar procesos meritocráticos para elegir el personal idóneo que ejercerá las funciones de los cargos más vulnerables a la corrupción como los ordenadores del gasto, directivos, responsables de la ejecución del presupuesto, de la contratación y del servicio de atención al ciudadano. Así mismo, se exigirá dentro del proceso meritocrático la revisión de las inhabilidades, incompatibilidades y la declaración de los conflictos de intereses. </w:t>
      </w:r>
    </w:p>
    <w:p w14:paraId="0EA6C175" w14:textId="77777777" w:rsidR="00052AE5" w:rsidRPr="00492C11" w:rsidRDefault="00052AE5" w:rsidP="00221965">
      <w:pPr>
        <w:spacing w:after="0" w:line="240" w:lineRule="auto"/>
        <w:jc w:val="both"/>
        <w:rPr>
          <w:rFonts w:asciiTheme="minorHAnsi" w:hAnsiTheme="minorHAnsi" w:cstheme="minorHAnsi"/>
          <w:color w:val="auto"/>
          <w:sz w:val="22"/>
          <w:szCs w:val="22"/>
        </w:rPr>
      </w:pPr>
    </w:p>
    <w:p w14:paraId="2E586532" w14:textId="77777777" w:rsidR="00052AE5" w:rsidRPr="00492C11" w:rsidRDefault="00052AE5" w:rsidP="00BA2C30">
      <w:pPr>
        <w:pStyle w:val="Ttulo2"/>
        <w:numPr>
          <w:ilvl w:val="1"/>
          <w:numId w:val="9"/>
        </w:numPr>
        <w:spacing w:line="240" w:lineRule="auto"/>
        <w:ind w:left="792" w:hanging="432"/>
        <w:rPr>
          <w:rFonts w:asciiTheme="minorHAnsi" w:hAnsiTheme="minorHAnsi" w:cstheme="minorHAnsi"/>
          <w:b w:val="0"/>
          <w:color w:val="auto"/>
          <w:sz w:val="22"/>
          <w:szCs w:val="22"/>
        </w:rPr>
      </w:pPr>
      <w:bookmarkStart w:id="35" w:name="_Toc70873751"/>
      <w:r w:rsidRPr="00492C11">
        <w:rPr>
          <w:rFonts w:asciiTheme="minorHAnsi" w:hAnsiTheme="minorHAnsi" w:cstheme="minorHAnsi"/>
          <w:color w:val="auto"/>
          <w:sz w:val="22"/>
          <w:szCs w:val="22"/>
        </w:rPr>
        <w:t>Algunas consideraciones sobre la Piratería</w:t>
      </w:r>
      <w:r w:rsidRPr="00492C11">
        <w:rPr>
          <w:rStyle w:val="Refdenotaalpie"/>
          <w:rFonts w:asciiTheme="minorHAnsi" w:hAnsiTheme="minorHAnsi" w:cstheme="minorHAnsi"/>
          <w:color w:val="auto"/>
          <w:sz w:val="22"/>
          <w:szCs w:val="22"/>
        </w:rPr>
        <w:footnoteReference w:id="32"/>
      </w:r>
      <w:bookmarkEnd w:id="35"/>
    </w:p>
    <w:p w14:paraId="102EF1C7" w14:textId="77777777" w:rsidR="00052AE5" w:rsidRPr="00492C11" w:rsidRDefault="00052AE5" w:rsidP="00221965">
      <w:pPr>
        <w:spacing w:after="0" w:line="240" w:lineRule="auto"/>
        <w:rPr>
          <w:rFonts w:asciiTheme="minorHAnsi" w:hAnsiTheme="minorHAnsi" w:cstheme="minorHAnsi"/>
          <w:color w:val="auto"/>
          <w:sz w:val="22"/>
          <w:szCs w:val="22"/>
        </w:rPr>
      </w:pPr>
    </w:p>
    <w:p w14:paraId="73FE2520" w14:textId="77777777" w:rsidR="00052AE5" w:rsidRPr="00492C11" w:rsidRDefault="00052AE5" w:rsidP="00221965">
      <w:pPr>
        <w:spacing w:after="0" w:line="240" w:lineRule="auto"/>
        <w:jc w:val="both"/>
        <w:rPr>
          <w:rFonts w:asciiTheme="minorHAnsi" w:hAnsiTheme="minorHAnsi" w:cstheme="minorHAnsi"/>
          <w:color w:val="auto"/>
          <w:sz w:val="22"/>
          <w:szCs w:val="22"/>
        </w:rPr>
      </w:pPr>
      <w:r w:rsidRPr="00492C11">
        <w:rPr>
          <w:rFonts w:asciiTheme="minorHAnsi" w:hAnsiTheme="minorHAnsi" w:cstheme="minorHAnsi"/>
          <w:color w:val="auto"/>
          <w:sz w:val="22"/>
          <w:szCs w:val="22"/>
        </w:rPr>
        <w:t xml:space="preserve">Aunque la piratería no se reconoce como delito en la legislación colombiana, existen algunas sanciones que violan los derechos de autor y los derechos conexos y son considerados delitos. Por lo anterior debe abstenerse de: </w:t>
      </w:r>
    </w:p>
    <w:p w14:paraId="77E3218D" w14:textId="77777777" w:rsidR="00052AE5" w:rsidRPr="00492C11" w:rsidRDefault="00052AE5" w:rsidP="00221965">
      <w:pPr>
        <w:spacing w:after="0" w:line="240" w:lineRule="auto"/>
        <w:jc w:val="both"/>
        <w:rPr>
          <w:rFonts w:asciiTheme="minorHAnsi" w:hAnsiTheme="minorHAnsi" w:cstheme="minorHAnsi"/>
          <w:color w:val="auto"/>
          <w:sz w:val="22"/>
          <w:szCs w:val="22"/>
        </w:rPr>
      </w:pPr>
    </w:p>
    <w:p w14:paraId="5F8B11D6" w14:textId="77777777" w:rsidR="00052AE5" w:rsidRPr="00492C11" w:rsidRDefault="00052AE5" w:rsidP="00BA2C30">
      <w:pPr>
        <w:pStyle w:val="Prrafodelista"/>
        <w:numPr>
          <w:ilvl w:val="0"/>
          <w:numId w:val="3"/>
        </w:numPr>
        <w:spacing w:after="0" w:line="240" w:lineRule="auto"/>
        <w:jc w:val="both"/>
        <w:rPr>
          <w:rFonts w:asciiTheme="minorHAnsi" w:hAnsiTheme="minorHAnsi" w:cstheme="minorHAnsi"/>
          <w:color w:val="auto"/>
          <w:sz w:val="22"/>
          <w:szCs w:val="22"/>
        </w:rPr>
      </w:pPr>
      <w:r w:rsidRPr="00492C11">
        <w:rPr>
          <w:rFonts w:asciiTheme="minorHAnsi" w:hAnsiTheme="minorHAnsi" w:cstheme="minorHAnsi"/>
          <w:color w:val="auto"/>
          <w:sz w:val="22"/>
          <w:szCs w:val="22"/>
        </w:rPr>
        <w:t>Publicar una obra total o parcialmente sin la autorización previa del titular o titulares</w:t>
      </w:r>
    </w:p>
    <w:p w14:paraId="75382311" w14:textId="77777777" w:rsidR="00052AE5" w:rsidRPr="00492C11" w:rsidRDefault="00052AE5" w:rsidP="00BA2C30">
      <w:pPr>
        <w:pStyle w:val="Prrafodelista"/>
        <w:numPr>
          <w:ilvl w:val="0"/>
          <w:numId w:val="3"/>
        </w:numPr>
        <w:spacing w:after="0" w:line="240" w:lineRule="auto"/>
        <w:jc w:val="both"/>
        <w:rPr>
          <w:rFonts w:asciiTheme="minorHAnsi" w:hAnsiTheme="minorHAnsi" w:cstheme="minorHAnsi"/>
          <w:color w:val="auto"/>
          <w:sz w:val="22"/>
          <w:szCs w:val="22"/>
        </w:rPr>
      </w:pPr>
      <w:r w:rsidRPr="00492C11">
        <w:rPr>
          <w:rFonts w:asciiTheme="minorHAnsi" w:hAnsiTheme="minorHAnsi" w:cstheme="minorHAnsi"/>
          <w:color w:val="auto"/>
          <w:sz w:val="22"/>
          <w:szCs w:val="22"/>
        </w:rPr>
        <w:t>Reproducir una obra sin autorización del titular o de los titulares</w:t>
      </w:r>
    </w:p>
    <w:p w14:paraId="05A64BB3" w14:textId="77777777" w:rsidR="00052AE5" w:rsidRPr="00492C11" w:rsidRDefault="00052AE5" w:rsidP="00BA2C30">
      <w:pPr>
        <w:pStyle w:val="Prrafodelista"/>
        <w:numPr>
          <w:ilvl w:val="0"/>
          <w:numId w:val="3"/>
        </w:numPr>
        <w:spacing w:after="0" w:line="240" w:lineRule="auto"/>
        <w:jc w:val="both"/>
        <w:rPr>
          <w:rFonts w:asciiTheme="minorHAnsi" w:hAnsiTheme="minorHAnsi" w:cstheme="minorHAnsi"/>
          <w:color w:val="auto"/>
          <w:sz w:val="22"/>
          <w:szCs w:val="22"/>
        </w:rPr>
      </w:pPr>
      <w:r w:rsidRPr="00492C11">
        <w:rPr>
          <w:rFonts w:asciiTheme="minorHAnsi" w:hAnsiTheme="minorHAnsi" w:cstheme="minorHAnsi"/>
          <w:color w:val="auto"/>
          <w:sz w:val="22"/>
          <w:szCs w:val="22"/>
        </w:rPr>
        <w:t>Comercializar una obra sin autorización previa del titular o los titulares</w:t>
      </w:r>
    </w:p>
    <w:p w14:paraId="57B2C3B4" w14:textId="77777777" w:rsidR="00052AE5" w:rsidRPr="00492C11" w:rsidRDefault="00052AE5" w:rsidP="00BA2C30">
      <w:pPr>
        <w:pStyle w:val="Prrafodelista"/>
        <w:numPr>
          <w:ilvl w:val="0"/>
          <w:numId w:val="3"/>
        </w:numPr>
        <w:spacing w:after="0" w:line="240" w:lineRule="auto"/>
        <w:jc w:val="both"/>
        <w:rPr>
          <w:rFonts w:asciiTheme="minorHAnsi" w:hAnsiTheme="minorHAnsi" w:cstheme="minorHAnsi"/>
          <w:color w:val="auto"/>
          <w:sz w:val="22"/>
          <w:szCs w:val="22"/>
        </w:rPr>
      </w:pPr>
      <w:r w:rsidRPr="00492C11">
        <w:rPr>
          <w:rFonts w:asciiTheme="minorHAnsi" w:hAnsiTheme="minorHAnsi" w:cstheme="minorHAnsi"/>
          <w:color w:val="auto"/>
          <w:sz w:val="22"/>
          <w:szCs w:val="22"/>
        </w:rPr>
        <w:t xml:space="preserve">Representar o exhibir como suya una obra o escrito que es de autoría de otro autor o autores. </w:t>
      </w:r>
    </w:p>
    <w:p w14:paraId="000ABAA5" w14:textId="77777777" w:rsidR="00052AE5" w:rsidRPr="00492C11" w:rsidRDefault="00052AE5" w:rsidP="00221965">
      <w:pPr>
        <w:pStyle w:val="Prrafodelista"/>
        <w:spacing w:after="0" w:line="240" w:lineRule="auto"/>
        <w:jc w:val="both"/>
        <w:rPr>
          <w:rFonts w:asciiTheme="minorHAnsi" w:hAnsiTheme="minorHAnsi" w:cstheme="minorHAnsi"/>
          <w:color w:val="auto"/>
          <w:sz w:val="22"/>
          <w:szCs w:val="22"/>
        </w:rPr>
      </w:pPr>
    </w:p>
    <w:p w14:paraId="36A6EEC9" w14:textId="7BBA9B10" w:rsidR="00052AE5" w:rsidRPr="00492C11" w:rsidRDefault="00052AE5" w:rsidP="00221965">
      <w:pPr>
        <w:spacing w:after="0" w:line="240" w:lineRule="auto"/>
        <w:jc w:val="both"/>
        <w:rPr>
          <w:rFonts w:asciiTheme="minorHAnsi" w:hAnsiTheme="minorHAnsi" w:cstheme="minorHAnsi"/>
          <w:color w:val="auto"/>
          <w:sz w:val="22"/>
          <w:szCs w:val="22"/>
        </w:rPr>
      </w:pPr>
      <w:r w:rsidRPr="00492C11">
        <w:rPr>
          <w:rFonts w:asciiTheme="minorHAnsi" w:hAnsiTheme="minorHAnsi" w:cstheme="minorHAnsi"/>
          <w:color w:val="auto"/>
          <w:sz w:val="22"/>
          <w:szCs w:val="22"/>
        </w:rPr>
        <w:t xml:space="preserve">Además, la normatividad colombiana protege los derechos morales y patrimoniales de los autores, sin importar el formato en que se encuentre la obra (físico o digital). Se entiende por </w:t>
      </w:r>
      <w:r w:rsidRPr="00492C11">
        <w:rPr>
          <w:rFonts w:asciiTheme="minorHAnsi" w:hAnsiTheme="minorHAnsi" w:cstheme="minorHAnsi"/>
          <w:b/>
          <w:bCs/>
          <w:color w:val="auto"/>
          <w:sz w:val="22"/>
          <w:szCs w:val="22"/>
          <w:u w:val="single"/>
        </w:rPr>
        <w:t>derechos morales</w:t>
      </w:r>
      <w:r w:rsidRPr="00492C11">
        <w:rPr>
          <w:rFonts w:asciiTheme="minorHAnsi" w:hAnsiTheme="minorHAnsi" w:cstheme="minorHAnsi"/>
          <w:color w:val="auto"/>
          <w:sz w:val="22"/>
          <w:szCs w:val="22"/>
        </w:rPr>
        <w:t xml:space="preserve"> todos aquellos que son personales e intransferibles y buscan proteger el vínculo que existe entre el autor y su obra y por lo tanto expresan su personalidad. En el ejercicio de estos derechos el autor puede: conservar su obra inédita o publicarla, modificar la obra antes de su publicación u oponerse a su modificación, retirar su obra del mercado o suspender su uso</w:t>
      </w:r>
      <w:r w:rsidR="00CB4398" w:rsidRPr="00492C11">
        <w:rPr>
          <w:rFonts w:asciiTheme="minorHAnsi" w:hAnsiTheme="minorHAnsi" w:cstheme="minorHAnsi"/>
          <w:color w:val="auto"/>
          <w:sz w:val="22"/>
          <w:szCs w:val="22"/>
        </w:rPr>
        <w:t>,</w:t>
      </w:r>
      <w:r w:rsidRPr="00492C11">
        <w:rPr>
          <w:rFonts w:asciiTheme="minorHAnsi" w:hAnsiTheme="minorHAnsi" w:cstheme="minorHAnsi"/>
          <w:color w:val="auto"/>
          <w:sz w:val="22"/>
          <w:szCs w:val="22"/>
        </w:rPr>
        <w:t xml:space="preserve"> aunque haya sido previamente autorizado. </w:t>
      </w:r>
    </w:p>
    <w:p w14:paraId="3D235A41" w14:textId="77777777" w:rsidR="00052AE5" w:rsidRPr="00492C11" w:rsidRDefault="00052AE5" w:rsidP="00221965">
      <w:pPr>
        <w:spacing w:after="0" w:line="240" w:lineRule="auto"/>
        <w:jc w:val="both"/>
        <w:rPr>
          <w:rFonts w:asciiTheme="minorHAnsi" w:hAnsiTheme="minorHAnsi" w:cstheme="minorHAnsi"/>
          <w:color w:val="auto"/>
          <w:sz w:val="22"/>
          <w:szCs w:val="22"/>
        </w:rPr>
      </w:pPr>
    </w:p>
    <w:p w14:paraId="104A50CC" w14:textId="77777777" w:rsidR="00052AE5" w:rsidRPr="00492C11" w:rsidRDefault="00052AE5" w:rsidP="00221965">
      <w:pPr>
        <w:spacing w:after="0" w:line="240" w:lineRule="auto"/>
        <w:jc w:val="both"/>
        <w:rPr>
          <w:rFonts w:asciiTheme="minorHAnsi" w:hAnsiTheme="minorHAnsi" w:cstheme="minorHAnsi"/>
          <w:color w:val="auto"/>
          <w:sz w:val="22"/>
          <w:szCs w:val="22"/>
        </w:rPr>
      </w:pPr>
      <w:r w:rsidRPr="00492C11">
        <w:rPr>
          <w:rFonts w:asciiTheme="minorHAnsi" w:hAnsiTheme="minorHAnsi" w:cstheme="minorHAnsi"/>
          <w:color w:val="auto"/>
          <w:sz w:val="22"/>
          <w:szCs w:val="22"/>
        </w:rPr>
        <w:lastRenderedPageBreak/>
        <w:t xml:space="preserve">Por el contrario, los </w:t>
      </w:r>
      <w:r w:rsidRPr="00492C11">
        <w:rPr>
          <w:rFonts w:asciiTheme="minorHAnsi" w:hAnsiTheme="minorHAnsi" w:cstheme="minorHAnsi"/>
          <w:b/>
          <w:bCs/>
          <w:color w:val="auto"/>
          <w:sz w:val="22"/>
          <w:szCs w:val="22"/>
          <w:u w:val="single"/>
        </w:rPr>
        <w:t>derechos patrimoniales</w:t>
      </w:r>
      <w:r w:rsidRPr="00492C11">
        <w:rPr>
          <w:rFonts w:asciiTheme="minorHAnsi" w:hAnsiTheme="minorHAnsi" w:cstheme="minorHAnsi"/>
          <w:color w:val="auto"/>
          <w:sz w:val="22"/>
          <w:szCs w:val="22"/>
        </w:rPr>
        <w:t xml:space="preserve">, son transferibles y sometidos a un término de duración que en Colombia corresponde a toda la vida del autor y 80 años después de su muerte. Estos derechos les permiten a los titulares de las obras prohibir su reproducción, su divulgación pública, la distribución de varios ejemplares, la traducción del documento o de la obra, la importación de copias de su obra que hayan sido reproducidas sin su autorización.  </w:t>
      </w:r>
    </w:p>
    <w:p w14:paraId="0E0A6C24" w14:textId="77777777" w:rsidR="00052AE5" w:rsidRPr="00492C11" w:rsidRDefault="00052AE5" w:rsidP="00221965">
      <w:pPr>
        <w:spacing w:after="0" w:line="240" w:lineRule="auto"/>
        <w:rPr>
          <w:rFonts w:asciiTheme="minorHAnsi" w:hAnsiTheme="minorHAnsi" w:cstheme="minorHAnsi"/>
          <w:color w:val="auto"/>
          <w:sz w:val="22"/>
          <w:szCs w:val="22"/>
        </w:rPr>
      </w:pPr>
    </w:p>
    <w:p w14:paraId="40E3663D" w14:textId="77777777" w:rsidR="00052AE5" w:rsidRPr="00492C11" w:rsidRDefault="00052AE5" w:rsidP="00BA2C30">
      <w:pPr>
        <w:pStyle w:val="Ttulo2"/>
        <w:numPr>
          <w:ilvl w:val="1"/>
          <w:numId w:val="9"/>
        </w:numPr>
        <w:spacing w:line="240" w:lineRule="auto"/>
        <w:ind w:left="792" w:hanging="432"/>
        <w:rPr>
          <w:rFonts w:asciiTheme="minorHAnsi" w:hAnsiTheme="minorHAnsi" w:cstheme="minorHAnsi"/>
          <w:b w:val="0"/>
          <w:color w:val="auto"/>
          <w:sz w:val="22"/>
          <w:szCs w:val="22"/>
        </w:rPr>
      </w:pPr>
      <w:bookmarkStart w:id="36" w:name="_Toc70873752"/>
      <w:r w:rsidRPr="00492C11">
        <w:rPr>
          <w:rFonts w:asciiTheme="minorHAnsi" w:hAnsiTheme="minorHAnsi" w:cstheme="minorHAnsi"/>
          <w:color w:val="auto"/>
          <w:sz w:val="22"/>
          <w:szCs w:val="22"/>
        </w:rPr>
        <w:t>Compromiso frente a la lucha contra la Piratería</w:t>
      </w:r>
      <w:bookmarkEnd w:id="36"/>
      <w:r w:rsidRPr="00492C11">
        <w:rPr>
          <w:rFonts w:asciiTheme="minorHAnsi" w:hAnsiTheme="minorHAnsi" w:cstheme="minorHAnsi"/>
          <w:color w:val="auto"/>
          <w:sz w:val="22"/>
          <w:szCs w:val="22"/>
        </w:rPr>
        <w:t xml:space="preserve"> </w:t>
      </w:r>
    </w:p>
    <w:p w14:paraId="6ED5FEBC" w14:textId="77777777" w:rsidR="00052AE5" w:rsidRPr="00492C11" w:rsidRDefault="00052AE5" w:rsidP="00221965">
      <w:pPr>
        <w:spacing w:after="0" w:line="240" w:lineRule="auto"/>
        <w:rPr>
          <w:rFonts w:asciiTheme="minorHAnsi" w:hAnsiTheme="minorHAnsi" w:cstheme="minorHAnsi"/>
          <w:color w:val="auto"/>
          <w:sz w:val="22"/>
          <w:szCs w:val="22"/>
        </w:rPr>
      </w:pPr>
    </w:p>
    <w:p w14:paraId="229A6491" w14:textId="77777777" w:rsidR="00052AE5" w:rsidRPr="00492C11" w:rsidRDefault="00052AE5" w:rsidP="00221965">
      <w:pPr>
        <w:spacing w:after="0" w:line="240" w:lineRule="auto"/>
        <w:jc w:val="both"/>
        <w:rPr>
          <w:rFonts w:asciiTheme="minorHAnsi" w:hAnsiTheme="minorHAnsi" w:cstheme="minorHAnsi"/>
          <w:color w:val="auto"/>
          <w:sz w:val="22"/>
          <w:szCs w:val="22"/>
        </w:rPr>
      </w:pPr>
      <w:r w:rsidRPr="00492C11">
        <w:rPr>
          <w:rFonts w:asciiTheme="minorHAnsi" w:hAnsiTheme="minorHAnsi" w:cstheme="minorHAnsi"/>
          <w:color w:val="auto"/>
          <w:sz w:val="22"/>
          <w:szCs w:val="22"/>
        </w:rPr>
        <w:t xml:space="preserve">La Unidad Administrativa Especial de Servicios Públicos se compromete a cumplir a cabalidad las normas legales nacionales e internacionales que ha ratificado Colombia para garantizar los derechos de autor y los derechos conexos. En consideración con lo anterior, todos los funcionarios públicos y contratistas deben, en el marco de esta política, abstenerse de incurrir en actos ilegales relacionados con la reproducción ilegal de documentos, audios, libros, software, señales de televisión y todos los demás relacionados en la norma. </w:t>
      </w:r>
    </w:p>
    <w:p w14:paraId="1810C24E" w14:textId="77777777" w:rsidR="00052AE5" w:rsidRPr="00492C11" w:rsidRDefault="00052AE5" w:rsidP="00221965">
      <w:pPr>
        <w:spacing w:after="0" w:line="240" w:lineRule="auto"/>
        <w:jc w:val="both"/>
        <w:rPr>
          <w:rFonts w:asciiTheme="minorHAnsi" w:hAnsiTheme="minorHAnsi" w:cstheme="minorHAnsi"/>
          <w:color w:val="auto"/>
          <w:sz w:val="22"/>
          <w:szCs w:val="22"/>
        </w:rPr>
      </w:pPr>
    </w:p>
    <w:p w14:paraId="55FAE395" w14:textId="77777777" w:rsidR="00052AE5" w:rsidRPr="00492C11" w:rsidRDefault="00052AE5" w:rsidP="00221965">
      <w:pPr>
        <w:spacing w:after="0" w:line="240" w:lineRule="auto"/>
        <w:jc w:val="both"/>
        <w:rPr>
          <w:rFonts w:asciiTheme="minorHAnsi" w:hAnsiTheme="minorHAnsi" w:cstheme="minorHAnsi"/>
          <w:color w:val="auto"/>
          <w:sz w:val="22"/>
          <w:szCs w:val="22"/>
        </w:rPr>
      </w:pPr>
      <w:r w:rsidRPr="00492C11">
        <w:rPr>
          <w:rFonts w:asciiTheme="minorHAnsi" w:hAnsiTheme="minorHAnsi" w:cstheme="minorHAnsi"/>
          <w:color w:val="auto"/>
          <w:sz w:val="22"/>
          <w:szCs w:val="22"/>
        </w:rPr>
        <w:t xml:space="preserve">En cuanto a la piratería de software, la UAESP ratifica su compromiso con la Transparencia a través de su Política de Seguridad de la Información y la Política para la Protección de datos personales que se encuentra disponible para su consulta en la página web de la entidad </w:t>
      </w:r>
      <w:hyperlink r:id="rId15" w:history="1">
        <w:r w:rsidRPr="00492C11">
          <w:rPr>
            <w:rStyle w:val="Hipervnculo"/>
            <w:rFonts w:asciiTheme="minorHAnsi" w:hAnsiTheme="minorHAnsi" w:cstheme="minorHAnsi"/>
            <w:color w:val="auto"/>
            <w:sz w:val="22"/>
            <w:szCs w:val="22"/>
          </w:rPr>
          <w:t>www.uaesp.gov.co</w:t>
        </w:r>
      </w:hyperlink>
      <w:r w:rsidRPr="00492C11">
        <w:rPr>
          <w:rFonts w:asciiTheme="minorHAnsi" w:hAnsiTheme="minorHAnsi" w:cstheme="minorHAnsi"/>
          <w:color w:val="auto"/>
          <w:sz w:val="22"/>
          <w:szCs w:val="22"/>
        </w:rPr>
        <w:t xml:space="preserve"> &gt; Transparencia y Acceso a la Información Pública &gt; Mecanismos de Contacto con el Sujeto Obligado &gt; Política de Seguridad de la Información y Política para la Protección de Datos Personales. </w:t>
      </w:r>
      <w:hyperlink r:id="rId16" w:history="1">
        <w:r w:rsidRPr="00492C11">
          <w:rPr>
            <w:rStyle w:val="Hipervnculo"/>
            <w:rFonts w:asciiTheme="minorHAnsi" w:hAnsiTheme="minorHAnsi" w:cstheme="minorHAnsi"/>
            <w:color w:val="auto"/>
            <w:sz w:val="22"/>
            <w:szCs w:val="22"/>
          </w:rPr>
          <w:t>http://www.uaesp.gov.co/content/transparencia-y-acceso-la-informacion-publica</w:t>
        </w:r>
      </w:hyperlink>
    </w:p>
    <w:p w14:paraId="14F99C47" w14:textId="77777777" w:rsidR="00052AE5" w:rsidRPr="00492C11" w:rsidRDefault="00052AE5" w:rsidP="00221965">
      <w:pPr>
        <w:spacing w:after="0" w:line="240" w:lineRule="auto"/>
        <w:rPr>
          <w:rFonts w:asciiTheme="minorHAnsi" w:hAnsiTheme="minorHAnsi" w:cstheme="minorHAnsi"/>
          <w:b/>
          <w:color w:val="auto"/>
          <w:sz w:val="22"/>
          <w:szCs w:val="22"/>
        </w:rPr>
      </w:pPr>
    </w:p>
    <w:p w14:paraId="46ED1EC4" w14:textId="4A45EF92" w:rsidR="00052AE5" w:rsidRPr="00492C11" w:rsidRDefault="001A253F" w:rsidP="001A253F">
      <w:pPr>
        <w:pStyle w:val="Ttulo1"/>
        <w:rPr>
          <w:rFonts w:asciiTheme="minorHAnsi" w:hAnsiTheme="minorHAnsi" w:cstheme="minorHAnsi"/>
          <w:b w:val="0"/>
          <w:color w:val="auto"/>
          <w:sz w:val="22"/>
          <w:szCs w:val="22"/>
        </w:rPr>
      </w:pPr>
      <w:bookmarkStart w:id="37" w:name="_Toc70873753"/>
      <w:r w:rsidRPr="00492C11">
        <w:rPr>
          <w:rFonts w:asciiTheme="minorHAnsi" w:hAnsiTheme="minorHAnsi" w:cstheme="minorHAnsi"/>
          <w:color w:val="auto"/>
          <w:sz w:val="22"/>
          <w:szCs w:val="22"/>
        </w:rPr>
        <w:t xml:space="preserve">3. </w:t>
      </w:r>
      <w:r w:rsidR="00052AE5" w:rsidRPr="00492C11">
        <w:rPr>
          <w:rFonts w:asciiTheme="minorHAnsi" w:hAnsiTheme="minorHAnsi" w:cstheme="minorHAnsi"/>
          <w:color w:val="auto"/>
          <w:sz w:val="22"/>
          <w:szCs w:val="22"/>
        </w:rPr>
        <w:t>RESPONSABLES</w:t>
      </w:r>
      <w:bookmarkEnd w:id="37"/>
    </w:p>
    <w:p w14:paraId="11C23047" w14:textId="77777777" w:rsidR="00052AE5" w:rsidRPr="00492C11" w:rsidRDefault="00052AE5" w:rsidP="00221965">
      <w:pPr>
        <w:spacing w:after="0" w:line="240" w:lineRule="auto"/>
        <w:jc w:val="both"/>
        <w:rPr>
          <w:rFonts w:asciiTheme="minorHAnsi" w:hAnsiTheme="minorHAnsi" w:cstheme="minorHAnsi"/>
          <w:color w:val="auto"/>
          <w:sz w:val="22"/>
          <w:szCs w:val="22"/>
        </w:rPr>
      </w:pPr>
    </w:p>
    <w:p w14:paraId="61C2DCEC" w14:textId="77777777" w:rsidR="00052AE5" w:rsidRPr="00492C11" w:rsidRDefault="00052AE5" w:rsidP="00221965">
      <w:pPr>
        <w:spacing w:after="0" w:line="240" w:lineRule="auto"/>
        <w:jc w:val="both"/>
        <w:rPr>
          <w:rFonts w:asciiTheme="minorHAnsi" w:hAnsiTheme="minorHAnsi" w:cstheme="minorHAnsi"/>
          <w:color w:val="auto"/>
          <w:sz w:val="22"/>
          <w:szCs w:val="22"/>
        </w:rPr>
      </w:pPr>
      <w:r w:rsidRPr="00492C11">
        <w:rPr>
          <w:rFonts w:asciiTheme="minorHAnsi" w:hAnsiTheme="minorHAnsi" w:cstheme="minorHAnsi"/>
          <w:color w:val="auto"/>
          <w:sz w:val="22"/>
          <w:szCs w:val="22"/>
        </w:rPr>
        <w:t>Ratificando el compromiso de la Alta Dirección, serán los líderes de cada proceso</w:t>
      </w:r>
      <w:r w:rsidRPr="00492C11">
        <w:rPr>
          <w:rStyle w:val="Refdenotaalpie"/>
          <w:rFonts w:asciiTheme="minorHAnsi" w:eastAsiaTheme="majorEastAsia" w:hAnsiTheme="minorHAnsi" w:cstheme="minorHAnsi"/>
          <w:b/>
          <w:color w:val="auto"/>
          <w:sz w:val="22"/>
          <w:szCs w:val="22"/>
        </w:rPr>
        <w:footnoteReference w:id="33"/>
      </w:r>
      <w:r w:rsidRPr="00492C11">
        <w:rPr>
          <w:rFonts w:asciiTheme="minorHAnsi" w:hAnsiTheme="minorHAnsi" w:cstheme="minorHAnsi"/>
          <w:color w:val="auto"/>
          <w:sz w:val="22"/>
          <w:szCs w:val="22"/>
        </w:rPr>
        <w:t xml:space="preserve"> los responsables de garantizar la implementación de la Política Antisoborno, Antifraude y Antipiratería de la Unidad Administrativa Especial de Servicios Públicos. Lo anterior no exime de la responsabilidad a todos los funcionarios y contratistas que hacen parte de la Unidad y que deben trabajar en torno a principios de transparencia e integridad. </w:t>
      </w:r>
    </w:p>
    <w:p w14:paraId="0BA22E5E" w14:textId="77777777" w:rsidR="00052AE5" w:rsidRPr="00492C11" w:rsidRDefault="00052AE5" w:rsidP="00221965">
      <w:pPr>
        <w:spacing w:after="0" w:line="240" w:lineRule="auto"/>
        <w:jc w:val="both"/>
        <w:rPr>
          <w:rFonts w:asciiTheme="minorHAnsi" w:hAnsiTheme="minorHAnsi" w:cstheme="minorHAnsi"/>
          <w:color w:val="auto"/>
          <w:sz w:val="22"/>
          <w:szCs w:val="22"/>
        </w:rPr>
      </w:pPr>
    </w:p>
    <w:p w14:paraId="67D97D73" w14:textId="77777777" w:rsidR="00052AE5" w:rsidRPr="00492C11" w:rsidRDefault="00052AE5" w:rsidP="00221965">
      <w:pPr>
        <w:spacing w:after="0" w:line="240" w:lineRule="auto"/>
        <w:jc w:val="both"/>
        <w:rPr>
          <w:rFonts w:asciiTheme="minorHAnsi" w:hAnsiTheme="minorHAnsi" w:cstheme="minorHAnsi"/>
          <w:color w:val="auto"/>
          <w:sz w:val="22"/>
          <w:szCs w:val="22"/>
          <w:lang w:val="es-ES_tradnl"/>
        </w:rPr>
      </w:pPr>
      <w:r w:rsidRPr="00492C11">
        <w:rPr>
          <w:rFonts w:asciiTheme="minorHAnsi" w:hAnsiTheme="minorHAnsi" w:cstheme="minorHAnsi"/>
          <w:color w:val="auto"/>
          <w:sz w:val="22"/>
          <w:szCs w:val="22"/>
          <w:lang w:val="es-ES_tradnl"/>
        </w:rPr>
        <w:t xml:space="preserve">Los pasos para la implementación de esta Política serán liderados por la Oficina Asesora de Planeación y se desarrollarán en el marco de la elaboración del mapa de riesgos de corrupción de la UAESP, que debe publicarse a más tardar el 31 de enero de cada vigencia en cumplimiento del artículo 73 del Estatuto Anticorrupción -Ley 1474 de 2011. </w:t>
      </w:r>
    </w:p>
    <w:p w14:paraId="1DAE928D" w14:textId="77777777" w:rsidR="00052AE5" w:rsidRPr="00492C11" w:rsidRDefault="00052AE5" w:rsidP="00221965">
      <w:pPr>
        <w:spacing w:after="0" w:line="240" w:lineRule="auto"/>
        <w:rPr>
          <w:rFonts w:asciiTheme="minorHAnsi" w:hAnsiTheme="minorHAnsi" w:cstheme="minorHAnsi"/>
          <w:color w:val="auto"/>
          <w:sz w:val="22"/>
          <w:szCs w:val="22"/>
        </w:rPr>
      </w:pPr>
    </w:p>
    <w:p w14:paraId="4D38E2AB" w14:textId="6F37BBED" w:rsidR="00052AE5" w:rsidRPr="00492C11" w:rsidRDefault="001A253F" w:rsidP="001A253F">
      <w:pPr>
        <w:pStyle w:val="Ttulo1"/>
        <w:rPr>
          <w:rFonts w:asciiTheme="minorHAnsi" w:hAnsiTheme="minorHAnsi" w:cstheme="minorHAnsi"/>
          <w:b w:val="0"/>
          <w:color w:val="auto"/>
          <w:sz w:val="22"/>
          <w:szCs w:val="22"/>
        </w:rPr>
      </w:pPr>
      <w:bookmarkStart w:id="38" w:name="_Toc70873754"/>
      <w:r w:rsidRPr="00492C11">
        <w:rPr>
          <w:rFonts w:asciiTheme="minorHAnsi" w:hAnsiTheme="minorHAnsi" w:cstheme="minorHAnsi"/>
          <w:color w:val="auto"/>
          <w:sz w:val="22"/>
          <w:szCs w:val="22"/>
        </w:rPr>
        <w:t xml:space="preserve">4. </w:t>
      </w:r>
      <w:r w:rsidR="00052AE5" w:rsidRPr="00492C11">
        <w:rPr>
          <w:rFonts w:asciiTheme="minorHAnsi" w:hAnsiTheme="minorHAnsi" w:cstheme="minorHAnsi"/>
          <w:color w:val="auto"/>
          <w:sz w:val="22"/>
          <w:szCs w:val="22"/>
        </w:rPr>
        <w:t>DIVULGACIÓN DE LA POLÍTICA ANTISOBORNO, ANTIFRAUDE Y ANTIPIRATERIA</w:t>
      </w:r>
      <w:bookmarkEnd w:id="38"/>
      <w:r w:rsidR="00052AE5" w:rsidRPr="00492C11">
        <w:rPr>
          <w:rFonts w:asciiTheme="minorHAnsi" w:hAnsiTheme="minorHAnsi" w:cstheme="minorHAnsi"/>
          <w:color w:val="auto"/>
          <w:sz w:val="22"/>
          <w:szCs w:val="22"/>
        </w:rPr>
        <w:t xml:space="preserve"> </w:t>
      </w:r>
    </w:p>
    <w:p w14:paraId="1A5CA3D9" w14:textId="77777777" w:rsidR="00052AE5" w:rsidRPr="00492C11" w:rsidRDefault="00052AE5" w:rsidP="00221965">
      <w:pPr>
        <w:spacing w:after="0" w:line="240" w:lineRule="auto"/>
        <w:rPr>
          <w:rFonts w:asciiTheme="minorHAnsi" w:hAnsiTheme="minorHAnsi" w:cstheme="minorHAnsi"/>
          <w:color w:val="auto"/>
          <w:sz w:val="22"/>
          <w:szCs w:val="22"/>
        </w:rPr>
      </w:pPr>
    </w:p>
    <w:p w14:paraId="71279EEC" w14:textId="77777777" w:rsidR="00850C61" w:rsidRPr="00492C11" w:rsidRDefault="00052AE5" w:rsidP="00850C61">
      <w:pPr>
        <w:spacing w:after="0" w:line="240" w:lineRule="auto"/>
        <w:jc w:val="both"/>
        <w:rPr>
          <w:rFonts w:asciiTheme="minorHAnsi" w:hAnsiTheme="minorHAnsi" w:cstheme="minorHAnsi"/>
          <w:color w:val="auto"/>
          <w:sz w:val="22"/>
          <w:szCs w:val="22"/>
        </w:rPr>
      </w:pPr>
      <w:r w:rsidRPr="00492C11">
        <w:rPr>
          <w:rFonts w:asciiTheme="minorHAnsi" w:hAnsiTheme="minorHAnsi" w:cstheme="minorHAnsi"/>
          <w:color w:val="auto"/>
          <w:sz w:val="22"/>
          <w:szCs w:val="22"/>
        </w:rPr>
        <w:t xml:space="preserve">Se realizará la divulgación de la Política Antisoborno, Antifraude y Antipiratería a través de los diferentes canales internos y externos de comunicación habilitados por la Unidad Administrativa Especial de Servicios Públicos. </w:t>
      </w:r>
    </w:p>
    <w:p w14:paraId="20F03B5B" w14:textId="77777777" w:rsidR="00850C61" w:rsidRPr="00492C11" w:rsidRDefault="00850C61" w:rsidP="00850C61">
      <w:pPr>
        <w:spacing w:after="0" w:line="240" w:lineRule="auto"/>
        <w:jc w:val="both"/>
        <w:rPr>
          <w:rFonts w:asciiTheme="minorHAnsi" w:hAnsiTheme="minorHAnsi" w:cstheme="minorHAnsi"/>
          <w:color w:val="auto"/>
          <w:sz w:val="22"/>
          <w:szCs w:val="22"/>
        </w:rPr>
      </w:pPr>
    </w:p>
    <w:p w14:paraId="6488BA77" w14:textId="1808B40E" w:rsidR="00052AE5" w:rsidRPr="00492C11" w:rsidRDefault="00052AE5" w:rsidP="00850C61">
      <w:pPr>
        <w:spacing w:after="0" w:line="240" w:lineRule="auto"/>
        <w:jc w:val="both"/>
        <w:rPr>
          <w:rFonts w:asciiTheme="minorHAnsi" w:hAnsiTheme="minorHAnsi" w:cstheme="minorHAnsi"/>
          <w:color w:val="auto"/>
          <w:sz w:val="22"/>
          <w:szCs w:val="22"/>
        </w:rPr>
      </w:pPr>
      <w:r w:rsidRPr="00492C11">
        <w:rPr>
          <w:rFonts w:asciiTheme="minorHAnsi" w:hAnsiTheme="minorHAnsi" w:cstheme="minorHAnsi"/>
          <w:color w:val="auto"/>
          <w:sz w:val="22"/>
          <w:szCs w:val="22"/>
        </w:rPr>
        <w:lastRenderedPageBreak/>
        <w:t>La estrategia de divulgación interna de esta política deberá incluir un marco general que reafirme el compromiso de la UAESP en la lucha contra la corrupción y la importancia de fortalecer los procesos y procedimientos al interior de la entidad para prevenir la materialización de situaciones asociadas con el soborno, el fraude y la piratería, a partir del reconocimiento de la importancia de generar valor público, reconocer el valor del servicio público y en el marco de la Política de Integridad.</w:t>
      </w:r>
    </w:p>
    <w:p w14:paraId="6DE6F06A" w14:textId="77777777" w:rsidR="003A2B65" w:rsidRPr="00492C11" w:rsidRDefault="003A2B65" w:rsidP="00221965">
      <w:pPr>
        <w:spacing w:line="240" w:lineRule="auto"/>
        <w:jc w:val="both"/>
        <w:rPr>
          <w:rFonts w:asciiTheme="minorHAnsi" w:hAnsiTheme="minorHAnsi" w:cstheme="minorHAnsi"/>
          <w:color w:val="auto"/>
          <w:sz w:val="22"/>
          <w:szCs w:val="22"/>
        </w:rPr>
      </w:pPr>
    </w:p>
    <w:p w14:paraId="6C664EA1" w14:textId="036251C0" w:rsidR="00052AE5" w:rsidRPr="00492C11" w:rsidRDefault="00052AE5" w:rsidP="00221965">
      <w:pPr>
        <w:spacing w:line="240" w:lineRule="auto"/>
        <w:jc w:val="both"/>
        <w:rPr>
          <w:rFonts w:asciiTheme="minorHAnsi" w:hAnsiTheme="minorHAnsi" w:cstheme="minorHAnsi"/>
          <w:color w:val="auto"/>
          <w:sz w:val="22"/>
          <w:szCs w:val="22"/>
        </w:rPr>
      </w:pPr>
      <w:r w:rsidRPr="00492C11">
        <w:rPr>
          <w:rFonts w:asciiTheme="minorHAnsi" w:hAnsiTheme="minorHAnsi" w:cstheme="minorHAnsi"/>
          <w:color w:val="auto"/>
          <w:sz w:val="22"/>
          <w:szCs w:val="22"/>
        </w:rPr>
        <w:t xml:space="preserve">A nivel externo, se deben realizar actividades de sensibilización ciudadana como ejercicio de corresponsabilidad y como estrategia para acercar a la ciudadanía a la gestión pública de la Unidad.  </w:t>
      </w:r>
    </w:p>
    <w:p w14:paraId="2BE369CE" w14:textId="3D71DE25" w:rsidR="00052AE5" w:rsidRPr="00492C11" w:rsidRDefault="00850C61" w:rsidP="00850C61">
      <w:pPr>
        <w:pStyle w:val="Ttulo1"/>
        <w:rPr>
          <w:rFonts w:asciiTheme="minorHAnsi" w:hAnsiTheme="minorHAnsi" w:cstheme="minorHAnsi"/>
          <w:b w:val="0"/>
          <w:color w:val="auto"/>
          <w:sz w:val="22"/>
          <w:szCs w:val="22"/>
        </w:rPr>
      </w:pPr>
      <w:bookmarkStart w:id="39" w:name="_Toc70873755"/>
      <w:r w:rsidRPr="00492C11">
        <w:rPr>
          <w:rFonts w:asciiTheme="minorHAnsi" w:hAnsiTheme="minorHAnsi" w:cstheme="minorHAnsi"/>
          <w:color w:val="auto"/>
          <w:sz w:val="22"/>
          <w:szCs w:val="22"/>
        </w:rPr>
        <w:t xml:space="preserve">5. </w:t>
      </w:r>
      <w:r w:rsidR="00052AE5" w:rsidRPr="00492C11">
        <w:rPr>
          <w:rFonts w:asciiTheme="minorHAnsi" w:hAnsiTheme="minorHAnsi" w:cstheme="minorHAnsi"/>
          <w:color w:val="auto"/>
          <w:sz w:val="22"/>
          <w:szCs w:val="22"/>
        </w:rPr>
        <w:t>SEGUIMIENTO A LA POLÍTICA ANTISOBORNO, ANTIFRAUDE Y ANTIPIRATERIA</w:t>
      </w:r>
      <w:bookmarkEnd w:id="39"/>
    </w:p>
    <w:p w14:paraId="4E5ECC4B" w14:textId="77777777" w:rsidR="00052AE5" w:rsidRPr="00492C11" w:rsidRDefault="00052AE5" w:rsidP="00221965">
      <w:pPr>
        <w:spacing w:line="240" w:lineRule="auto"/>
        <w:rPr>
          <w:rFonts w:asciiTheme="minorHAnsi" w:hAnsiTheme="minorHAnsi" w:cstheme="minorHAnsi"/>
          <w:color w:val="auto"/>
          <w:sz w:val="22"/>
          <w:szCs w:val="22"/>
        </w:rPr>
      </w:pPr>
    </w:p>
    <w:p w14:paraId="25D02586" w14:textId="75C49DFA" w:rsidR="00052AE5" w:rsidRPr="00492C11" w:rsidRDefault="00052AE5" w:rsidP="00221965">
      <w:pPr>
        <w:spacing w:line="240" w:lineRule="auto"/>
        <w:jc w:val="both"/>
        <w:rPr>
          <w:rFonts w:asciiTheme="minorHAnsi" w:hAnsiTheme="minorHAnsi" w:cstheme="minorHAnsi"/>
          <w:color w:val="auto"/>
          <w:sz w:val="22"/>
          <w:szCs w:val="22"/>
        </w:rPr>
      </w:pPr>
      <w:r w:rsidRPr="00492C11">
        <w:rPr>
          <w:rFonts w:asciiTheme="minorHAnsi" w:hAnsiTheme="minorHAnsi" w:cstheme="minorHAnsi"/>
          <w:color w:val="auto"/>
          <w:sz w:val="22"/>
          <w:szCs w:val="22"/>
        </w:rPr>
        <w:t xml:space="preserve">El seguimiento al cumplimiento de la Política Antisoborno, Antifraude y Antipiratería será realizado por la Oficina de Control Interno, se realizará </w:t>
      </w:r>
      <w:r w:rsidR="00FE1506" w:rsidRPr="00492C11">
        <w:rPr>
          <w:rFonts w:asciiTheme="minorHAnsi" w:hAnsiTheme="minorHAnsi" w:cstheme="minorHAnsi"/>
          <w:color w:val="auto"/>
          <w:sz w:val="22"/>
          <w:szCs w:val="22"/>
        </w:rPr>
        <w:t xml:space="preserve">anualmente </w:t>
      </w:r>
      <w:r w:rsidRPr="00492C11">
        <w:rPr>
          <w:rFonts w:asciiTheme="minorHAnsi" w:hAnsiTheme="minorHAnsi" w:cstheme="minorHAnsi"/>
          <w:color w:val="auto"/>
          <w:sz w:val="22"/>
          <w:szCs w:val="22"/>
        </w:rPr>
        <w:t xml:space="preserve">en el marco del Plan </w:t>
      </w:r>
      <w:r w:rsidR="00FE1506" w:rsidRPr="00492C11">
        <w:rPr>
          <w:rFonts w:asciiTheme="minorHAnsi" w:hAnsiTheme="minorHAnsi" w:cstheme="minorHAnsi"/>
          <w:color w:val="auto"/>
          <w:sz w:val="22"/>
          <w:szCs w:val="22"/>
        </w:rPr>
        <w:t>Anual de Auditoría</w:t>
      </w:r>
      <w:r w:rsidRPr="00492C11">
        <w:rPr>
          <w:rFonts w:asciiTheme="minorHAnsi" w:hAnsiTheme="minorHAnsi" w:cstheme="minorHAnsi"/>
          <w:color w:val="auto"/>
          <w:sz w:val="22"/>
          <w:szCs w:val="22"/>
        </w:rPr>
        <w:t xml:space="preserve">. La Oficina de Control Interno deberá informar de manera oportuna al responsable de la ejecución de los controles las </w:t>
      </w:r>
      <w:r w:rsidR="00FE1506" w:rsidRPr="00492C11">
        <w:rPr>
          <w:rFonts w:asciiTheme="minorHAnsi" w:hAnsiTheme="minorHAnsi" w:cstheme="minorHAnsi"/>
          <w:color w:val="auto"/>
          <w:sz w:val="22"/>
          <w:szCs w:val="22"/>
        </w:rPr>
        <w:t xml:space="preserve">debilidades </w:t>
      </w:r>
      <w:r w:rsidRPr="00492C11">
        <w:rPr>
          <w:rFonts w:asciiTheme="minorHAnsi" w:hAnsiTheme="minorHAnsi" w:cstheme="minorHAnsi"/>
          <w:color w:val="auto"/>
          <w:sz w:val="22"/>
          <w:szCs w:val="22"/>
        </w:rPr>
        <w:t xml:space="preserve">que se estén presentando y solicitar incluir acciones de mejora en su plan de mejoramiento. </w:t>
      </w:r>
    </w:p>
    <w:p w14:paraId="4FA508F0" w14:textId="77777777" w:rsidR="00052AE5" w:rsidRPr="00492C11" w:rsidRDefault="00052AE5" w:rsidP="00221965">
      <w:pPr>
        <w:spacing w:line="240" w:lineRule="auto"/>
        <w:jc w:val="both"/>
        <w:rPr>
          <w:rFonts w:asciiTheme="minorHAnsi" w:hAnsiTheme="minorHAnsi" w:cstheme="minorHAnsi"/>
          <w:color w:val="auto"/>
          <w:sz w:val="22"/>
          <w:szCs w:val="22"/>
        </w:rPr>
      </w:pPr>
      <w:r w:rsidRPr="00492C11">
        <w:rPr>
          <w:rFonts w:asciiTheme="minorHAnsi" w:hAnsiTheme="minorHAnsi" w:cstheme="minorHAnsi"/>
          <w:color w:val="auto"/>
          <w:sz w:val="22"/>
          <w:szCs w:val="22"/>
        </w:rPr>
        <w:t xml:space="preserve">En el caso de los riesgos relacionados con soborno y fraude, se sugiere a la Oficina de Control Interno que, en el marco de sus auditorías internas, considere:   </w:t>
      </w:r>
    </w:p>
    <w:p w14:paraId="11E397E0" w14:textId="39801E8D" w:rsidR="00052AE5" w:rsidRPr="00492C11" w:rsidRDefault="007C3596" w:rsidP="00BA2C30">
      <w:pPr>
        <w:pStyle w:val="Prrafodelista"/>
        <w:numPr>
          <w:ilvl w:val="0"/>
          <w:numId w:val="3"/>
        </w:numPr>
        <w:spacing w:after="0" w:line="240" w:lineRule="auto"/>
        <w:jc w:val="both"/>
        <w:rPr>
          <w:rFonts w:asciiTheme="minorHAnsi" w:hAnsiTheme="minorHAnsi" w:cstheme="minorHAnsi"/>
          <w:color w:val="auto"/>
          <w:sz w:val="22"/>
          <w:szCs w:val="22"/>
        </w:rPr>
      </w:pPr>
      <w:r w:rsidRPr="00492C11">
        <w:rPr>
          <w:rFonts w:asciiTheme="minorHAnsi" w:hAnsiTheme="minorHAnsi" w:cstheme="minorHAnsi"/>
          <w:color w:val="auto"/>
          <w:sz w:val="22"/>
          <w:szCs w:val="22"/>
        </w:rPr>
        <w:t xml:space="preserve">Verificar las actuaciones adelantadas por </w:t>
      </w:r>
      <w:r w:rsidR="00052AE5" w:rsidRPr="00492C11">
        <w:rPr>
          <w:rFonts w:asciiTheme="minorHAnsi" w:hAnsiTheme="minorHAnsi" w:cstheme="minorHAnsi"/>
          <w:color w:val="auto"/>
          <w:sz w:val="22"/>
          <w:szCs w:val="22"/>
        </w:rPr>
        <w:t xml:space="preserve">la entidad ante posibles escenarios de soborno, fraude y piratería. </w:t>
      </w:r>
    </w:p>
    <w:p w14:paraId="63461A4E" w14:textId="19EB660E" w:rsidR="00052AE5" w:rsidRPr="00492C11" w:rsidRDefault="00052AE5" w:rsidP="00BA2C30">
      <w:pPr>
        <w:pStyle w:val="Prrafodelista"/>
        <w:numPr>
          <w:ilvl w:val="0"/>
          <w:numId w:val="3"/>
        </w:numPr>
        <w:spacing w:after="0" w:line="240" w:lineRule="auto"/>
        <w:jc w:val="both"/>
        <w:rPr>
          <w:rFonts w:asciiTheme="minorHAnsi" w:hAnsiTheme="minorHAnsi" w:cstheme="minorHAnsi"/>
          <w:color w:val="auto"/>
          <w:sz w:val="22"/>
          <w:szCs w:val="22"/>
        </w:rPr>
      </w:pPr>
      <w:r w:rsidRPr="00492C11">
        <w:rPr>
          <w:rFonts w:asciiTheme="minorHAnsi" w:hAnsiTheme="minorHAnsi" w:cstheme="minorHAnsi"/>
          <w:color w:val="auto"/>
          <w:sz w:val="22"/>
          <w:szCs w:val="22"/>
        </w:rPr>
        <w:t>Evaluar la efectividad de l</w:t>
      </w:r>
      <w:r w:rsidR="005F0C03" w:rsidRPr="00492C11">
        <w:rPr>
          <w:rFonts w:asciiTheme="minorHAnsi" w:hAnsiTheme="minorHAnsi" w:cstheme="minorHAnsi"/>
          <w:color w:val="auto"/>
          <w:sz w:val="22"/>
          <w:szCs w:val="22"/>
        </w:rPr>
        <w:t>as acciones definidas en el</w:t>
      </w:r>
      <w:r w:rsidRPr="00492C11">
        <w:rPr>
          <w:rFonts w:asciiTheme="minorHAnsi" w:hAnsiTheme="minorHAnsi" w:cstheme="minorHAnsi"/>
          <w:color w:val="auto"/>
          <w:sz w:val="22"/>
          <w:szCs w:val="22"/>
        </w:rPr>
        <w:t xml:space="preserve"> Plan Anticorrupción y de Atención al Ciudadano, en cumplimiento del Estatuto Anticorrupción. </w:t>
      </w:r>
    </w:p>
    <w:p w14:paraId="136C0971" w14:textId="77777777" w:rsidR="00052AE5" w:rsidRPr="00492C11" w:rsidRDefault="00052AE5" w:rsidP="004A054D">
      <w:pPr>
        <w:spacing w:after="0" w:line="240" w:lineRule="auto"/>
        <w:rPr>
          <w:rFonts w:asciiTheme="minorHAnsi" w:hAnsiTheme="minorHAnsi" w:cstheme="minorHAnsi"/>
          <w:b/>
          <w:color w:val="auto"/>
          <w:sz w:val="22"/>
          <w:szCs w:val="22"/>
        </w:rPr>
      </w:pPr>
    </w:p>
    <w:tbl>
      <w:tblPr>
        <w:tblStyle w:val="Tablaconcuadrcula"/>
        <w:tblpPr w:leftFromText="141" w:rightFromText="141" w:bottomFromText="200" w:vertAnchor="text" w:horzAnchor="margin" w:tblpY="163"/>
        <w:tblW w:w="8575" w:type="dxa"/>
        <w:tblLayout w:type="fixed"/>
        <w:tblLook w:val="04A0" w:firstRow="1" w:lastRow="0" w:firstColumn="1" w:lastColumn="0" w:noHBand="0" w:noVBand="1"/>
      </w:tblPr>
      <w:tblGrid>
        <w:gridCol w:w="1063"/>
        <w:gridCol w:w="1416"/>
        <w:gridCol w:w="6096"/>
      </w:tblGrid>
      <w:tr w:rsidR="004A054D" w:rsidRPr="00492C11" w14:paraId="574832BF" w14:textId="77777777" w:rsidTr="004A054D">
        <w:tc>
          <w:tcPr>
            <w:tcW w:w="1063" w:type="dxa"/>
            <w:vAlign w:val="center"/>
            <w:hideMark/>
          </w:tcPr>
          <w:p w14:paraId="32B2E521" w14:textId="77777777" w:rsidR="00052AE5" w:rsidRPr="00492C11" w:rsidRDefault="00052AE5" w:rsidP="004A054D">
            <w:pPr>
              <w:spacing w:after="0"/>
              <w:jc w:val="center"/>
              <w:rPr>
                <w:rFonts w:asciiTheme="minorHAnsi" w:hAnsiTheme="minorHAnsi" w:cstheme="minorHAnsi"/>
                <w:b/>
                <w:color w:val="auto"/>
                <w:sz w:val="22"/>
                <w:szCs w:val="22"/>
                <w:lang w:val="es-MX"/>
              </w:rPr>
            </w:pPr>
            <w:r w:rsidRPr="00492C11">
              <w:rPr>
                <w:rFonts w:asciiTheme="minorHAnsi" w:hAnsiTheme="minorHAnsi" w:cstheme="minorHAnsi"/>
                <w:b/>
                <w:color w:val="auto"/>
                <w:sz w:val="22"/>
                <w:szCs w:val="22"/>
                <w:lang w:val="es-MX"/>
              </w:rPr>
              <w:t>Versión</w:t>
            </w:r>
          </w:p>
        </w:tc>
        <w:tc>
          <w:tcPr>
            <w:tcW w:w="1416" w:type="dxa"/>
            <w:vAlign w:val="center"/>
            <w:hideMark/>
          </w:tcPr>
          <w:p w14:paraId="140CFBDB" w14:textId="77777777" w:rsidR="00052AE5" w:rsidRPr="00492C11" w:rsidRDefault="00052AE5" w:rsidP="004A054D">
            <w:pPr>
              <w:spacing w:after="0"/>
              <w:jc w:val="center"/>
              <w:rPr>
                <w:rFonts w:asciiTheme="minorHAnsi" w:hAnsiTheme="minorHAnsi" w:cstheme="minorHAnsi"/>
                <w:b/>
                <w:color w:val="auto"/>
                <w:sz w:val="22"/>
                <w:szCs w:val="22"/>
                <w:lang w:val="es-MX"/>
              </w:rPr>
            </w:pPr>
            <w:r w:rsidRPr="00492C11">
              <w:rPr>
                <w:rFonts w:asciiTheme="minorHAnsi" w:hAnsiTheme="minorHAnsi" w:cstheme="minorHAnsi"/>
                <w:b/>
                <w:color w:val="auto"/>
                <w:sz w:val="22"/>
                <w:szCs w:val="22"/>
                <w:lang w:val="es-MX"/>
              </w:rPr>
              <w:t>Fecha</w:t>
            </w:r>
          </w:p>
        </w:tc>
        <w:tc>
          <w:tcPr>
            <w:tcW w:w="6096" w:type="dxa"/>
            <w:vAlign w:val="center"/>
            <w:hideMark/>
          </w:tcPr>
          <w:p w14:paraId="5126C45E" w14:textId="77777777" w:rsidR="00052AE5" w:rsidRPr="00492C11" w:rsidRDefault="00052AE5" w:rsidP="004A054D">
            <w:pPr>
              <w:spacing w:after="0"/>
              <w:jc w:val="center"/>
              <w:rPr>
                <w:rFonts w:asciiTheme="minorHAnsi" w:hAnsiTheme="minorHAnsi" w:cstheme="minorHAnsi"/>
                <w:b/>
                <w:color w:val="auto"/>
                <w:sz w:val="22"/>
                <w:szCs w:val="22"/>
                <w:lang w:val="es-MX"/>
              </w:rPr>
            </w:pPr>
            <w:r w:rsidRPr="00492C11">
              <w:rPr>
                <w:rFonts w:asciiTheme="minorHAnsi" w:hAnsiTheme="minorHAnsi" w:cstheme="minorHAnsi"/>
                <w:b/>
                <w:color w:val="auto"/>
                <w:sz w:val="22"/>
                <w:szCs w:val="22"/>
                <w:lang w:val="es-MX"/>
              </w:rPr>
              <w:t>Descripción de la modificación</w:t>
            </w:r>
          </w:p>
        </w:tc>
      </w:tr>
      <w:tr w:rsidR="004A054D" w:rsidRPr="00492C11" w14:paraId="389A36F1" w14:textId="77777777" w:rsidTr="004A054D">
        <w:tc>
          <w:tcPr>
            <w:tcW w:w="1063" w:type="dxa"/>
            <w:vAlign w:val="center"/>
            <w:hideMark/>
          </w:tcPr>
          <w:p w14:paraId="07CFB91C" w14:textId="77777777" w:rsidR="00052AE5" w:rsidRPr="00492C11" w:rsidRDefault="00052AE5" w:rsidP="003410B1">
            <w:pPr>
              <w:jc w:val="both"/>
              <w:rPr>
                <w:rFonts w:asciiTheme="minorHAnsi" w:hAnsiTheme="minorHAnsi" w:cstheme="minorHAnsi"/>
                <w:color w:val="auto"/>
                <w:sz w:val="22"/>
                <w:szCs w:val="22"/>
                <w:lang w:val="es-MX"/>
              </w:rPr>
            </w:pPr>
            <w:r w:rsidRPr="00492C11">
              <w:rPr>
                <w:rFonts w:asciiTheme="minorHAnsi" w:hAnsiTheme="minorHAnsi" w:cstheme="minorHAnsi"/>
                <w:color w:val="auto"/>
                <w:sz w:val="22"/>
                <w:szCs w:val="22"/>
                <w:lang w:val="es-MX"/>
              </w:rPr>
              <w:t>1</w:t>
            </w:r>
          </w:p>
        </w:tc>
        <w:tc>
          <w:tcPr>
            <w:tcW w:w="1416" w:type="dxa"/>
            <w:vAlign w:val="center"/>
            <w:hideMark/>
          </w:tcPr>
          <w:p w14:paraId="46FD13FB" w14:textId="77777777" w:rsidR="00052AE5" w:rsidRPr="00492C11" w:rsidRDefault="00052AE5" w:rsidP="003410B1">
            <w:pPr>
              <w:jc w:val="both"/>
              <w:rPr>
                <w:rFonts w:asciiTheme="minorHAnsi" w:hAnsiTheme="minorHAnsi" w:cstheme="minorHAnsi"/>
                <w:color w:val="auto"/>
                <w:sz w:val="22"/>
                <w:szCs w:val="22"/>
                <w:lang w:val="es-MX"/>
              </w:rPr>
            </w:pPr>
            <w:r w:rsidRPr="00492C11">
              <w:rPr>
                <w:rFonts w:asciiTheme="minorHAnsi" w:hAnsiTheme="minorHAnsi" w:cstheme="minorHAnsi"/>
                <w:color w:val="auto"/>
                <w:sz w:val="22"/>
                <w:szCs w:val="22"/>
                <w:lang w:val="es-MX"/>
              </w:rPr>
              <w:t>24/09/2019</w:t>
            </w:r>
          </w:p>
        </w:tc>
        <w:tc>
          <w:tcPr>
            <w:tcW w:w="6096" w:type="dxa"/>
            <w:vAlign w:val="center"/>
            <w:hideMark/>
          </w:tcPr>
          <w:p w14:paraId="75F44F7C" w14:textId="77777777" w:rsidR="00052AE5" w:rsidRPr="00492C11" w:rsidRDefault="00052AE5" w:rsidP="003410B1">
            <w:pPr>
              <w:jc w:val="both"/>
              <w:rPr>
                <w:rFonts w:asciiTheme="minorHAnsi" w:hAnsiTheme="minorHAnsi" w:cstheme="minorHAnsi"/>
                <w:color w:val="auto"/>
                <w:sz w:val="22"/>
                <w:szCs w:val="22"/>
                <w:lang w:val="es-MX"/>
              </w:rPr>
            </w:pPr>
            <w:r w:rsidRPr="00492C11">
              <w:rPr>
                <w:rFonts w:asciiTheme="minorHAnsi" w:hAnsiTheme="minorHAnsi" w:cstheme="minorHAnsi"/>
                <w:color w:val="auto"/>
                <w:sz w:val="22"/>
                <w:szCs w:val="22"/>
                <w:lang w:val="es-MX"/>
              </w:rPr>
              <w:t>Creación del documento. Aprobado en Comité MTO</w:t>
            </w:r>
          </w:p>
        </w:tc>
      </w:tr>
      <w:tr w:rsidR="004A054D" w:rsidRPr="00492C11" w14:paraId="1638B4B6" w14:textId="77777777" w:rsidTr="004A054D">
        <w:tc>
          <w:tcPr>
            <w:tcW w:w="1063" w:type="dxa"/>
            <w:vAlign w:val="center"/>
          </w:tcPr>
          <w:p w14:paraId="0F3A8ECD" w14:textId="77777777" w:rsidR="00052AE5" w:rsidRPr="00492C11" w:rsidRDefault="00052AE5" w:rsidP="003410B1">
            <w:pPr>
              <w:jc w:val="both"/>
              <w:rPr>
                <w:rFonts w:asciiTheme="minorHAnsi" w:hAnsiTheme="minorHAnsi" w:cstheme="minorHAnsi"/>
                <w:color w:val="auto"/>
                <w:sz w:val="22"/>
                <w:szCs w:val="22"/>
                <w:lang w:val="es-MX"/>
              </w:rPr>
            </w:pPr>
            <w:r w:rsidRPr="00492C11">
              <w:rPr>
                <w:rFonts w:asciiTheme="minorHAnsi" w:hAnsiTheme="minorHAnsi" w:cstheme="minorHAnsi"/>
                <w:color w:val="auto"/>
                <w:sz w:val="22"/>
                <w:szCs w:val="22"/>
                <w:lang w:val="es-MX"/>
              </w:rPr>
              <w:t>2</w:t>
            </w:r>
          </w:p>
        </w:tc>
        <w:tc>
          <w:tcPr>
            <w:tcW w:w="1416" w:type="dxa"/>
            <w:vAlign w:val="center"/>
          </w:tcPr>
          <w:p w14:paraId="5484FA61" w14:textId="47E80686" w:rsidR="00052AE5" w:rsidRPr="00492C11" w:rsidRDefault="00E709E9" w:rsidP="003410B1">
            <w:pPr>
              <w:jc w:val="both"/>
              <w:rPr>
                <w:rFonts w:asciiTheme="minorHAnsi" w:hAnsiTheme="minorHAnsi" w:cstheme="minorHAnsi"/>
                <w:color w:val="auto"/>
                <w:sz w:val="22"/>
                <w:szCs w:val="22"/>
                <w:lang w:val="es-MX"/>
              </w:rPr>
            </w:pPr>
            <w:r>
              <w:rPr>
                <w:rFonts w:asciiTheme="minorHAnsi" w:hAnsiTheme="minorHAnsi" w:cstheme="minorHAnsi"/>
                <w:color w:val="auto"/>
                <w:sz w:val="22"/>
                <w:szCs w:val="22"/>
                <w:lang w:val="es-MX"/>
              </w:rPr>
              <w:t>28/</w:t>
            </w:r>
            <w:r w:rsidR="006957DE">
              <w:rPr>
                <w:rFonts w:asciiTheme="minorHAnsi" w:hAnsiTheme="minorHAnsi" w:cstheme="minorHAnsi"/>
                <w:color w:val="auto"/>
                <w:sz w:val="22"/>
                <w:szCs w:val="22"/>
                <w:lang w:val="es-MX"/>
              </w:rPr>
              <w:t>09</w:t>
            </w:r>
            <w:r w:rsidR="00052AE5" w:rsidRPr="00492C11">
              <w:rPr>
                <w:rFonts w:asciiTheme="minorHAnsi" w:hAnsiTheme="minorHAnsi" w:cstheme="minorHAnsi"/>
                <w:color w:val="auto"/>
                <w:sz w:val="22"/>
                <w:szCs w:val="22"/>
                <w:lang w:val="es-MX"/>
              </w:rPr>
              <w:t>/2021</w:t>
            </w:r>
          </w:p>
        </w:tc>
        <w:tc>
          <w:tcPr>
            <w:tcW w:w="6096" w:type="dxa"/>
            <w:vAlign w:val="center"/>
          </w:tcPr>
          <w:p w14:paraId="569BA33B" w14:textId="77777777" w:rsidR="004A054D" w:rsidRDefault="00052AE5" w:rsidP="002B667A">
            <w:pPr>
              <w:jc w:val="both"/>
              <w:rPr>
                <w:rFonts w:asciiTheme="minorHAnsi" w:hAnsiTheme="minorHAnsi" w:cstheme="minorHAnsi"/>
                <w:color w:val="auto"/>
                <w:sz w:val="22"/>
                <w:szCs w:val="22"/>
                <w:lang w:val="es-MX"/>
              </w:rPr>
            </w:pPr>
            <w:r w:rsidRPr="00492C11">
              <w:rPr>
                <w:rFonts w:asciiTheme="minorHAnsi" w:hAnsiTheme="minorHAnsi" w:cstheme="minorHAnsi"/>
                <w:color w:val="auto"/>
                <w:sz w:val="22"/>
                <w:szCs w:val="22"/>
                <w:lang w:val="es-MX"/>
              </w:rPr>
              <w:t xml:space="preserve">Actualización </w:t>
            </w:r>
            <w:r w:rsidR="002B667A" w:rsidRPr="00492C11">
              <w:rPr>
                <w:rFonts w:asciiTheme="minorHAnsi" w:hAnsiTheme="minorHAnsi" w:cstheme="minorHAnsi"/>
                <w:color w:val="auto"/>
                <w:sz w:val="22"/>
                <w:szCs w:val="22"/>
                <w:lang w:val="es-MX"/>
              </w:rPr>
              <w:t xml:space="preserve">del marco estratégico, objetivo, aspectos derivados de nuevos lineamientos en materia de riegos de corrupción asociados a trámites, </w:t>
            </w:r>
            <w:r w:rsidRPr="00492C11">
              <w:rPr>
                <w:rFonts w:asciiTheme="minorHAnsi" w:hAnsiTheme="minorHAnsi" w:cstheme="minorHAnsi"/>
                <w:color w:val="auto"/>
                <w:sz w:val="22"/>
                <w:szCs w:val="22"/>
                <w:lang w:val="es-MX"/>
              </w:rPr>
              <w:t>aprobación del Comité Insti</w:t>
            </w:r>
            <w:r w:rsidR="004A054D" w:rsidRPr="00492C11">
              <w:rPr>
                <w:rFonts w:asciiTheme="minorHAnsi" w:hAnsiTheme="minorHAnsi" w:cstheme="minorHAnsi"/>
                <w:color w:val="auto"/>
                <w:sz w:val="22"/>
                <w:szCs w:val="22"/>
                <w:lang w:val="es-MX"/>
              </w:rPr>
              <w:t>tucional de Gestión y Desempeño</w:t>
            </w:r>
            <w:r w:rsidR="002B667A" w:rsidRPr="00492C11">
              <w:rPr>
                <w:rFonts w:asciiTheme="minorHAnsi" w:hAnsiTheme="minorHAnsi" w:cstheme="minorHAnsi"/>
                <w:color w:val="auto"/>
                <w:sz w:val="22"/>
                <w:szCs w:val="22"/>
                <w:lang w:val="es-MX"/>
              </w:rPr>
              <w:t>.</w:t>
            </w:r>
          </w:p>
          <w:p w14:paraId="0C864604" w14:textId="24449B49" w:rsidR="00CB40E6" w:rsidRPr="00492C11" w:rsidRDefault="00CB40E6" w:rsidP="002B667A">
            <w:pPr>
              <w:jc w:val="both"/>
              <w:rPr>
                <w:rFonts w:asciiTheme="minorHAnsi" w:hAnsiTheme="minorHAnsi" w:cstheme="minorHAnsi"/>
                <w:color w:val="auto"/>
                <w:sz w:val="22"/>
                <w:szCs w:val="22"/>
                <w:lang w:val="es-MX"/>
              </w:rPr>
            </w:pPr>
            <w:r w:rsidRPr="00CB40E6">
              <w:rPr>
                <w:rFonts w:asciiTheme="minorHAnsi" w:hAnsiTheme="minorHAnsi" w:cstheme="minorHAnsi"/>
                <w:color w:val="auto"/>
                <w:sz w:val="22"/>
                <w:szCs w:val="22"/>
                <w:lang w:val="es-MX"/>
              </w:rPr>
              <w:t xml:space="preserve">El presente documento se aprueba en el Comité </w:t>
            </w:r>
            <w:r>
              <w:rPr>
                <w:rFonts w:asciiTheme="minorHAnsi" w:hAnsiTheme="minorHAnsi" w:cstheme="minorHAnsi"/>
                <w:color w:val="auto"/>
                <w:sz w:val="22"/>
                <w:szCs w:val="22"/>
                <w:lang w:val="es-MX"/>
              </w:rPr>
              <w:t>I</w:t>
            </w:r>
            <w:r w:rsidRPr="00CB40E6">
              <w:rPr>
                <w:rFonts w:asciiTheme="minorHAnsi" w:hAnsiTheme="minorHAnsi" w:cstheme="minorHAnsi"/>
                <w:color w:val="auto"/>
                <w:sz w:val="22"/>
                <w:szCs w:val="22"/>
                <w:lang w:val="es-MX"/>
              </w:rPr>
              <w:t>nstitucional de Gestión y desempeño, según lo consignado en el acta No. 09 de la vigencia 2021, del 28 de septiembre 2021.</w:t>
            </w:r>
          </w:p>
        </w:tc>
      </w:tr>
    </w:tbl>
    <w:p w14:paraId="187978DF" w14:textId="77777777" w:rsidR="00052AE5" w:rsidRPr="00492C11" w:rsidRDefault="00052AE5" w:rsidP="00221965">
      <w:pPr>
        <w:spacing w:line="240" w:lineRule="auto"/>
        <w:rPr>
          <w:rFonts w:asciiTheme="minorHAnsi" w:hAnsiTheme="minorHAnsi" w:cstheme="minorHAnsi"/>
          <w:b/>
          <w:color w:val="auto"/>
          <w:sz w:val="22"/>
          <w:szCs w:val="22"/>
        </w:rPr>
      </w:pPr>
    </w:p>
    <w:p w14:paraId="55D8C27F" w14:textId="77777777" w:rsidR="00052AE5" w:rsidRPr="00492C11" w:rsidRDefault="00052AE5" w:rsidP="00221965">
      <w:pPr>
        <w:spacing w:line="240" w:lineRule="auto"/>
        <w:rPr>
          <w:rFonts w:asciiTheme="minorHAnsi" w:hAnsiTheme="minorHAnsi" w:cstheme="minorHAnsi"/>
          <w:b/>
          <w:color w:val="auto"/>
          <w:sz w:val="22"/>
          <w:szCs w:val="22"/>
        </w:rPr>
      </w:pPr>
    </w:p>
    <w:p w14:paraId="51A9465C" w14:textId="77777777" w:rsidR="00687BB3" w:rsidRPr="00492C11" w:rsidRDefault="00687BB3" w:rsidP="00221965">
      <w:pPr>
        <w:spacing w:after="0" w:line="240" w:lineRule="auto"/>
        <w:jc w:val="center"/>
        <w:rPr>
          <w:rFonts w:asciiTheme="minorHAnsi" w:hAnsiTheme="minorHAnsi" w:cstheme="minorHAnsi"/>
          <w:color w:val="auto"/>
          <w:sz w:val="22"/>
          <w:szCs w:val="22"/>
        </w:rPr>
      </w:pPr>
    </w:p>
    <w:sectPr w:rsidR="00687BB3" w:rsidRPr="00492C11" w:rsidSect="00A53038">
      <w:headerReference w:type="default" r:id="rId17"/>
      <w:footerReference w:type="default" r:id="rId18"/>
      <w:headerReference w:type="first" r:id="rId19"/>
      <w:pgSz w:w="11906" w:h="16838" w:code="9"/>
      <w:pgMar w:top="2268"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94821" w14:textId="77777777" w:rsidR="00117502" w:rsidRDefault="00117502" w:rsidP="00691BE8">
      <w:pPr>
        <w:spacing w:after="0" w:line="240" w:lineRule="auto"/>
      </w:pPr>
      <w:r>
        <w:separator/>
      </w:r>
    </w:p>
  </w:endnote>
  <w:endnote w:type="continuationSeparator" w:id="0">
    <w:p w14:paraId="41F9920C" w14:textId="77777777" w:rsidR="00117502" w:rsidRDefault="00117502" w:rsidP="00691BE8">
      <w:pPr>
        <w:spacing w:after="0" w:line="240" w:lineRule="auto"/>
      </w:pPr>
      <w:r>
        <w:continuationSeparator/>
      </w:r>
    </w:p>
  </w:endnote>
  <w:endnote w:type="continuationNotice" w:id="1">
    <w:p w14:paraId="199FD0FE" w14:textId="77777777" w:rsidR="00117502" w:rsidRDefault="001175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16617" w14:textId="199B400F" w:rsidR="00C6149E" w:rsidRPr="00AE407A" w:rsidRDefault="00C6149E" w:rsidP="00227E22">
    <w:pPr>
      <w:pStyle w:val="Piedepgina"/>
      <w:ind w:right="-568"/>
      <w:jc w:val="right"/>
      <w:rPr>
        <w:rFonts w:asciiTheme="minorHAnsi" w:hAnsiTheme="minorHAnsi" w:cstheme="minorHAnsi"/>
      </w:rPr>
    </w:pPr>
    <w:r>
      <w:rPr>
        <w:noProof/>
        <w:lang w:eastAsia="es-ES"/>
      </w:rPr>
      <w:drawing>
        <wp:anchor distT="0" distB="0" distL="114300" distR="114300" simplePos="0" relativeHeight="251662338" behindDoc="1" locked="0" layoutInCell="1" allowOverlap="1" wp14:anchorId="16D7BB5A" wp14:editId="0C5062C1">
          <wp:simplePos x="0" y="0"/>
          <wp:positionH relativeFrom="page">
            <wp:align>left</wp:align>
          </wp:positionH>
          <wp:positionV relativeFrom="paragraph">
            <wp:posOffset>-542896</wp:posOffset>
          </wp:positionV>
          <wp:extent cx="7757872" cy="1123932"/>
          <wp:effectExtent l="0" t="0" r="0" b="0"/>
          <wp:wrapNone/>
          <wp:docPr id="25" name="Imagen 25"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7872" cy="1123932"/>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ED308" w14:textId="77777777" w:rsidR="00117502" w:rsidRDefault="00117502" w:rsidP="00691BE8">
      <w:pPr>
        <w:spacing w:after="0" w:line="240" w:lineRule="auto"/>
      </w:pPr>
      <w:r>
        <w:separator/>
      </w:r>
    </w:p>
  </w:footnote>
  <w:footnote w:type="continuationSeparator" w:id="0">
    <w:p w14:paraId="4CDDB93D" w14:textId="77777777" w:rsidR="00117502" w:rsidRDefault="00117502" w:rsidP="00691BE8">
      <w:pPr>
        <w:spacing w:after="0" w:line="240" w:lineRule="auto"/>
      </w:pPr>
      <w:r>
        <w:continuationSeparator/>
      </w:r>
    </w:p>
  </w:footnote>
  <w:footnote w:type="continuationNotice" w:id="1">
    <w:p w14:paraId="492CCFE1" w14:textId="77777777" w:rsidR="00117502" w:rsidRDefault="00117502">
      <w:pPr>
        <w:spacing w:after="0" w:line="240" w:lineRule="auto"/>
      </w:pPr>
    </w:p>
  </w:footnote>
  <w:footnote w:id="2">
    <w:p w14:paraId="77AA5A66" w14:textId="77777777" w:rsidR="00C6149E" w:rsidRPr="00DF7EE8" w:rsidRDefault="00C6149E" w:rsidP="00052AE5">
      <w:pPr>
        <w:jc w:val="both"/>
        <w:rPr>
          <w:sz w:val="18"/>
          <w:szCs w:val="18"/>
        </w:rPr>
      </w:pPr>
      <w:r w:rsidRPr="00DF7EE8">
        <w:rPr>
          <w:rStyle w:val="Refdenotaalpie"/>
          <w:sz w:val="18"/>
          <w:szCs w:val="18"/>
        </w:rPr>
        <w:footnoteRef/>
      </w:r>
      <w:r w:rsidRPr="00DF7EE8">
        <w:rPr>
          <w:sz w:val="18"/>
          <w:szCs w:val="18"/>
        </w:rPr>
        <w:t xml:space="preserve"> Tomado del Modelo Integrado de Planeación y Gestión. Política de Integridad. Función Pública. Disponible en: </w:t>
      </w:r>
      <w:hyperlink r:id="rId1" w:history="1">
        <w:r w:rsidRPr="00DF7EE8">
          <w:rPr>
            <w:rStyle w:val="Hipervnculo"/>
            <w:sz w:val="18"/>
            <w:szCs w:val="18"/>
          </w:rPr>
          <w:t>https://www.funcionpublica.gov.co/web/mipg/como-opera-mipg</w:t>
        </w:r>
      </w:hyperlink>
    </w:p>
    <w:p w14:paraId="5D5AFA35" w14:textId="77777777" w:rsidR="00C6149E" w:rsidRDefault="00C6149E" w:rsidP="00052AE5">
      <w:pPr>
        <w:pStyle w:val="Textonotapie"/>
      </w:pPr>
    </w:p>
  </w:footnote>
  <w:footnote w:id="3">
    <w:p w14:paraId="5951B421" w14:textId="7DE62B9B" w:rsidR="00457275" w:rsidRPr="00457275" w:rsidRDefault="00457275">
      <w:pPr>
        <w:pStyle w:val="Textonotapie"/>
        <w:rPr>
          <w:sz w:val="16"/>
        </w:rPr>
      </w:pPr>
      <w:r>
        <w:rPr>
          <w:rStyle w:val="Refdenotaalpie"/>
        </w:rPr>
        <w:footnoteRef/>
      </w:r>
      <w:r>
        <w:t xml:space="preserve"> </w:t>
      </w:r>
      <w:r>
        <w:rPr>
          <w:sz w:val="16"/>
        </w:rPr>
        <w:t>Norma Técnica ISO 37001:2016, Sistema de Gestión Antisoborno.</w:t>
      </w:r>
    </w:p>
  </w:footnote>
  <w:footnote w:id="4">
    <w:p w14:paraId="063DA68A" w14:textId="77777777" w:rsidR="00C6149E" w:rsidRPr="00DF7EE8" w:rsidRDefault="00C6149E" w:rsidP="00052AE5">
      <w:pPr>
        <w:rPr>
          <w:sz w:val="16"/>
          <w:szCs w:val="16"/>
        </w:rPr>
      </w:pPr>
      <w:r w:rsidRPr="00DF7EE8">
        <w:rPr>
          <w:rStyle w:val="Refdenotaalpie"/>
          <w:sz w:val="16"/>
          <w:szCs w:val="16"/>
        </w:rPr>
        <w:footnoteRef/>
      </w:r>
      <w:r w:rsidRPr="00DF7EE8">
        <w:rPr>
          <w:sz w:val="16"/>
          <w:szCs w:val="16"/>
        </w:rPr>
        <w:t xml:space="preserve"> Tomado de: </w:t>
      </w:r>
      <w:hyperlink r:id="rId2" w:history="1">
        <w:r w:rsidRPr="00DF7EE8">
          <w:rPr>
            <w:rStyle w:val="Hipervnculo"/>
            <w:sz w:val="16"/>
            <w:szCs w:val="16"/>
          </w:rPr>
          <w:t>http://www.funcionpublica.gov.co/web/mipg</w:t>
        </w:r>
      </w:hyperlink>
    </w:p>
  </w:footnote>
  <w:footnote w:id="5">
    <w:p w14:paraId="062AA319" w14:textId="77777777" w:rsidR="00C6149E" w:rsidRPr="00DF7EE8" w:rsidRDefault="00C6149E" w:rsidP="00052AE5">
      <w:pPr>
        <w:jc w:val="both"/>
        <w:rPr>
          <w:sz w:val="16"/>
          <w:szCs w:val="16"/>
        </w:rPr>
      </w:pPr>
      <w:r w:rsidRPr="00DF7EE8">
        <w:rPr>
          <w:rStyle w:val="Refdenotaalpie"/>
          <w:sz w:val="16"/>
          <w:szCs w:val="16"/>
        </w:rPr>
        <w:footnoteRef/>
      </w:r>
      <w:r w:rsidRPr="00DF7EE8">
        <w:rPr>
          <w:sz w:val="16"/>
          <w:szCs w:val="16"/>
        </w:rPr>
        <w:t xml:space="preserve"> Tomado del Modelo Integrado de Planeación y Gestión. Política de Integridad. Función Pública. Disponible en: </w:t>
      </w:r>
      <w:hyperlink r:id="rId3" w:history="1">
        <w:r w:rsidRPr="00DF7EE8">
          <w:rPr>
            <w:rStyle w:val="Hipervnculo"/>
            <w:sz w:val="16"/>
            <w:szCs w:val="16"/>
          </w:rPr>
          <w:t>https://www.funcionpublica.gov.co/web/mipg/como-opera-mipg</w:t>
        </w:r>
      </w:hyperlink>
    </w:p>
  </w:footnote>
  <w:footnote w:id="6">
    <w:p w14:paraId="2CBFBAF1" w14:textId="77777777" w:rsidR="00C6149E" w:rsidRPr="00DF7EE8" w:rsidRDefault="00C6149E" w:rsidP="00052AE5">
      <w:pPr>
        <w:rPr>
          <w:sz w:val="16"/>
          <w:szCs w:val="16"/>
        </w:rPr>
      </w:pPr>
      <w:r w:rsidRPr="00DF7EE8">
        <w:rPr>
          <w:rStyle w:val="Refdenotaalpie"/>
          <w:sz w:val="16"/>
          <w:szCs w:val="16"/>
        </w:rPr>
        <w:footnoteRef/>
      </w:r>
      <w:r w:rsidRPr="00DF7EE8">
        <w:rPr>
          <w:sz w:val="16"/>
          <w:szCs w:val="16"/>
        </w:rPr>
        <w:t xml:space="preserve"> Tomado de: </w:t>
      </w:r>
      <w:hyperlink r:id="rId4" w:history="1">
        <w:r w:rsidRPr="00DF7EE8">
          <w:rPr>
            <w:rStyle w:val="Hipervnculo"/>
            <w:sz w:val="16"/>
            <w:szCs w:val="16"/>
          </w:rPr>
          <w:t>http://www.funcionpublica.gov.co/documents/28587410/34112007/Glosario+MIPG+Versi%C3%B3n+2.pdf/1a29696a-4029-5aef-b2db-ad1c8d1d64f8</w:t>
        </w:r>
      </w:hyperlink>
    </w:p>
  </w:footnote>
  <w:footnote w:id="7">
    <w:p w14:paraId="5273869E" w14:textId="77777777" w:rsidR="00C6149E" w:rsidRPr="00DF7EE8" w:rsidRDefault="00C6149E" w:rsidP="00052AE5">
      <w:pPr>
        <w:pStyle w:val="Textonotapie"/>
        <w:rPr>
          <w:sz w:val="16"/>
          <w:szCs w:val="16"/>
        </w:rPr>
      </w:pPr>
      <w:r w:rsidRPr="00DF7EE8">
        <w:rPr>
          <w:rStyle w:val="Refdenotaalpie"/>
          <w:sz w:val="16"/>
          <w:szCs w:val="16"/>
        </w:rPr>
        <w:footnoteRef/>
      </w:r>
      <w:r w:rsidRPr="00DF7EE8">
        <w:rPr>
          <w:sz w:val="16"/>
          <w:szCs w:val="16"/>
        </w:rPr>
        <w:t xml:space="preserve"> Departamento Administrativo de la Función Pública, Conflictos de Interés de Servidores Públicos (2018), disponible en: </w:t>
      </w:r>
      <w:hyperlink r:id="rId5" w:history="1">
        <w:r w:rsidRPr="00DF7EE8">
          <w:rPr>
            <w:rStyle w:val="Hipervnculo"/>
            <w:sz w:val="16"/>
            <w:szCs w:val="16"/>
          </w:rPr>
          <w:t>http://www.funcionpublica.gov.co/web/mipg/como-opera-mipg</w:t>
        </w:r>
      </w:hyperlink>
      <w:r w:rsidRPr="00DF7EE8">
        <w:rPr>
          <w:sz w:val="16"/>
          <w:szCs w:val="16"/>
        </w:rPr>
        <w:t>, recuperado el 19 de marzo de 2019</w:t>
      </w:r>
    </w:p>
  </w:footnote>
  <w:footnote w:id="8">
    <w:p w14:paraId="350037C9" w14:textId="77777777" w:rsidR="00C6149E" w:rsidRDefault="00C6149E" w:rsidP="00052AE5">
      <w:pPr>
        <w:pStyle w:val="Textonotapie"/>
      </w:pPr>
      <w:r w:rsidRPr="00DF7EE8">
        <w:rPr>
          <w:rStyle w:val="Refdenotaalpie"/>
          <w:sz w:val="16"/>
          <w:szCs w:val="16"/>
        </w:rPr>
        <w:footnoteRef/>
      </w:r>
      <w:r w:rsidRPr="00DF7EE8">
        <w:rPr>
          <w:sz w:val="16"/>
          <w:szCs w:val="16"/>
        </w:rPr>
        <w:t xml:space="preserve"> Ibíd. 2019</w:t>
      </w:r>
    </w:p>
  </w:footnote>
  <w:footnote w:id="9">
    <w:p w14:paraId="6468F26F" w14:textId="77777777" w:rsidR="00C6149E" w:rsidRPr="00DF7EE8" w:rsidRDefault="00C6149E" w:rsidP="00052AE5">
      <w:pPr>
        <w:jc w:val="both"/>
        <w:rPr>
          <w:sz w:val="16"/>
          <w:szCs w:val="16"/>
        </w:rPr>
      </w:pPr>
      <w:r w:rsidRPr="00DF7EE8">
        <w:rPr>
          <w:rStyle w:val="Refdenotaalpie"/>
          <w:sz w:val="16"/>
          <w:szCs w:val="16"/>
        </w:rPr>
        <w:footnoteRef/>
      </w:r>
      <w:r w:rsidRPr="00DF7EE8">
        <w:rPr>
          <w:sz w:val="16"/>
          <w:szCs w:val="16"/>
        </w:rPr>
        <w:t xml:space="preserve"> Código Penal, Ley 599 de 2000, disponible en: </w:t>
      </w:r>
      <w:hyperlink r:id="rId6" w:history="1">
        <w:r w:rsidRPr="00DF7EE8">
          <w:rPr>
            <w:rStyle w:val="Hipervnculo"/>
            <w:sz w:val="16"/>
            <w:szCs w:val="16"/>
          </w:rPr>
          <w:t>https://www.funcionpublica.gov.co/eva/gestornormativo/norma.php?i=6388</w:t>
        </w:r>
      </w:hyperlink>
    </w:p>
  </w:footnote>
  <w:footnote w:id="10">
    <w:p w14:paraId="2929730D" w14:textId="77777777" w:rsidR="00C6149E" w:rsidRPr="002C6C9A" w:rsidRDefault="00C6149E" w:rsidP="00052AE5">
      <w:pPr>
        <w:pStyle w:val="Textonotapie"/>
        <w:rPr>
          <w:sz w:val="16"/>
          <w:szCs w:val="16"/>
        </w:rPr>
      </w:pPr>
      <w:r w:rsidRPr="00DF7EE8">
        <w:rPr>
          <w:rStyle w:val="Refdenotaalpie"/>
          <w:sz w:val="16"/>
          <w:szCs w:val="16"/>
        </w:rPr>
        <w:footnoteRef/>
      </w:r>
      <w:r w:rsidRPr="00DF7EE8">
        <w:rPr>
          <w:sz w:val="16"/>
          <w:szCs w:val="16"/>
        </w:rPr>
        <w:t xml:space="preserve"> La Ley 1952 de 2019, por medio de la cual se expide el Código General Disciplinario se derogan la Ley 734 de 2002 y algunas disposiciones de la Ley 1474 de 2011, relacionadas con el derecho disciplinario”, entrará a regir en junio de 2021.</w:t>
      </w:r>
      <w:r w:rsidRPr="002C6C9A">
        <w:rPr>
          <w:sz w:val="16"/>
          <w:szCs w:val="16"/>
        </w:rPr>
        <w:t xml:space="preserve"> </w:t>
      </w:r>
    </w:p>
  </w:footnote>
  <w:footnote w:id="11">
    <w:p w14:paraId="362F94B0" w14:textId="77777777" w:rsidR="00C6149E" w:rsidRPr="00DF7EE8" w:rsidRDefault="00C6149E" w:rsidP="00052AE5">
      <w:pPr>
        <w:pStyle w:val="Textonotapie"/>
        <w:rPr>
          <w:sz w:val="16"/>
          <w:szCs w:val="16"/>
        </w:rPr>
      </w:pPr>
      <w:r w:rsidRPr="00DF7EE8">
        <w:rPr>
          <w:rStyle w:val="Refdenotaalpie"/>
          <w:sz w:val="16"/>
          <w:szCs w:val="16"/>
        </w:rPr>
        <w:footnoteRef/>
      </w:r>
      <w:r w:rsidRPr="00DF7EE8">
        <w:rPr>
          <w:sz w:val="16"/>
          <w:szCs w:val="16"/>
        </w:rPr>
        <w:t xml:space="preserve"> Convención Interamericana de Lucha contra la Corrupción (1996), artículo 2.</w:t>
      </w:r>
    </w:p>
  </w:footnote>
  <w:footnote w:id="12">
    <w:p w14:paraId="5A67EB0B" w14:textId="77777777" w:rsidR="00C6149E" w:rsidRPr="00DF7EE8" w:rsidRDefault="00C6149E" w:rsidP="00052AE5">
      <w:pPr>
        <w:jc w:val="both"/>
        <w:rPr>
          <w:sz w:val="16"/>
          <w:szCs w:val="16"/>
        </w:rPr>
      </w:pPr>
      <w:r w:rsidRPr="00DF7EE8">
        <w:rPr>
          <w:rStyle w:val="Refdenotaalpie"/>
          <w:sz w:val="16"/>
          <w:szCs w:val="16"/>
        </w:rPr>
        <w:footnoteRef/>
      </w:r>
      <w:r w:rsidRPr="00DF7EE8">
        <w:rPr>
          <w:sz w:val="16"/>
          <w:szCs w:val="16"/>
        </w:rPr>
        <w:t xml:space="preserve"> Convención de las Naciones Unidas contra la Corrupción, ONUDD (2004), artículo 7. Disponible en: </w:t>
      </w:r>
      <w:hyperlink r:id="rId7" w:history="1">
        <w:r w:rsidRPr="00DF7EE8">
          <w:rPr>
            <w:rStyle w:val="Hipervnculo"/>
            <w:sz w:val="16"/>
            <w:szCs w:val="16"/>
          </w:rPr>
          <w:t>http://www.anticorrupcion.gov.co/Documents/Convenciones%20Internacionales/convencion-un-contra-corrupcion.pdf</w:t>
        </w:r>
      </w:hyperlink>
    </w:p>
  </w:footnote>
  <w:footnote w:id="13">
    <w:p w14:paraId="5FB0ED4B" w14:textId="77777777" w:rsidR="00C6149E" w:rsidRPr="0057321F" w:rsidRDefault="00C6149E" w:rsidP="00052AE5">
      <w:pPr>
        <w:pStyle w:val="Textonotapie"/>
        <w:rPr>
          <w:sz w:val="16"/>
          <w:szCs w:val="16"/>
        </w:rPr>
      </w:pPr>
      <w:r w:rsidRPr="00DF7EE8">
        <w:rPr>
          <w:rStyle w:val="Refdenotaalpie"/>
          <w:sz w:val="16"/>
          <w:szCs w:val="16"/>
        </w:rPr>
        <w:footnoteRef/>
      </w:r>
      <w:r w:rsidRPr="00DF7EE8">
        <w:rPr>
          <w:sz w:val="16"/>
          <w:szCs w:val="16"/>
        </w:rPr>
        <w:t xml:space="preserve"> Política Pública Distrital de Transparencia, Integridad y No Tolerancia con la Corrupción, recuperado en: http://veeduriadistrital.gov.co/sites/default/files/files/DocumentoConpesDCPoliticaPublicaTransparencia.pdf</w:t>
      </w:r>
    </w:p>
  </w:footnote>
  <w:footnote w:id="14">
    <w:p w14:paraId="218C5075" w14:textId="77777777" w:rsidR="00C6149E" w:rsidRPr="00DF7EE8" w:rsidRDefault="00C6149E" w:rsidP="00052AE5">
      <w:pPr>
        <w:pStyle w:val="Textonotapie"/>
        <w:rPr>
          <w:sz w:val="16"/>
          <w:szCs w:val="16"/>
        </w:rPr>
      </w:pPr>
      <w:r w:rsidRPr="00DF7EE8">
        <w:rPr>
          <w:rStyle w:val="Refdenotaalpie"/>
          <w:sz w:val="16"/>
          <w:szCs w:val="16"/>
        </w:rPr>
        <w:footnoteRef/>
      </w:r>
      <w:r w:rsidRPr="00DF7EE8">
        <w:rPr>
          <w:sz w:val="16"/>
          <w:szCs w:val="16"/>
        </w:rPr>
        <w:t xml:space="preserve"> Citado por la Veeduría Distrital en Guía de Lineamientos Antisoborno para el Distrito. </w:t>
      </w:r>
    </w:p>
  </w:footnote>
  <w:footnote w:id="15">
    <w:p w14:paraId="1EF755CC" w14:textId="77777777" w:rsidR="00C6149E" w:rsidRPr="00DF7EE8" w:rsidRDefault="00C6149E" w:rsidP="00052AE5">
      <w:pPr>
        <w:pStyle w:val="Textonotapie"/>
        <w:rPr>
          <w:sz w:val="16"/>
          <w:szCs w:val="16"/>
        </w:rPr>
      </w:pPr>
      <w:r w:rsidRPr="00DF7EE8">
        <w:rPr>
          <w:rStyle w:val="Refdenotaalpie"/>
          <w:sz w:val="16"/>
          <w:szCs w:val="16"/>
        </w:rPr>
        <w:footnoteRef/>
      </w:r>
      <w:r w:rsidRPr="00DF7EE8">
        <w:rPr>
          <w:sz w:val="16"/>
          <w:szCs w:val="16"/>
        </w:rPr>
        <w:t xml:space="preserve"> Lineamiento Antisoborno, Transparencia por Colombia 2014. </w:t>
      </w:r>
    </w:p>
  </w:footnote>
  <w:footnote w:id="16">
    <w:p w14:paraId="11A33CEB" w14:textId="77777777" w:rsidR="00C6149E" w:rsidRPr="0057321F" w:rsidRDefault="00C6149E" w:rsidP="00052AE5">
      <w:pPr>
        <w:jc w:val="both"/>
        <w:rPr>
          <w:sz w:val="16"/>
          <w:szCs w:val="16"/>
        </w:rPr>
      </w:pPr>
      <w:r w:rsidRPr="00DF7EE8">
        <w:rPr>
          <w:rStyle w:val="Refdenotaalpie"/>
          <w:sz w:val="16"/>
          <w:szCs w:val="16"/>
        </w:rPr>
        <w:footnoteRef/>
      </w:r>
      <w:r w:rsidRPr="00DF7EE8">
        <w:rPr>
          <w:sz w:val="16"/>
          <w:szCs w:val="16"/>
        </w:rPr>
        <w:t xml:space="preserve"> Convención </w:t>
      </w:r>
      <w:proofErr w:type="spellStart"/>
      <w:r w:rsidRPr="00DF7EE8">
        <w:rPr>
          <w:sz w:val="16"/>
          <w:szCs w:val="16"/>
        </w:rPr>
        <w:t>Anticohecho</w:t>
      </w:r>
      <w:proofErr w:type="spellEnd"/>
      <w:r w:rsidRPr="00DF7EE8">
        <w:rPr>
          <w:sz w:val="16"/>
          <w:szCs w:val="16"/>
        </w:rPr>
        <w:t xml:space="preserve"> de la OCDE, disponible en: </w:t>
      </w:r>
      <w:hyperlink r:id="rId8" w:history="1">
        <w:r w:rsidRPr="00DF7EE8">
          <w:rPr>
            <w:rStyle w:val="Hipervnculo"/>
            <w:sz w:val="16"/>
            <w:szCs w:val="16"/>
          </w:rPr>
          <w:t>https://www.oecd.org/daf/anti-bribery/anti-briberyconvention/Anti-Bribery_Convention_and_Working_Group_Brief_ESPA%C3%91OL.pdf</w:t>
        </w:r>
      </w:hyperlink>
    </w:p>
  </w:footnote>
  <w:footnote w:id="17">
    <w:p w14:paraId="3E64B3A0" w14:textId="77777777" w:rsidR="00C6149E" w:rsidRPr="00DF7EE8" w:rsidRDefault="00C6149E" w:rsidP="00052AE5">
      <w:pPr>
        <w:jc w:val="both"/>
        <w:rPr>
          <w:sz w:val="16"/>
          <w:szCs w:val="16"/>
          <w:lang w:val="en-US"/>
        </w:rPr>
      </w:pPr>
      <w:r w:rsidRPr="00DF7EE8">
        <w:rPr>
          <w:rStyle w:val="Refdenotaalpie"/>
          <w:sz w:val="16"/>
          <w:szCs w:val="16"/>
        </w:rPr>
        <w:footnoteRef/>
      </w:r>
      <w:r w:rsidRPr="00DF7EE8">
        <w:rPr>
          <w:sz w:val="16"/>
          <w:szCs w:val="16"/>
          <w:lang w:val="en-US"/>
        </w:rPr>
        <w:t xml:space="preserve"> Association of Certified Fraud Examiners -ACFE- disponible </w:t>
      </w:r>
      <w:proofErr w:type="spellStart"/>
      <w:r w:rsidRPr="00DF7EE8">
        <w:rPr>
          <w:sz w:val="16"/>
          <w:szCs w:val="16"/>
          <w:lang w:val="en-US"/>
        </w:rPr>
        <w:t>en</w:t>
      </w:r>
      <w:proofErr w:type="spellEnd"/>
      <w:r w:rsidRPr="00DF7EE8">
        <w:rPr>
          <w:sz w:val="16"/>
          <w:szCs w:val="16"/>
          <w:lang w:val="en-US"/>
        </w:rPr>
        <w:t xml:space="preserve">: </w:t>
      </w:r>
      <w:hyperlink r:id="rId9" w:history="1">
        <w:r w:rsidRPr="00DF7EE8">
          <w:rPr>
            <w:rStyle w:val="Hipervnculo"/>
            <w:sz w:val="16"/>
            <w:szCs w:val="16"/>
            <w:lang w:val="en-US"/>
          </w:rPr>
          <w:t>https://www.acfe.com/</w:t>
        </w:r>
      </w:hyperlink>
    </w:p>
    <w:p w14:paraId="384BDA11" w14:textId="77777777" w:rsidR="00C6149E" w:rsidRPr="00DF7EE8" w:rsidRDefault="00C6149E" w:rsidP="00052AE5">
      <w:pPr>
        <w:pStyle w:val="Textonotapie"/>
        <w:rPr>
          <w:sz w:val="16"/>
          <w:szCs w:val="16"/>
          <w:lang w:val="en-US"/>
        </w:rPr>
      </w:pPr>
    </w:p>
  </w:footnote>
  <w:footnote w:id="18">
    <w:p w14:paraId="50F988F4" w14:textId="77777777" w:rsidR="00C6149E" w:rsidRPr="00DF7EE8" w:rsidRDefault="00C6149E" w:rsidP="00052AE5">
      <w:pPr>
        <w:jc w:val="both"/>
        <w:rPr>
          <w:sz w:val="16"/>
          <w:szCs w:val="16"/>
        </w:rPr>
      </w:pPr>
      <w:r w:rsidRPr="00DF7EE8">
        <w:rPr>
          <w:rStyle w:val="Refdenotaalpie"/>
          <w:sz w:val="16"/>
          <w:szCs w:val="16"/>
        </w:rPr>
        <w:footnoteRef/>
      </w:r>
      <w:r w:rsidRPr="00DF7EE8">
        <w:rPr>
          <w:sz w:val="16"/>
          <w:szCs w:val="16"/>
        </w:rPr>
        <w:t xml:space="preserve"> Olarte, J. Rojas, M. </w:t>
      </w:r>
      <w:r w:rsidRPr="00DF7EE8">
        <w:rPr>
          <w:color w:val="000000" w:themeColor="text1"/>
          <w:sz w:val="16"/>
          <w:szCs w:val="16"/>
        </w:rPr>
        <w:t xml:space="preserve">(2010). La Protección del Derecho de Autor y los Derechos Conexos en el Ámbito Penal. Dirección Nacional de Derechos de Autor. Disponible en: </w:t>
      </w:r>
      <w:hyperlink r:id="rId10" w:history="1">
        <w:r w:rsidRPr="00DF7EE8">
          <w:rPr>
            <w:rStyle w:val="Hipervnculo"/>
            <w:sz w:val="16"/>
            <w:szCs w:val="16"/>
          </w:rPr>
          <w:t>http://derechodeautor.gov.co/web/guest/home</w:t>
        </w:r>
      </w:hyperlink>
      <w:hyperlink r:id="rId11" w:history="1">
        <w:r w:rsidRPr="00DF7EE8">
          <w:rPr>
            <w:rStyle w:val="Hipervnculo"/>
            <w:sz w:val="16"/>
            <w:szCs w:val="16"/>
          </w:rPr>
          <w:t>http://www.derechodeautor.gov.co/documents/10181/11769/La+proteccin+del+derecho+de+autor+y+los+derechos+conexos+en+el+ambito+penal+sep+15+de+2010.pdf/75686fc1-c9be-4dc3-b1d5-efcd5f4be949</w:t>
        </w:r>
      </w:hyperlink>
    </w:p>
  </w:footnote>
  <w:footnote w:id="19">
    <w:p w14:paraId="1007DD1F" w14:textId="77777777" w:rsidR="00C6149E" w:rsidRPr="0057321F" w:rsidRDefault="00C6149E" w:rsidP="00052AE5">
      <w:pPr>
        <w:pStyle w:val="Textonotapie"/>
        <w:rPr>
          <w:rFonts w:ascii="Times New Roman" w:hAnsi="Times New Roman"/>
          <w:sz w:val="16"/>
          <w:szCs w:val="16"/>
        </w:rPr>
      </w:pPr>
      <w:r w:rsidRPr="00DF7EE8">
        <w:rPr>
          <w:rStyle w:val="Refdenotaalpie"/>
          <w:sz w:val="16"/>
          <w:szCs w:val="16"/>
        </w:rPr>
        <w:footnoteRef/>
      </w:r>
      <w:r w:rsidRPr="00DF7EE8">
        <w:rPr>
          <w:sz w:val="16"/>
          <w:szCs w:val="16"/>
        </w:rPr>
        <w:t xml:space="preserve"> Ibíd.</w:t>
      </w:r>
      <w:r w:rsidRPr="0057321F">
        <w:rPr>
          <w:rFonts w:ascii="Times New Roman" w:hAnsi="Times New Roman"/>
          <w:sz w:val="16"/>
          <w:szCs w:val="16"/>
        </w:rPr>
        <w:t xml:space="preserve"> </w:t>
      </w:r>
    </w:p>
  </w:footnote>
  <w:footnote w:id="20">
    <w:p w14:paraId="18BAB7FE" w14:textId="77777777" w:rsidR="00C6149E" w:rsidRPr="00DF7EE8" w:rsidRDefault="00C6149E" w:rsidP="00052AE5">
      <w:pPr>
        <w:jc w:val="both"/>
        <w:rPr>
          <w:sz w:val="16"/>
          <w:szCs w:val="16"/>
        </w:rPr>
      </w:pPr>
      <w:r w:rsidRPr="00DF7EE8">
        <w:rPr>
          <w:rStyle w:val="Refdenotaalpie"/>
          <w:sz w:val="16"/>
          <w:szCs w:val="16"/>
        </w:rPr>
        <w:footnoteRef/>
      </w:r>
      <w:r w:rsidRPr="00DF7EE8">
        <w:rPr>
          <w:sz w:val="16"/>
          <w:szCs w:val="16"/>
        </w:rPr>
        <w:t xml:space="preserve"> Olarte, J. Rojas, M. </w:t>
      </w:r>
      <w:r w:rsidRPr="00DF7EE8">
        <w:rPr>
          <w:color w:val="000000" w:themeColor="text1"/>
          <w:sz w:val="16"/>
          <w:szCs w:val="16"/>
        </w:rPr>
        <w:t xml:space="preserve">(2010). La Protección del Derecho de Autor y los Derechos Conexos en el Ámbito Penal. Dirección Nacional de Derechos de Autor. Disponible en: </w:t>
      </w:r>
      <w:hyperlink r:id="rId12" w:history="1">
        <w:r w:rsidRPr="00DF7EE8">
          <w:rPr>
            <w:rStyle w:val="Hipervnculo"/>
            <w:sz w:val="16"/>
            <w:szCs w:val="16"/>
          </w:rPr>
          <w:t>http://derechodeautor.gov.co/web/guest/home</w:t>
        </w:r>
      </w:hyperlink>
    </w:p>
  </w:footnote>
  <w:footnote w:id="21">
    <w:p w14:paraId="4E315AEC" w14:textId="77777777" w:rsidR="00C6149E" w:rsidRPr="00716C3F" w:rsidRDefault="00C6149E" w:rsidP="00052AE5">
      <w:pPr>
        <w:rPr>
          <w:b/>
          <w:bCs/>
          <w:sz w:val="16"/>
          <w:szCs w:val="16"/>
        </w:rPr>
      </w:pPr>
      <w:r w:rsidRPr="00DF7EE8">
        <w:rPr>
          <w:rStyle w:val="Refdenotaalpie"/>
          <w:sz w:val="16"/>
          <w:szCs w:val="16"/>
        </w:rPr>
        <w:footnoteRef/>
      </w:r>
      <w:r w:rsidRPr="00DF7EE8">
        <w:rPr>
          <w:sz w:val="16"/>
          <w:szCs w:val="16"/>
        </w:rPr>
        <w:t xml:space="preserve"> Adaptado de la Guía de Lineamientos Antisoborno del Distrito Capital, de la Veeduría Distrital, noviembre 2018. Disponible en: </w:t>
      </w:r>
      <w:hyperlink r:id="rId13" w:history="1">
        <w:r w:rsidRPr="00DF7EE8">
          <w:rPr>
            <w:rStyle w:val="Hipervnculo"/>
            <w:sz w:val="16"/>
            <w:szCs w:val="16"/>
          </w:rPr>
          <w:t>www.veeduriadistrital.gov.co</w:t>
        </w:r>
      </w:hyperlink>
      <w:r w:rsidRPr="00DF7EE8">
        <w:rPr>
          <w:sz w:val="16"/>
          <w:szCs w:val="16"/>
        </w:rPr>
        <w:t xml:space="preserve"> &gt;publicaciones</w:t>
      </w:r>
    </w:p>
  </w:footnote>
  <w:footnote w:id="22">
    <w:p w14:paraId="5679ECCB" w14:textId="77777777" w:rsidR="00C6149E" w:rsidRPr="00DF7EE8" w:rsidRDefault="00C6149E" w:rsidP="00052AE5">
      <w:pPr>
        <w:pStyle w:val="Textonotapie"/>
        <w:rPr>
          <w:sz w:val="16"/>
          <w:szCs w:val="16"/>
        </w:rPr>
      </w:pPr>
      <w:r w:rsidRPr="00DF7EE8">
        <w:rPr>
          <w:rStyle w:val="Refdenotaalpie"/>
          <w:sz w:val="16"/>
          <w:szCs w:val="16"/>
        </w:rPr>
        <w:footnoteRef/>
      </w:r>
      <w:r w:rsidRPr="00DF7EE8">
        <w:rPr>
          <w:sz w:val="16"/>
          <w:szCs w:val="16"/>
        </w:rPr>
        <w:t xml:space="preserve"> Tomado de Martínez y Ramírez (2006), citado por la Veeduría Distrital en Guía de Lineamientos Antisoborno del Distrito. </w:t>
      </w:r>
    </w:p>
  </w:footnote>
  <w:footnote w:id="23">
    <w:p w14:paraId="1E7E1884" w14:textId="77777777" w:rsidR="00C6149E" w:rsidRPr="00DF7EE8" w:rsidRDefault="00C6149E" w:rsidP="00052AE5">
      <w:pPr>
        <w:pStyle w:val="Textonotapie"/>
        <w:rPr>
          <w:sz w:val="16"/>
          <w:szCs w:val="16"/>
        </w:rPr>
      </w:pPr>
      <w:r w:rsidRPr="00DF7EE8">
        <w:rPr>
          <w:rStyle w:val="Refdenotaalpie"/>
          <w:sz w:val="16"/>
          <w:szCs w:val="16"/>
        </w:rPr>
        <w:footnoteRef/>
      </w:r>
      <w:r w:rsidRPr="00DF7EE8">
        <w:rPr>
          <w:sz w:val="16"/>
          <w:szCs w:val="16"/>
        </w:rPr>
        <w:t xml:space="preserve"> Tomado de Guía de Lineamientos Antisoborno para el Distrito Capital. Veeduría Distrital 2018. </w:t>
      </w:r>
    </w:p>
  </w:footnote>
  <w:footnote w:id="24">
    <w:p w14:paraId="667F4197" w14:textId="77777777" w:rsidR="00C6149E" w:rsidRPr="001976C5" w:rsidRDefault="00C6149E" w:rsidP="00052AE5">
      <w:pPr>
        <w:pStyle w:val="Textonotapie"/>
        <w:rPr>
          <w:sz w:val="16"/>
          <w:szCs w:val="16"/>
        </w:rPr>
      </w:pPr>
      <w:r w:rsidRPr="00DF7EE8">
        <w:rPr>
          <w:rStyle w:val="Refdenotaalpie"/>
          <w:sz w:val="16"/>
          <w:szCs w:val="16"/>
        </w:rPr>
        <w:footnoteRef/>
      </w:r>
      <w:r w:rsidRPr="00DF7EE8">
        <w:rPr>
          <w:sz w:val="16"/>
          <w:szCs w:val="16"/>
        </w:rPr>
        <w:t xml:space="preserve"> Ibíd.</w:t>
      </w:r>
    </w:p>
  </w:footnote>
  <w:footnote w:id="25">
    <w:p w14:paraId="3B041C31" w14:textId="77777777" w:rsidR="00C6149E" w:rsidRPr="00DF7EE8" w:rsidRDefault="00C6149E" w:rsidP="00D255DD">
      <w:pPr>
        <w:pStyle w:val="Textonotapie"/>
        <w:jc w:val="both"/>
        <w:rPr>
          <w:sz w:val="16"/>
          <w:szCs w:val="16"/>
        </w:rPr>
      </w:pPr>
      <w:r w:rsidRPr="00DF7EE8">
        <w:rPr>
          <w:rStyle w:val="Refdenotaalpie"/>
          <w:sz w:val="16"/>
          <w:szCs w:val="16"/>
        </w:rPr>
        <w:footnoteRef/>
      </w:r>
      <w:r w:rsidRPr="00DF7EE8">
        <w:rPr>
          <w:sz w:val="16"/>
          <w:szCs w:val="16"/>
        </w:rPr>
        <w:t xml:space="preserve"> Departamento Administrativo de la Función Pública (2016), Protocolo para la Identificación de Riesgos de Corrupción Asociados a la prestación de Trámites y Servicios, citado por la Veeduría Distrital en Guía de Lineamientos Antisoborno para el Distrito. </w:t>
      </w:r>
    </w:p>
  </w:footnote>
  <w:footnote w:id="26">
    <w:p w14:paraId="359A5B6C" w14:textId="1518102B" w:rsidR="00102AFA" w:rsidRPr="00D255DD" w:rsidRDefault="00102AFA" w:rsidP="00D255DD">
      <w:pPr>
        <w:pStyle w:val="Textonotapie"/>
        <w:jc w:val="both"/>
        <w:rPr>
          <w:rFonts w:ascii="Times New Roman" w:hAnsi="Times New Roman"/>
          <w:sz w:val="16"/>
        </w:rPr>
      </w:pPr>
      <w:r w:rsidRPr="00DF7EE8">
        <w:rPr>
          <w:rStyle w:val="Refdenotaalpie"/>
          <w:sz w:val="16"/>
          <w:szCs w:val="16"/>
        </w:rPr>
        <w:footnoteRef/>
      </w:r>
      <w:r w:rsidRPr="00DF7EE8">
        <w:rPr>
          <w:rStyle w:val="Refdenotaalpie"/>
          <w:sz w:val="16"/>
          <w:szCs w:val="16"/>
        </w:rPr>
        <w:t xml:space="preserve"> </w:t>
      </w:r>
      <w:r w:rsidRPr="00DF7EE8">
        <w:rPr>
          <w:sz w:val="16"/>
        </w:rPr>
        <w:t>Lineamientos para la Identificación de riesgos de corrupción en Trámites, OPA y consultas de información distritales</w:t>
      </w:r>
      <w:r w:rsidR="007C3ECE" w:rsidRPr="00DF7EE8">
        <w:rPr>
          <w:sz w:val="16"/>
        </w:rPr>
        <w:t xml:space="preserve">. Secretaría General de la Alcaldía Mayor de Bogotá. </w:t>
      </w:r>
      <w:r w:rsidR="00D255DD" w:rsidRPr="00DF7EE8">
        <w:rPr>
          <w:sz w:val="16"/>
        </w:rPr>
        <w:t xml:space="preserve">Programa de dinamización de la racionalización de Trámites y Servicios del Distrito Capital. </w:t>
      </w:r>
      <w:r w:rsidR="007C3ECE" w:rsidRPr="00DF7EE8">
        <w:rPr>
          <w:sz w:val="16"/>
        </w:rPr>
        <w:t>2021.</w:t>
      </w:r>
    </w:p>
  </w:footnote>
  <w:footnote w:id="27">
    <w:p w14:paraId="27BA5194" w14:textId="77777777" w:rsidR="00C6149E" w:rsidRPr="00DF7EE8" w:rsidRDefault="00C6149E" w:rsidP="00052AE5">
      <w:pPr>
        <w:pStyle w:val="Textonotapie"/>
        <w:rPr>
          <w:sz w:val="16"/>
          <w:szCs w:val="16"/>
        </w:rPr>
      </w:pPr>
      <w:r w:rsidRPr="00DF7EE8">
        <w:rPr>
          <w:rStyle w:val="Refdenotaalpie"/>
          <w:sz w:val="16"/>
          <w:szCs w:val="16"/>
        </w:rPr>
        <w:footnoteRef/>
      </w:r>
      <w:r w:rsidRPr="00DF7EE8">
        <w:rPr>
          <w:sz w:val="16"/>
          <w:szCs w:val="16"/>
        </w:rPr>
        <w:t xml:space="preserve"> Tomado de Guía Práctica para la Elaboración de Lineamientos Antisoborno en Entidades Públicas, Transparencia por Colombia 2014.</w:t>
      </w:r>
    </w:p>
  </w:footnote>
  <w:footnote w:id="28">
    <w:p w14:paraId="31D86313" w14:textId="77777777" w:rsidR="00C6149E" w:rsidRPr="00DF7EE8" w:rsidRDefault="00C6149E" w:rsidP="00052AE5">
      <w:pPr>
        <w:pStyle w:val="Textonotapie"/>
        <w:rPr>
          <w:sz w:val="16"/>
          <w:szCs w:val="16"/>
        </w:rPr>
      </w:pPr>
      <w:r w:rsidRPr="00DF7EE8">
        <w:rPr>
          <w:rStyle w:val="Refdenotaalpie"/>
          <w:sz w:val="16"/>
          <w:szCs w:val="16"/>
        </w:rPr>
        <w:footnoteRef/>
      </w:r>
      <w:r w:rsidRPr="00DF7EE8">
        <w:rPr>
          <w:sz w:val="16"/>
          <w:szCs w:val="16"/>
        </w:rPr>
        <w:t xml:space="preserve"> Estas señales de alerta fueron adaptadas por la Veeduría Distrital a las entidades distritales con base en el Manual de Prevención del Delito de Cohecho de la Asociación Chilena de Seguridad, y se encuentra disponible en la Guía de Lineamientos Antisoborno para el Distrito 2018. </w:t>
      </w:r>
    </w:p>
  </w:footnote>
  <w:footnote w:id="29">
    <w:p w14:paraId="555D8E3E" w14:textId="77777777" w:rsidR="00C6149E" w:rsidRPr="00DF7EE8" w:rsidRDefault="00C6149E" w:rsidP="00052AE5">
      <w:pPr>
        <w:pStyle w:val="Textonotapie"/>
        <w:rPr>
          <w:sz w:val="16"/>
          <w:szCs w:val="16"/>
        </w:rPr>
      </w:pPr>
      <w:r w:rsidRPr="00DF7EE8">
        <w:rPr>
          <w:rStyle w:val="Refdenotaalpie"/>
          <w:sz w:val="16"/>
          <w:szCs w:val="16"/>
        </w:rPr>
        <w:footnoteRef/>
      </w:r>
      <w:r w:rsidRPr="00DF7EE8">
        <w:rPr>
          <w:sz w:val="16"/>
          <w:szCs w:val="16"/>
        </w:rPr>
        <w:t xml:space="preserve"> Tomado de Guía de Lineamientos Antisoborno para el Distrito Capital. Veeduría Distrital 2018.</w:t>
      </w:r>
    </w:p>
  </w:footnote>
  <w:footnote w:id="30">
    <w:p w14:paraId="0126BF29" w14:textId="77777777" w:rsidR="00C6149E" w:rsidRPr="000C535D" w:rsidRDefault="00C6149E" w:rsidP="00052AE5">
      <w:pPr>
        <w:pStyle w:val="Textonotapie"/>
        <w:rPr>
          <w:sz w:val="16"/>
          <w:szCs w:val="16"/>
        </w:rPr>
      </w:pPr>
      <w:r w:rsidRPr="00DF7EE8">
        <w:rPr>
          <w:rStyle w:val="Refdenotaalpie"/>
          <w:sz w:val="16"/>
          <w:szCs w:val="16"/>
        </w:rPr>
        <w:footnoteRef/>
      </w:r>
      <w:r w:rsidRPr="00DF7EE8">
        <w:rPr>
          <w:sz w:val="16"/>
          <w:szCs w:val="16"/>
        </w:rPr>
        <w:t xml:space="preserve"> Tomado de Guía Práctica para la Elaboración de Lineamientos Antisoborno en Entidades Públicas, Transparencia por Colombia 2014.</w:t>
      </w:r>
      <w:r w:rsidRPr="000C535D">
        <w:rPr>
          <w:sz w:val="16"/>
          <w:szCs w:val="16"/>
        </w:rPr>
        <w:t xml:space="preserve"> </w:t>
      </w:r>
    </w:p>
  </w:footnote>
  <w:footnote w:id="31">
    <w:p w14:paraId="46804B2E" w14:textId="77777777" w:rsidR="00C6149E" w:rsidRPr="00DF7EE8" w:rsidRDefault="00C6149E" w:rsidP="00052AE5">
      <w:pPr>
        <w:pStyle w:val="Textonotapie"/>
        <w:rPr>
          <w:sz w:val="16"/>
          <w:szCs w:val="16"/>
        </w:rPr>
      </w:pPr>
      <w:r w:rsidRPr="00DF7EE8">
        <w:rPr>
          <w:rStyle w:val="Refdenotaalpie"/>
          <w:sz w:val="16"/>
          <w:szCs w:val="16"/>
        </w:rPr>
        <w:footnoteRef/>
      </w:r>
      <w:r w:rsidRPr="00DF7EE8">
        <w:rPr>
          <w:sz w:val="16"/>
          <w:szCs w:val="16"/>
        </w:rPr>
        <w:t xml:space="preserve"> La información que se relaciona en este apartado fue tomada de la Guía de Lineamientos Antisoborno para el Distrito de la Veeduría Distrital.</w:t>
      </w:r>
    </w:p>
  </w:footnote>
  <w:footnote w:id="32">
    <w:p w14:paraId="42D101E6" w14:textId="77777777" w:rsidR="00C6149E" w:rsidRPr="00DF7EE8" w:rsidRDefault="00C6149E" w:rsidP="00052AE5">
      <w:pPr>
        <w:jc w:val="both"/>
        <w:rPr>
          <w:sz w:val="16"/>
        </w:rPr>
      </w:pPr>
      <w:r w:rsidRPr="00DF7EE8">
        <w:rPr>
          <w:rStyle w:val="Refdenotaalpie"/>
          <w:sz w:val="16"/>
        </w:rPr>
        <w:footnoteRef/>
      </w:r>
      <w:r w:rsidRPr="00DF7EE8">
        <w:rPr>
          <w:sz w:val="16"/>
        </w:rPr>
        <w:t xml:space="preserve"> La información correspondiente a este numeral fue tomada de la Dirección Nacional de Derechos de Autor y se encuentra disponible para su consulta en: </w:t>
      </w:r>
      <w:hyperlink r:id="rId14" w:history="1">
        <w:r w:rsidRPr="00DF7EE8">
          <w:rPr>
            <w:rStyle w:val="Hipervnculo"/>
            <w:sz w:val="16"/>
          </w:rPr>
          <w:t>http://derechodeautor.gov.co/home</w:t>
        </w:r>
      </w:hyperlink>
    </w:p>
    <w:p w14:paraId="67429FDB" w14:textId="77777777" w:rsidR="00C6149E" w:rsidRDefault="00C6149E" w:rsidP="00052AE5">
      <w:pPr>
        <w:pStyle w:val="Textonotapie"/>
      </w:pPr>
    </w:p>
  </w:footnote>
  <w:footnote w:id="33">
    <w:p w14:paraId="01FB8375" w14:textId="77777777" w:rsidR="00C6149E" w:rsidRPr="00DF7EE8" w:rsidRDefault="00C6149E" w:rsidP="00DF7EE8">
      <w:pPr>
        <w:pStyle w:val="Textonotapie"/>
        <w:jc w:val="both"/>
        <w:rPr>
          <w:sz w:val="16"/>
          <w:szCs w:val="16"/>
        </w:rPr>
      </w:pPr>
      <w:r w:rsidRPr="00DF7EE8">
        <w:rPr>
          <w:rStyle w:val="Refdenotaalpie"/>
          <w:sz w:val="16"/>
          <w:szCs w:val="16"/>
        </w:rPr>
        <w:footnoteRef/>
      </w:r>
      <w:r w:rsidRPr="00DF7EE8">
        <w:rPr>
          <w:sz w:val="16"/>
          <w:szCs w:val="16"/>
        </w:rPr>
        <w:t xml:space="preserve">Dirección General, Oficina Asesora de Planeación, Oficina de Control Interno, Oficina Asesora de Comunicaciones y Relaciones Interinstitucionales, Oficina de las Tecnologías de la Información y las Comunicaciones, Subdirección de Recolección, Barrido y Limpieza, Subdirección de Disposición Final, Subdirección de Servicios Funerarios y Alumbrado Público, Subdirección de Aprovechamiento, Subdirección de Asuntos Legales y Subdirección Administrativa y Financiera.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299E0" w14:textId="4A472083" w:rsidR="00C6149E" w:rsidRDefault="00C6149E" w:rsidP="00C162D5">
    <w:pPr>
      <w:pStyle w:val="Encabezado"/>
      <w:jc w:val="center"/>
    </w:pPr>
    <w:r>
      <w:rPr>
        <w:noProof/>
        <w:lang w:eastAsia="es-ES"/>
      </w:rPr>
      <w:drawing>
        <wp:anchor distT="0" distB="0" distL="114300" distR="114300" simplePos="0" relativeHeight="251660290" behindDoc="1" locked="0" layoutInCell="1" allowOverlap="1" wp14:anchorId="25B7204D" wp14:editId="375C50FA">
          <wp:simplePos x="0" y="0"/>
          <wp:positionH relativeFrom="page">
            <wp:posOffset>4607</wp:posOffset>
          </wp:positionH>
          <wp:positionV relativeFrom="paragraph">
            <wp:posOffset>-447040</wp:posOffset>
          </wp:positionV>
          <wp:extent cx="7554975" cy="1390650"/>
          <wp:effectExtent l="0" t="0" r="8255" b="0"/>
          <wp:wrapNone/>
          <wp:docPr id="16" name="Imagen 16"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4975" cy="1390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F600BE" w14:textId="77777777" w:rsidR="00C6149E" w:rsidRDefault="00C6149E" w:rsidP="001E24AE">
    <w:pPr>
      <w:pStyle w:val="Encabezado"/>
    </w:pPr>
  </w:p>
  <w:p w14:paraId="5E872EBF" w14:textId="718913F4" w:rsidR="00C6149E" w:rsidRPr="001E24AE" w:rsidRDefault="00C6149E" w:rsidP="001E24A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F9766" w14:textId="7D422603" w:rsidR="00C6149E" w:rsidRDefault="00C6149E">
    <w:pPr>
      <w:pStyle w:val="Encabezado"/>
    </w:pPr>
    <w:r w:rsidRPr="00831C73">
      <w:rPr>
        <w:noProof/>
        <w:lang w:eastAsia="es-ES"/>
      </w:rPr>
      <w:drawing>
        <wp:anchor distT="0" distB="0" distL="114300" distR="114300" simplePos="0" relativeHeight="251664386" behindDoc="1" locked="0" layoutInCell="1" allowOverlap="1" wp14:anchorId="1C470A70" wp14:editId="7FB53EF8">
          <wp:simplePos x="0" y="0"/>
          <wp:positionH relativeFrom="page">
            <wp:posOffset>0</wp:posOffset>
          </wp:positionH>
          <wp:positionV relativeFrom="paragraph">
            <wp:posOffset>-432908</wp:posOffset>
          </wp:positionV>
          <wp:extent cx="8174552" cy="10578662"/>
          <wp:effectExtent l="0" t="0" r="0" b="0"/>
          <wp:wrapNone/>
          <wp:docPr id="26" name="Picture 6" descr="Un dibujo con letras&#10;&#10;Descripción generada automáticamente con confianza media">
            <a:extLst xmlns:a="http://schemas.openxmlformats.org/drawingml/2006/main">
              <a:ext uri="{FF2B5EF4-FFF2-40B4-BE49-F238E27FC236}">
                <a16:creationId xmlns:a16="http://schemas.microsoft.com/office/drawing/2014/main" id="{D81DB512-6476-284E-9EA6-717A66E4CF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Un dibujo con letras&#10;&#10;Descripción generada automáticamente con confianza media">
                    <a:extLst>
                      <a:ext uri="{FF2B5EF4-FFF2-40B4-BE49-F238E27FC236}">
                        <a16:creationId xmlns:a16="http://schemas.microsoft.com/office/drawing/2014/main" id="{D81DB512-6476-284E-9EA6-717A66E4CFD5}"/>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174552" cy="1057866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F5ED4"/>
    <w:multiLevelType w:val="hybridMultilevel"/>
    <w:tmpl w:val="F1AE631C"/>
    <w:lvl w:ilvl="0" w:tplc="979EF4D0">
      <w:start w:val="1"/>
      <w:numFmt w:val="bullet"/>
      <w:pStyle w:val="Estilo5"/>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8E10490"/>
    <w:multiLevelType w:val="hybridMultilevel"/>
    <w:tmpl w:val="4DCE5D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52E585C"/>
    <w:multiLevelType w:val="multilevel"/>
    <w:tmpl w:val="02EA3370"/>
    <w:lvl w:ilvl="0">
      <w:start w:val="1"/>
      <w:numFmt w:val="upperRoman"/>
      <w:lvlText w:val="%1."/>
      <w:lvlJc w:val="left"/>
      <w:pPr>
        <w:ind w:left="1080" w:hanging="720"/>
      </w:pPr>
      <w:rPr>
        <w:rFonts w:hint="default"/>
        <w:color w:val="000000" w:themeColor="text1"/>
      </w:rPr>
    </w:lvl>
    <w:lvl w:ilvl="1">
      <w:start w:val="1"/>
      <w:numFmt w:val="decimal"/>
      <w:isLgl/>
      <w:lvlText w:val="%1.%2."/>
      <w:lvlJc w:val="left"/>
      <w:pPr>
        <w:ind w:left="644" w:hanging="360"/>
      </w:pPr>
      <w:rPr>
        <w:rFonts w:hint="default"/>
        <w:b/>
      </w:rPr>
    </w:lvl>
    <w:lvl w:ilvl="2">
      <w:start w:val="1"/>
      <w:numFmt w:val="decimal"/>
      <w:isLgl/>
      <w:lvlText w:val="%1.%2.%3."/>
      <w:lvlJc w:val="left"/>
      <w:pPr>
        <w:ind w:left="1080" w:hanging="720"/>
      </w:pPr>
      <w:rPr>
        <w:rFonts w:hint="default"/>
        <w:b/>
        <w:sz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B946FAA"/>
    <w:multiLevelType w:val="hybridMultilevel"/>
    <w:tmpl w:val="4404CB9C"/>
    <w:lvl w:ilvl="0" w:tplc="0C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41576BE4"/>
    <w:multiLevelType w:val="hybridMultilevel"/>
    <w:tmpl w:val="37BC852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31117EE"/>
    <w:multiLevelType w:val="hybridMultilevel"/>
    <w:tmpl w:val="78D2B262"/>
    <w:lvl w:ilvl="0" w:tplc="0BDC64C6">
      <w:start w:val="1"/>
      <w:numFmt w:val="lowerLetter"/>
      <w:lvlText w:val="%1."/>
      <w:lvlJc w:val="left"/>
      <w:pPr>
        <w:ind w:left="720" w:hanging="360"/>
      </w:pPr>
      <w:rPr>
        <w:rFonts w:hint="default"/>
        <w:sz w:val="22"/>
        <w:u w:val="single"/>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44813954"/>
    <w:multiLevelType w:val="hybridMultilevel"/>
    <w:tmpl w:val="1B4CB38A"/>
    <w:lvl w:ilvl="0" w:tplc="34286670">
      <w:start w:val="1"/>
      <w:numFmt w:val="lowerRoman"/>
      <w:lvlText w:val="%1."/>
      <w:lvlJc w:val="left"/>
      <w:pPr>
        <w:ind w:left="1080" w:hanging="720"/>
      </w:pPr>
      <w:rPr>
        <w:rFonts w:hint="default"/>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49964745"/>
    <w:multiLevelType w:val="hybridMultilevel"/>
    <w:tmpl w:val="2DDCD574"/>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4FA3908"/>
    <w:multiLevelType w:val="multilevel"/>
    <w:tmpl w:val="02EA3370"/>
    <w:lvl w:ilvl="0">
      <w:start w:val="1"/>
      <w:numFmt w:val="upperRoman"/>
      <w:lvlText w:val="%1."/>
      <w:lvlJc w:val="left"/>
      <w:pPr>
        <w:ind w:left="1080" w:hanging="720"/>
      </w:pPr>
      <w:rPr>
        <w:rFonts w:hint="default"/>
        <w:color w:val="000000" w:themeColor="text1"/>
      </w:rPr>
    </w:lvl>
    <w:lvl w:ilvl="1">
      <w:start w:val="1"/>
      <w:numFmt w:val="decimal"/>
      <w:isLgl/>
      <w:lvlText w:val="%1.%2."/>
      <w:lvlJc w:val="left"/>
      <w:pPr>
        <w:ind w:left="644" w:hanging="360"/>
      </w:pPr>
      <w:rPr>
        <w:rFonts w:hint="default"/>
        <w:b/>
      </w:rPr>
    </w:lvl>
    <w:lvl w:ilvl="2">
      <w:start w:val="1"/>
      <w:numFmt w:val="decimal"/>
      <w:isLgl/>
      <w:lvlText w:val="%1.%2.%3."/>
      <w:lvlJc w:val="left"/>
      <w:pPr>
        <w:ind w:left="1080" w:hanging="720"/>
      </w:pPr>
      <w:rPr>
        <w:rFonts w:hint="default"/>
        <w:b/>
        <w:sz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7D25903"/>
    <w:multiLevelType w:val="hybridMultilevel"/>
    <w:tmpl w:val="653AB84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8754E22"/>
    <w:multiLevelType w:val="hybridMultilevel"/>
    <w:tmpl w:val="7804D2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5CA31AAE"/>
    <w:multiLevelType w:val="hybridMultilevel"/>
    <w:tmpl w:val="4210E2E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700672B9"/>
    <w:multiLevelType w:val="multilevel"/>
    <w:tmpl w:val="D0E2FE8C"/>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3" w15:restartNumberingAfterBreak="0">
    <w:nsid w:val="7A6E1822"/>
    <w:multiLevelType w:val="hybridMultilevel"/>
    <w:tmpl w:val="C97071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E7763D5"/>
    <w:multiLevelType w:val="hybridMultilevel"/>
    <w:tmpl w:val="3B42DC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6"/>
  </w:num>
  <w:num w:numId="6">
    <w:abstractNumId w:val="11"/>
  </w:num>
  <w:num w:numId="7">
    <w:abstractNumId w:val="4"/>
  </w:num>
  <w:num w:numId="8">
    <w:abstractNumId w:val="7"/>
  </w:num>
  <w:num w:numId="9">
    <w:abstractNumId w:val="8"/>
  </w:num>
  <w:num w:numId="10">
    <w:abstractNumId w:val="14"/>
  </w:num>
  <w:num w:numId="11">
    <w:abstractNumId w:val="1"/>
  </w:num>
  <w:num w:numId="12">
    <w:abstractNumId w:val="10"/>
  </w:num>
  <w:num w:numId="13">
    <w:abstractNumId w:val="13"/>
  </w:num>
  <w:num w:numId="14">
    <w:abstractNumId w:val="12"/>
  </w:num>
  <w:num w:numId="15">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83D"/>
    <w:rsid w:val="000006E8"/>
    <w:rsid w:val="00001152"/>
    <w:rsid w:val="00002B60"/>
    <w:rsid w:val="00004413"/>
    <w:rsid w:val="0001426F"/>
    <w:rsid w:val="00014939"/>
    <w:rsid w:val="000149B5"/>
    <w:rsid w:val="00014A20"/>
    <w:rsid w:val="00016FCE"/>
    <w:rsid w:val="0002056C"/>
    <w:rsid w:val="0003068F"/>
    <w:rsid w:val="00033772"/>
    <w:rsid w:val="00034D35"/>
    <w:rsid w:val="000374D0"/>
    <w:rsid w:val="00043789"/>
    <w:rsid w:val="000448D4"/>
    <w:rsid w:val="00047FD6"/>
    <w:rsid w:val="000505ED"/>
    <w:rsid w:val="00052AE5"/>
    <w:rsid w:val="00055325"/>
    <w:rsid w:val="00060829"/>
    <w:rsid w:val="00063B69"/>
    <w:rsid w:val="00064D85"/>
    <w:rsid w:val="0006662D"/>
    <w:rsid w:val="00070C39"/>
    <w:rsid w:val="000724A9"/>
    <w:rsid w:val="000734B1"/>
    <w:rsid w:val="000747C9"/>
    <w:rsid w:val="0008009E"/>
    <w:rsid w:val="00082B87"/>
    <w:rsid w:val="0009039D"/>
    <w:rsid w:val="00090448"/>
    <w:rsid w:val="00094859"/>
    <w:rsid w:val="0009611E"/>
    <w:rsid w:val="000A03E8"/>
    <w:rsid w:val="000A33FE"/>
    <w:rsid w:val="000A3428"/>
    <w:rsid w:val="000B08E1"/>
    <w:rsid w:val="000B0B1B"/>
    <w:rsid w:val="000B0CE1"/>
    <w:rsid w:val="000B2B19"/>
    <w:rsid w:val="000B5879"/>
    <w:rsid w:val="000B5DE2"/>
    <w:rsid w:val="000C00DB"/>
    <w:rsid w:val="000C6A8D"/>
    <w:rsid w:val="000D46DF"/>
    <w:rsid w:val="000E09AC"/>
    <w:rsid w:val="000E4344"/>
    <w:rsid w:val="000E686B"/>
    <w:rsid w:val="000F2F57"/>
    <w:rsid w:val="001015AC"/>
    <w:rsid w:val="00102AFA"/>
    <w:rsid w:val="00103CA8"/>
    <w:rsid w:val="0010481E"/>
    <w:rsid w:val="0010610E"/>
    <w:rsid w:val="00106509"/>
    <w:rsid w:val="00111F65"/>
    <w:rsid w:val="00112252"/>
    <w:rsid w:val="00113E81"/>
    <w:rsid w:val="00114E8F"/>
    <w:rsid w:val="00115929"/>
    <w:rsid w:val="0011626B"/>
    <w:rsid w:val="001166D1"/>
    <w:rsid w:val="00117502"/>
    <w:rsid w:val="00123537"/>
    <w:rsid w:val="001245FE"/>
    <w:rsid w:val="00132070"/>
    <w:rsid w:val="00140C4E"/>
    <w:rsid w:val="00150BA1"/>
    <w:rsid w:val="00151F61"/>
    <w:rsid w:val="00152A44"/>
    <w:rsid w:val="00152DBE"/>
    <w:rsid w:val="001643B8"/>
    <w:rsid w:val="001646D1"/>
    <w:rsid w:val="0016674A"/>
    <w:rsid w:val="00171BCD"/>
    <w:rsid w:val="00172C2C"/>
    <w:rsid w:val="0017608E"/>
    <w:rsid w:val="001819F4"/>
    <w:rsid w:val="0019060A"/>
    <w:rsid w:val="00191345"/>
    <w:rsid w:val="0019225D"/>
    <w:rsid w:val="00197C44"/>
    <w:rsid w:val="001A177D"/>
    <w:rsid w:val="001A253F"/>
    <w:rsid w:val="001A7DC1"/>
    <w:rsid w:val="001B1D4C"/>
    <w:rsid w:val="001B2355"/>
    <w:rsid w:val="001B2868"/>
    <w:rsid w:val="001B5022"/>
    <w:rsid w:val="001B59DA"/>
    <w:rsid w:val="001C1B09"/>
    <w:rsid w:val="001C39E0"/>
    <w:rsid w:val="001C3F24"/>
    <w:rsid w:val="001C5186"/>
    <w:rsid w:val="001C550B"/>
    <w:rsid w:val="001C6B1A"/>
    <w:rsid w:val="001D076C"/>
    <w:rsid w:val="001D1935"/>
    <w:rsid w:val="001D19BC"/>
    <w:rsid w:val="001D4019"/>
    <w:rsid w:val="001E0E0E"/>
    <w:rsid w:val="001E24AE"/>
    <w:rsid w:val="001E3C16"/>
    <w:rsid w:val="001E57B3"/>
    <w:rsid w:val="001F4422"/>
    <w:rsid w:val="001F48DC"/>
    <w:rsid w:val="001F514F"/>
    <w:rsid w:val="001F561E"/>
    <w:rsid w:val="001F7F0A"/>
    <w:rsid w:val="0020116A"/>
    <w:rsid w:val="0020251A"/>
    <w:rsid w:val="00205D87"/>
    <w:rsid w:val="00216800"/>
    <w:rsid w:val="002206FE"/>
    <w:rsid w:val="00220C94"/>
    <w:rsid w:val="00221965"/>
    <w:rsid w:val="0022365C"/>
    <w:rsid w:val="002252A5"/>
    <w:rsid w:val="002267A4"/>
    <w:rsid w:val="00227E22"/>
    <w:rsid w:val="002311C3"/>
    <w:rsid w:val="00231968"/>
    <w:rsid w:val="002331C7"/>
    <w:rsid w:val="00242614"/>
    <w:rsid w:val="002434DC"/>
    <w:rsid w:val="002441FF"/>
    <w:rsid w:val="00245C14"/>
    <w:rsid w:val="002518D3"/>
    <w:rsid w:val="002522E9"/>
    <w:rsid w:val="0025242B"/>
    <w:rsid w:val="00253A49"/>
    <w:rsid w:val="002559B8"/>
    <w:rsid w:val="002571DF"/>
    <w:rsid w:val="002579A4"/>
    <w:rsid w:val="002736F9"/>
    <w:rsid w:val="00274D8D"/>
    <w:rsid w:val="00275B05"/>
    <w:rsid w:val="00277704"/>
    <w:rsid w:val="00280F27"/>
    <w:rsid w:val="002813E2"/>
    <w:rsid w:val="00287931"/>
    <w:rsid w:val="002917FE"/>
    <w:rsid w:val="00291EBD"/>
    <w:rsid w:val="00295AC8"/>
    <w:rsid w:val="002967B8"/>
    <w:rsid w:val="002A390D"/>
    <w:rsid w:val="002A6FC5"/>
    <w:rsid w:val="002B1811"/>
    <w:rsid w:val="002B4B29"/>
    <w:rsid w:val="002B51BC"/>
    <w:rsid w:val="002B667A"/>
    <w:rsid w:val="002C178A"/>
    <w:rsid w:val="002C308E"/>
    <w:rsid w:val="002C7ACC"/>
    <w:rsid w:val="002D1AD1"/>
    <w:rsid w:val="002D5573"/>
    <w:rsid w:val="002E24AD"/>
    <w:rsid w:val="002E2581"/>
    <w:rsid w:val="002E37D2"/>
    <w:rsid w:val="002E5381"/>
    <w:rsid w:val="002E66D9"/>
    <w:rsid w:val="002F4476"/>
    <w:rsid w:val="002F5E8F"/>
    <w:rsid w:val="00300F0E"/>
    <w:rsid w:val="00304B26"/>
    <w:rsid w:val="00306BD9"/>
    <w:rsid w:val="00311F02"/>
    <w:rsid w:val="0031713E"/>
    <w:rsid w:val="00317FF8"/>
    <w:rsid w:val="003201B6"/>
    <w:rsid w:val="00325C99"/>
    <w:rsid w:val="00325CE0"/>
    <w:rsid w:val="003307A4"/>
    <w:rsid w:val="00331B45"/>
    <w:rsid w:val="00335482"/>
    <w:rsid w:val="003406E8"/>
    <w:rsid w:val="0034097F"/>
    <w:rsid w:val="003410B1"/>
    <w:rsid w:val="003456F5"/>
    <w:rsid w:val="00353085"/>
    <w:rsid w:val="00361052"/>
    <w:rsid w:val="00367D7D"/>
    <w:rsid w:val="00373055"/>
    <w:rsid w:val="00373CB5"/>
    <w:rsid w:val="003740A1"/>
    <w:rsid w:val="0037592A"/>
    <w:rsid w:val="00380055"/>
    <w:rsid w:val="003807F5"/>
    <w:rsid w:val="0038362D"/>
    <w:rsid w:val="003838C7"/>
    <w:rsid w:val="00387093"/>
    <w:rsid w:val="00387C16"/>
    <w:rsid w:val="00387F64"/>
    <w:rsid w:val="00393004"/>
    <w:rsid w:val="00393188"/>
    <w:rsid w:val="00394520"/>
    <w:rsid w:val="003A0232"/>
    <w:rsid w:val="003A0358"/>
    <w:rsid w:val="003A0F5B"/>
    <w:rsid w:val="003A2B65"/>
    <w:rsid w:val="003A4FD4"/>
    <w:rsid w:val="003A722F"/>
    <w:rsid w:val="003A77B6"/>
    <w:rsid w:val="003A7EA5"/>
    <w:rsid w:val="003B49C5"/>
    <w:rsid w:val="003B6751"/>
    <w:rsid w:val="003C2815"/>
    <w:rsid w:val="003C2FDF"/>
    <w:rsid w:val="003C4427"/>
    <w:rsid w:val="003C4C86"/>
    <w:rsid w:val="003C6E91"/>
    <w:rsid w:val="003C7C77"/>
    <w:rsid w:val="003D05F0"/>
    <w:rsid w:val="003D2423"/>
    <w:rsid w:val="003D3EC5"/>
    <w:rsid w:val="003D53FE"/>
    <w:rsid w:val="003E2B2C"/>
    <w:rsid w:val="003E35D6"/>
    <w:rsid w:val="003E507C"/>
    <w:rsid w:val="003E5C11"/>
    <w:rsid w:val="003E797D"/>
    <w:rsid w:val="003F2686"/>
    <w:rsid w:val="00400769"/>
    <w:rsid w:val="0040479C"/>
    <w:rsid w:val="004101C1"/>
    <w:rsid w:val="004139AF"/>
    <w:rsid w:val="00421710"/>
    <w:rsid w:val="004328F2"/>
    <w:rsid w:val="0043410B"/>
    <w:rsid w:val="00434134"/>
    <w:rsid w:val="00434E6E"/>
    <w:rsid w:val="00440232"/>
    <w:rsid w:val="004410DA"/>
    <w:rsid w:val="004455C8"/>
    <w:rsid w:val="0044726C"/>
    <w:rsid w:val="0045036E"/>
    <w:rsid w:val="00451AF1"/>
    <w:rsid w:val="00454A5B"/>
    <w:rsid w:val="00455490"/>
    <w:rsid w:val="00457275"/>
    <w:rsid w:val="00463F0E"/>
    <w:rsid w:val="004670A2"/>
    <w:rsid w:val="00470779"/>
    <w:rsid w:val="00476A02"/>
    <w:rsid w:val="004776C6"/>
    <w:rsid w:val="004804AB"/>
    <w:rsid w:val="00480536"/>
    <w:rsid w:val="00481A71"/>
    <w:rsid w:val="004824CF"/>
    <w:rsid w:val="00483EA8"/>
    <w:rsid w:val="00485155"/>
    <w:rsid w:val="004857E0"/>
    <w:rsid w:val="004857E5"/>
    <w:rsid w:val="0048778C"/>
    <w:rsid w:val="00491FB9"/>
    <w:rsid w:val="004927AE"/>
    <w:rsid w:val="00492C11"/>
    <w:rsid w:val="00492E92"/>
    <w:rsid w:val="00493FFA"/>
    <w:rsid w:val="0049616A"/>
    <w:rsid w:val="004A054D"/>
    <w:rsid w:val="004A18F0"/>
    <w:rsid w:val="004A411B"/>
    <w:rsid w:val="004A4498"/>
    <w:rsid w:val="004B1578"/>
    <w:rsid w:val="004B1766"/>
    <w:rsid w:val="004B3FB7"/>
    <w:rsid w:val="004C675C"/>
    <w:rsid w:val="004D3864"/>
    <w:rsid w:val="004D5C9A"/>
    <w:rsid w:val="004D5E0B"/>
    <w:rsid w:val="004D6A01"/>
    <w:rsid w:val="004E0993"/>
    <w:rsid w:val="004E6B21"/>
    <w:rsid w:val="004F1F50"/>
    <w:rsid w:val="004F58A9"/>
    <w:rsid w:val="005057A6"/>
    <w:rsid w:val="005075F2"/>
    <w:rsid w:val="00510D18"/>
    <w:rsid w:val="00511F51"/>
    <w:rsid w:val="005121A2"/>
    <w:rsid w:val="005121A8"/>
    <w:rsid w:val="00513BC9"/>
    <w:rsid w:val="005315A7"/>
    <w:rsid w:val="00532847"/>
    <w:rsid w:val="00533368"/>
    <w:rsid w:val="00533750"/>
    <w:rsid w:val="00534AF9"/>
    <w:rsid w:val="005409CF"/>
    <w:rsid w:val="00541DED"/>
    <w:rsid w:val="00543965"/>
    <w:rsid w:val="005449A4"/>
    <w:rsid w:val="005457AC"/>
    <w:rsid w:val="00546A6C"/>
    <w:rsid w:val="00550CF4"/>
    <w:rsid w:val="005513D4"/>
    <w:rsid w:val="00552577"/>
    <w:rsid w:val="00552887"/>
    <w:rsid w:val="00553743"/>
    <w:rsid w:val="0055386A"/>
    <w:rsid w:val="00560A3C"/>
    <w:rsid w:val="0056166B"/>
    <w:rsid w:val="00563023"/>
    <w:rsid w:val="005645AA"/>
    <w:rsid w:val="005669AF"/>
    <w:rsid w:val="00572133"/>
    <w:rsid w:val="0057685E"/>
    <w:rsid w:val="00580A63"/>
    <w:rsid w:val="00582F20"/>
    <w:rsid w:val="00584934"/>
    <w:rsid w:val="00585688"/>
    <w:rsid w:val="00587810"/>
    <w:rsid w:val="00587E4F"/>
    <w:rsid w:val="0059151F"/>
    <w:rsid w:val="0059730B"/>
    <w:rsid w:val="005A1374"/>
    <w:rsid w:val="005A500A"/>
    <w:rsid w:val="005B26A8"/>
    <w:rsid w:val="005B5541"/>
    <w:rsid w:val="005B590D"/>
    <w:rsid w:val="005C144E"/>
    <w:rsid w:val="005C32EA"/>
    <w:rsid w:val="005C3D50"/>
    <w:rsid w:val="005C4EEF"/>
    <w:rsid w:val="005C575C"/>
    <w:rsid w:val="005D32C1"/>
    <w:rsid w:val="005E12DD"/>
    <w:rsid w:val="005E143F"/>
    <w:rsid w:val="005E2486"/>
    <w:rsid w:val="005E2F2F"/>
    <w:rsid w:val="005E3AC2"/>
    <w:rsid w:val="005E662A"/>
    <w:rsid w:val="005F07A2"/>
    <w:rsid w:val="005F0AD7"/>
    <w:rsid w:val="005F0C03"/>
    <w:rsid w:val="005F5094"/>
    <w:rsid w:val="005F5610"/>
    <w:rsid w:val="005F77B8"/>
    <w:rsid w:val="005F7D34"/>
    <w:rsid w:val="0060578F"/>
    <w:rsid w:val="00605942"/>
    <w:rsid w:val="00606A68"/>
    <w:rsid w:val="006116A7"/>
    <w:rsid w:val="00611A3C"/>
    <w:rsid w:val="006137EC"/>
    <w:rsid w:val="00613A03"/>
    <w:rsid w:val="00613D0E"/>
    <w:rsid w:val="00617BC3"/>
    <w:rsid w:val="0062124E"/>
    <w:rsid w:val="006224E0"/>
    <w:rsid w:val="00623BBD"/>
    <w:rsid w:val="006260F1"/>
    <w:rsid w:val="00626CC5"/>
    <w:rsid w:val="0063001D"/>
    <w:rsid w:val="00633D3C"/>
    <w:rsid w:val="0064172C"/>
    <w:rsid w:val="006419BD"/>
    <w:rsid w:val="00642318"/>
    <w:rsid w:val="00642359"/>
    <w:rsid w:val="00642FCF"/>
    <w:rsid w:val="0064308D"/>
    <w:rsid w:val="00646092"/>
    <w:rsid w:val="0064610E"/>
    <w:rsid w:val="006500ED"/>
    <w:rsid w:val="00655FA3"/>
    <w:rsid w:val="00656C2C"/>
    <w:rsid w:val="0066048D"/>
    <w:rsid w:val="00661CF2"/>
    <w:rsid w:val="00665545"/>
    <w:rsid w:val="006677CA"/>
    <w:rsid w:val="00670CD0"/>
    <w:rsid w:val="00671B5B"/>
    <w:rsid w:val="006730F2"/>
    <w:rsid w:val="0067401F"/>
    <w:rsid w:val="0067743E"/>
    <w:rsid w:val="00677CD9"/>
    <w:rsid w:val="00683052"/>
    <w:rsid w:val="00684A24"/>
    <w:rsid w:val="00684EE9"/>
    <w:rsid w:val="0068503C"/>
    <w:rsid w:val="006869BA"/>
    <w:rsid w:val="006874D5"/>
    <w:rsid w:val="00687BB3"/>
    <w:rsid w:val="00690DCD"/>
    <w:rsid w:val="00691BE8"/>
    <w:rsid w:val="006923C4"/>
    <w:rsid w:val="006931F2"/>
    <w:rsid w:val="00693B8F"/>
    <w:rsid w:val="006956B2"/>
    <w:rsid w:val="006957DE"/>
    <w:rsid w:val="00696E1E"/>
    <w:rsid w:val="006A083D"/>
    <w:rsid w:val="006A12BC"/>
    <w:rsid w:val="006A2B28"/>
    <w:rsid w:val="006A4364"/>
    <w:rsid w:val="006A4C07"/>
    <w:rsid w:val="006B0B72"/>
    <w:rsid w:val="006B5211"/>
    <w:rsid w:val="006B5C36"/>
    <w:rsid w:val="006B693F"/>
    <w:rsid w:val="006C35E5"/>
    <w:rsid w:val="006C3D96"/>
    <w:rsid w:val="006C52D2"/>
    <w:rsid w:val="006C6B86"/>
    <w:rsid w:val="006C77E0"/>
    <w:rsid w:val="006D20CE"/>
    <w:rsid w:val="006E0C12"/>
    <w:rsid w:val="006E15D0"/>
    <w:rsid w:val="006E3CC8"/>
    <w:rsid w:val="006E4BFF"/>
    <w:rsid w:val="006F39E6"/>
    <w:rsid w:val="006F5420"/>
    <w:rsid w:val="007001BB"/>
    <w:rsid w:val="00701CCD"/>
    <w:rsid w:val="00710D07"/>
    <w:rsid w:val="00711E28"/>
    <w:rsid w:val="007163F1"/>
    <w:rsid w:val="00716904"/>
    <w:rsid w:val="00716D69"/>
    <w:rsid w:val="00725389"/>
    <w:rsid w:val="00726D43"/>
    <w:rsid w:val="00731188"/>
    <w:rsid w:val="00736AEA"/>
    <w:rsid w:val="00741398"/>
    <w:rsid w:val="007631DC"/>
    <w:rsid w:val="007634B4"/>
    <w:rsid w:val="00764EAC"/>
    <w:rsid w:val="00764F8E"/>
    <w:rsid w:val="0076588D"/>
    <w:rsid w:val="00767FDA"/>
    <w:rsid w:val="00772F54"/>
    <w:rsid w:val="00774714"/>
    <w:rsid w:val="0078664E"/>
    <w:rsid w:val="00792A8C"/>
    <w:rsid w:val="007966B4"/>
    <w:rsid w:val="007966B9"/>
    <w:rsid w:val="007A1C0E"/>
    <w:rsid w:val="007A26EB"/>
    <w:rsid w:val="007A6E98"/>
    <w:rsid w:val="007B13FA"/>
    <w:rsid w:val="007B2039"/>
    <w:rsid w:val="007B4583"/>
    <w:rsid w:val="007B7C97"/>
    <w:rsid w:val="007C0145"/>
    <w:rsid w:val="007C3596"/>
    <w:rsid w:val="007C3ECE"/>
    <w:rsid w:val="007C478B"/>
    <w:rsid w:val="007C4FDC"/>
    <w:rsid w:val="007C5A82"/>
    <w:rsid w:val="007C7EBC"/>
    <w:rsid w:val="007D5868"/>
    <w:rsid w:val="007D64C3"/>
    <w:rsid w:val="007D6C31"/>
    <w:rsid w:val="007E0F83"/>
    <w:rsid w:val="007E2397"/>
    <w:rsid w:val="007E4229"/>
    <w:rsid w:val="007E7DD1"/>
    <w:rsid w:val="007F0566"/>
    <w:rsid w:val="007F2762"/>
    <w:rsid w:val="007F4D54"/>
    <w:rsid w:val="007F4E93"/>
    <w:rsid w:val="007F6744"/>
    <w:rsid w:val="0080269A"/>
    <w:rsid w:val="00805F1A"/>
    <w:rsid w:val="008064F2"/>
    <w:rsid w:val="008133FA"/>
    <w:rsid w:val="008160F3"/>
    <w:rsid w:val="00816CF9"/>
    <w:rsid w:val="008173A5"/>
    <w:rsid w:val="008231D6"/>
    <w:rsid w:val="008235E5"/>
    <w:rsid w:val="0083117D"/>
    <w:rsid w:val="00831F9D"/>
    <w:rsid w:val="008456FB"/>
    <w:rsid w:val="00847D95"/>
    <w:rsid w:val="00850C61"/>
    <w:rsid w:val="00855DCB"/>
    <w:rsid w:val="00860483"/>
    <w:rsid w:val="00860EA8"/>
    <w:rsid w:val="008625FA"/>
    <w:rsid w:val="00873632"/>
    <w:rsid w:val="008739D7"/>
    <w:rsid w:val="00875037"/>
    <w:rsid w:val="00876F2C"/>
    <w:rsid w:val="0087743F"/>
    <w:rsid w:val="00885A15"/>
    <w:rsid w:val="00893E3E"/>
    <w:rsid w:val="008A4250"/>
    <w:rsid w:val="008A5397"/>
    <w:rsid w:val="008A5826"/>
    <w:rsid w:val="008B3209"/>
    <w:rsid w:val="008B5681"/>
    <w:rsid w:val="008B5B69"/>
    <w:rsid w:val="008C0222"/>
    <w:rsid w:val="008C18EE"/>
    <w:rsid w:val="008C5B56"/>
    <w:rsid w:val="008D0F2D"/>
    <w:rsid w:val="008D1B32"/>
    <w:rsid w:val="008D2C7C"/>
    <w:rsid w:val="008D6DFF"/>
    <w:rsid w:val="008E6A2B"/>
    <w:rsid w:val="008F1663"/>
    <w:rsid w:val="008F66CD"/>
    <w:rsid w:val="0090391A"/>
    <w:rsid w:val="00904292"/>
    <w:rsid w:val="00905AB6"/>
    <w:rsid w:val="00913702"/>
    <w:rsid w:val="009149C9"/>
    <w:rsid w:val="009204BC"/>
    <w:rsid w:val="00921FB7"/>
    <w:rsid w:val="009226DF"/>
    <w:rsid w:val="009232AC"/>
    <w:rsid w:val="009309FE"/>
    <w:rsid w:val="0093222C"/>
    <w:rsid w:val="009325C7"/>
    <w:rsid w:val="00934E3F"/>
    <w:rsid w:val="00934F71"/>
    <w:rsid w:val="009355B7"/>
    <w:rsid w:val="00936A61"/>
    <w:rsid w:val="00936B3A"/>
    <w:rsid w:val="00941A25"/>
    <w:rsid w:val="00943770"/>
    <w:rsid w:val="00943CDE"/>
    <w:rsid w:val="0094755D"/>
    <w:rsid w:val="00952B0E"/>
    <w:rsid w:val="009539DC"/>
    <w:rsid w:val="00954C78"/>
    <w:rsid w:val="009554A8"/>
    <w:rsid w:val="009574E4"/>
    <w:rsid w:val="00963ADC"/>
    <w:rsid w:val="00963F04"/>
    <w:rsid w:val="00965C5D"/>
    <w:rsid w:val="00965C64"/>
    <w:rsid w:val="00966A05"/>
    <w:rsid w:val="00971257"/>
    <w:rsid w:val="00977BCC"/>
    <w:rsid w:val="00981064"/>
    <w:rsid w:val="0098450B"/>
    <w:rsid w:val="009846F1"/>
    <w:rsid w:val="00986478"/>
    <w:rsid w:val="00986502"/>
    <w:rsid w:val="00987714"/>
    <w:rsid w:val="0099155F"/>
    <w:rsid w:val="00993230"/>
    <w:rsid w:val="0099552F"/>
    <w:rsid w:val="009972F0"/>
    <w:rsid w:val="009A0454"/>
    <w:rsid w:val="009A4185"/>
    <w:rsid w:val="009B0868"/>
    <w:rsid w:val="009B48A7"/>
    <w:rsid w:val="009C4EA0"/>
    <w:rsid w:val="009C52B8"/>
    <w:rsid w:val="009C56FA"/>
    <w:rsid w:val="009C7DCA"/>
    <w:rsid w:val="009D121C"/>
    <w:rsid w:val="009D410F"/>
    <w:rsid w:val="009D4A03"/>
    <w:rsid w:val="009E2B4E"/>
    <w:rsid w:val="009F2DD6"/>
    <w:rsid w:val="009F392C"/>
    <w:rsid w:val="00A0009B"/>
    <w:rsid w:val="00A03DE7"/>
    <w:rsid w:val="00A0478B"/>
    <w:rsid w:val="00A0711B"/>
    <w:rsid w:val="00A075DC"/>
    <w:rsid w:val="00A07B26"/>
    <w:rsid w:val="00A10D88"/>
    <w:rsid w:val="00A214ED"/>
    <w:rsid w:val="00A21FC3"/>
    <w:rsid w:val="00A22E73"/>
    <w:rsid w:val="00A234EA"/>
    <w:rsid w:val="00A3120E"/>
    <w:rsid w:val="00A347A5"/>
    <w:rsid w:val="00A373CA"/>
    <w:rsid w:val="00A374E0"/>
    <w:rsid w:val="00A40126"/>
    <w:rsid w:val="00A41461"/>
    <w:rsid w:val="00A4254D"/>
    <w:rsid w:val="00A4269C"/>
    <w:rsid w:val="00A432A5"/>
    <w:rsid w:val="00A4488F"/>
    <w:rsid w:val="00A529FC"/>
    <w:rsid w:val="00A53038"/>
    <w:rsid w:val="00A53D5D"/>
    <w:rsid w:val="00A53DD8"/>
    <w:rsid w:val="00A542E1"/>
    <w:rsid w:val="00A5575F"/>
    <w:rsid w:val="00A57622"/>
    <w:rsid w:val="00A609A9"/>
    <w:rsid w:val="00A62D04"/>
    <w:rsid w:val="00A65EAC"/>
    <w:rsid w:val="00A717AB"/>
    <w:rsid w:val="00A811BF"/>
    <w:rsid w:val="00A8251B"/>
    <w:rsid w:val="00A84845"/>
    <w:rsid w:val="00A87092"/>
    <w:rsid w:val="00A91B92"/>
    <w:rsid w:val="00A9336F"/>
    <w:rsid w:val="00A96458"/>
    <w:rsid w:val="00A97AB7"/>
    <w:rsid w:val="00AA5D00"/>
    <w:rsid w:val="00AB24F1"/>
    <w:rsid w:val="00AB27A8"/>
    <w:rsid w:val="00AB34BD"/>
    <w:rsid w:val="00AB5528"/>
    <w:rsid w:val="00AB60A5"/>
    <w:rsid w:val="00AC60C8"/>
    <w:rsid w:val="00AD1B95"/>
    <w:rsid w:val="00AD225E"/>
    <w:rsid w:val="00AD2698"/>
    <w:rsid w:val="00AD6034"/>
    <w:rsid w:val="00AD76BA"/>
    <w:rsid w:val="00AE407A"/>
    <w:rsid w:val="00AE7998"/>
    <w:rsid w:val="00AF7E01"/>
    <w:rsid w:val="00B00426"/>
    <w:rsid w:val="00B008CE"/>
    <w:rsid w:val="00B00F03"/>
    <w:rsid w:val="00B03CDC"/>
    <w:rsid w:val="00B06D70"/>
    <w:rsid w:val="00B07246"/>
    <w:rsid w:val="00B1103D"/>
    <w:rsid w:val="00B12CFB"/>
    <w:rsid w:val="00B15624"/>
    <w:rsid w:val="00B218EF"/>
    <w:rsid w:val="00B241E3"/>
    <w:rsid w:val="00B2611C"/>
    <w:rsid w:val="00B263A9"/>
    <w:rsid w:val="00B3139D"/>
    <w:rsid w:val="00B33454"/>
    <w:rsid w:val="00B35D55"/>
    <w:rsid w:val="00B36D4C"/>
    <w:rsid w:val="00B4412C"/>
    <w:rsid w:val="00B60BB3"/>
    <w:rsid w:val="00B628B2"/>
    <w:rsid w:val="00B65599"/>
    <w:rsid w:val="00B72925"/>
    <w:rsid w:val="00B74442"/>
    <w:rsid w:val="00B75362"/>
    <w:rsid w:val="00B804B7"/>
    <w:rsid w:val="00B81350"/>
    <w:rsid w:val="00B813E9"/>
    <w:rsid w:val="00B83A1E"/>
    <w:rsid w:val="00B85C6A"/>
    <w:rsid w:val="00B90889"/>
    <w:rsid w:val="00B90FA7"/>
    <w:rsid w:val="00B96711"/>
    <w:rsid w:val="00BA0114"/>
    <w:rsid w:val="00BA0566"/>
    <w:rsid w:val="00BA1363"/>
    <w:rsid w:val="00BA2C30"/>
    <w:rsid w:val="00BA3778"/>
    <w:rsid w:val="00BA3F99"/>
    <w:rsid w:val="00BA5CE2"/>
    <w:rsid w:val="00BA65BB"/>
    <w:rsid w:val="00BB37C2"/>
    <w:rsid w:val="00BB5111"/>
    <w:rsid w:val="00BB5655"/>
    <w:rsid w:val="00BB79BC"/>
    <w:rsid w:val="00BC0EF7"/>
    <w:rsid w:val="00BC61B2"/>
    <w:rsid w:val="00BD01CA"/>
    <w:rsid w:val="00BD17CB"/>
    <w:rsid w:val="00BD368E"/>
    <w:rsid w:val="00BE0998"/>
    <w:rsid w:val="00BE0BDE"/>
    <w:rsid w:val="00BE3807"/>
    <w:rsid w:val="00BF5A31"/>
    <w:rsid w:val="00C01EF2"/>
    <w:rsid w:val="00C03B60"/>
    <w:rsid w:val="00C03BC8"/>
    <w:rsid w:val="00C04DF9"/>
    <w:rsid w:val="00C06A42"/>
    <w:rsid w:val="00C1131D"/>
    <w:rsid w:val="00C11E49"/>
    <w:rsid w:val="00C138BD"/>
    <w:rsid w:val="00C14912"/>
    <w:rsid w:val="00C162D5"/>
    <w:rsid w:val="00C20732"/>
    <w:rsid w:val="00C3360B"/>
    <w:rsid w:val="00C34170"/>
    <w:rsid w:val="00C368B0"/>
    <w:rsid w:val="00C36A7B"/>
    <w:rsid w:val="00C37019"/>
    <w:rsid w:val="00C409C5"/>
    <w:rsid w:val="00C433EB"/>
    <w:rsid w:val="00C43B9A"/>
    <w:rsid w:val="00C451FD"/>
    <w:rsid w:val="00C51925"/>
    <w:rsid w:val="00C55103"/>
    <w:rsid w:val="00C561F7"/>
    <w:rsid w:val="00C56C1F"/>
    <w:rsid w:val="00C60A22"/>
    <w:rsid w:val="00C6149E"/>
    <w:rsid w:val="00C63605"/>
    <w:rsid w:val="00C65771"/>
    <w:rsid w:val="00C70C7B"/>
    <w:rsid w:val="00C70CF6"/>
    <w:rsid w:val="00C728FD"/>
    <w:rsid w:val="00C7721A"/>
    <w:rsid w:val="00C8000D"/>
    <w:rsid w:val="00C81933"/>
    <w:rsid w:val="00C82E60"/>
    <w:rsid w:val="00C85C2F"/>
    <w:rsid w:val="00C913AE"/>
    <w:rsid w:val="00CA12A1"/>
    <w:rsid w:val="00CB1205"/>
    <w:rsid w:val="00CB2AB0"/>
    <w:rsid w:val="00CB40E6"/>
    <w:rsid w:val="00CB416D"/>
    <w:rsid w:val="00CB4398"/>
    <w:rsid w:val="00CB51E0"/>
    <w:rsid w:val="00CB729B"/>
    <w:rsid w:val="00CB783E"/>
    <w:rsid w:val="00CB7F0E"/>
    <w:rsid w:val="00CC406A"/>
    <w:rsid w:val="00CD34FC"/>
    <w:rsid w:val="00CE3C61"/>
    <w:rsid w:val="00CE6EB2"/>
    <w:rsid w:val="00CE7B6B"/>
    <w:rsid w:val="00CF6221"/>
    <w:rsid w:val="00CF7D89"/>
    <w:rsid w:val="00D0037A"/>
    <w:rsid w:val="00D00F31"/>
    <w:rsid w:val="00D04479"/>
    <w:rsid w:val="00D0651A"/>
    <w:rsid w:val="00D14DC2"/>
    <w:rsid w:val="00D161F1"/>
    <w:rsid w:val="00D179A0"/>
    <w:rsid w:val="00D20C1F"/>
    <w:rsid w:val="00D21BE0"/>
    <w:rsid w:val="00D21FFF"/>
    <w:rsid w:val="00D255DD"/>
    <w:rsid w:val="00D30D32"/>
    <w:rsid w:val="00D30D8F"/>
    <w:rsid w:val="00D31971"/>
    <w:rsid w:val="00D321C5"/>
    <w:rsid w:val="00D43D63"/>
    <w:rsid w:val="00D4709F"/>
    <w:rsid w:val="00D54E9D"/>
    <w:rsid w:val="00D57895"/>
    <w:rsid w:val="00D6077A"/>
    <w:rsid w:val="00D616B0"/>
    <w:rsid w:val="00D6187B"/>
    <w:rsid w:val="00D64928"/>
    <w:rsid w:val="00D669B9"/>
    <w:rsid w:val="00D66EC9"/>
    <w:rsid w:val="00D6780F"/>
    <w:rsid w:val="00D70782"/>
    <w:rsid w:val="00D711D7"/>
    <w:rsid w:val="00D71A8E"/>
    <w:rsid w:val="00D71DF8"/>
    <w:rsid w:val="00D72EDB"/>
    <w:rsid w:val="00D74BD9"/>
    <w:rsid w:val="00D844CA"/>
    <w:rsid w:val="00D84900"/>
    <w:rsid w:val="00D849B0"/>
    <w:rsid w:val="00D927F3"/>
    <w:rsid w:val="00D94A16"/>
    <w:rsid w:val="00D95340"/>
    <w:rsid w:val="00DA183B"/>
    <w:rsid w:val="00DB3697"/>
    <w:rsid w:val="00DB3795"/>
    <w:rsid w:val="00DC2141"/>
    <w:rsid w:val="00DC2581"/>
    <w:rsid w:val="00DC315D"/>
    <w:rsid w:val="00DC7756"/>
    <w:rsid w:val="00DD17AE"/>
    <w:rsid w:val="00DD21F9"/>
    <w:rsid w:val="00DD58AB"/>
    <w:rsid w:val="00DE2398"/>
    <w:rsid w:val="00DE2F2B"/>
    <w:rsid w:val="00DF0A11"/>
    <w:rsid w:val="00DF1CD4"/>
    <w:rsid w:val="00DF20DA"/>
    <w:rsid w:val="00DF4B5E"/>
    <w:rsid w:val="00DF5BEC"/>
    <w:rsid w:val="00DF5F03"/>
    <w:rsid w:val="00DF7EE8"/>
    <w:rsid w:val="00E00E68"/>
    <w:rsid w:val="00E07115"/>
    <w:rsid w:val="00E0771A"/>
    <w:rsid w:val="00E119C5"/>
    <w:rsid w:val="00E12057"/>
    <w:rsid w:val="00E14120"/>
    <w:rsid w:val="00E2023A"/>
    <w:rsid w:val="00E207D2"/>
    <w:rsid w:val="00E2082D"/>
    <w:rsid w:val="00E213B8"/>
    <w:rsid w:val="00E23616"/>
    <w:rsid w:val="00E25846"/>
    <w:rsid w:val="00E3175C"/>
    <w:rsid w:val="00E36A2F"/>
    <w:rsid w:val="00E43235"/>
    <w:rsid w:val="00E43587"/>
    <w:rsid w:val="00E54F13"/>
    <w:rsid w:val="00E6199E"/>
    <w:rsid w:val="00E63564"/>
    <w:rsid w:val="00E63D8B"/>
    <w:rsid w:val="00E657E4"/>
    <w:rsid w:val="00E6626C"/>
    <w:rsid w:val="00E6769B"/>
    <w:rsid w:val="00E709E9"/>
    <w:rsid w:val="00E73FBA"/>
    <w:rsid w:val="00E80749"/>
    <w:rsid w:val="00E81E2E"/>
    <w:rsid w:val="00E82A19"/>
    <w:rsid w:val="00E83C04"/>
    <w:rsid w:val="00E84D78"/>
    <w:rsid w:val="00E851C3"/>
    <w:rsid w:val="00E91B13"/>
    <w:rsid w:val="00E9569D"/>
    <w:rsid w:val="00E960DA"/>
    <w:rsid w:val="00EA1790"/>
    <w:rsid w:val="00EA7148"/>
    <w:rsid w:val="00EB2740"/>
    <w:rsid w:val="00EB4A19"/>
    <w:rsid w:val="00EB63D3"/>
    <w:rsid w:val="00EC1A1B"/>
    <w:rsid w:val="00EC21C4"/>
    <w:rsid w:val="00EC2B6A"/>
    <w:rsid w:val="00EC3E22"/>
    <w:rsid w:val="00ED42DF"/>
    <w:rsid w:val="00EE3F2D"/>
    <w:rsid w:val="00EE5C47"/>
    <w:rsid w:val="00EF2AE8"/>
    <w:rsid w:val="00EF766F"/>
    <w:rsid w:val="00F01CF5"/>
    <w:rsid w:val="00F02576"/>
    <w:rsid w:val="00F03B26"/>
    <w:rsid w:val="00F073FD"/>
    <w:rsid w:val="00F1098A"/>
    <w:rsid w:val="00F13B97"/>
    <w:rsid w:val="00F144E9"/>
    <w:rsid w:val="00F148D6"/>
    <w:rsid w:val="00F159FA"/>
    <w:rsid w:val="00F1648C"/>
    <w:rsid w:val="00F20EAD"/>
    <w:rsid w:val="00F21CAF"/>
    <w:rsid w:val="00F22D00"/>
    <w:rsid w:val="00F23DAD"/>
    <w:rsid w:val="00F24EFB"/>
    <w:rsid w:val="00F264F4"/>
    <w:rsid w:val="00F274B8"/>
    <w:rsid w:val="00F30482"/>
    <w:rsid w:val="00F30D52"/>
    <w:rsid w:val="00F328DC"/>
    <w:rsid w:val="00F34879"/>
    <w:rsid w:val="00F34D7F"/>
    <w:rsid w:val="00F34E1A"/>
    <w:rsid w:val="00F35698"/>
    <w:rsid w:val="00F400C8"/>
    <w:rsid w:val="00F40D35"/>
    <w:rsid w:val="00F430F0"/>
    <w:rsid w:val="00F447DC"/>
    <w:rsid w:val="00F461D4"/>
    <w:rsid w:val="00F52100"/>
    <w:rsid w:val="00F54CDA"/>
    <w:rsid w:val="00F55338"/>
    <w:rsid w:val="00F574A9"/>
    <w:rsid w:val="00F6009F"/>
    <w:rsid w:val="00F62F76"/>
    <w:rsid w:val="00F6451E"/>
    <w:rsid w:val="00F651C8"/>
    <w:rsid w:val="00F656D5"/>
    <w:rsid w:val="00F67F1F"/>
    <w:rsid w:val="00F73875"/>
    <w:rsid w:val="00F7769C"/>
    <w:rsid w:val="00F77F0B"/>
    <w:rsid w:val="00F807CC"/>
    <w:rsid w:val="00F830A3"/>
    <w:rsid w:val="00F83784"/>
    <w:rsid w:val="00F85CE4"/>
    <w:rsid w:val="00F862A0"/>
    <w:rsid w:val="00F90A8E"/>
    <w:rsid w:val="00F93225"/>
    <w:rsid w:val="00F94C44"/>
    <w:rsid w:val="00F955FA"/>
    <w:rsid w:val="00F96E61"/>
    <w:rsid w:val="00FA2455"/>
    <w:rsid w:val="00FA365F"/>
    <w:rsid w:val="00FA5F52"/>
    <w:rsid w:val="00FA6C2A"/>
    <w:rsid w:val="00FA75A0"/>
    <w:rsid w:val="00FB09C3"/>
    <w:rsid w:val="00FB4764"/>
    <w:rsid w:val="00FB7C0C"/>
    <w:rsid w:val="00FB7D4B"/>
    <w:rsid w:val="00FC19C5"/>
    <w:rsid w:val="00FC2975"/>
    <w:rsid w:val="00FC5D66"/>
    <w:rsid w:val="00FD1E08"/>
    <w:rsid w:val="00FD6D37"/>
    <w:rsid w:val="00FE1506"/>
    <w:rsid w:val="00FE385E"/>
    <w:rsid w:val="00FE6271"/>
    <w:rsid w:val="00FE6EF3"/>
    <w:rsid w:val="00FE7CEF"/>
    <w:rsid w:val="00FF3D27"/>
    <w:rsid w:val="00FF4834"/>
    <w:rsid w:val="00FF4F8E"/>
    <w:rsid w:val="00FF5212"/>
    <w:rsid w:val="00FF799D"/>
    <w:rsid w:val="00FF7A8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1B7EFB"/>
  <w15:chartTrackingRefBased/>
  <w15:docId w15:val="{1BC7AE45-DC2F-48F8-BC65-EFF87CCC9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714"/>
    <w:pPr>
      <w:spacing w:after="200" w:line="276" w:lineRule="auto"/>
    </w:pPr>
    <w:rPr>
      <w:rFonts w:ascii="Arial" w:eastAsia="Times New Roman" w:hAnsi="Arial" w:cs="Arial"/>
      <w:color w:val="000000"/>
      <w:sz w:val="20"/>
      <w:szCs w:val="20"/>
      <w:lang w:val="es-ES"/>
    </w:rPr>
  </w:style>
  <w:style w:type="paragraph" w:styleId="Ttulo1">
    <w:name w:val="heading 1"/>
    <w:basedOn w:val="Normal"/>
    <w:next w:val="Normal"/>
    <w:link w:val="Ttulo1Car"/>
    <w:uiPriority w:val="9"/>
    <w:qFormat/>
    <w:rsid w:val="004670A2"/>
    <w:pPr>
      <w:keepNext/>
      <w:keepLines/>
      <w:spacing w:before="240" w:after="0"/>
      <w:outlineLvl w:val="0"/>
    </w:pPr>
    <w:rPr>
      <w:rFonts w:asciiTheme="majorHAnsi" w:eastAsiaTheme="majorEastAsia" w:hAnsiTheme="majorHAnsi" w:cstheme="majorBidi"/>
      <w:b/>
      <w:color w:val="385623" w:themeColor="accent6" w:themeShade="80"/>
      <w:sz w:val="32"/>
      <w:szCs w:val="32"/>
    </w:rPr>
  </w:style>
  <w:style w:type="paragraph" w:styleId="Ttulo2">
    <w:name w:val="heading 2"/>
    <w:basedOn w:val="Normal"/>
    <w:next w:val="Normal"/>
    <w:link w:val="Ttulo2Car"/>
    <w:uiPriority w:val="9"/>
    <w:unhideWhenUsed/>
    <w:qFormat/>
    <w:rsid w:val="004670A2"/>
    <w:pPr>
      <w:keepNext/>
      <w:keepLines/>
      <w:spacing w:before="40" w:after="0"/>
      <w:outlineLvl w:val="1"/>
    </w:pPr>
    <w:rPr>
      <w:rFonts w:asciiTheme="majorHAnsi" w:eastAsiaTheme="majorEastAsia" w:hAnsiTheme="majorHAnsi" w:cstheme="majorBidi"/>
      <w:b/>
      <w:color w:val="538135" w:themeColor="accent6" w:themeShade="BF"/>
      <w:sz w:val="26"/>
      <w:szCs w:val="26"/>
    </w:rPr>
  </w:style>
  <w:style w:type="paragraph" w:styleId="Ttulo3">
    <w:name w:val="heading 3"/>
    <w:basedOn w:val="Normal"/>
    <w:next w:val="Normal"/>
    <w:link w:val="Ttulo3Car"/>
    <w:uiPriority w:val="9"/>
    <w:unhideWhenUsed/>
    <w:qFormat/>
    <w:rsid w:val="00D5789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link w:val="Ttulo4Car"/>
    <w:uiPriority w:val="9"/>
    <w:qFormat/>
    <w:rsid w:val="006A083D"/>
    <w:pPr>
      <w:spacing w:before="100" w:beforeAutospacing="1" w:after="100" w:afterAutospacing="1" w:line="240" w:lineRule="auto"/>
      <w:outlineLvl w:val="3"/>
    </w:pPr>
    <w:rPr>
      <w:rFonts w:ascii="Times New Roman" w:hAnsi="Times New Roman" w:cs="Times New Roman"/>
      <w:b/>
      <w:bCs/>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670A2"/>
    <w:rPr>
      <w:rFonts w:asciiTheme="majorHAnsi" w:eastAsiaTheme="majorEastAsia" w:hAnsiTheme="majorHAnsi" w:cstheme="majorBidi"/>
      <w:b/>
      <w:color w:val="385623" w:themeColor="accent6" w:themeShade="80"/>
      <w:sz w:val="32"/>
      <w:szCs w:val="32"/>
      <w:lang w:val="es-ES"/>
    </w:rPr>
  </w:style>
  <w:style w:type="character" w:customStyle="1" w:styleId="Ttulo2Car">
    <w:name w:val="Título 2 Car"/>
    <w:basedOn w:val="Fuentedeprrafopredeter"/>
    <w:link w:val="Ttulo2"/>
    <w:uiPriority w:val="9"/>
    <w:rsid w:val="004670A2"/>
    <w:rPr>
      <w:rFonts w:asciiTheme="majorHAnsi" w:eastAsiaTheme="majorEastAsia" w:hAnsiTheme="majorHAnsi" w:cstheme="majorBidi"/>
      <w:b/>
      <w:color w:val="538135" w:themeColor="accent6" w:themeShade="BF"/>
      <w:sz w:val="26"/>
      <w:szCs w:val="26"/>
      <w:lang w:val="es-ES"/>
    </w:rPr>
  </w:style>
  <w:style w:type="character" w:customStyle="1" w:styleId="Ttulo3Car">
    <w:name w:val="Título 3 Car"/>
    <w:basedOn w:val="Fuentedeprrafopredeter"/>
    <w:link w:val="Ttulo3"/>
    <w:uiPriority w:val="9"/>
    <w:rsid w:val="00D57895"/>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rsid w:val="006A083D"/>
    <w:rPr>
      <w:rFonts w:ascii="Times New Roman" w:eastAsia="Times New Roman" w:hAnsi="Times New Roman" w:cs="Times New Roman"/>
      <w:b/>
      <w:bCs/>
      <w:sz w:val="24"/>
      <w:szCs w:val="24"/>
      <w:lang w:eastAsia="es-CO"/>
    </w:rPr>
  </w:style>
  <w:style w:type="character" w:styleId="Hipervnculo">
    <w:name w:val="Hyperlink"/>
    <w:basedOn w:val="Fuentedeprrafopredeter"/>
    <w:uiPriority w:val="99"/>
    <w:unhideWhenUsed/>
    <w:rsid w:val="006A083D"/>
    <w:rPr>
      <w:color w:val="0000FF"/>
      <w:u w:val="single"/>
    </w:rPr>
  </w:style>
  <w:style w:type="paragraph" w:styleId="Prrafodelista">
    <w:name w:val="List Paragraph"/>
    <w:basedOn w:val="Normal"/>
    <w:uiPriority w:val="34"/>
    <w:qFormat/>
    <w:rsid w:val="006A083D"/>
    <w:pPr>
      <w:ind w:left="720"/>
      <w:contextualSpacing/>
    </w:pPr>
  </w:style>
  <w:style w:type="paragraph" w:styleId="Encabezado">
    <w:name w:val="header"/>
    <w:aliases w:val="Haut de page,encabezado"/>
    <w:basedOn w:val="Normal"/>
    <w:link w:val="EncabezadoCar"/>
    <w:unhideWhenUsed/>
    <w:rsid w:val="00691BE8"/>
    <w:pPr>
      <w:tabs>
        <w:tab w:val="center" w:pos="4419"/>
        <w:tab w:val="right" w:pos="8838"/>
      </w:tabs>
      <w:spacing w:after="0" w:line="240" w:lineRule="auto"/>
    </w:pPr>
  </w:style>
  <w:style w:type="character" w:customStyle="1" w:styleId="EncabezadoCar">
    <w:name w:val="Encabezado Car"/>
    <w:aliases w:val="Haut de page Car,encabezado Car"/>
    <w:basedOn w:val="Fuentedeprrafopredeter"/>
    <w:link w:val="Encabezado"/>
    <w:rsid w:val="00691BE8"/>
  </w:style>
  <w:style w:type="paragraph" w:styleId="Piedepgina">
    <w:name w:val="footer"/>
    <w:basedOn w:val="Normal"/>
    <w:link w:val="PiedepginaCar"/>
    <w:uiPriority w:val="99"/>
    <w:unhideWhenUsed/>
    <w:rsid w:val="00691B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1BE8"/>
  </w:style>
  <w:style w:type="paragraph" w:styleId="TtuloTDC">
    <w:name w:val="TOC Heading"/>
    <w:basedOn w:val="Ttulo1"/>
    <w:next w:val="Normal"/>
    <w:uiPriority w:val="39"/>
    <w:unhideWhenUsed/>
    <w:qFormat/>
    <w:rsid w:val="001F48DC"/>
    <w:pPr>
      <w:outlineLvl w:val="9"/>
    </w:pPr>
    <w:rPr>
      <w:lang w:eastAsia="es-CO"/>
    </w:rPr>
  </w:style>
  <w:style w:type="paragraph" w:styleId="Textodeglobo">
    <w:name w:val="Balloon Text"/>
    <w:basedOn w:val="Normal"/>
    <w:link w:val="TextodegloboCar"/>
    <w:uiPriority w:val="99"/>
    <w:semiHidden/>
    <w:unhideWhenUsed/>
    <w:rsid w:val="00E00E6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0E68"/>
    <w:rPr>
      <w:rFonts w:ascii="Segoe UI" w:hAnsi="Segoe UI" w:cs="Segoe UI"/>
      <w:sz w:val="18"/>
      <w:szCs w:val="18"/>
    </w:rPr>
  </w:style>
  <w:style w:type="paragraph" w:styleId="NormalWeb">
    <w:name w:val="Normal (Web)"/>
    <w:basedOn w:val="Normal"/>
    <w:uiPriority w:val="99"/>
    <w:unhideWhenUsed/>
    <w:rsid w:val="00C03BC8"/>
    <w:pPr>
      <w:spacing w:before="100" w:beforeAutospacing="1" w:after="100" w:afterAutospacing="1" w:line="240" w:lineRule="auto"/>
    </w:pPr>
    <w:rPr>
      <w:rFonts w:ascii="Times New Roman" w:hAnsi="Times New Roman" w:cs="Times New Roman"/>
      <w:sz w:val="24"/>
      <w:szCs w:val="24"/>
      <w:lang w:eastAsia="es-CO"/>
    </w:rPr>
  </w:style>
  <w:style w:type="character" w:styleId="Textoennegrita">
    <w:name w:val="Strong"/>
    <w:basedOn w:val="Fuentedeprrafopredeter"/>
    <w:uiPriority w:val="22"/>
    <w:qFormat/>
    <w:rsid w:val="002206FE"/>
    <w:rPr>
      <w:b/>
      <w:bCs/>
    </w:rPr>
  </w:style>
  <w:style w:type="paragraph" w:styleId="TDC1">
    <w:name w:val="toc 1"/>
    <w:basedOn w:val="Normal"/>
    <w:next w:val="Normal"/>
    <w:autoRedefine/>
    <w:uiPriority w:val="39"/>
    <w:unhideWhenUsed/>
    <w:qFormat/>
    <w:rsid w:val="005B26A8"/>
    <w:pPr>
      <w:tabs>
        <w:tab w:val="left" w:pos="993"/>
        <w:tab w:val="right" w:leader="dot" w:pos="8828"/>
      </w:tabs>
      <w:spacing w:after="100"/>
      <w:ind w:left="-284" w:right="474"/>
    </w:pPr>
  </w:style>
  <w:style w:type="paragraph" w:styleId="Textonotapie">
    <w:name w:val="footnote text"/>
    <w:basedOn w:val="Normal"/>
    <w:link w:val="TextonotapieCar"/>
    <w:semiHidden/>
    <w:unhideWhenUsed/>
    <w:rsid w:val="002C178A"/>
    <w:pPr>
      <w:spacing w:after="0" w:line="240" w:lineRule="auto"/>
    </w:pPr>
  </w:style>
  <w:style w:type="character" w:customStyle="1" w:styleId="TextonotapieCar">
    <w:name w:val="Texto nota pie Car"/>
    <w:basedOn w:val="Fuentedeprrafopredeter"/>
    <w:link w:val="Textonotapie"/>
    <w:semiHidden/>
    <w:rsid w:val="002C178A"/>
    <w:rPr>
      <w:sz w:val="20"/>
      <w:szCs w:val="20"/>
    </w:rPr>
  </w:style>
  <w:style w:type="character" w:styleId="Refdenotaalpie">
    <w:name w:val="footnote reference"/>
    <w:basedOn w:val="Fuentedeprrafopredeter"/>
    <w:unhideWhenUsed/>
    <w:rsid w:val="002C178A"/>
    <w:rPr>
      <w:vertAlign w:val="superscript"/>
    </w:rPr>
  </w:style>
  <w:style w:type="paragraph" w:styleId="TDC2">
    <w:name w:val="toc 2"/>
    <w:basedOn w:val="Normal"/>
    <w:next w:val="Normal"/>
    <w:autoRedefine/>
    <w:uiPriority w:val="39"/>
    <w:unhideWhenUsed/>
    <w:qFormat/>
    <w:rsid w:val="00D30D32"/>
    <w:pPr>
      <w:spacing w:after="100"/>
      <w:ind w:left="220"/>
    </w:pPr>
  </w:style>
  <w:style w:type="character" w:styleId="Refdecomentario">
    <w:name w:val="annotation reference"/>
    <w:basedOn w:val="Fuentedeprrafopredeter"/>
    <w:uiPriority w:val="99"/>
    <w:semiHidden/>
    <w:unhideWhenUsed/>
    <w:rsid w:val="00582F20"/>
    <w:rPr>
      <w:sz w:val="16"/>
      <w:szCs w:val="16"/>
    </w:rPr>
  </w:style>
  <w:style w:type="paragraph" w:styleId="Textocomentario">
    <w:name w:val="annotation text"/>
    <w:basedOn w:val="Normal"/>
    <w:link w:val="TextocomentarioCar"/>
    <w:uiPriority w:val="99"/>
    <w:semiHidden/>
    <w:unhideWhenUsed/>
    <w:rsid w:val="00582F20"/>
    <w:pPr>
      <w:spacing w:line="240" w:lineRule="auto"/>
    </w:pPr>
  </w:style>
  <w:style w:type="character" w:customStyle="1" w:styleId="TextocomentarioCar">
    <w:name w:val="Texto comentario Car"/>
    <w:basedOn w:val="Fuentedeprrafopredeter"/>
    <w:link w:val="Textocomentario"/>
    <w:uiPriority w:val="99"/>
    <w:semiHidden/>
    <w:rsid w:val="00582F20"/>
    <w:rPr>
      <w:sz w:val="20"/>
      <w:szCs w:val="20"/>
    </w:rPr>
  </w:style>
  <w:style w:type="paragraph" w:styleId="Asuntodelcomentario">
    <w:name w:val="annotation subject"/>
    <w:basedOn w:val="Textocomentario"/>
    <w:next w:val="Textocomentario"/>
    <w:link w:val="AsuntodelcomentarioCar"/>
    <w:uiPriority w:val="99"/>
    <w:semiHidden/>
    <w:unhideWhenUsed/>
    <w:rsid w:val="00582F20"/>
    <w:rPr>
      <w:b/>
      <w:bCs/>
    </w:rPr>
  </w:style>
  <w:style w:type="character" w:customStyle="1" w:styleId="AsuntodelcomentarioCar">
    <w:name w:val="Asunto del comentario Car"/>
    <w:basedOn w:val="TextocomentarioCar"/>
    <w:link w:val="Asuntodelcomentario"/>
    <w:uiPriority w:val="99"/>
    <w:semiHidden/>
    <w:rsid w:val="00582F20"/>
    <w:rPr>
      <w:b/>
      <w:bCs/>
      <w:sz w:val="20"/>
      <w:szCs w:val="20"/>
    </w:rPr>
  </w:style>
  <w:style w:type="paragraph" w:customStyle="1" w:styleId="Default">
    <w:name w:val="Default"/>
    <w:rsid w:val="00205D87"/>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Mencinsinresolver1">
    <w:name w:val="Mención sin resolver1"/>
    <w:basedOn w:val="Fuentedeprrafopredeter"/>
    <w:uiPriority w:val="99"/>
    <w:semiHidden/>
    <w:unhideWhenUsed/>
    <w:rsid w:val="00E14120"/>
    <w:rPr>
      <w:color w:val="605E5C"/>
      <w:shd w:val="clear" w:color="auto" w:fill="E1DFDD"/>
    </w:rPr>
  </w:style>
  <w:style w:type="paragraph" w:customStyle="1" w:styleId="Estilo4">
    <w:name w:val="Estilo4"/>
    <w:basedOn w:val="Ttulo1"/>
    <w:link w:val="Estilo4Car"/>
    <w:qFormat/>
    <w:rsid w:val="00C56C1F"/>
    <w:pPr>
      <w:spacing w:before="60" w:after="60"/>
      <w:ind w:right="1701"/>
    </w:pPr>
    <w:rPr>
      <w:b w:val="0"/>
      <w:sz w:val="24"/>
      <w:szCs w:val="24"/>
      <w:lang w:val="es-MX"/>
    </w:rPr>
  </w:style>
  <w:style w:type="character" w:customStyle="1" w:styleId="Estilo4Car">
    <w:name w:val="Estilo4 Car"/>
    <w:basedOn w:val="Ttulo1Car"/>
    <w:link w:val="Estilo4"/>
    <w:rsid w:val="00C56C1F"/>
    <w:rPr>
      <w:rFonts w:asciiTheme="majorHAnsi" w:eastAsiaTheme="majorEastAsia" w:hAnsiTheme="majorHAnsi" w:cstheme="majorBidi"/>
      <w:b w:val="0"/>
      <w:color w:val="2F5496" w:themeColor="accent1" w:themeShade="BF"/>
      <w:sz w:val="24"/>
      <w:szCs w:val="24"/>
      <w:lang w:val="es-MX"/>
    </w:rPr>
  </w:style>
  <w:style w:type="paragraph" w:customStyle="1" w:styleId="Estilo5">
    <w:name w:val="Estilo5"/>
    <w:basedOn w:val="Prrafodelista"/>
    <w:link w:val="Estilo5Car"/>
    <w:qFormat/>
    <w:rsid w:val="00C56C1F"/>
    <w:pPr>
      <w:numPr>
        <w:numId w:val="1"/>
      </w:numPr>
      <w:jc w:val="both"/>
    </w:pPr>
    <w:rPr>
      <w:b/>
      <w:sz w:val="24"/>
      <w:szCs w:val="24"/>
      <w:u w:val="single"/>
      <w:lang w:val="es-MX"/>
    </w:rPr>
  </w:style>
  <w:style w:type="character" w:customStyle="1" w:styleId="Estilo5Car">
    <w:name w:val="Estilo5 Car"/>
    <w:basedOn w:val="Fuentedeprrafopredeter"/>
    <w:link w:val="Estilo5"/>
    <w:rsid w:val="00C56C1F"/>
    <w:rPr>
      <w:rFonts w:ascii="Arial" w:eastAsia="Times New Roman" w:hAnsi="Arial" w:cs="Arial"/>
      <w:b/>
      <w:color w:val="000000"/>
      <w:sz w:val="24"/>
      <w:szCs w:val="24"/>
      <w:u w:val="single"/>
      <w:lang w:val="es-MX"/>
    </w:rPr>
  </w:style>
  <w:style w:type="character" w:customStyle="1" w:styleId="textonavy1">
    <w:name w:val="texto_navy1"/>
    <w:rsid w:val="00774714"/>
    <w:rPr>
      <w:rFonts w:cs="Times New Roman"/>
      <w:color w:val="000080"/>
    </w:rPr>
  </w:style>
  <w:style w:type="character" w:styleId="Nmerodepgina">
    <w:name w:val="page number"/>
    <w:uiPriority w:val="99"/>
    <w:rsid w:val="00774714"/>
    <w:rPr>
      <w:rFonts w:cs="Times New Roman"/>
    </w:rPr>
  </w:style>
  <w:style w:type="paragraph" w:styleId="Descripcin">
    <w:name w:val="caption"/>
    <w:basedOn w:val="Normal"/>
    <w:next w:val="Normal"/>
    <w:uiPriority w:val="35"/>
    <w:unhideWhenUsed/>
    <w:qFormat/>
    <w:rsid w:val="00774714"/>
    <w:pPr>
      <w:spacing w:line="240" w:lineRule="auto"/>
    </w:pPr>
    <w:rPr>
      <w:b/>
      <w:bCs/>
      <w:color w:val="4F81BD"/>
      <w:sz w:val="18"/>
      <w:szCs w:val="18"/>
    </w:rPr>
  </w:style>
  <w:style w:type="paragraph" w:customStyle="1" w:styleId="textomed">
    <w:name w:val="textomed"/>
    <w:basedOn w:val="Normal"/>
    <w:rsid w:val="00774714"/>
    <w:pPr>
      <w:spacing w:after="100" w:afterAutospacing="1" w:line="240" w:lineRule="auto"/>
      <w:jc w:val="both"/>
    </w:pPr>
    <w:rPr>
      <w:rFonts w:ascii="Trebuchet MS" w:hAnsi="Trebuchet MS" w:cs="Times New Roman"/>
      <w:color w:val="333333"/>
      <w:sz w:val="15"/>
      <w:szCs w:val="15"/>
      <w:lang w:eastAsia="es-ES"/>
    </w:rPr>
  </w:style>
  <w:style w:type="character" w:customStyle="1" w:styleId="textomed1">
    <w:name w:val="textomed1"/>
    <w:rsid w:val="00774714"/>
    <w:rPr>
      <w:rFonts w:ascii="Trebuchet MS" w:hAnsi="Trebuchet MS" w:cs="Times New Roman"/>
      <w:color w:val="333333"/>
      <w:sz w:val="15"/>
      <w:szCs w:val="15"/>
      <w:u w:val="none"/>
      <w:effect w:val="none"/>
    </w:rPr>
  </w:style>
  <w:style w:type="table" w:styleId="Tablaconcuadrcula">
    <w:name w:val="Table Grid"/>
    <w:basedOn w:val="Tablanormal"/>
    <w:uiPriority w:val="39"/>
    <w:rsid w:val="00774714"/>
    <w:pPr>
      <w:spacing w:after="0" w:line="240" w:lineRule="auto"/>
    </w:pPr>
    <w:rPr>
      <w:rFonts w:ascii="Arial" w:eastAsia="Times New Roman" w:hAnsi="Arial" w:cs="Arial"/>
      <w:sz w:val="20"/>
      <w:szCs w:val="20"/>
      <w:lang w:val="es-US"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staclara-nfasis6">
    <w:name w:val="Light List Accent 6"/>
    <w:basedOn w:val="Tablanormal"/>
    <w:uiPriority w:val="61"/>
    <w:rsid w:val="00774714"/>
    <w:pPr>
      <w:spacing w:after="0" w:line="240" w:lineRule="auto"/>
    </w:pPr>
    <w:rPr>
      <w:rFonts w:ascii="Arial" w:eastAsia="Times New Roman" w:hAnsi="Arial" w:cs="Arial"/>
      <w:sz w:val="20"/>
      <w:szCs w:val="20"/>
      <w:lang w:val="es-US" w:eastAsia="es-MX"/>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Arial"/>
        <w:b/>
        <w:bCs/>
        <w:color w:val="FFFFFF"/>
      </w:rPr>
      <w:tblPr/>
      <w:tcPr>
        <w:shd w:val="clear" w:color="auto" w:fill="F79646"/>
      </w:tcPr>
    </w:tblStylePr>
    <w:tblStylePr w:type="lastRow">
      <w:pPr>
        <w:spacing w:before="0" w:after="0"/>
      </w:pPr>
      <w:rPr>
        <w:rFonts w:cs="Arial"/>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Arial"/>
        <w:b/>
        <w:bCs/>
      </w:rPr>
    </w:tblStylePr>
    <w:tblStylePr w:type="lastCol">
      <w:rPr>
        <w:rFonts w:cs="Arial"/>
        <w:b/>
        <w:bCs/>
      </w:rPr>
    </w:tblStylePr>
    <w:tblStylePr w:type="band1Vert">
      <w:rPr>
        <w:rFonts w:cs="Arial"/>
      </w:rPr>
      <w:tblPr/>
      <w:tcPr>
        <w:tcBorders>
          <w:top w:val="single" w:sz="8" w:space="0" w:color="F79646"/>
          <w:left w:val="single" w:sz="8" w:space="0" w:color="F79646"/>
          <w:bottom w:val="single" w:sz="8" w:space="0" w:color="F79646"/>
          <w:right w:val="single" w:sz="8" w:space="0" w:color="F79646"/>
        </w:tcBorders>
      </w:tcPr>
    </w:tblStylePr>
    <w:tblStylePr w:type="band1Horz">
      <w:rPr>
        <w:rFonts w:cs="Arial"/>
      </w:rPr>
      <w:tblPr/>
      <w:tcPr>
        <w:tcBorders>
          <w:top w:val="single" w:sz="8" w:space="0" w:color="F79646"/>
          <w:left w:val="single" w:sz="8" w:space="0" w:color="F79646"/>
          <w:bottom w:val="single" w:sz="8" w:space="0" w:color="F79646"/>
          <w:right w:val="single" w:sz="8" w:space="0" w:color="F79646"/>
        </w:tcBorders>
      </w:tcPr>
    </w:tblStylePr>
  </w:style>
  <w:style w:type="table" w:customStyle="1" w:styleId="Cuadrculaclara1">
    <w:name w:val="Cuadrícula clara1"/>
    <w:basedOn w:val="Tablanormal"/>
    <w:uiPriority w:val="62"/>
    <w:rsid w:val="00774714"/>
    <w:pPr>
      <w:spacing w:after="0" w:line="240" w:lineRule="auto"/>
    </w:pPr>
    <w:rPr>
      <w:rFonts w:ascii="Arial" w:eastAsia="Times New Roman" w:hAnsi="Arial" w:cs="Arial"/>
      <w:sz w:val="20"/>
      <w:szCs w:val="20"/>
      <w:lang w:val="es-US" w:eastAsia="es-MX"/>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Cuadrculaclara-nfasis11">
    <w:name w:val="Cuadrícula clara - Énfasis 11"/>
    <w:basedOn w:val="Tablanormal"/>
    <w:uiPriority w:val="62"/>
    <w:rsid w:val="00774714"/>
    <w:pPr>
      <w:spacing w:after="0" w:line="240" w:lineRule="auto"/>
    </w:pPr>
    <w:rPr>
      <w:rFonts w:ascii="Arial" w:eastAsia="Times New Roman" w:hAnsi="Arial" w:cs="Arial"/>
      <w:sz w:val="20"/>
      <w:szCs w:val="20"/>
      <w:lang w:val="es-US"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Arial"/>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Arial"/>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Arial"/>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774714"/>
    <w:pPr>
      <w:spacing w:after="0" w:line="240" w:lineRule="auto"/>
    </w:pPr>
    <w:rPr>
      <w:rFonts w:ascii="Arial" w:eastAsia="Times New Roman" w:hAnsi="Arial" w:cs="Arial"/>
      <w:sz w:val="20"/>
      <w:szCs w:val="20"/>
      <w:lang w:val="es-US" w:eastAsia="es-MX"/>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Arial"/>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Arial"/>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Arial"/>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774714"/>
    <w:pPr>
      <w:spacing w:after="0" w:line="240" w:lineRule="auto"/>
    </w:pPr>
    <w:rPr>
      <w:rFonts w:ascii="Arial" w:eastAsia="Times New Roman" w:hAnsi="Arial" w:cs="Arial"/>
      <w:sz w:val="20"/>
      <w:szCs w:val="20"/>
      <w:lang w:val="es-US" w:eastAsia="es-MX"/>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Arial"/>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Arial"/>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Arial"/>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774714"/>
    <w:pPr>
      <w:spacing w:after="0" w:line="240" w:lineRule="auto"/>
    </w:pPr>
    <w:rPr>
      <w:rFonts w:ascii="Arial" w:eastAsia="Times New Roman" w:hAnsi="Arial" w:cs="Arial"/>
      <w:sz w:val="20"/>
      <w:szCs w:val="20"/>
      <w:lang w:val="es-US" w:eastAsia="es-MX"/>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Arial"/>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Arial"/>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Arial"/>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774714"/>
    <w:pPr>
      <w:spacing w:after="0" w:line="240" w:lineRule="auto"/>
    </w:pPr>
    <w:rPr>
      <w:rFonts w:ascii="Arial" w:eastAsia="Times New Roman" w:hAnsi="Arial" w:cs="Arial"/>
      <w:sz w:val="20"/>
      <w:szCs w:val="20"/>
      <w:lang w:val="es-US"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Arial"/>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Arial"/>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Arial"/>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774714"/>
    <w:pPr>
      <w:spacing w:after="0" w:line="240" w:lineRule="auto"/>
    </w:pPr>
    <w:rPr>
      <w:rFonts w:ascii="Arial" w:eastAsia="Times New Roman" w:hAnsi="Arial" w:cs="Arial"/>
      <w:sz w:val="20"/>
      <w:szCs w:val="20"/>
      <w:lang w:val="es-US" w:eastAsia="es-MX"/>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Arial"/>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Arial"/>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Arial"/>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Sombreadomedio11">
    <w:name w:val="Sombreado medio 11"/>
    <w:basedOn w:val="Tablanormal"/>
    <w:uiPriority w:val="63"/>
    <w:rsid w:val="00774714"/>
    <w:pPr>
      <w:spacing w:after="0" w:line="240" w:lineRule="auto"/>
    </w:pPr>
    <w:rPr>
      <w:rFonts w:ascii="Arial" w:eastAsia="Times New Roman" w:hAnsi="Arial" w:cs="Arial"/>
      <w:sz w:val="20"/>
      <w:szCs w:val="20"/>
      <w:lang w:val="es-US" w:eastAsia="es-MX"/>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Arial"/>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Arial"/>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Arial"/>
        <w:b/>
        <w:bCs/>
      </w:rPr>
    </w:tblStylePr>
    <w:tblStylePr w:type="lastCol">
      <w:rPr>
        <w:rFonts w:cs="Arial"/>
        <w:b/>
        <w:bCs/>
      </w:rPr>
    </w:tblStylePr>
    <w:tblStylePr w:type="band1Vert">
      <w:rPr>
        <w:rFonts w:cs="Arial"/>
      </w:rPr>
      <w:tblPr/>
      <w:tcPr>
        <w:shd w:val="clear" w:color="auto" w:fill="C0C0C0"/>
      </w:tcPr>
    </w:tblStylePr>
    <w:tblStylePr w:type="band1Horz">
      <w:rPr>
        <w:rFonts w:cs="Arial"/>
      </w:rPr>
      <w:tblPr/>
      <w:tcPr>
        <w:tcBorders>
          <w:insideH w:val="nil"/>
          <w:insideV w:val="nil"/>
        </w:tcBorders>
        <w:shd w:val="clear" w:color="auto" w:fill="C0C0C0"/>
      </w:tcPr>
    </w:tblStylePr>
    <w:tblStylePr w:type="band2Horz">
      <w:rPr>
        <w:rFonts w:cs="Arial"/>
      </w:rPr>
      <w:tblPr/>
      <w:tcPr>
        <w:tcBorders>
          <w:insideH w:val="nil"/>
          <w:insideV w:val="nil"/>
        </w:tcBorders>
      </w:tcPr>
    </w:tblStylePr>
  </w:style>
  <w:style w:type="table" w:customStyle="1" w:styleId="Sombreadomedio1-nfasis11">
    <w:name w:val="Sombreado medio 1 - Énfasis 11"/>
    <w:basedOn w:val="Tablanormal"/>
    <w:uiPriority w:val="63"/>
    <w:rsid w:val="00774714"/>
    <w:pPr>
      <w:spacing w:after="0" w:line="240" w:lineRule="auto"/>
    </w:pPr>
    <w:rPr>
      <w:rFonts w:ascii="Arial" w:eastAsia="Times New Roman" w:hAnsi="Arial" w:cs="Arial"/>
      <w:sz w:val="20"/>
      <w:szCs w:val="20"/>
      <w:lang w:val="es-US"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Arial"/>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Arial"/>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Arial"/>
        <w:b/>
        <w:bCs/>
      </w:rPr>
    </w:tblStylePr>
    <w:tblStylePr w:type="lastCol">
      <w:rPr>
        <w:rFonts w:cs="Arial"/>
        <w:b/>
        <w:bCs/>
      </w:rPr>
    </w:tblStylePr>
    <w:tblStylePr w:type="band1Vert">
      <w:rPr>
        <w:rFonts w:cs="Arial"/>
      </w:rPr>
      <w:tblPr/>
      <w:tcPr>
        <w:shd w:val="clear" w:color="auto" w:fill="D3DFEE"/>
      </w:tcPr>
    </w:tblStylePr>
    <w:tblStylePr w:type="band1Horz">
      <w:rPr>
        <w:rFonts w:cs="Arial"/>
      </w:rPr>
      <w:tblPr/>
      <w:tcPr>
        <w:tcBorders>
          <w:insideH w:val="nil"/>
          <w:insideV w:val="nil"/>
        </w:tcBorders>
        <w:shd w:val="clear" w:color="auto" w:fill="D3DFEE"/>
      </w:tcPr>
    </w:tblStylePr>
    <w:tblStylePr w:type="band2Horz">
      <w:rPr>
        <w:rFonts w:cs="Arial"/>
      </w:rPr>
      <w:tblPr/>
      <w:tcPr>
        <w:tcBorders>
          <w:insideH w:val="nil"/>
          <w:insideV w:val="nil"/>
        </w:tcBorders>
      </w:tcPr>
    </w:tblStylePr>
  </w:style>
  <w:style w:type="table" w:styleId="Sombreadomedio1-nfasis2">
    <w:name w:val="Medium Shading 1 Accent 2"/>
    <w:basedOn w:val="Tablanormal"/>
    <w:uiPriority w:val="63"/>
    <w:rsid w:val="00774714"/>
    <w:pPr>
      <w:spacing w:after="0" w:line="240" w:lineRule="auto"/>
    </w:pPr>
    <w:rPr>
      <w:rFonts w:ascii="Arial" w:eastAsia="Times New Roman" w:hAnsi="Arial" w:cs="Arial"/>
      <w:sz w:val="20"/>
      <w:szCs w:val="20"/>
      <w:lang w:val="es-US" w:eastAsia="es-MX"/>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Arial"/>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Arial"/>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Arial"/>
        <w:b/>
        <w:bCs/>
      </w:rPr>
    </w:tblStylePr>
    <w:tblStylePr w:type="lastCol">
      <w:rPr>
        <w:rFonts w:cs="Arial"/>
        <w:b/>
        <w:bCs/>
      </w:rPr>
    </w:tblStylePr>
    <w:tblStylePr w:type="band1Vert">
      <w:rPr>
        <w:rFonts w:cs="Arial"/>
      </w:rPr>
      <w:tblPr/>
      <w:tcPr>
        <w:shd w:val="clear" w:color="auto" w:fill="EFD3D2"/>
      </w:tcPr>
    </w:tblStylePr>
    <w:tblStylePr w:type="band1Horz">
      <w:rPr>
        <w:rFonts w:cs="Arial"/>
      </w:rPr>
      <w:tblPr/>
      <w:tcPr>
        <w:tcBorders>
          <w:insideH w:val="nil"/>
          <w:insideV w:val="nil"/>
        </w:tcBorders>
        <w:shd w:val="clear" w:color="auto" w:fill="EFD3D2"/>
      </w:tcPr>
    </w:tblStylePr>
    <w:tblStylePr w:type="band2Horz">
      <w:rPr>
        <w:rFonts w:cs="Arial"/>
      </w:rPr>
      <w:tblPr/>
      <w:tcPr>
        <w:tcBorders>
          <w:insideH w:val="nil"/>
          <w:insideV w:val="nil"/>
        </w:tcBorders>
      </w:tcPr>
    </w:tblStylePr>
  </w:style>
  <w:style w:type="table" w:styleId="Sombreadomedio1-nfasis3">
    <w:name w:val="Medium Shading 1 Accent 3"/>
    <w:basedOn w:val="Tablanormal"/>
    <w:uiPriority w:val="63"/>
    <w:rsid w:val="00774714"/>
    <w:pPr>
      <w:spacing w:after="0" w:line="240" w:lineRule="auto"/>
    </w:pPr>
    <w:rPr>
      <w:rFonts w:ascii="Arial" w:eastAsia="Times New Roman" w:hAnsi="Arial" w:cs="Arial"/>
      <w:sz w:val="20"/>
      <w:szCs w:val="20"/>
      <w:lang w:val="es-US"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Arial"/>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Arial"/>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Arial"/>
        <w:b/>
        <w:bCs/>
      </w:rPr>
    </w:tblStylePr>
    <w:tblStylePr w:type="lastCol">
      <w:rPr>
        <w:rFonts w:cs="Arial"/>
        <w:b/>
        <w:bCs/>
      </w:rPr>
    </w:tblStylePr>
    <w:tblStylePr w:type="band1Vert">
      <w:rPr>
        <w:rFonts w:cs="Arial"/>
      </w:rPr>
      <w:tblPr/>
      <w:tcPr>
        <w:shd w:val="clear" w:color="auto" w:fill="E6EED5"/>
      </w:tcPr>
    </w:tblStylePr>
    <w:tblStylePr w:type="band1Horz">
      <w:rPr>
        <w:rFonts w:cs="Arial"/>
      </w:rPr>
      <w:tblPr/>
      <w:tcPr>
        <w:tcBorders>
          <w:insideH w:val="nil"/>
          <w:insideV w:val="nil"/>
        </w:tcBorders>
        <w:shd w:val="clear" w:color="auto" w:fill="E6EED5"/>
      </w:tcPr>
    </w:tblStylePr>
    <w:tblStylePr w:type="band2Horz">
      <w:rPr>
        <w:rFonts w:cs="Arial"/>
      </w:rPr>
      <w:tblPr/>
      <w:tcPr>
        <w:tcBorders>
          <w:insideH w:val="nil"/>
          <w:insideV w:val="nil"/>
        </w:tcBorders>
      </w:tcPr>
    </w:tblStylePr>
  </w:style>
  <w:style w:type="table" w:styleId="Sombreadomedio1-nfasis4">
    <w:name w:val="Medium Shading 1 Accent 4"/>
    <w:basedOn w:val="Tablanormal"/>
    <w:uiPriority w:val="63"/>
    <w:rsid w:val="00774714"/>
    <w:pPr>
      <w:spacing w:after="0" w:line="240" w:lineRule="auto"/>
    </w:pPr>
    <w:rPr>
      <w:rFonts w:ascii="Arial" w:eastAsia="Times New Roman" w:hAnsi="Arial" w:cs="Arial"/>
      <w:sz w:val="20"/>
      <w:szCs w:val="20"/>
      <w:lang w:val="es-US" w:eastAsia="es-MX"/>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Arial"/>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Arial"/>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Arial"/>
        <w:b/>
        <w:bCs/>
      </w:rPr>
    </w:tblStylePr>
    <w:tblStylePr w:type="lastCol">
      <w:rPr>
        <w:rFonts w:cs="Arial"/>
        <w:b/>
        <w:bCs/>
      </w:rPr>
    </w:tblStylePr>
    <w:tblStylePr w:type="band1Vert">
      <w:rPr>
        <w:rFonts w:cs="Arial"/>
      </w:rPr>
      <w:tblPr/>
      <w:tcPr>
        <w:shd w:val="clear" w:color="auto" w:fill="DFD8E8"/>
      </w:tcPr>
    </w:tblStylePr>
    <w:tblStylePr w:type="band1Horz">
      <w:rPr>
        <w:rFonts w:cs="Arial"/>
      </w:rPr>
      <w:tblPr/>
      <w:tcPr>
        <w:tcBorders>
          <w:insideH w:val="nil"/>
          <w:insideV w:val="nil"/>
        </w:tcBorders>
        <w:shd w:val="clear" w:color="auto" w:fill="DFD8E8"/>
      </w:tcPr>
    </w:tblStylePr>
    <w:tblStylePr w:type="band2Horz">
      <w:rPr>
        <w:rFonts w:cs="Arial"/>
      </w:rPr>
      <w:tblPr/>
      <w:tcPr>
        <w:tcBorders>
          <w:insideH w:val="nil"/>
          <w:insideV w:val="nil"/>
        </w:tcBorders>
      </w:tcPr>
    </w:tblStylePr>
  </w:style>
  <w:style w:type="table" w:styleId="Sombreadomedio1-nfasis5">
    <w:name w:val="Medium Shading 1 Accent 5"/>
    <w:basedOn w:val="Tablanormal"/>
    <w:uiPriority w:val="63"/>
    <w:rsid w:val="00774714"/>
    <w:pPr>
      <w:spacing w:after="0" w:line="240" w:lineRule="auto"/>
    </w:pPr>
    <w:rPr>
      <w:rFonts w:ascii="Arial" w:eastAsia="Times New Roman" w:hAnsi="Arial" w:cs="Arial"/>
      <w:sz w:val="20"/>
      <w:szCs w:val="20"/>
      <w:lang w:val="es-US" w:eastAsia="es-MX"/>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Arial"/>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Arial"/>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Arial"/>
        <w:b/>
        <w:bCs/>
      </w:rPr>
    </w:tblStylePr>
    <w:tblStylePr w:type="lastCol">
      <w:rPr>
        <w:rFonts w:cs="Arial"/>
        <w:b/>
        <w:bCs/>
      </w:rPr>
    </w:tblStylePr>
    <w:tblStylePr w:type="band1Vert">
      <w:rPr>
        <w:rFonts w:cs="Arial"/>
      </w:rPr>
      <w:tblPr/>
      <w:tcPr>
        <w:shd w:val="clear" w:color="auto" w:fill="D2EAF1"/>
      </w:tcPr>
    </w:tblStylePr>
    <w:tblStylePr w:type="band1Horz">
      <w:rPr>
        <w:rFonts w:cs="Arial"/>
      </w:rPr>
      <w:tblPr/>
      <w:tcPr>
        <w:tcBorders>
          <w:insideH w:val="nil"/>
          <w:insideV w:val="nil"/>
        </w:tcBorders>
        <w:shd w:val="clear" w:color="auto" w:fill="D2EAF1"/>
      </w:tcPr>
    </w:tblStylePr>
    <w:tblStylePr w:type="band2Horz">
      <w:rPr>
        <w:rFonts w:cs="Arial"/>
      </w:rPr>
      <w:tblPr/>
      <w:tcPr>
        <w:tcBorders>
          <w:insideH w:val="nil"/>
          <w:insideV w:val="nil"/>
        </w:tcBorders>
      </w:tcPr>
    </w:tblStylePr>
  </w:style>
  <w:style w:type="table" w:customStyle="1" w:styleId="Sombreadomedio1-nfasis51">
    <w:name w:val="Sombreado medio 1 - Énfasis 51"/>
    <w:basedOn w:val="Tablanormal"/>
    <w:next w:val="Sombreadomedio1-nfasis5"/>
    <w:uiPriority w:val="63"/>
    <w:rsid w:val="00774714"/>
    <w:pPr>
      <w:spacing w:after="0" w:line="240" w:lineRule="auto"/>
    </w:pPr>
    <w:rPr>
      <w:rFonts w:ascii="Arial" w:eastAsia="Times New Roman" w:hAnsi="Arial" w:cs="Arial"/>
      <w:sz w:val="20"/>
      <w:szCs w:val="20"/>
      <w:lang w:val="es-US" w:eastAsia="es-MX"/>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Arial"/>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Arial"/>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Arial"/>
        <w:b/>
        <w:bCs/>
      </w:rPr>
    </w:tblStylePr>
    <w:tblStylePr w:type="lastCol">
      <w:rPr>
        <w:rFonts w:cs="Arial"/>
        <w:b/>
        <w:bCs/>
      </w:rPr>
    </w:tblStylePr>
    <w:tblStylePr w:type="band1Vert">
      <w:rPr>
        <w:rFonts w:cs="Arial"/>
      </w:rPr>
      <w:tblPr/>
      <w:tcPr>
        <w:shd w:val="clear" w:color="auto" w:fill="D2EAF1"/>
      </w:tcPr>
    </w:tblStylePr>
    <w:tblStylePr w:type="band1Horz">
      <w:rPr>
        <w:rFonts w:cs="Arial"/>
      </w:rPr>
      <w:tblPr/>
      <w:tcPr>
        <w:tcBorders>
          <w:insideH w:val="nil"/>
          <w:insideV w:val="nil"/>
        </w:tcBorders>
        <w:shd w:val="clear" w:color="auto" w:fill="D2EAF1"/>
      </w:tcPr>
    </w:tblStylePr>
    <w:tblStylePr w:type="band2Horz">
      <w:rPr>
        <w:rFonts w:cs="Arial"/>
      </w:rPr>
      <w:tblPr/>
      <w:tcPr>
        <w:tcBorders>
          <w:insideH w:val="nil"/>
          <w:insideV w:val="nil"/>
        </w:tcBorders>
      </w:tcPr>
    </w:tblStylePr>
  </w:style>
  <w:style w:type="table" w:styleId="Sombreadoclaro-nfasis3">
    <w:name w:val="Light Shading Accent 3"/>
    <w:basedOn w:val="Tablanormal"/>
    <w:uiPriority w:val="60"/>
    <w:rsid w:val="00774714"/>
    <w:pPr>
      <w:spacing w:after="0" w:line="240" w:lineRule="auto"/>
    </w:pPr>
    <w:rPr>
      <w:rFonts w:ascii="Arial" w:eastAsia="Times New Roman" w:hAnsi="Arial" w:cs="Arial"/>
      <w:color w:val="76923C"/>
      <w:sz w:val="20"/>
      <w:szCs w:val="20"/>
      <w:lang w:val="es-US" w:eastAsia="es-MX"/>
    </w:rPr>
    <w:tblPr>
      <w:tblStyleRowBandSize w:val="1"/>
      <w:tblStyleColBandSize w:val="1"/>
      <w:tblBorders>
        <w:top w:val="single" w:sz="8" w:space="0" w:color="9BBB59"/>
        <w:bottom w:val="single" w:sz="8" w:space="0" w:color="9BBB59"/>
      </w:tblBorders>
    </w:tblPr>
    <w:tblStylePr w:type="firstRow">
      <w:pPr>
        <w:spacing w:before="0" w:after="0"/>
      </w:pPr>
      <w:rPr>
        <w:rFonts w:cs="Arial"/>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Arial"/>
        <w:b/>
        <w:bCs/>
      </w:rPr>
      <w:tblPr/>
      <w:tcPr>
        <w:tcBorders>
          <w:top w:val="single" w:sz="8" w:space="0" w:color="9BBB59"/>
          <w:left w:val="nil"/>
          <w:bottom w:val="single" w:sz="8" w:space="0" w:color="9BBB59"/>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E6EED5"/>
      </w:tcPr>
    </w:tblStylePr>
    <w:tblStylePr w:type="band1Horz">
      <w:rPr>
        <w:rFonts w:cs="Arial"/>
      </w:rPr>
      <w:tblPr/>
      <w:tcPr>
        <w:tcBorders>
          <w:left w:val="nil"/>
          <w:right w:val="nil"/>
          <w:insideH w:val="nil"/>
          <w:insideV w:val="nil"/>
        </w:tcBorders>
        <w:shd w:val="clear" w:color="auto" w:fill="E6EED5"/>
      </w:tcPr>
    </w:tblStylePr>
  </w:style>
  <w:style w:type="table" w:customStyle="1" w:styleId="Sombreadomedio21">
    <w:name w:val="Sombreado medio 21"/>
    <w:basedOn w:val="Tablanormal"/>
    <w:uiPriority w:val="64"/>
    <w:rsid w:val="00774714"/>
    <w:pPr>
      <w:spacing w:after="0" w:line="240" w:lineRule="auto"/>
    </w:pPr>
    <w:rPr>
      <w:rFonts w:ascii="Arial" w:eastAsia="Times New Roman" w:hAnsi="Arial" w:cs="Arial"/>
      <w:sz w:val="20"/>
      <w:szCs w:val="20"/>
      <w:lang w:val="es-US" w:eastAsia="es-MX"/>
    </w:rPr>
    <w:tblPr>
      <w:tblStyleRowBandSize w:val="1"/>
      <w:tblStyleColBandSize w:val="1"/>
      <w:tblBorders>
        <w:top w:val="single" w:sz="18" w:space="0" w:color="auto"/>
        <w:bottom w:val="single" w:sz="18" w:space="0" w:color="auto"/>
      </w:tblBorders>
    </w:tblPr>
    <w:tblStylePr w:type="firstRow">
      <w:pPr>
        <w:spacing w:before="0" w:after="0"/>
      </w:pPr>
      <w:rPr>
        <w:rFonts w:cs="Arial"/>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Arial"/>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Arial"/>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Arial"/>
        <w:b/>
        <w:bCs/>
        <w:color w:val="FFFFFF"/>
      </w:rPr>
      <w:tblPr/>
      <w:tcPr>
        <w:tcBorders>
          <w:left w:val="nil"/>
          <w:right w:val="nil"/>
          <w:insideH w:val="nil"/>
          <w:insideV w:val="nil"/>
        </w:tcBorders>
        <w:shd w:val="clear" w:color="auto" w:fill="000000"/>
      </w:tcPr>
    </w:tblStylePr>
    <w:tblStylePr w:type="band1Vert">
      <w:rPr>
        <w:rFonts w:cs="Arial"/>
      </w:rPr>
      <w:tblPr/>
      <w:tcPr>
        <w:tcBorders>
          <w:left w:val="nil"/>
          <w:right w:val="nil"/>
          <w:insideH w:val="nil"/>
          <w:insideV w:val="nil"/>
        </w:tcBorders>
        <w:shd w:val="clear" w:color="auto" w:fill="D8D8D8"/>
      </w:tcPr>
    </w:tblStylePr>
    <w:tblStylePr w:type="band1Horz">
      <w:rPr>
        <w:rFonts w:cs="Arial"/>
      </w:rPr>
      <w:tblPr/>
      <w:tcPr>
        <w:shd w:val="clear" w:color="auto" w:fill="D8D8D8"/>
      </w:tcPr>
    </w:tblStylePr>
    <w:tblStylePr w:type="neCell">
      <w:rPr>
        <w:rFonts w:cs="Arial"/>
      </w:rPr>
      <w:tblPr/>
      <w:tcPr>
        <w:tcBorders>
          <w:top w:val="single" w:sz="18" w:space="0" w:color="auto"/>
          <w:left w:val="nil"/>
          <w:bottom w:val="single" w:sz="18" w:space="0" w:color="auto"/>
          <w:right w:val="nil"/>
          <w:insideH w:val="nil"/>
          <w:insideV w:val="nil"/>
        </w:tcBorders>
      </w:tcPr>
    </w:tblStylePr>
    <w:tblStylePr w:type="nwCell">
      <w:rPr>
        <w:rFonts w:cs="Arial"/>
        <w:color w:val="FFFFFF"/>
      </w:rPr>
      <w:tblPr/>
      <w:tcPr>
        <w:tcBorders>
          <w:top w:val="single" w:sz="18" w:space="0" w:color="auto"/>
          <w:left w:val="nil"/>
          <w:bottom w:val="single" w:sz="18" w:space="0" w:color="auto"/>
          <w:right w:val="nil"/>
          <w:insideH w:val="nil"/>
          <w:insideV w:val="nil"/>
        </w:tcBorders>
      </w:tcPr>
    </w:tblStylePr>
  </w:style>
  <w:style w:type="table" w:styleId="Listaclara-nfasis5">
    <w:name w:val="Light List Accent 5"/>
    <w:basedOn w:val="Tablanormal"/>
    <w:uiPriority w:val="61"/>
    <w:rsid w:val="00774714"/>
    <w:pPr>
      <w:spacing w:after="0" w:line="240" w:lineRule="auto"/>
    </w:pPr>
    <w:rPr>
      <w:rFonts w:ascii="Arial" w:eastAsia="Times New Roman" w:hAnsi="Arial" w:cs="Arial"/>
      <w:sz w:val="20"/>
      <w:szCs w:val="20"/>
      <w:lang w:val="es-US"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Arial"/>
        <w:b/>
        <w:bCs/>
        <w:color w:val="FFFFFF"/>
      </w:rPr>
      <w:tblPr/>
      <w:tcPr>
        <w:shd w:val="clear" w:color="auto" w:fill="4BACC6"/>
      </w:tcPr>
    </w:tblStylePr>
    <w:tblStylePr w:type="lastRow">
      <w:pPr>
        <w:spacing w:before="0" w:after="0"/>
      </w:pPr>
      <w:rPr>
        <w:rFonts w:cs="Arial"/>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Arial"/>
        <w:b/>
        <w:bCs/>
      </w:rPr>
    </w:tblStylePr>
    <w:tblStylePr w:type="lastCol">
      <w:rPr>
        <w:rFonts w:cs="Arial"/>
        <w:b/>
        <w:bCs/>
      </w:rPr>
    </w:tblStylePr>
    <w:tblStylePr w:type="band1Vert">
      <w:rPr>
        <w:rFonts w:cs="Arial"/>
      </w:rPr>
      <w:tblPr/>
      <w:tcPr>
        <w:tcBorders>
          <w:top w:val="single" w:sz="8" w:space="0" w:color="4BACC6"/>
          <w:left w:val="single" w:sz="8" w:space="0" w:color="4BACC6"/>
          <w:bottom w:val="single" w:sz="8" w:space="0" w:color="4BACC6"/>
          <w:right w:val="single" w:sz="8" w:space="0" w:color="4BACC6"/>
        </w:tcBorders>
      </w:tcPr>
    </w:tblStylePr>
    <w:tblStylePr w:type="band1Horz">
      <w:rPr>
        <w:rFonts w:cs="Arial"/>
      </w:rPr>
      <w:tblPr/>
      <w:tcPr>
        <w:tcBorders>
          <w:top w:val="single" w:sz="8" w:space="0" w:color="4BACC6"/>
          <w:left w:val="single" w:sz="8" w:space="0" w:color="4BACC6"/>
          <w:bottom w:val="single" w:sz="8" w:space="0" w:color="4BACC6"/>
          <w:right w:val="single" w:sz="8" w:space="0" w:color="4BACC6"/>
        </w:tcBorders>
      </w:tcPr>
    </w:tblStylePr>
  </w:style>
  <w:style w:type="table" w:styleId="Listavistosa-nfasis5">
    <w:name w:val="Colorful List Accent 5"/>
    <w:basedOn w:val="Tablanormal"/>
    <w:uiPriority w:val="72"/>
    <w:rsid w:val="00774714"/>
    <w:pPr>
      <w:spacing w:after="0" w:line="240" w:lineRule="auto"/>
    </w:pPr>
    <w:rPr>
      <w:rFonts w:ascii="Arial" w:eastAsia="Times New Roman" w:hAnsi="Arial" w:cs="Arial"/>
      <w:color w:val="000000"/>
      <w:sz w:val="20"/>
      <w:szCs w:val="20"/>
      <w:lang w:val="es-US" w:eastAsia="es-MX"/>
    </w:rPr>
    <w:tblPr>
      <w:tblStyleRowBandSize w:val="1"/>
      <w:tblStyleColBandSize w:val="1"/>
    </w:tblPr>
    <w:tcPr>
      <w:shd w:val="clear" w:color="auto" w:fill="EDF6F9"/>
    </w:tcPr>
    <w:tblStylePr w:type="firstRow">
      <w:rPr>
        <w:rFonts w:cs="Arial"/>
        <w:b/>
        <w:bCs/>
        <w:color w:val="FFFFFF"/>
      </w:rPr>
      <w:tblPr/>
      <w:tcPr>
        <w:tcBorders>
          <w:bottom w:val="single" w:sz="12" w:space="0" w:color="FFFFFF"/>
        </w:tcBorders>
        <w:shd w:val="clear" w:color="auto" w:fill="F2730A"/>
      </w:tcPr>
    </w:tblStylePr>
    <w:tblStylePr w:type="lastRow">
      <w:rPr>
        <w:rFonts w:cs="Arial"/>
        <w:b/>
        <w:bCs/>
        <w:color w:val="F2730A"/>
      </w:rPr>
      <w:tblPr/>
      <w:tcPr>
        <w:tcBorders>
          <w:top w:val="single" w:sz="12" w:space="0" w:color="000000"/>
        </w:tcBorders>
        <w:shd w:val="clear" w:color="auto" w:fill="FFFFFF"/>
      </w:tcPr>
    </w:tblStylePr>
    <w:tblStylePr w:type="firstCol">
      <w:rPr>
        <w:rFonts w:cs="Arial"/>
        <w:b/>
        <w:bCs/>
      </w:rPr>
    </w:tblStylePr>
    <w:tblStylePr w:type="lastCol">
      <w:rPr>
        <w:rFonts w:cs="Arial"/>
        <w:b/>
        <w:bCs/>
      </w:rPr>
    </w:tblStylePr>
    <w:tblStylePr w:type="band1Vert">
      <w:rPr>
        <w:rFonts w:cs="Arial"/>
      </w:rPr>
      <w:tblPr/>
      <w:tcPr>
        <w:tcBorders>
          <w:top w:val="nil"/>
          <w:left w:val="nil"/>
          <w:bottom w:val="nil"/>
          <w:right w:val="nil"/>
          <w:insideH w:val="nil"/>
          <w:insideV w:val="nil"/>
        </w:tcBorders>
        <w:shd w:val="clear" w:color="auto" w:fill="D2EAF1"/>
      </w:tcPr>
    </w:tblStylePr>
    <w:tblStylePr w:type="band1Horz">
      <w:rPr>
        <w:rFonts w:cs="Arial"/>
      </w:rPr>
      <w:tblPr/>
      <w:tcPr>
        <w:shd w:val="clear" w:color="auto" w:fill="DAEEF3"/>
      </w:tcPr>
    </w:tblStylePr>
  </w:style>
  <w:style w:type="table" w:styleId="Cuadrculavistosa-nfasis5">
    <w:name w:val="Colorful Grid Accent 5"/>
    <w:basedOn w:val="Tablanormal"/>
    <w:uiPriority w:val="73"/>
    <w:rsid w:val="00774714"/>
    <w:pPr>
      <w:spacing w:after="0" w:line="240" w:lineRule="auto"/>
    </w:pPr>
    <w:rPr>
      <w:rFonts w:ascii="Arial" w:eastAsia="Times New Roman" w:hAnsi="Arial" w:cs="Arial"/>
      <w:color w:val="000000"/>
      <w:sz w:val="20"/>
      <w:szCs w:val="20"/>
      <w:lang w:val="es-US" w:eastAsia="es-MX"/>
    </w:rPr>
    <w:tblPr>
      <w:tblStyleRowBandSize w:val="1"/>
      <w:tblStyleColBandSize w:val="1"/>
      <w:tblBorders>
        <w:insideH w:val="single" w:sz="4" w:space="0" w:color="FFFFFF"/>
      </w:tblBorders>
    </w:tblPr>
    <w:tcPr>
      <w:shd w:val="clear" w:color="auto" w:fill="DAEEF3"/>
    </w:tcPr>
    <w:tblStylePr w:type="firstRow">
      <w:rPr>
        <w:rFonts w:cs="Arial"/>
        <w:b/>
        <w:bCs/>
      </w:rPr>
      <w:tblPr/>
      <w:tcPr>
        <w:shd w:val="clear" w:color="auto" w:fill="B6DDE8"/>
      </w:tcPr>
    </w:tblStylePr>
    <w:tblStylePr w:type="lastRow">
      <w:rPr>
        <w:rFonts w:cs="Arial"/>
        <w:b/>
        <w:bCs/>
        <w:color w:val="000000"/>
      </w:rPr>
      <w:tblPr/>
      <w:tcPr>
        <w:shd w:val="clear" w:color="auto" w:fill="B6DDE8"/>
      </w:tcPr>
    </w:tblStylePr>
    <w:tblStylePr w:type="firstCol">
      <w:rPr>
        <w:rFonts w:cs="Arial"/>
        <w:color w:val="FFFFFF"/>
      </w:rPr>
      <w:tblPr/>
      <w:tcPr>
        <w:shd w:val="clear" w:color="auto" w:fill="31849B"/>
      </w:tcPr>
    </w:tblStylePr>
    <w:tblStylePr w:type="lastCol">
      <w:rPr>
        <w:rFonts w:cs="Arial"/>
        <w:color w:val="FFFFFF"/>
      </w:rPr>
      <w:tblPr/>
      <w:tcPr>
        <w:shd w:val="clear" w:color="auto" w:fill="31849B"/>
      </w:tcPr>
    </w:tblStylePr>
    <w:tblStylePr w:type="band1Vert">
      <w:rPr>
        <w:rFonts w:cs="Arial"/>
      </w:rPr>
      <w:tblPr/>
      <w:tcPr>
        <w:shd w:val="clear" w:color="auto" w:fill="A5D5E2"/>
      </w:tcPr>
    </w:tblStylePr>
    <w:tblStylePr w:type="band1Horz">
      <w:rPr>
        <w:rFonts w:cs="Arial"/>
      </w:rPr>
      <w:tblPr/>
      <w:tcPr>
        <w:shd w:val="clear" w:color="auto" w:fill="A5D5E2"/>
      </w:tcPr>
    </w:tblStylePr>
  </w:style>
  <w:style w:type="table" w:styleId="Sombreadovistoso-nfasis5">
    <w:name w:val="Colorful Shading Accent 5"/>
    <w:basedOn w:val="Tablanormal"/>
    <w:uiPriority w:val="71"/>
    <w:rsid w:val="00774714"/>
    <w:pPr>
      <w:spacing w:after="0" w:line="240" w:lineRule="auto"/>
    </w:pPr>
    <w:rPr>
      <w:rFonts w:ascii="Arial" w:eastAsia="Times New Roman" w:hAnsi="Arial" w:cs="Arial"/>
      <w:color w:val="000000"/>
      <w:sz w:val="20"/>
      <w:szCs w:val="20"/>
      <w:lang w:val="es-US" w:eastAsia="es-MX"/>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Arial"/>
        <w:b/>
        <w:bCs/>
      </w:rPr>
      <w:tblPr/>
      <w:tcPr>
        <w:tcBorders>
          <w:top w:val="nil"/>
          <w:left w:val="nil"/>
          <w:bottom w:val="single" w:sz="24" w:space="0" w:color="F79646"/>
          <w:right w:val="nil"/>
          <w:insideH w:val="nil"/>
          <w:insideV w:val="nil"/>
        </w:tcBorders>
        <w:shd w:val="clear" w:color="auto" w:fill="FFFFFF"/>
      </w:tcPr>
    </w:tblStylePr>
    <w:tblStylePr w:type="lastRow">
      <w:rPr>
        <w:rFonts w:cs="Arial"/>
        <w:b/>
        <w:bCs/>
        <w:color w:val="FFFFFF"/>
      </w:rPr>
      <w:tblPr/>
      <w:tcPr>
        <w:tcBorders>
          <w:top w:val="single" w:sz="6" w:space="0" w:color="FFFFFF"/>
        </w:tcBorders>
        <w:shd w:val="clear" w:color="auto" w:fill="276A7C"/>
      </w:tcPr>
    </w:tblStylePr>
    <w:tblStylePr w:type="firstCol">
      <w:rPr>
        <w:rFonts w:cs="Arial"/>
        <w:color w:val="FFFFFF"/>
      </w:rPr>
      <w:tblPr/>
      <w:tcPr>
        <w:tcBorders>
          <w:top w:val="nil"/>
          <w:left w:val="nil"/>
          <w:bottom w:val="nil"/>
          <w:right w:val="nil"/>
          <w:insideH w:val="single" w:sz="4" w:space="0" w:color="276A7C"/>
          <w:insideV w:val="nil"/>
        </w:tcBorders>
        <w:shd w:val="clear" w:color="auto" w:fill="276A7C"/>
      </w:tcPr>
    </w:tblStylePr>
    <w:tblStylePr w:type="lastCol">
      <w:rPr>
        <w:rFonts w:cs="Arial"/>
        <w:color w:val="FFFFFF"/>
      </w:rPr>
      <w:tblPr/>
      <w:tcPr>
        <w:tcBorders>
          <w:top w:val="nil"/>
          <w:left w:val="nil"/>
          <w:bottom w:val="nil"/>
          <w:right w:val="nil"/>
          <w:insideH w:val="nil"/>
          <w:insideV w:val="nil"/>
        </w:tcBorders>
        <w:shd w:val="clear" w:color="auto" w:fill="276A7C"/>
      </w:tcPr>
    </w:tblStylePr>
    <w:tblStylePr w:type="band1Vert">
      <w:rPr>
        <w:rFonts w:cs="Arial"/>
      </w:rPr>
      <w:tblPr/>
      <w:tcPr>
        <w:shd w:val="clear" w:color="auto" w:fill="B6DDE8"/>
      </w:tcPr>
    </w:tblStylePr>
    <w:tblStylePr w:type="band1Horz">
      <w:rPr>
        <w:rFonts w:cs="Arial"/>
      </w:rPr>
      <w:tblPr/>
      <w:tcPr>
        <w:shd w:val="clear" w:color="auto" w:fill="A5D5E2"/>
      </w:tcPr>
    </w:tblStylePr>
    <w:tblStylePr w:type="neCell">
      <w:rPr>
        <w:rFonts w:cs="Arial"/>
        <w:color w:val="000000"/>
      </w:rPr>
    </w:tblStylePr>
    <w:tblStylePr w:type="nwCell">
      <w:rPr>
        <w:rFonts w:cs="Arial"/>
        <w:color w:val="000000"/>
      </w:rPr>
    </w:tblStylePr>
  </w:style>
  <w:style w:type="character" w:customStyle="1" w:styleId="corchete-llamada1">
    <w:name w:val="corchete-llamada1"/>
    <w:rsid w:val="00774714"/>
    <w:rPr>
      <w:rFonts w:cs="Times New Roman"/>
      <w:vanish/>
    </w:rPr>
  </w:style>
  <w:style w:type="paragraph" w:styleId="TDC3">
    <w:name w:val="toc 3"/>
    <w:basedOn w:val="Normal"/>
    <w:next w:val="Normal"/>
    <w:autoRedefine/>
    <w:uiPriority w:val="39"/>
    <w:unhideWhenUsed/>
    <w:qFormat/>
    <w:rsid w:val="00774714"/>
    <w:pPr>
      <w:spacing w:after="100"/>
      <w:ind w:left="440"/>
    </w:pPr>
    <w:rPr>
      <w:rFonts w:ascii="Calibri" w:hAnsi="Calibri" w:cs="Times New Roman"/>
      <w:color w:val="auto"/>
      <w:sz w:val="22"/>
      <w:szCs w:val="22"/>
    </w:rPr>
  </w:style>
  <w:style w:type="paragraph" w:styleId="Sinespaciado">
    <w:name w:val="No Spacing"/>
    <w:link w:val="SinespaciadoCar"/>
    <w:uiPriority w:val="1"/>
    <w:qFormat/>
    <w:rsid w:val="00774714"/>
    <w:pPr>
      <w:spacing w:after="0" w:line="240" w:lineRule="auto"/>
    </w:pPr>
    <w:rPr>
      <w:rFonts w:ascii="Calibri" w:eastAsia="Times New Roman" w:hAnsi="Calibri" w:cs="Times New Roman"/>
      <w:lang w:val="es-ES"/>
    </w:rPr>
  </w:style>
  <w:style w:type="character" w:customStyle="1" w:styleId="SinespaciadoCar">
    <w:name w:val="Sin espaciado Car"/>
    <w:link w:val="Sinespaciado"/>
    <w:uiPriority w:val="1"/>
    <w:locked/>
    <w:rsid w:val="00774714"/>
    <w:rPr>
      <w:rFonts w:ascii="Calibri" w:eastAsia="Times New Roman" w:hAnsi="Calibri" w:cs="Times New Roman"/>
      <w:lang w:val="es-ES"/>
    </w:rPr>
  </w:style>
  <w:style w:type="table" w:customStyle="1" w:styleId="Cuadrculaclara-nfasis12">
    <w:name w:val="Cuadrícula clara - Énfasis 12"/>
    <w:basedOn w:val="Tablanormal"/>
    <w:uiPriority w:val="62"/>
    <w:rsid w:val="00774714"/>
    <w:pPr>
      <w:spacing w:after="0" w:line="240" w:lineRule="auto"/>
    </w:pPr>
    <w:rPr>
      <w:rFonts w:ascii="Arial" w:eastAsia="Times New Roman" w:hAnsi="Arial" w:cs="Arial"/>
      <w:sz w:val="20"/>
      <w:szCs w:val="20"/>
      <w:lang w:val="es-US"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Arial"/>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Arial"/>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Arial"/>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BodyTextIndent21">
    <w:name w:val="Body Text Indent 21"/>
    <w:basedOn w:val="Normal"/>
    <w:rsid w:val="00774714"/>
    <w:pPr>
      <w:tabs>
        <w:tab w:val="left" w:pos="1418"/>
        <w:tab w:val="left" w:pos="1985"/>
        <w:tab w:val="left" w:pos="2552"/>
        <w:tab w:val="left" w:pos="3119"/>
        <w:tab w:val="left" w:pos="3686"/>
      </w:tabs>
      <w:spacing w:after="0" w:line="240" w:lineRule="auto"/>
      <w:ind w:left="1985" w:hanging="1985"/>
      <w:jc w:val="both"/>
    </w:pPr>
    <w:rPr>
      <w:rFonts w:cs="Times New Roman"/>
      <w:color w:val="auto"/>
      <w:sz w:val="22"/>
      <w:lang w:eastAsia="es-MX"/>
    </w:rPr>
  </w:style>
  <w:style w:type="paragraph" w:customStyle="1" w:styleId="Standard">
    <w:name w:val="Standard"/>
    <w:rsid w:val="00774714"/>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es-ES"/>
    </w:rPr>
  </w:style>
  <w:style w:type="paragraph" w:customStyle="1" w:styleId="Predeterminado">
    <w:name w:val="Predeterminado"/>
    <w:rsid w:val="00774714"/>
    <w:pPr>
      <w:suppressAutoHyphens/>
      <w:spacing w:after="200" w:line="276" w:lineRule="auto"/>
    </w:pPr>
    <w:rPr>
      <w:rFonts w:ascii="Times New Roman" w:eastAsia="Times New Roman" w:hAnsi="Times New Roman" w:cs="Times New Roman"/>
      <w:color w:val="00000A"/>
      <w:sz w:val="20"/>
      <w:szCs w:val="20"/>
      <w:lang w:val="en-US"/>
    </w:rPr>
  </w:style>
  <w:style w:type="paragraph" w:customStyle="1" w:styleId="paragraph">
    <w:name w:val="paragraph"/>
    <w:basedOn w:val="Normal"/>
    <w:rsid w:val="00064D85"/>
    <w:pPr>
      <w:spacing w:before="100" w:beforeAutospacing="1" w:after="100" w:afterAutospacing="1" w:line="240" w:lineRule="auto"/>
    </w:pPr>
    <w:rPr>
      <w:rFonts w:ascii="Times New Roman" w:hAnsi="Times New Roman" w:cs="Times New Roman"/>
      <w:color w:val="auto"/>
      <w:sz w:val="24"/>
      <w:szCs w:val="24"/>
      <w:lang w:val="es-CO" w:eastAsia="es-CO"/>
    </w:rPr>
  </w:style>
  <w:style w:type="character" w:customStyle="1" w:styleId="normaltextrun">
    <w:name w:val="normaltextrun"/>
    <w:basedOn w:val="Fuentedeprrafopredeter"/>
    <w:rsid w:val="00064D85"/>
  </w:style>
  <w:style w:type="character" w:customStyle="1" w:styleId="eop">
    <w:name w:val="eop"/>
    <w:basedOn w:val="Fuentedeprrafopredeter"/>
    <w:rsid w:val="00064D85"/>
  </w:style>
  <w:style w:type="table" w:styleId="Tablaconcuadrcula4-nfasis6">
    <w:name w:val="Grid Table 4 Accent 6"/>
    <w:basedOn w:val="Tablanormal"/>
    <w:uiPriority w:val="49"/>
    <w:rsid w:val="00064D85"/>
    <w:pPr>
      <w:spacing w:after="0" w:line="240" w:lineRule="auto"/>
    </w:pPr>
    <w:tblPr>
      <w:tblStyleRowBandSize w:val="1"/>
      <w:tblStyleColBandSize w:val="1"/>
      <w:tblInd w:w="0" w:type="nil"/>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concuadrcula6concolores-nfasis6">
    <w:name w:val="Grid Table 6 Colorful Accent 6"/>
    <w:basedOn w:val="Tablanormal"/>
    <w:uiPriority w:val="51"/>
    <w:rsid w:val="007D64C3"/>
    <w:pPr>
      <w:spacing w:after="0" w:line="240" w:lineRule="auto"/>
    </w:pPr>
    <w:rPr>
      <w:color w:val="538135" w:themeColor="accent6" w:themeShade="BF"/>
      <w:lang w:val="es-E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xmsonormal">
    <w:name w:val="x_msonormal"/>
    <w:basedOn w:val="Normal"/>
    <w:rsid w:val="00C913AE"/>
    <w:pPr>
      <w:spacing w:before="100" w:beforeAutospacing="1" w:after="100" w:afterAutospacing="1" w:line="240" w:lineRule="auto"/>
    </w:pPr>
    <w:rPr>
      <w:rFonts w:ascii="Times New Roman" w:hAnsi="Times New Roman" w:cs="Times New Roman"/>
      <w:color w:val="auto"/>
      <w:sz w:val="24"/>
      <w:szCs w:val="24"/>
      <w:lang w:eastAsia="es-ES"/>
    </w:rPr>
  </w:style>
  <w:style w:type="table" w:styleId="Tablaconcuadrcula1clara-nfasis5">
    <w:name w:val="Grid Table 1 Light Accent 5"/>
    <w:basedOn w:val="Tablanormal"/>
    <w:uiPriority w:val="46"/>
    <w:rsid w:val="0008009E"/>
    <w:pPr>
      <w:spacing w:after="0" w:line="240" w:lineRule="auto"/>
    </w:pPr>
    <w:rPr>
      <w:rFonts w:eastAsiaTheme="minorEastAsia"/>
      <w:sz w:val="24"/>
      <w:szCs w:val="24"/>
      <w:lang w:val="es-ES_tradnl" w:eastAsia="es-ES"/>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TDC4">
    <w:name w:val="toc 4"/>
    <w:basedOn w:val="Normal"/>
    <w:next w:val="Normal"/>
    <w:autoRedefine/>
    <w:uiPriority w:val="39"/>
    <w:unhideWhenUsed/>
    <w:rsid w:val="0010610E"/>
    <w:pPr>
      <w:spacing w:after="100" w:line="259" w:lineRule="auto"/>
      <w:ind w:left="660"/>
    </w:pPr>
    <w:rPr>
      <w:rFonts w:asciiTheme="minorHAnsi" w:eastAsiaTheme="minorEastAsia" w:hAnsiTheme="minorHAnsi" w:cstheme="minorBidi"/>
      <w:color w:val="auto"/>
      <w:sz w:val="22"/>
      <w:szCs w:val="22"/>
      <w:lang w:eastAsia="es-ES"/>
    </w:rPr>
  </w:style>
  <w:style w:type="paragraph" w:styleId="TDC5">
    <w:name w:val="toc 5"/>
    <w:basedOn w:val="Normal"/>
    <w:next w:val="Normal"/>
    <w:autoRedefine/>
    <w:uiPriority w:val="39"/>
    <w:unhideWhenUsed/>
    <w:rsid w:val="0010610E"/>
    <w:pPr>
      <w:spacing w:after="100" w:line="259" w:lineRule="auto"/>
      <w:ind w:left="880"/>
    </w:pPr>
    <w:rPr>
      <w:rFonts w:asciiTheme="minorHAnsi" w:eastAsiaTheme="minorEastAsia" w:hAnsiTheme="minorHAnsi" w:cstheme="minorBidi"/>
      <w:color w:val="auto"/>
      <w:sz w:val="22"/>
      <w:szCs w:val="22"/>
      <w:lang w:eastAsia="es-ES"/>
    </w:rPr>
  </w:style>
  <w:style w:type="paragraph" w:styleId="TDC6">
    <w:name w:val="toc 6"/>
    <w:basedOn w:val="Normal"/>
    <w:next w:val="Normal"/>
    <w:autoRedefine/>
    <w:uiPriority w:val="39"/>
    <w:unhideWhenUsed/>
    <w:rsid w:val="0010610E"/>
    <w:pPr>
      <w:spacing w:after="100" w:line="259" w:lineRule="auto"/>
      <w:ind w:left="1100"/>
    </w:pPr>
    <w:rPr>
      <w:rFonts w:asciiTheme="minorHAnsi" w:eastAsiaTheme="minorEastAsia" w:hAnsiTheme="minorHAnsi" w:cstheme="minorBidi"/>
      <w:color w:val="auto"/>
      <w:sz w:val="22"/>
      <w:szCs w:val="22"/>
      <w:lang w:eastAsia="es-ES"/>
    </w:rPr>
  </w:style>
  <w:style w:type="paragraph" w:styleId="TDC7">
    <w:name w:val="toc 7"/>
    <w:basedOn w:val="Normal"/>
    <w:next w:val="Normal"/>
    <w:autoRedefine/>
    <w:uiPriority w:val="39"/>
    <w:unhideWhenUsed/>
    <w:rsid w:val="0010610E"/>
    <w:pPr>
      <w:spacing w:after="100" w:line="259" w:lineRule="auto"/>
      <w:ind w:left="1320"/>
    </w:pPr>
    <w:rPr>
      <w:rFonts w:asciiTheme="minorHAnsi" w:eastAsiaTheme="minorEastAsia" w:hAnsiTheme="minorHAnsi" w:cstheme="minorBidi"/>
      <w:color w:val="auto"/>
      <w:sz w:val="22"/>
      <w:szCs w:val="22"/>
      <w:lang w:eastAsia="es-ES"/>
    </w:rPr>
  </w:style>
  <w:style w:type="paragraph" w:styleId="TDC8">
    <w:name w:val="toc 8"/>
    <w:basedOn w:val="Normal"/>
    <w:next w:val="Normal"/>
    <w:autoRedefine/>
    <w:uiPriority w:val="39"/>
    <w:unhideWhenUsed/>
    <w:rsid w:val="0010610E"/>
    <w:pPr>
      <w:spacing w:after="100" w:line="259" w:lineRule="auto"/>
      <w:ind w:left="1540"/>
    </w:pPr>
    <w:rPr>
      <w:rFonts w:asciiTheme="minorHAnsi" w:eastAsiaTheme="minorEastAsia" w:hAnsiTheme="minorHAnsi" w:cstheme="minorBidi"/>
      <w:color w:val="auto"/>
      <w:sz w:val="22"/>
      <w:szCs w:val="22"/>
      <w:lang w:eastAsia="es-ES"/>
    </w:rPr>
  </w:style>
  <w:style w:type="paragraph" w:styleId="TDC9">
    <w:name w:val="toc 9"/>
    <w:basedOn w:val="Normal"/>
    <w:next w:val="Normal"/>
    <w:autoRedefine/>
    <w:uiPriority w:val="39"/>
    <w:unhideWhenUsed/>
    <w:rsid w:val="0010610E"/>
    <w:pPr>
      <w:spacing w:after="100" w:line="259" w:lineRule="auto"/>
      <w:ind w:left="1760"/>
    </w:pPr>
    <w:rPr>
      <w:rFonts w:asciiTheme="minorHAnsi" w:eastAsiaTheme="minorEastAsia" w:hAnsiTheme="minorHAnsi" w:cstheme="minorBidi"/>
      <w:color w:val="auto"/>
      <w:sz w:val="22"/>
      <w:szCs w:val="22"/>
      <w:lang w:eastAsia="es-ES"/>
    </w:rPr>
  </w:style>
  <w:style w:type="character" w:styleId="Hipervnculovisitado">
    <w:name w:val="FollowedHyperlink"/>
    <w:basedOn w:val="Fuentedeprrafopredeter"/>
    <w:uiPriority w:val="99"/>
    <w:semiHidden/>
    <w:unhideWhenUsed/>
    <w:rsid w:val="00052AE5"/>
    <w:rPr>
      <w:color w:val="954F72" w:themeColor="followedHyperlink"/>
      <w:u w:val="single"/>
    </w:rPr>
  </w:style>
  <w:style w:type="table" w:customStyle="1" w:styleId="Tablaconcuadrcula5oscura-nfasis11">
    <w:name w:val="Tabla con cuadrícula 5 oscura - Énfasis 11"/>
    <w:basedOn w:val="Tablanormal"/>
    <w:uiPriority w:val="50"/>
    <w:rsid w:val="00052AE5"/>
    <w:pPr>
      <w:spacing w:after="0" w:line="240" w:lineRule="auto"/>
    </w:pPr>
    <w:rPr>
      <w:sz w:val="24"/>
      <w:szCs w:val="24"/>
      <w:lang w:val="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laconcuadrcula5oscura-nfasis31">
    <w:name w:val="Tabla con cuadrícula 5 oscura - Énfasis 31"/>
    <w:basedOn w:val="Tablanormal"/>
    <w:uiPriority w:val="50"/>
    <w:rsid w:val="00052AE5"/>
    <w:pPr>
      <w:spacing w:after="0" w:line="240" w:lineRule="auto"/>
    </w:pPr>
    <w:rPr>
      <w:sz w:val="24"/>
      <w:szCs w:val="24"/>
      <w:lang w:val="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aconcuadrcula5oscura-nfasis51">
    <w:name w:val="Tabla con cuadrícula 5 oscura - Énfasis 51"/>
    <w:basedOn w:val="Tablanormal"/>
    <w:uiPriority w:val="50"/>
    <w:rsid w:val="00052AE5"/>
    <w:pPr>
      <w:spacing w:after="0" w:line="240" w:lineRule="auto"/>
    </w:pPr>
    <w:rPr>
      <w:sz w:val="24"/>
      <w:szCs w:val="24"/>
      <w:lang w:val="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Tablanormal31">
    <w:name w:val="Tabla normal 31"/>
    <w:basedOn w:val="Tablanormal"/>
    <w:uiPriority w:val="43"/>
    <w:rsid w:val="00052AE5"/>
    <w:pPr>
      <w:spacing w:after="0" w:line="240" w:lineRule="auto"/>
    </w:pPr>
    <w:rPr>
      <w:sz w:val="24"/>
      <w:szCs w:val="24"/>
      <w:lang w:val="es-E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aconcuadrcula1clara-nfasis51">
    <w:name w:val="Tabla con cuadrícula 1 clara - Énfasis 51"/>
    <w:basedOn w:val="Tablanormal"/>
    <w:uiPriority w:val="46"/>
    <w:rsid w:val="00052AE5"/>
    <w:pPr>
      <w:spacing w:after="0" w:line="240" w:lineRule="auto"/>
    </w:pPr>
    <w:rPr>
      <w:sz w:val="24"/>
      <w:szCs w:val="24"/>
      <w:lang w:val="es-ES"/>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Listaclara-nfasis1">
    <w:name w:val="Light List Accent 1"/>
    <w:basedOn w:val="Tablanormal"/>
    <w:uiPriority w:val="61"/>
    <w:rsid w:val="00052AE5"/>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customStyle="1" w:styleId="Tablaconcuadrculaclara1">
    <w:name w:val="Tabla con cuadrícula clara1"/>
    <w:basedOn w:val="Tablanormal"/>
    <w:uiPriority w:val="40"/>
    <w:rsid w:val="00052AE5"/>
    <w:pPr>
      <w:spacing w:after="0" w:line="240" w:lineRule="auto"/>
    </w:pPr>
    <w:rPr>
      <w:sz w:val="24"/>
      <w:szCs w:val="24"/>
      <w:lang w:val="es-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onotaalfinal">
    <w:name w:val="endnote text"/>
    <w:basedOn w:val="Normal"/>
    <w:link w:val="TextonotaalfinalCar"/>
    <w:uiPriority w:val="99"/>
    <w:semiHidden/>
    <w:unhideWhenUsed/>
    <w:rsid w:val="00052AE5"/>
    <w:pPr>
      <w:spacing w:after="0" w:line="240" w:lineRule="auto"/>
    </w:pPr>
    <w:rPr>
      <w:rFonts w:ascii="Times New Roman" w:hAnsi="Times New Roman" w:cs="Times New Roman"/>
      <w:color w:val="auto"/>
      <w:lang w:eastAsia="es-ES_tradnl"/>
    </w:rPr>
  </w:style>
  <w:style w:type="character" w:customStyle="1" w:styleId="TextonotaalfinalCar">
    <w:name w:val="Texto nota al final Car"/>
    <w:basedOn w:val="Fuentedeprrafopredeter"/>
    <w:link w:val="Textonotaalfinal"/>
    <w:uiPriority w:val="99"/>
    <w:semiHidden/>
    <w:rsid w:val="00052AE5"/>
    <w:rPr>
      <w:rFonts w:ascii="Times New Roman" w:eastAsia="Times New Roman" w:hAnsi="Times New Roman" w:cs="Times New Roman"/>
      <w:sz w:val="20"/>
      <w:szCs w:val="20"/>
      <w:lang w:val="es-ES" w:eastAsia="es-ES_tradnl"/>
    </w:rPr>
  </w:style>
  <w:style w:type="character" w:styleId="Refdenotaalfinal">
    <w:name w:val="endnote reference"/>
    <w:basedOn w:val="Fuentedeprrafopredeter"/>
    <w:uiPriority w:val="99"/>
    <w:semiHidden/>
    <w:unhideWhenUsed/>
    <w:rsid w:val="00052AE5"/>
    <w:rPr>
      <w:vertAlign w:val="superscript"/>
    </w:rPr>
  </w:style>
  <w:style w:type="character" w:customStyle="1" w:styleId="Mencinsinresolver2">
    <w:name w:val="Mención sin resolver2"/>
    <w:basedOn w:val="Fuentedeprrafopredeter"/>
    <w:uiPriority w:val="99"/>
    <w:semiHidden/>
    <w:unhideWhenUsed/>
    <w:rsid w:val="00052AE5"/>
    <w:rPr>
      <w:color w:val="605E5C"/>
      <w:shd w:val="clear" w:color="auto" w:fill="E1DFDD"/>
    </w:rPr>
  </w:style>
  <w:style w:type="character" w:customStyle="1" w:styleId="Mencinsinresolver3">
    <w:name w:val="Mención sin resolver3"/>
    <w:basedOn w:val="Fuentedeprrafopredeter"/>
    <w:uiPriority w:val="99"/>
    <w:semiHidden/>
    <w:unhideWhenUsed/>
    <w:rsid w:val="00052AE5"/>
    <w:rPr>
      <w:color w:val="605E5C"/>
      <w:shd w:val="clear" w:color="auto" w:fill="E1DFDD"/>
    </w:rPr>
  </w:style>
  <w:style w:type="paragraph" w:styleId="Revisin">
    <w:name w:val="Revision"/>
    <w:hidden/>
    <w:uiPriority w:val="99"/>
    <w:semiHidden/>
    <w:rsid w:val="004857E0"/>
    <w:pPr>
      <w:spacing w:after="0" w:line="240" w:lineRule="auto"/>
    </w:pPr>
    <w:rPr>
      <w:rFonts w:ascii="Arial" w:eastAsia="Times New Roman" w:hAnsi="Arial" w:cs="Arial"/>
      <w:color w:val="000000"/>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84005">
      <w:bodyDiv w:val="1"/>
      <w:marLeft w:val="0"/>
      <w:marRight w:val="0"/>
      <w:marTop w:val="0"/>
      <w:marBottom w:val="0"/>
      <w:divBdr>
        <w:top w:val="none" w:sz="0" w:space="0" w:color="auto"/>
        <w:left w:val="none" w:sz="0" w:space="0" w:color="auto"/>
        <w:bottom w:val="none" w:sz="0" w:space="0" w:color="auto"/>
        <w:right w:val="none" w:sz="0" w:space="0" w:color="auto"/>
      </w:divBdr>
    </w:div>
    <w:div w:id="123428190">
      <w:bodyDiv w:val="1"/>
      <w:marLeft w:val="0"/>
      <w:marRight w:val="0"/>
      <w:marTop w:val="0"/>
      <w:marBottom w:val="0"/>
      <w:divBdr>
        <w:top w:val="none" w:sz="0" w:space="0" w:color="auto"/>
        <w:left w:val="none" w:sz="0" w:space="0" w:color="auto"/>
        <w:bottom w:val="none" w:sz="0" w:space="0" w:color="auto"/>
        <w:right w:val="none" w:sz="0" w:space="0" w:color="auto"/>
      </w:divBdr>
      <w:divsChild>
        <w:div w:id="24988229">
          <w:marLeft w:val="547"/>
          <w:marRight w:val="0"/>
          <w:marTop w:val="0"/>
          <w:marBottom w:val="0"/>
          <w:divBdr>
            <w:top w:val="none" w:sz="0" w:space="0" w:color="auto"/>
            <w:left w:val="none" w:sz="0" w:space="0" w:color="auto"/>
            <w:bottom w:val="none" w:sz="0" w:space="0" w:color="auto"/>
            <w:right w:val="none" w:sz="0" w:space="0" w:color="auto"/>
          </w:divBdr>
        </w:div>
        <w:div w:id="952787176">
          <w:marLeft w:val="547"/>
          <w:marRight w:val="0"/>
          <w:marTop w:val="0"/>
          <w:marBottom w:val="0"/>
          <w:divBdr>
            <w:top w:val="none" w:sz="0" w:space="0" w:color="auto"/>
            <w:left w:val="none" w:sz="0" w:space="0" w:color="auto"/>
            <w:bottom w:val="none" w:sz="0" w:space="0" w:color="auto"/>
            <w:right w:val="none" w:sz="0" w:space="0" w:color="auto"/>
          </w:divBdr>
        </w:div>
        <w:div w:id="873931113">
          <w:marLeft w:val="547"/>
          <w:marRight w:val="0"/>
          <w:marTop w:val="0"/>
          <w:marBottom w:val="0"/>
          <w:divBdr>
            <w:top w:val="none" w:sz="0" w:space="0" w:color="auto"/>
            <w:left w:val="none" w:sz="0" w:space="0" w:color="auto"/>
            <w:bottom w:val="none" w:sz="0" w:space="0" w:color="auto"/>
            <w:right w:val="none" w:sz="0" w:space="0" w:color="auto"/>
          </w:divBdr>
        </w:div>
        <w:div w:id="1997538299">
          <w:marLeft w:val="547"/>
          <w:marRight w:val="0"/>
          <w:marTop w:val="0"/>
          <w:marBottom w:val="0"/>
          <w:divBdr>
            <w:top w:val="none" w:sz="0" w:space="0" w:color="auto"/>
            <w:left w:val="none" w:sz="0" w:space="0" w:color="auto"/>
            <w:bottom w:val="none" w:sz="0" w:space="0" w:color="auto"/>
            <w:right w:val="none" w:sz="0" w:space="0" w:color="auto"/>
          </w:divBdr>
        </w:div>
        <w:div w:id="1345746058">
          <w:marLeft w:val="547"/>
          <w:marRight w:val="0"/>
          <w:marTop w:val="0"/>
          <w:marBottom w:val="0"/>
          <w:divBdr>
            <w:top w:val="none" w:sz="0" w:space="0" w:color="auto"/>
            <w:left w:val="none" w:sz="0" w:space="0" w:color="auto"/>
            <w:bottom w:val="none" w:sz="0" w:space="0" w:color="auto"/>
            <w:right w:val="none" w:sz="0" w:space="0" w:color="auto"/>
          </w:divBdr>
        </w:div>
      </w:divsChild>
    </w:div>
    <w:div w:id="128285757">
      <w:bodyDiv w:val="1"/>
      <w:marLeft w:val="0"/>
      <w:marRight w:val="0"/>
      <w:marTop w:val="0"/>
      <w:marBottom w:val="0"/>
      <w:divBdr>
        <w:top w:val="none" w:sz="0" w:space="0" w:color="auto"/>
        <w:left w:val="none" w:sz="0" w:space="0" w:color="auto"/>
        <w:bottom w:val="none" w:sz="0" w:space="0" w:color="auto"/>
        <w:right w:val="none" w:sz="0" w:space="0" w:color="auto"/>
      </w:divBdr>
    </w:div>
    <w:div w:id="144665551">
      <w:bodyDiv w:val="1"/>
      <w:marLeft w:val="0"/>
      <w:marRight w:val="0"/>
      <w:marTop w:val="0"/>
      <w:marBottom w:val="0"/>
      <w:divBdr>
        <w:top w:val="none" w:sz="0" w:space="0" w:color="auto"/>
        <w:left w:val="none" w:sz="0" w:space="0" w:color="auto"/>
        <w:bottom w:val="none" w:sz="0" w:space="0" w:color="auto"/>
        <w:right w:val="none" w:sz="0" w:space="0" w:color="auto"/>
      </w:divBdr>
      <w:divsChild>
        <w:div w:id="462381319">
          <w:marLeft w:val="1080"/>
          <w:marRight w:val="0"/>
          <w:marTop w:val="100"/>
          <w:marBottom w:val="0"/>
          <w:divBdr>
            <w:top w:val="none" w:sz="0" w:space="0" w:color="auto"/>
            <w:left w:val="none" w:sz="0" w:space="0" w:color="auto"/>
            <w:bottom w:val="none" w:sz="0" w:space="0" w:color="auto"/>
            <w:right w:val="none" w:sz="0" w:space="0" w:color="auto"/>
          </w:divBdr>
        </w:div>
        <w:div w:id="1011489402">
          <w:marLeft w:val="1080"/>
          <w:marRight w:val="0"/>
          <w:marTop w:val="100"/>
          <w:marBottom w:val="0"/>
          <w:divBdr>
            <w:top w:val="none" w:sz="0" w:space="0" w:color="auto"/>
            <w:left w:val="none" w:sz="0" w:space="0" w:color="auto"/>
            <w:bottom w:val="none" w:sz="0" w:space="0" w:color="auto"/>
            <w:right w:val="none" w:sz="0" w:space="0" w:color="auto"/>
          </w:divBdr>
        </w:div>
        <w:div w:id="1892961617">
          <w:marLeft w:val="1080"/>
          <w:marRight w:val="0"/>
          <w:marTop w:val="100"/>
          <w:marBottom w:val="0"/>
          <w:divBdr>
            <w:top w:val="none" w:sz="0" w:space="0" w:color="auto"/>
            <w:left w:val="none" w:sz="0" w:space="0" w:color="auto"/>
            <w:bottom w:val="none" w:sz="0" w:space="0" w:color="auto"/>
            <w:right w:val="none" w:sz="0" w:space="0" w:color="auto"/>
          </w:divBdr>
        </w:div>
        <w:div w:id="1622687055">
          <w:marLeft w:val="1080"/>
          <w:marRight w:val="0"/>
          <w:marTop w:val="100"/>
          <w:marBottom w:val="0"/>
          <w:divBdr>
            <w:top w:val="none" w:sz="0" w:space="0" w:color="auto"/>
            <w:left w:val="none" w:sz="0" w:space="0" w:color="auto"/>
            <w:bottom w:val="none" w:sz="0" w:space="0" w:color="auto"/>
            <w:right w:val="none" w:sz="0" w:space="0" w:color="auto"/>
          </w:divBdr>
        </w:div>
      </w:divsChild>
    </w:div>
    <w:div w:id="197860561">
      <w:bodyDiv w:val="1"/>
      <w:marLeft w:val="0"/>
      <w:marRight w:val="0"/>
      <w:marTop w:val="0"/>
      <w:marBottom w:val="0"/>
      <w:divBdr>
        <w:top w:val="none" w:sz="0" w:space="0" w:color="auto"/>
        <w:left w:val="none" w:sz="0" w:space="0" w:color="auto"/>
        <w:bottom w:val="none" w:sz="0" w:space="0" w:color="auto"/>
        <w:right w:val="none" w:sz="0" w:space="0" w:color="auto"/>
      </w:divBdr>
      <w:divsChild>
        <w:div w:id="89742205">
          <w:marLeft w:val="547"/>
          <w:marRight w:val="0"/>
          <w:marTop w:val="0"/>
          <w:marBottom w:val="0"/>
          <w:divBdr>
            <w:top w:val="none" w:sz="0" w:space="0" w:color="auto"/>
            <w:left w:val="none" w:sz="0" w:space="0" w:color="auto"/>
            <w:bottom w:val="none" w:sz="0" w:space="0" w:color="auto"/>
            <w:right w:val="none" w:sz="0" w:space="0" w:color="auto"/>
          </w:divBdr>
        </w:div>
        <w:div w:id="406996754">
          <w:marLeft w:val="547"/>
          <w:marRight w:val="0"/>
          <w:marTop w:val="0"/>
          <w:marBottom w:val="0"/>
          <w:divBdr>
            <w:top w:val="none" w:sz="0" w:space="0" w:color="auto"/>
            <w:left w:val="none" w:sz="0" w:space="0" w:color="auto"/>
            <w:bottom w:val="none" w:sz="0" w:space="0" w:color="auto"/>
            <w:right w:val="none" w:sz="0" w:space="0" w:color="auto"/>
          </w:divBdr>
        </w:div>
        <w:div w:id="1258565540">
          <w:marLeft w:val="547"/>
          <w:marRight w:val="0"/>
          <w:marTop w:val="0"/>
          <w:marBottom w:val="0"/>
          <w:divBdr>
            <w:top w:val="none" w:sz="0" w:space="0" w:color="auto"/>
            <w:left w:val="none" w:sz="0" w:space="0" w:color="auto"/>
            <w:bottom w:val="none" w:sz="0" w:space="0" w:color="auto"/>
            <w:right w:val="none" w:sz="0" w:space="0" w:color="auto"/>
          </w:divBdr>
        </w:div>
        <w:div w:id="1369136125">
          <w:marLeft w:val="547"/>
          <w:marRight w:val="0"/>
          <w:marTop w:val="0"/>
          <w:marBottom w:val="0"/>
          <w:divBdr>
            <w:top w:val="none" w:sz="0" w:space="0" w:color="auto"/>
            <w:left w:val="none" w:sz="0" w:space="0" w:color="auto"/>
            <w:bottom w:val="none" w:sz="0" w:space="0" w:color="auto"/>
            <w:right w:val="none" w:sz="0" w:space="0" w:color="auto"/>
          </w:divBdr>
        </w:div>
      </w:divsChild>
    </w:div>
    <w:div w:id="221448315">
      <w:bodyDiv w:val="1"/>
      <w:marLeft w:val="0"/>
      <w:marRight w:val="0"/>
      <w:marTop w:val="0"/>
      <w:marBottom w:val="0"/>
      <w:divBdr>
        <w:top w:val="none" w:sz="0" w:space="0" w:color="auto"/>
        <w:left w:val="none" w:sz="0" w:space="0" w:color="auto"/>
        <w:bottom w:val="none" w:sz="0" w:space="0" w:color="auto"/>
        <w:right w:val="none" w:sz="0" w:space="0" w:color="auto"/>
      </w:divBdr>
      <w:divsChild>
        <w:div w:id="1436748811">
          <w:marLeft w:val="360"/>
          <w:marRight w:val="0"/>
          <w:marTop w:val="200"/>
          <w:marBottom w:val="0"/>
          <w:divBdr>
            <w:top w:val="none" w:sz="0" w:space="0" w:color="auto"/>
            <w:left w:val="none" w:sz="0" w:space="0" w:color="auto"/>
            <w:bottom w:val="none" w:sz="0" w:space="0" w:color="auto"/>
            <w:right w:val="none" w:sz="0" w:space="0" w:color="auto"/>
          </w:divBdr>
        </w:div>
      </w:divsChild>
    </w:div>
    <w:div w:id="330529036">
      <w:bodyDiv w:val="1"/>
      <w:marLeft w:val="0"/>
      <w:marRight w:val="0"/>
      <w:marTop w:val="0"/>
      <w:marBottom w:val="0"/>
      <w:divBdr>
        <w:top w:val="none" w:sz="0" w:space="0" w:color="auto"/>
        <w:left w:val="none" w:sz="0" w:space="0" w:color="auto"/>
        <w:bottom w:val="none" w:sz="0" w:space="0" w:color="auto"/>
        <w:right w:val="none" w:sz="0" w:space="0" w:color="auto"/>
      </w:divBdr>
      <w:divsChild>
        <w:div w:id="650788877">
          <w:marLeft w:val="547"/>
          <w:marRight w:val="0"/>
          <w:marTop w:val="0"/>
          <w:marBottom w:val="0"/>
          <w:divBdr>
            <w:top w:val="none" w:sz="0" w:space="0" w:color="auto"/>
            <w:left w:val="none" w:sz="0" w:space="0" w:color="auto"/>
            <w:bottom w:val="none" w:sz="0" w:space="0" w:color="auto"/>
            <w:right w:val="none" w:sz="0" w:space="0" w:color="auto"/>
          </w:divBdr>
        </w:div>
        <w:div w:id="650138730">
          <w:marLeft w:val="547"/>
          <w:marRight w:val="0"/>
          <w:marTop w:val="0"/>
          <w:marBottom w:val="0"/>
          <w:divBdr>
            <w:top w:val="none" w:sz="0" w:space="0" w:color="auto"/>
            <w:left w:val="none" w:sz="0" w:space="0" w:color="auto"/>
            <w:bottom w:val="none" w:sz="0" w:space="0" w:color="auto"/>
            <w:right w:val="none" w:sz="0" w:space="0" w:color="auto"/>
          </w:divBdr>
        </w:div>
      </w:divsChild>
    </w:div>
    <w:div w:id="383261658">
      <w:bodyDiv w:val="1"/>
      <w:marLeft w:val="0"/>
      <w:marRight w:val="0"/>
      <w:marTop w:val="0"/>
      <w:marBottom w:val="0"/>
      <w:divBdr>
        <w:top w:val="none" w:sz="0" w:space="0" w:color="auto"/>
        <w:left w:val="none" w:sz="0" w:space="0" w:color="auto"/>
        <w:bottom w:val="none" w:sz="0" w:space="0" w:color="auto"/>
        <w:right w:val="none" w:sz="0" w:space="0" w:color="auto"/>
      </w:divBdr>
      <w:divsChild>
        <w:div w:id="1985309598">
          <w:marLeft w:val="547"/>
          <w:marRight w:val="0"/>
          <w:marTop w:val="0"/>
          <w:marBottom w:val="0"/>
          <w:divBdr>
            <w:top w:val="none" w:sz="0" w:space="0" w:color="auto"/>
            <w:left w:val="none" w:sz="0" w:space="0" w:color="auto"/>
            <w:bottom w:val="none" w:sz="0" w:space="0" w:color="auto"/>
            <w:right w:val="none" w:sz="0" w:space="0" w:color="auto"/>
          </w:divBdr>
        </w:div>
        <w:div w:id="1570772340">
          <w:marLeft w:val="547"/>
          <w:marRight w:val="0"/>
          <w:marTop w:val="0"/>
          <w:marBottom w:val="0"/>
          <w:divBdr>
            <w:top w:val="none" w:sz="0" w:space="0" w:color="auto"/>
            <w:left w:val="none" w:sz="0" w:space="0" w:color="auto"/>
            <w:bottom w:val="none" w:sz="0" w:space="0" w:color="auto"/>
            <w:right w:val="none" w:sz="0" w:space="0" w:color="auto"/>
          </w:divBdr>
        </w:div>
        <w:div w:id="789084646">
          <w:marLeft w:val="547"/>
          <w:marRight w:val="0"/>
          <w:marTop w:val="0"/>
          <w:marBottom w:val="0"/>
          <w:divBdr>
            <w:top w:val="none" w:sz="0" w:space="0" w:color="auto"/>
            <w:left w:val="none" w:sz="0" w:space="0" w:color="auto"/>
            <w:bottom w:val="none" w:sz="0" w:space="0" w:color="auto"/>
            <w:right w:val="none" w:sz="0" w:space="0" w:color="auto"/>
          </w:divBdr>
        </w:div>
      </w:divsChild>
    </w:div>
    <w:div w:id="388378660">
      <w:bodyDiv w:val="1"/>
      <w:marLeft w:val="0"/>
      <w:marRight w:val="0"/>
      <w:marTop w:val="0"/>
      <w:marBottom w:val="0"/>
      <w:divBdr>
        <w:top w:val="none" w:sz="0" w:space="0" w:color="auto"/>
        <w:left w:val="none" w:sz="0" w:space="0" w:color="auto"/>
        <w:bottom w:val="none" w:sz="0" w:space="0" w:color="auto"/>
        <w:right w:val="none" w:sz="0" w:space="0" w:color="auto"/>
      </w:divBdr>
      <w:divsChild>
        <w:div w:id="1556352992">
          <w:marLeft w:val="547"/>
          <w:marRight w:val="0"/>
          <w:marTop w:val="0"/>
          <w:marBottom w:val="0"/>
          <w:divBdr>
            <w:top w:val="none" w:sz="0" w:space="0" w:color="auto"/>
            <w:left w:val="none" w:sz="0" w:space="0" w:color="auto"/>
            <w:bottom w:val="none" w:sz="0" w:space="0" w:color="auto"/>
            <w:right w:val="none" w:sz="0" w:space="0" w:color="auto"/>
          </w:divBdr>
        </w:div>
        <w:div w:id="267811530">
          <w:marLeft w:val="547"/>
          <w:marRight w:val="0"/>
          <w:marTop w:val="0"/>
          <w:marBottom w:val="0"/>
          <w:divBdr>
            <w:top w:val="none" w:sz="0" w:space="0" w:color="auto"/>
            <w:left w:val="none" w:sz="0" w:space="0" w:color="auto"/>
            <w:bottom w:val="none" w:sz="0" w:space="0" w:color="auto"/>
            <w:right w:val="none" w:sz="0" w:space="0" w:color="auto"/>
          </w:divBdr>
        </w:div>
        <w:div w:id="872304707">
          <w:marLeft w:val="547"/>
          <w:marRight w:val="0"/>
          <w:marTop w:val="0"/>
          <w:marBottom w:val="0"/>
          <w:divBdr>
            <w:top w:val="none" w:sz="0" w:space="0" w:color="auto"/>
            <w:left w:val="none" w:sz="0" w:space="0" w:color="auto"/>
            <w:bottom w:val="none" w:sz="0" w:space="0" w:color="auto"/>
            <w:right w:val="none" w:sz="0" w:space="0" w:color="auto"/>
          </w:divBdr>
        </w:div>
        <w:div w:id="7105532">
          <w:marLeft w:val="547"/>
          <w:marRight w:val="0"/>
          <w:marTop w:val="0"/>
          <w:marBottom w:val="0"/>
          <w:divBdr>
            <w:top w:val="none" w:sz="0" w:space="0" w:color="auto"/>
            <w:left w:val="none" w:sz="0" w:space="0" w:color="auto"/>
            <w:bottom w:val="none" w:sz="0" w:space="0" w:color="auto"/>
            <w:right w:val="none" w:sz="0" w:space="0" w:color="auto"/>
          </w:divBdr>
        </w:div>
        <w:div w:id="1327707935">
          <w:marLeft w:val="547"/>
          <w:marRight w:val="0"/>
          <w:marTop w:val="0"/>
          <w:marBottom w:val="0"/>
          <w:divBdr>
            <w:top w:val="none" w:sz="0" w:space="0" w:color="auto"/>
            <w:left w:val="none" w:sz="0" w:space="0" w:color="auto"/>
            <w:bottom w:val="none" w:sz="0" w:space="0" w:color="auto"/>
            <w:right w:val="none" w:sz="0" w:space="0" w:color="auto"/>
          </w:divBdr>
        </w:div>
        <w:div w:id="68037911">
          <w:marLeft w:val="547"/>
          <w:marRight w:val="0"/>
          <w:marTop w:val="0"/>
          <w:marBottom w:val="0"/>
          <w:divBdr>
            <w:top w:val="none" w:sz="0" w:space="0" w:color="auto"/>
            <w:left w:val="none" w:sz="0" w:space="0" w:color="auto"/>
            <w:bottom w:val="none" w:sz="0" w:space="0" w:color="auto"/>
            <w:right w:val="none" w:sz="0" w:space="0" w:color="auto"/>
          </w:divBdr>
        </w:div>
        <w:div w:id="283584136">
          <w:marLeft w:val="547"/>
          <w:marRight w:val="0"/>
          <w:marTop w:val="0"/>
          <w:marBottom w:val="0"/>
          <w:divBdr>
            <w:top w:val="none" w:sz="0" w:space="0" w:color="auto"/>
            <w:left w:val="none" w:sz="0" w:space="0" w:color="auto"/>
            <w:bottom w:val="none" w:sz="0" w:space="0" w:color="auto"/>
            <w:right w:val="none" w:sz="0" w:space="0" w:color="auto"/>
          </w:divBdr>
        </w:div>
        <w:div w:id="1908108143">
          <w:marLeft w:val="547"/>
          <w:marRight w:val="0"/>
          <w:marTop w:val="0"/>
          <w:marBottom w:val="0"/>
          <w:divBdr>
            <w:top w:val="none" w:sz="0" w:space="0" w:color="auto"/>
            <w:left w:val="none" w:sz="0" w:space="0" w:color="auto"/>
            <w:bottom w:val="none" w:sz="0" w:space="0" w:color="auto"/>
            <w:right w:val="none" w:sz="0" w:space="0" w:color="auto"/>
          </w:divBdr>
        </w:div>
      </w:divsChild>
    </w:div>
    <w:div w:id="442845636">
      <w:bodyDiv w:val="1"/>
      <w:marLeft w:val="0"/>
      <w:marRight w:val="0"/>
      <w:marTop w:val="0"/>
      <w:marBottom w:val="0"/>
      <w:divBdr>
        <w:top w:val="none" w:sz="0" w:space="0" w:color="auto"/>
        <w:left w:val="none" w:sz="0" w:space="0" w:color="auto"/>
        <w:bottom w:val="none" w:sz="0" w:space="0" w:color="auto"/>
        <w:right w:val="none" w:sz="0" w:space="0" w:color="auto"/>
      </w:divBdr>
    </w:div>
    <w:div w:id="478771084">
      <w:bodyDiv w:val="1"/>
      <w:marLeft w:val="0"/>
      <w:marRight w:val="0"/>
      <w:marTop w:val="0"/>
      <w:marBottom w:val="0"/>
      <w:divBdr>
        <w:top w:val="none" w:sz="0" w:space="0" w:color="auto"/>
        <w:left w:val="none" w:sz="0" w:space="0" w:color="auto"/>
        <w:bottom w:val="none" w:sz="0" w:space="0" w:color="auto"/>
        <w:right w:val="none" w:sz="0" w:space="0" w:color="auto"/>
      </w:divBdr>
    </w:div>
    <w:div w:id="485365518">
      <w:bodyDiv w:val="1"/>
      <w:marLeft w:val="0"/>
      <w:marRight w:val="0"/>
      <w:marTop w:val="0"/>
      <w:marBottom w:val="0"/>
      <w:divBdr>
        <w:top w:val="none" w:sz="0" w:space="0" w:color="auto"/>
        <w:left w:val="none" w:sz="0" w:space="0" w:color="auto"/>
        <w:bottom w:val="none" w:sz="0" w:space="0" w:color="auto"/>
        <w:right w:val="none" w:sz="0" w:space="0" w:color="auto"/>
      </w:divBdr>
    </w:div>
    <w:div w:id="495995631">
      <w:bodyDiv w:val="1"/>
      <w:marLeft w:val="0"/>
      <w:marRight w:val="0"/>
      <w:marTop w:val="0"/>
      <w:marBottom w:val="0"/>
      <w:divBdr>
        <w:top w:val="none" w:sz="0" w:space="0" w:color="auto"/>
        <w:left w:val="none" w:sz="0" w:space="0" w:color="auto"/>
        <w:bottom w:val="none" w:sz="0" w:space="0" w:color="auto"/>
        <w:right w:val="none" w:sz="0" w:space="0" w:color="auto"/>
      </w:divBdr>
      <w:divsChild>
        <w:div w:id="18431493">
          <w:marLeft w:val="547"/>
          <w:marRight w:val="0"/>
          <w:marTop w:val="0"/>
          <w:marBottom w:val="0"/>
          <w:divBdr>
            <w:top w:val="none" w:sz="0" w:space="0" w:color="auto"/>
            <w:left w:val="none" w:sz="0" w:space="0" w:color="auto"/>
            <w:bottom w:val="none" w:sz="0" w:space="0" w:color="auto"/>
            <w:right w:val="none" w:sz="0" w:space="0" w:color="auto"/>
          </w:divBdr>
        </w:div>
        <w:div w:id="1513060450">
          <w:marLeft w:val="547"/>
          <w:marRight w:val="0"/>
          <w:marTop w:val="0"/>
          <w:marBottom w:val="0"/>
          <w:divBdr>
            <w:top w:val="none" w:sz="0" w:space="0" w:color="auto"/>
            <w:left w:val="none" w:sz="0" w:space="0" w:color="auto"/>
            <w:bottom w:val="none" w:sz="0" w:space="0" w:color="auto"/>
            <w:right w:val="none" w:sz="0" w:space="0" w:color="auto"/>
          </w:divBdr>
        </w:div>
        <w:div w:id="1742944721">
          <w:marLeft w:val="547"/>
          <w:marRight w:val="0"/>
          <w:marTop w:val="0"/>
          <w:marBottom w:val="0"/>
          <w:divBdr>
            <w:top w:val="none" w:sz="0" w:space="0" w:color="auto"/>
            <w:left w:val="none" w:sz="0" w:space="0" w:color="auto"/>
            <w:bottom w:val="none" w:sz="0" w:space="0" w:color="auto"/>
            <w:right w:val="none" w:sz="0" w:space="0" w:color="auto"/>
          </w:divBdr>
        </w:div>
      </w:divsChild>
    </w:div>
    <w:div w:id="577180042">
      <w:bodyDiv w:val="1"/>
      <w:marLeft w:val="0"/>
      <w:marRight w:val="0"/>
      <w:marTop w:val="0"/>
      <w:marBottom w:val="0"/>
      <w:divBdr>
        <w:top w:val="none" w:sz="0" w:space="0" w:color="auto"/>
        <w:left w:val="none" w:sz="0" w:space="0" w:color="auto"/>
        <w:bottom w:val="none" w:sz="0" w:space="0" w:color="auto"/>
        <w:right w:val="none" w:sz="0" w:space="0" w:color="auto"/>
      </w:divBdr>
      <w:divsChild>
        <w:div w:id="240916812">
          <w:marLeft w:val="547"/>
          <w:marRight w:val="0"/>
          <w:marTop w:val="0"/>
          <w:marBottom w:val="0"/>
          <w:divBdr>
            <w:top w:val="none" w:sz="0" w:space="0" w:color="auto"/>
            <w:left w:val="none" w:sz="0" w:space="0" w:color="auto"/>
            <w:bottom w:val="none" w:sz="0" w:space="0" w:color="auto"/>
            <w:right w:val="none" w:sz="0" w:space="0" w:color="auto"/>
          </w:divBdr>
        </w:div>
        <w:div w:id="297692005">
          <w:marLeft w:val="547"/>
          <w:marRight w:val="0"/>
          <w:marTop w:val="0"/>
          <w:marBottom w:val="0"/>
          <w:divBdr>
            <w:top w:val="none" w:sz="0" w:space="0" w:color="auto"/>
            <w:left w:val="none" w:sz="0" w:space="0" w:color="auto"/>
            <w:bottom w:val="none" w:sz="0" w:space="0" w:color="auto"/>
            <w:right w:val="none" w:sz="0" w:space="0" w:color="auto"/>
          </w:divBdr>
        </w:div>
      </w:divsChild>
    </w:div>
    <w:div w:id="706106236">
      <w:bodyDiv w:val="1"/>
      <w:marLeft w:val="0"/>
      <w:marRight w:val="0"/>
      <w:marTop w:val="0"/>
      <w:marBottom w:val="0"/>
      <w:divBdr>
        <w:top w:val="none" w:sz="0" w:space="0" w:color="auto"/>
        <w:left w:val="none" w:sz="0" w:space="0" w:color="auto"/>
        <w:bottom w:val="none" w:sz="0" w:space="0" w:color="auto"/>
        <w:right w:val="none" w:sz="0" w:space="0" w:color="auto"/>
      </w:divBdr>
    </w:div>
    <w:div w:id="708920263">
      <w:bodyDiv w:val="1"/>
      <w:marLeft w:val="0"/>
      <w:marRight w:val="0"/>
      <w:marTop w:val="0"/>
      <w:marBottom w:val="0"/>
      <w:divBdr>
        <w:top w:val="none" w:sz="0" w:space="0" w:color="auto"/>
        <w:left w:val="none" w:sz="0" w:space="0" w:color="auto"/>
        <w:bottom w:val="none" w:sz="0" w:space="0" w:color="auto"/>
        <w:right w:val="none" w:sz="0" w:space="0" w:color="auto"/>
      </w:divBdr>
    </w:div>
    <w:div w:id="726994016">
      <w:bodyDiv w:val="1"/>
      <w:marLeft w:val="0"/>
      <w:marRight w:val="0"/>
      <w:marTop w:val="0"/>
      <w:marBottom w:val="0"/>
      <w:divBdr>
        <w:top w:val="none" w:sz="0" w:space="0" w:color="auto"/>
        <w:left w:val="none" w:sz="0" w:space="0" w:color="auto"/>
        <w:bottom w:val="none" w:sz="0" w:space="0" w:color="auto"/>
        <w:right w:val="none" w:sz="0" w:space="0" w:color="auto"/>
      </w:divBdr>
    </w:div>
    <w:div w:id="782842658">
      <w:bodyDiv w:val="1"/>
      <w:marLeft w:val="0"/>
      <w:marRight w:val="0"/>
      <w:marTop w:val="0"/>
      <w:marBottom w:val="0"/>
      <w:divBdr>
        <w:top w:val="none" w:sz="0" w:space="0" w:color="auto"/>
        <w:left w:val="none" w:sz="0" w:space="0" w:color="auto"/>
        <w:bottom w:val="none" w:sz="0" w:space="0" w:color="auto"/>
        <w:right w:val="none" w:sz="0" w:space="0" w:color="auto"/>
      </w:divBdr>
    </w:div>
    <w:div w:id="792286334">
      <w:bodyDiv w:val="1"/>
      <w:marLeft w:val="0"/>
      <w:marRight w:val="0"/>
      <w:marTop w:val="0"/>
      <w:marBottom w:val="0"/>
      <w:divBdr>
        <w:top w:val="none" w:sz="0" w:space="0" w:color="auto"/>
        <w:left w:val="none" w:sz="0" w:space="0" w:color="auto"/>
        <w:bottom w:val="none" w:sz="0" w:space="0" w:color="auto"/>
        <w:right w:val="none" w:sz="0" w:space="0" w:color="auto"/>
      </w:divBdr>
    </w:div>
    <w:div w:id="820272927">
      <w:bodyDiv w:val="1"/>
      <w:marLeft w:val="0"/>
      <w:marRight w:val="0"/>
      <w:marTop w:val="0"/>
      <w:marBottom w:val="0"/>
      <w:divBdr>
        <w:top w:val="none" w:sz="0" w:space="0" w:color="auto"/>
        <w:left w:val="none" w:sz="0" w:space="0" w:color="auto"/>
        <w:bottom w:val="none" w:sz="0" w:space="0" w:color="auto"/>
        <w:right w:val="none" w:sz="0" w:space="0" w:color="auto"/>
      </w:divBdr>
    </w:div>
    <w:div w:id="826240145">
      <w:bodyDiv w:val="1"/>
      <w:marLeft w:val="0"/>
      <w:marRight w:val="0"/>
      <w:marTop w:val="0"/>
      <w:marBottom w:val="0"/>
      <w:divBdr>
        <w:top w:val="none" w:sz="0" w:space="0" w:color="auto"/>
        <w:left w:val="none" w:sz="0" w:space="0" w:color="auto"/>
        <w:bottom w:val="none" w:sz="0" w:space="0" w:color="auto"/>
        <w:right w:val="none" w:sz="0" w:space="0" w:color="auto"/>
      </w:divBdr>
      <w:divsChild>
        <w:div w:id="1399281091">
          <w:marLeft w:val="547"/>
          <w:marRight w:val="0"/>
          <w:marTop w:val="0"/>
          <w:marBottom w:val="0"/>
          <w:divBdr>
            <w:top w:val="none" w:sz="0" w:space="0" w:color="auto"/>
            <w:left w:val="none" w:sz="0" w:space="0" w:color="auto"/>
            <w:bottom w:val="none" w:sz="0" w:space="0" w:color="auto"/>
            <w:right w:val="none" w:sz="0" w:space="0" w:color="auto"/>
          </w:divBdr>
        </w:div>
        <w:div w:id="1764109604">
          <w:marLeft w:val="547"/>
          <w:marRight w:val="0"/>
          <w:marTop w:val="0"/>
          <w:marBottom w:val="0"/>
          <w:divBdr>
            <w:top w:val="none" w:sz="0" w:space="0" w:color="auto"/>
            <w:left w:val="none" w:sz="0" w:space="0" w:color="auto"/>
            <w:bottom w:val="none" w:sz="0" w:space="0" w:color="auto"/>
            <w:right w:val="none" w:sz="0" w:space="0" w:color="auto"/>
          </w:divBdr>
        </w:div>
        <w:div w:id="1648241118">
          <w:marLeft w:val="547"/>
          <w:marRight w:val="0"/>
          <w:marTop w:val="0"/>
          <w:marBottom w:val="0"/>
          <w:divBdr>
            <w:top w:val="none" w:sz="0" w:space="0" w:color="auto"/>
            <w:left w:val="none" w:sz="0" w:space="0" w:color="auto"/>
            <w:bottom w:val="none" w:sz="0" w:space="0" w:color="auto"/>
            <w:right w:val="none" w:sz="0" w:space="0" w:color="auto"/>
          </w:divBdr>
        </w:div>
      </w:divsChild>
    </w:div>
    <w:div w:id="853886319">
      <w:bodyDiv w:val="1"/>
      <w:marLeft w:val="0"/>
      <w:marRight w:val="0"/>
      <w:marTop w:val="0"/>
      <w:marBottom w:val="0"/>
      <w:divBdr>
        <w:top w:val="none" w:sz="0" w:space="0" w:color="auto"/>
        <w:left w:val="none" w:sz="0" w:space="0" w:color="auto"/>
        <w:bottom w:val="none" w:sz="0" w:space="0" w:color="auto"/>
        <w:right w:val="none" w:sz="0" w:space="0" w:color="auto"/>
      </w:divBdr>
    </w:div>
    <w:div w:id="857044570">
      <w:bodyDiv w:val="1"/>
      <w:marLeft w:val="0"/>
      <w:marRight w:val="0"/>
      <w:marTop w:val="0"/>
      <w:marBottom w:val="0"/>
      <w:divBdr>
        <w:top w:val="none" w:sz="0" w:space="0" w:color="auto"/>
        <w:left w:val="none" w:sz="0" w:space="0" w:color="auto"/>
        <w:bottom w:val="none" w:sz="0" w:space="0" w:color="auto"/>
        <w:right w:val="none" w:sz="0" w:space="0" w:color="auto"/>
      </w:divBdr>
    </w:div>
    <w:div w:id="863791674">
      <w:bodyDiv w:val="1"/>
      <w:marLeft w:val="0"/>
      <w:marRight w:val="0"/>
      <w:marTop w:val="0"/>
      <w:marBottom w:val="0"/>
      <w:divBdr>
        <w:top w:val="none" w:sz="0" w:space="0" w:color="auto"/>
        <w:left w:val="none" w:sz="0" w:space="0" w:color="auto"/>
        <w:bottom w:val="none" w:sz="0" w:space="0" w:color="auto"/>
        <w:right w:val="none" w:sz="0" w:space="0" w:color="auto"/>
      </w:divBdr>
      <w:divsChild>
        <w:div w:id="793327470">
          <w:marLeft w:val="547"/>
          <w:marRight w:val="0"/>
          <w:marTop w:val="0"/>
          <w:marBottom w:val="0"/>
          <w:divBdr>
            <w:top w:val="none" w:sz="0" w:space="0" w:color="auto"/>
            <w:left w:val="none" w:sz="0" w:space="0" w:color="auto"/>
            <w:bottom w:val="none" w:sz="0" w:space="0" w:color="auto"/>
            <w:right w:val="none" w:sz="0" w:space="0" w:color="auto"/>
          </w:divBdr>
        </w:div>
        <w:div w:id="1964923279">
          <w:marLeft w:val="547"/>
          <w:marRight w:val="0"/>
          <w:marTop w:val="0"/>
          <w:marBottom w:val="0"/>
          <w:divBdr>
            <w:top w:val="none" w:sz="0" w:space="0" w:color="auto"/>
            <w:left w:val="none" w:sz="0" w:space="0" w:color="auto"/>
            <w:bottom w:val="none" w:sz="0" w:space="0" w:color="auto"/>
            <w:right w:val="none" w:sz="0" w:space="0" w:color="auto"/>
          </w:divBdr>
        </w:div>
        <w:div w:id="1767187380">
          <w:marLeft w:val="547"/>
          <w:marRight w:val="0"/>
          <w:marTop w:val="0"/>
          <w:marBottom w:val="0"/>
          <w:divBdr>
            <w:top w:val="none" w:sz="0" w:space="0" w:color="auto"/>
            <w:left w:val="none" w:sz="0" w:space="0" w:color="auto"/>
            <w:bottom w:val="none" w:sz="0" w:space="0" w:color="auto"/>
            <w:right w:val="none" w:sz="0" w:space="0" w:color="auto"/>
          </w:divBdr>
        </w:div>
        <w:div w:id="63994673">
          <w:marLeft w:val="547"/>
          <w:marRight w:val="0"/>
          <w:marTop w:val="0"/>
          <w:marBottom w:val="0"/>
          <w:divBdr>
            <w:top w:val="none" w:sz="0" w:space="0" w:color="auto"/>
            <w:left w:val="none" w:sz="0" w:space="0" w:color="auto"/>
            <w:bottom w:val="none" w:sz="0" w:space="0" w:color="auto"/>
            <w:right w:val="none" w:sz="0" w:space="0" w:color="auto"/>
          </w:divBdr>
        </w:div>
      </w:divsChild>
    </w:div>
    <w:div w:id="877740828">
      <w:bodyDiv w:val="1"/>
      <w:marLeft w:val="0"/>
      <w:marRight w:val="0"/>
      <w:marTop w:val="0"/>
      <w:marBottom w:val="0"/>
      <w:divBdr>
        <w:top w:val="none" w:sz="0" w:space="0" w:color="auto"/>
        <w:left w:val="none" w:sz="0" w:space="0" w:color="auto"/>
        <w:bottom w:val="none" w:sz="0" w:space="0" w:color="auto"/>
        <w:right w:val="none" w:sz="0" w:space="0" w:color="auto"/>
      </w:divBdr>
    </w:div>
    <w:div w:id="925381608">
      <w:bodyDiv w:val="1"/>
      <w:marLeft w:val="0"/>
      <w:marRight w:val="0"/>
      <w:marTop w:val="0"/>
      <w:marBottom w:val="0"/>
      <w:divBdr>
        <w:top w:val="none" w:sz="0" w:space="0" w:color="auto"/>
        <w:left w:val="none" w:sz="0" w:space="0" w:color="auto"/>
        <w:bottom w:val="none" w:sz="0" w:space="0" w:color="auto"/>
        <w:right w:val="none" w:sz="0" w:space="0" w:color="auto"/>
      </w:divBdr>
      <w:divsChild>
        <w:div w:id="1045058883">
          <w:marLeft w:val="547"/>
          <w:marRight w:val="0"/>
          <w:marTop w:val="0"/>
          <w:marBottom w:val="0"/>
          <w:divBdr>
            <w:top w:val="none" w:sz="0" w:space="0" w:color="auto"/>
            <w:left w:val="none" w:sz="0" w:space="0" w:color="auto"/>
            <w:bottom w:val="none" w:sz="0" w:space="0" w:color="auto"/>
            <w:right w:val="none" w:sz="0" w:space="0" w:color="auto"/>
          </w:divBdr>
        </w:div>
        <w:div w:id="784615237">
          <w:marLeft w:val="547"/>
          <w:marRight w:val="0"/>
          <w:marTop w:val="0"/>
          <w:marBottom w:val="0"/>
          <w:divBdr>
            <w:top w:val="none" w:sz="0" w:space="0" w:color="auto"/>
            <w:left w:val="none" w:sz="0" w:space="0" w:color="auto"/>
            <w:bottom w:val="none" w:sz="0" w:space="0" w:color="auto"/>
            <w:right w:val="none" w:sz="0" w:space="0" w:color="auto"/>
          </w:divBdr>
        </w:div>
      </w:divsChild>
    </w:div>
    <w:div w:id="938607061">
      <w:bodyDiv w:val="1"/>
      <w:marLeft w:val="0"/>
      <w:marRight w:val="0"/>
      <w:marTop w:val="0"/>
      <w:marBottom w:val="0"/>
      <w:divBdr>
        <w:top w:val="none" w:sz="0" w:space="0" w:color="auto"/>
        <w:left w:val="none" w:sz="0" w:space="0" w:color="auto"/>
        <w:bottom w:val="none" w:sz="0" w:space="0" w:color="auto"/>
        <w:right w:val="none" w:sz="0" w:space="0" w:color="auto"/>
      </w:divBdr>
      <w:divsChild>
        <w:div w:id="861093157">
          <w:marLeft w:val="547"/>
          <w:marRight w:val="0"/>
          <w:marTop w:val="0"/>
          <w:marBottom w:val="0"/>
          <w:divBdr>
            <w:top w:val="none" w:sz="0" w:space="0" w:color="auto"/>
            <w:left w:val="none" w:sz="0" w:space="0" w:color="auto"/>
            <w:bottom w:val="none" w:sz="0" w:space="0" w:color="auto"/>
            <w:right w:val="none" w:sz="0" w:space="0" w:color="auto"/>
          </w:divBdr>
        </w:div>
        <w:div w:id="1543590117">
          <w:marLeft w:val="547"/>
          <w:marRight w:val="0"/>
          <w:marTop w:val="0"/>
          <w:marBottom w:val="0"/>
          <w:divBdr>
            <w:top w:val="none" w:sz="0" w:space="0" w:color="auto"/>
            <w:left w:val="none" w:sz="0" w:space="0" w:color="auto"/>
            <w:bottom w:val="none" w:sz="0" w:space="0" w:color="auto"/>
            <w:right w:val="none" w:sz="0" w:space="0" w:color="auto"/>
          </w:divBdr>
        </w:div>
        <w:div w:id="63453436">
          <w:marLeft w:val="547"/>
          <w:marRight w:val="0"/>
          <w:marTop w:val="0"/>
          <w:marBottom w:val="0"/>
          <w:divBdr>
            <w:top w:val="none" w:sz="0" w:space="0" w:color="auto"/>
            <w:left w:val="none" w:sz="0" w:space="0" w:color="auto"/>
            <w:bottom w:val="none" w:sz="0" w:space="0" w:color="auto"/>
            <w:right w:val="none" w:sz="0" w:space="0" w:color="auto"/>
          </w:divBdr>
        </w:div>
      </w:divsChild>
    </w:div>
    <w:div w:id="942374004">
      <w:bodyDiv w:val="1"/>
      <w:marLeft w:val="0"/>
      <w:marRight w:val="0"/>
      <w:marTop w:val="0"/>
      <w:marBottom w:val="0"/>
      <w:divBdr>
        <w:top w:val="none" w:sz="0" w:space="0" w:color="auto"/>
        <w:left w:val="none" w:sz="0" w:space="0" w:color="auto"/>
        <w:bottom w:val="none" w:sz="0" w:space="0" w:color="auto"/>
        <w:right w:val="none" w:sz="0" w:space="0" w:color="auto"/>
      </w:divBdr>
    </w:div>
    <w:div w:id="994797066">
      <w:bodyDiv w:val="1"/>
      <w:marLeft w:val="0"/>
      <w:marRight w:val="0"/>
      <w:marTop w:val="0"/>
      <w:marBottom w:val="0"/>
      <w:divBdr>
        <w:top w:val="none" w:sz="0" w:space="0" w:color="auto"/>
        <w:left w:val="none" w:sz="0" w:space="0" w:color="auto"/>
        <w:bottom w:val="none" w:sz="0" w:space="0" w:color="auto"/>
        <w:right w:val="none" w:sz="0" w:space="0" w:color="auto"/>
      </w:divBdr>
      <w:divsChild>
        <w:div w:id="1669017193">
          <w:marLeft w:val="0"/>
          <w:marRight w:val="0"/>
          <w:marTop w:val="0"/>
          <w:marBottom w:val="0"/>
          <w:divBdr>
            <w:top w:val="none" w:sz="0" w:space="0" w:color="auto"/>
            <w:left w:val="none" w:sz="0" w:space="0" w:color="auto"/>
            <w:bottom w:val="none" w:sz="0" w:space="0" w:color="auto"/>
            <w:right w:val="none" w:sz="0" w:space="0" w:color="auto"/>
          </w:divBdr>
        </w:div>
        <w:div w:id="369573533">
          <w:marLeft w:val="0"/>
          <w:marRight w:val="0"/>
          <w:marTop w:val="0"/>
          <w:marBottom w:val="0"/>
          <w:divBdr>
            <w:top w:val="none" w:sz="0" w:space="0" w:color="auto"/>
            <w:left w:val="none" w:sz="0" w:space="0" w:color="auto"/>
            <w:bottom w:val="none" w:sz="0" w:space="0" w:color="auto"/>
            <w:right w:val="none" w:sz="0" w:space="0" w:color="auto"/>
          </w:divBdr>
        </w:div>
        <w:div w:id="760563961">
          <w:marLeft w:val="0"/>
          <w:marRight w:val="0"/>
          <w:marTop w:val="0"/>
          <w:marBottom w:val="0"/>
          <w:divBdr>
            <w:top w:val="none" w:sz="0" w:space="0" w:color="auto"/>
            <w:left w:val="none" w:sz="0" w:space="0" w:color="auto"/>
            <w:bottom w:val="none" w:sz="0" w:space="0" w:color="auto"/>
            <w:right w:val="none" w:sz="0" w:space="0" w:color="auto"/>
          </w:divBdr>
        </w:div>
        <w:div w:id="581137100">
          <w:marLeft w:val="0"/>
          <w:marRight w:val="0"/>
          <w:marTop w:val="0"/>
          <w:marBottom w:val="0"/>
          <w:divBdr>
            <w:top w:val="none" w:sz="0" w:space="0" w:color="auto"/>
            <w:left w:val="none" w:sz="0" w:space="0" w:color="auto"/>
            <w:bottom w:val="none" w:sz="0" w:space="0" w:color="auto"/>
            <w:right w:val="none" w:sz="0" w:space="0" w:color="auto"/>
          </w:divBdr>
        </w:div>
        <w:div w:id="848177200">
          <w:marLeft w:val="0"/>
          <w:marRight w:val="0"/>
          <w:marTop w:val="0"/>
          <w:marBottom w:val="0"/>
          <w:divBdr>
            <w:top w:val="none" w:sz="0" w:space="0" w:color="auto"/>
            <w:left w:val="none" w:sz="0" w:space="0" w:color="auto"/>
            <w:bottom w:val="none" w:sz="0" w:space="0" w:color="auto"/>
            <w:right w:val="none" w:sz="0" w:space="0" w:color="auto"/>
          </w:divBdr>
        </w:div>
      </w:divsChild>
    </w:div>
    <w:div w:id="1030179108">
      <w:bodyDiv w:val="1"/>
      <w:marLeft w:val="0"/>
      <w:marRight w:val="0"/>
      <w:marTop w:val="0"/>
      <w:marBottom w:val="0"/>
      <w:divBdr>
        <w:top w:val="none" w:sz="0" w:space="0" w:color="auto"/>
        <w:left w:val="none" w:sz="0" w:space="0" w:color="auto"/>
        <w:bottom w:val="none" w:sz="0" w:space="0" w:color="auto"/>
        <w:right w:val="none" w:sz="0" w:space="0" w:color="auto"/>
      </w:divBdr>
      <w:divsChild>
        <w:div w:id="1568607145">
          <w:marLeft w:val="547"/>
          <w:marRight w:val="0"/>
          <w:marTop w:val="0"/>
          <w:marBottom w:val="0"/>
          <w:divBdr>
            <w:top w:val="none" w:sz="0" w:space="0" w:color="auto"/>
            <w:left w:val="none" w:sz="0" w:space="0" w:color="auto"/>
            <w:bottom w:val="none" w:sz="0" w:space="0" w:color="auto"/>
            <w:right w:val="none" w:sz="0" w:space="0" w:color="auto"/>
          </w:divBdr>
        </w:div>
        <w:div w:id="883637124">
          <w:marLeft w:val="547"/>
          <w:marRight w:val="0"/>
          <w:marTop w:val="0"/>
          <w:marBottom w:val="0"/>
          <w:divBdr>
            <w:top w:val="none" w:sz="0" w:space="0" w:color="auto"/>
            <w:left w:val="none" w:sz="0" w:space="0" w:color="auto"/>
            <w:bottom w:val="none" w:sz="0" w:space="0" w:color="auto"/>
            <w:right w:val="none" w:sz="0" w:space="0" w:color="auto"/>
          </w:divBdr>
        </w:div>
        <w:div w:id="2024086048">
          <w:marLeft w:val="547"/>
          <w:marRight w:val="0"/>
          <w:marTop w:val="0"/>
          <w:marBottom w:val="0"/>
          <w:divBdr>
            <w:top w:val="none" w:sz="0" w:space="0" w:color="auto"/>
            <w:left w:val="none" w:sz="0" w:space="0" w:color="auto"/>
            <w:bottom w:val="none" w:sz="0" w:space="0" w:color="auto"/>
            <w:right w:val="none" w:sz="0" w:space="0" w:color="auto"/>
          </w:divBdr>
        </w:div>
      </w:divsChild>
    </w:div>
    <w:div w:id="1080756154">
      <w:bodyDiv w:val="1"/>
      <w:marLeft w:val="0"/>
      <w:marRight w:val="0"/>
      <w:marTop w:val="0"/>
      <w:marBottom w:val="0"/>
      <w:divBdr>
        <w:top w:val="none" w:sz="0" w:space="0" w:color="auto"/>
        <w:left w:val="none" w:sz="0" w:space="0" w:color="auto"/>
        <w:bottom w:val="none" w:sz="0" w:space="0" w:color="auto"/>
        <w:right w:val="none" w:sz="0" w:space="0" w:color="auto"/>
      </w:divBdr>
    </w:div>
    <w:div w:id="1082020347">
      <w:bodyDiv w:val="1"/>
      <w:marLeft w:val="0"/>
      <w:marRight w:val="0"/>
      <w:marTop w:val="0"/>
      <w:marBottom w:val="0"/>
      <w:divBdr>
        <w:top w:val="none" w:sz="0" w:space="0" w:color="auto"/>
        <w:left w:val="none" w:sz="0" w:space="0" w:color="auto"/>
        <w:bottom w:val="none" w:sz="0" w:space="0" w:color="auto"/>
        <w:right w:val="none" w:sz="0" w:space="0" w:color="auto"/>
      </w:divBdr>
    </w:div>
    <w:div w:id="1136801578">
      <w:bodyDiv w:val="1"/>
      <w:marLeft w:val="0"/>
      <w:marRight w:val="0"/>
      <w:marTop w:val="0"/>
      <w:marBottom w:val="0"/>
      <w:divBdr>
        <w:top w:val="none" w:sz="0" w:space="0" w:color="auto"/>
        <w:left w:val="none" w:sz="0" w:space="0" w:color="auto"/>
        <w:bottom w:val="none" w:sz="0" w:space="0" w:color="auto"/>
        <w:right w:val="none" w:sz="0" w:space="0" w:color="auto"/>
      </w:divBdr>
    </w:div>
    <w:div w:id="1156145338">
      <w:bodyDiv w:val="1"/>
      <w:marLeft w:val="0"/>
      <w:marRight w:val="0"/>
      <w:marTop w:val="0"/>
      <w:marBottom w:val="0"/>
      <w:divBdr>
        <w:top w:val="none" w:sz="0" w:space="0" w:color="auto"/>
        <w:left w:val="none" w:sz="0" w:space="0" w:color="auto"/>
        <w:bottom w:val="none" w:sz="0" w:space="0" w:color="auto"/>
        <w:right w:val="none" w:sz="0" w:space="0" w:color="auto"/>
      </w:divBdr>
    </w:div>
    <w:div w:id="1159690280">
      <w:bodyDiv w:val="1"/>
      <w:marLeft w:val="0"/>
      <w:marRight w:val="0"/>
      <w:marTop w:val="0"/>
      <w:marBottom w:val="0"/>
      <w:divBdr>
        <w:top w:val="none" w:sz="0" w:space="0" w:color="auto"/>
        <w:left w:val="none" w:sz="0" w:space="0" w:color="auto"/>
        <w:bottom w:val="none" w:sz="0" w:space="0" w:color="auto"/>
        <w:right w:val="none" w:sz="0" w:space="0" w:color="auto"/>
      </w:divBdr>
    </w:div>
    <w:div w:id="1166361633">
      <w:bodyDiv w:val="1"/>
      <w:marLeft w:val="0"/>
      <w:marRight w:val="0"/>
      <w:marTop w:val="0"/>
      <w:marBottom w:val="0"/>
      <w:divBdr>
        <w:top w:val="none" w:sz="0" w:space="0" w:color="auto"/>
        <w:left w:val="none" w:sz="0" w:space="0" w:color="auto"/>
        <w:bottom w:val="none" w:sz="0" w:space="0" w:color="auto"/>
        <w:right w:val="none" w:sz="0" w:space="0" w:color="auto"/>
      </w:divBdr>
      <w:divsChild>
        <w:div w:id="921792448">
          <w:marLeft w:val="547"/>
          <w:marRight w:val="0"/>
          <w:marTop w:val="0"/>
          <w:marBottom w:val="0"/>
          <w:divBdr>
            <w:top w:val="none" w:sz="0" w:space="0" w:color="auto"/>
            <w:left w:val="none" w:sz="0" w:space="0" w:color="auto"/>
            <w:bottom w:val="none" w:sz="0" w:space="0" w:color="auto"/>
            <w:right w:val="none" w:sz="0" w:space="0" w:color="auto"/>
          </w:divBdr>
        </w:div>
        <w:div w:id="1409183086">
          <w:marLeft w:val="547"/>
          <w:marRight w:val="0"/>
          <w:marTop w:val="0"/>
          <w:marBottom w:val="0"/>
          <w:divBdr>
            <w:top w:val="none" w:sz="0" w:space="0" w:color="auto"/>
            <w:left w:val="none" w:sz="0" w:space="0" w:color="auto"/>
            <w:bottom w:val="none" w:sz="0" w:space="0" w:color="auto"/>
            <w:right w:val="none" w:sz="0" w:space="0" w:color="auto"/>
          </w:divBdr>
        </w:div>
      </w:divsChild>
    </w:div>
    <w:div w:id="1185053526">
      <w:bodyDiv w:val="1"/>
      <w:marLeft w:val="0"/>
      <w:marRight w:val="0"/>
      <w:marTop w:val="0"/>
      <w:marBottom w:val="0"/>
      <w:divBdr>
        <w:top w:val="none" w:sz="0" w:space="0" w:color="auto"/>
        <w:left w:val="none" w:sz="0" w:space="0" w:color="auto"/>
        <w:bottom w:val="none" w:sz="0" w:space="0" w:color="auto"/>
        <w:right w:val="none" w:sz="0" w:space="0" w:color="auto"/>
      </w:divBdr>
    </w:div>
    <w:div w:id="1188835754">
      <w:bodyDiv w:val="1"/>
      <w:marLeft w:val="0"/>
      <w:marRight w:val="0"/>
      <w:marTop w:val="0"/>
      <w:marBottom w:val="0"/>
      <w:divBdr>
        <w:top w:val="none" w:sz="0" w:space="0" w:color="auto"/>
        <w:left w:val="none" w:sz="0" w:space="0" w:color="auto"/>
        <w:bottom w:val="none" w:sz="0" w:space="0" w:color="auto"/>
        <w:right w:val="none" w:sz="0" w:space="0" w:color="auto"/>
      </w:divBdr>
    </w:div>
    <w:div w:id="1347563616">
      <w:bodyDiv w:val="1"/>
      <w:marLeft w:val="0"/>
      <w:marRight w:val="0"/>
      <w:marTop w:val="0"/>
      <w:marBottom w:val="0"/>
      <w:divBdr>
        <w:top w:val="none" w:sz="0" w:space="0" w:color="auto"/>
        <w:left w:val="none" w:sz="0" w:space="0" w:color="auto"/>
        <w:bottom w:val="none" w:sz="0" w:space="0" w:color="auto"/>
        <w:right w:val="none" w:sz="0" w:space="0" w:color="auto"/>
      </w:divBdr>
    </w:div>
    <w:div w:id="1472944693">
      <w:bodyDiv w:val="1"/>
      <w:marLeft w:val="0"/>
      <w:marRight w:val="0"/>
      <w:marTop w:val="0"/>
      <w:marBottom w:val="0"/>
      <w:divBdr>
        <w:top w:val="none" w:sz="0" w:space="0" w:color="auto"/>
        <w:left w:val="none" w:sz="0" w:space="0" w:color="auto"/>
        <w:bottom w:val="none" w:sz="0" w:space="0" w:color="auto"/>
        <w:right w:val="none" w:sz="0" w:space="0" w:color="auto"/>
      </w:divBdr>
      <w:divsChild>
        <w:div w:id="805128209">
          <w:marLeft w:val="547"/>
          <w:marRight w:val="0"/>
          <w:marTop w:val="0"/>
          <w:marBottom w:val="0"/>
          <w:divBdr>
            <w:top w:val="none" w:sz="0" w:space="0" w:color="auto"/>
            <w:left w:val="none" w:sz="0" w:space="0" w:color="auto"/>
            <w:bottom w:val="none" w:sz="0" w:space="0" w:color="auto"/>
            <w:right w:val="none" w:sz="0" w:space="0" w:color="auto"/>
          </w:divBdr>
        </w:div>
        <w:div w:id="2088568969">
          <w:marLeft w:val="547"/>
          <w:marRight w:val="0"/>
          <w:marTop w:val="0"/>
          <w:marBottom w:val="0"/>
          <w:divBdr>
            <w:top w:val="none" w:sz="0" w:space="0" w:color="auto"/>
            <w:left w:val="none" w:sz="0" w:space="0" w:color="auto"/>
            <w:bottom w:val="none" w:sz="0" w:space="0" w:color="auto"/>
            <w:right w:val="none" w:sz="0" w:space="0" w:color="auto"/>
          </w:divBdr>
        </w:div>
        <w:div w:id="756831857">
          <w:marLeft w:val="547"/>
          <w:marRight w:val="0"/>
          <w:marTop w:val="0"/>
          <w:marBottom w:val="0"/>
          <w:divBdr>
            <w:top w:val="none" w:sz="0" w:space="0" w:color="auto"/>
            <w:left w:val="none" w:sz="0" w:space="0" w:color="auto"/>
            <w:bottom w:val="none" w:sz="0" w:space="0" w:color="auto"/>
            <w:right w:val="none" w:sz="0" w:space="0" w:color="auto"/>
          </w:divBdr>
        </w:div>
      </w:divsChild>
    </w:div>
    <w:div w:id="1476413085">
      <w:bodyDiv w:val="1"/>
      <w:marLeft w:val="0"/>
      <w:marRight w:val="0"/>
      <w:marTop w:val="0"/>
      <w:marBottom w:val="0"/>
      <w:divBdr>
        <w:top w:val="none" w:sz="0" w:space="0" w:color="auto"/>
        <w:left w:val="none" w:sz="0" w:space="0" w:color="auto"/>
        <w:bottom w:val="none" w:sz="0" w:space="0" w:color="auto"/>
        <w:right w:val="none" w:sz="0" w:space="0" w:color="auto"/>
      </w:divBdr>
    </w:div>
    <w:div w:id="1484851707">
      <w:bodyDiv w:val="1"/>
      <w:marLeft w:val="0"/>
      <w:marRight w:val="0"/>
      <w:marTop w:val="0"/>
      <w:marBottom w:val="0"/>
      <w:divBdr>
        <w:top w:val="none" w:sz="0" w:space="0" w:color="auto"/>
        <w:left w:val="none" w:sz="0" w:space="0" w:color="auto"/>
        <w:bottom w:val="none" w:sz="0" w:space="0" w:color="auto"/>
        <w:right w:val="none" w:sz="0" w:space="0" w:color="auto"/>
      </w:divBdr>
    </w:div>
    <w:div w:id="1604608723">
      <w:bodyDiv w:val="1"/>
      <w:marLeft w:val="0"/>
      <w:marRight w:val="0"/>
      <w:marTop w:val="0"/>
      <w:marBottom w:val="0"/>
      <w:divBdr>
        <w:top w:val="none" w:sz="0" w:space="0" w:color="auto"/>
        <w:left w:val="none" w:sz="0" w:space="0" w:color="auto"/>
        <w:bottom w:val="none" w:sz="0" w:space="0" w:color="auto"/>
        <w:right w:val="none" w:sz="0" w:space="0" w:color="auto"/>
      </w:divBdr>
      <w:divsChild>
        <w:div w:id="1636567910">
          <w:marLeft w:val="547"/>
          <w:marRight w:val="0"/>
          <w:marTop w:val="0"/>
          <w:marBottom w:val="0"/>
          <w:divBdr>
            <w:top w:val="none" w:sz="0" w:space="0" w:color="auto"/>
            <w:left w:val="none" w:sz="0" w:space="0" w:color="auto"/>
            <w:bottom w:val="none" w:sz="0" w:space="0" w:color="auto"/>
            <w:right w:val="none" w:sz="0" w:space="0" w:color="auto"/>
          </w:divBdr>
        </w:div>
        <w:div w:id="260795067">
          <w:marLeft w:val="547"/>
          <w:marRight w:val="0"/>
          <w:marTop w:val="0"/>
          <w:marBottom w:val="0"/>
          <w:divBdr>
            <w:top w:val="none" w:sz="0" w:space="0" w:color="auto"/>
            <w:left w:val="none" w:sz="0" w:space="0" w:color="auto"/>
            <w:bottom w:val="none" w:sz="0" w:space="0" w:color="auto"/>
            <w:right w:val="none" w:sz="0" w:space="0" w:color="auto"/>
          </w:divBdr>
        </w:div>
        <w:div w:id="1083913602">
          <w:marLeft w:val="547"/>
          <w:marRight w:val="0"/>
          <w:marTop w:val="0"/>
          <w:marBottom w:val="0"/>
          <w:divBdr>
            <w:top w:val="none" w:sz="0" w:space="0" w:color="auto"/>
            <w:left w:val="none" w:sz="0" w:space="0" w:color="auto"/>
            <w:bottom w:val="none" w:sz="0" w:space="0" w:color="auto"/>
            <w:right w:val="none" w:sz="0" w:space="0" w:color="auto"/>
          </w:divBdr>
        </w:div>
        <w:div w:id="766729398">
          <w:marLeft w:val="547"/>
          <w:marRight w:val="0"/>
          <w:marTop w:val="0"/>
          <w:marBottom w:val="0"/>
          <w:divBdr>
            <w:top w:val="none" w:sz="0" w:space="0" w:color="auto"/>
            <w:left w:val="none" w:sz="0" w:space="0" w:color="auto"/>
            <w:bottom w:val="none" w:sz="0" w:space="0" w:color="auto"/>
            <w:right w:val="none" w:sz="0" w:space="0" w:color="auto"/>
          </w:divBdr>
        </w:div>
        <w:div w:id="377171799">
          <w:marLeft w:val="547"/>
          <w:marRight w:val="0"/>
          <w:marTop w:val="0"/>
          <w:marBottom w:val="0"/>
          <w:divBdr>
            <w:top w:val="none" w:sz="0" w:space="0" w:color="auto"/>
            <w:left w:val="none" w:sz="0" w:space="0" w:color="auto"/>
            <w:bottom w:val="none" w:sz="0" w:space="0" w:color="auto"/>
            <w:right w:val="none" w:sz="0" w:space="0" w:color="auto"/>
          </w:divBdr>
        </w:div>
        <w:div w:id="1044914171">
          <w:marLeft w:val="547"/>
          <w:marRight w:val="0"/>
          <w:marTop w:val="0"/>
          <w:marBottom w:val="0"/>
          <w:divBdr>
            <w:top w:val="none" w:sz="0" w:space="0" w:color="auto"/>
            <w:left w:val="none" w:sz="0" w:space="0" w:color="auto"/>
            <w:bottom w:val="none" w:sz="0" w:space="0" w:color="auto"/>
            <w:right w:val="none" w:sz="0" w:space="0" w:color="auto"/>
          </w:divBdr>
        </w:div>
      </w:divsChild>
    </w:div>
    <w:div w:id="1613245505">
      <w:bodyDiv w:val="1"/>
      <w:marLeft w:val="0"/>
      <w:marRight w:val="0"/>
      <w:marTop w:val="0"/>
      <w:marBottom w:val="0"/>
      <w:divBdr>
        <w:top w:val="none" w:sz="0" w:space="0" w:color="auto"/>
        <w:left w:val="none" w:sz="0" w:space="0" w:color="auto"/>
        <w:bottom w:val="none" w:sz="0" w:space="0" w:color="auto"/>
        <w:right w:val="none" w:sz="0" w:space="0" w:color="auto"/>
      </w:divBdr>
    </w:div>
    <w:div w:id="1641692116">
      <w:bodyDiv w:val="1"/>
      <w:marLeft w:val="0"/>
      <w:marRight w:val="0"/>
      <w:marTop w:val="0"/>
      <w:marBottom w:val="0"/>
      <w:divBdr>
        <w:top w:val="none" w:sz="0" w:space="0" w:color="auto"/>
        <w:left w:val="none" w:sz="0" w:space="0" w:color="auto"/>
        <w:bottom w:val="none" w:sz="0" w:space="0" w:color="auto"/>
        <w:right w:val="none" w:sz="0" w:space="0" w:color="auto"/>
      </w:divBdr>
      <w:divsChild>
        <w:div w:id="1598127110">
          <w:marLeft w:val="547"/>
          <w:marRight w:val="0"/>
          <w:marTop w:val="0"/>
          <w:marBottom w:val="0"/>
          <w:divBdr>
            <w:top w:val="none" w:sz="0" w:space="0" w:color="auto"/>
            <w:left w:val="none" w:sz="0" w:space="0" w:color="auto"/>
            <w:bottom w:val="none" w:sz="0" w:space="0" w:color="auto"/>
            <w:right w:val="none" w:sz="0" w:space="0" w:color="auto"/>
          </w:divBdr>
        </w:div>
        <w:div w:id="110175078">
          <w:marLeft w:val="547"/>
          <w:marRight w:val="0"/>
          <w:marTop w:val="0"/>
          <w:marBottom w:val="0"/>
          <w:divBdr>
            <w:top w:val="none" w:sz="0" w:space="0" w:color="auto"/>
            <w:left w:val="none" w:sz="0" w:space="0" w:color="auto"/>
            <w:bottom w:val="none" w:sz="0" w:space="0" w:color="auto"/>
            <w:right w:val="none" w:sz="0" w:space="0" w:color="auto"/>
          </w:divBdr>
        </w:div>
        <w:div w:id="600839956">
          <w:marLeft w:val="547"/>
          <w:marRight w:val="0"/>
          <w:marTop w:val="0"/>
          <w:marBottom w:val="0"/>
          <w:divBdr>
            <w:top w:val="none" w:sz="0" w:space="0" w:color="auto"/>
            <w:left w:val="none" w:sz="0" w:space="0" w:color="auto"/>
            <w:bottom w:val="none" w:sz="0" w:space="0" w:color="auto"/>
            <w:right w:val="none" w:sz="0" w:space="0" w:color="auto"/>
          </w:divBdr>
        </w:div>
      </w:divsChild>
    </w:div>
    <w:div w:id="1666978822">
      <w:bodyDiv w:val="1"/>
      <w:marLeft w:val="0"/>
      <w:marRight w:val="0"/>
      <w:marTop w:val="0"/>
      <w:marBottom w:val="0"/>
      <w:divBdr>
        <w:top w:val="none" w:sz="0" w:space="0" w:color="auto"/>
        <w:left w:val="none" w:sz="0" w:space="0" w:color="auto"/>
        <w:bottom w:val="none" w:sz="0" w:space="0" w:color="auto"/>
        <w:right w:val="none" w:sz="0" w:space="0" w:color="auto"/>
      </w:divBdr>
      <w:divsChild>
        <w:div w:id="1922828953">
          <w:marLeft w:val="547"/>
          <w:marRight w:val="0"/>
          <w:marTop w:val="0"/>
          <w:marBottom w:val="0"/>
          <w:divBdr>
            <w:top w:val="none" w:sz="0" w:space="0" w:color="auto"/>
            <w:left w:val="none" w:sz="0" w:space="0" w:color="auto"/>
            <w:bottom w:val="none" w:sz="0" w:space="0" w:color="auto"/>
            <w:right w:val="none" w:sz="0" w:space="0" w:color="auto"/>
          </w:divBdr>
        </w:div>
        <w:div w:id="481625330">
          <w:marLeft w:val="547"/>
          <w:marRight w:val="0"/>
          <w:marTop w:val="0"/>
          <w:marBottom w:val="0"/>
          <w:divBdr>
            <w:top w:val="none" w:sz="0" w:space="0" w:color="auto"/>
            <w:left w:val="none" w:sz="0" w:space="0" w:color="auto"/>
            <w:bottom w:val="none" w:sz="0" w:space="0" w:color="auto"/>
            <w:right w:val="none" w:sz="0" w:space="0" w:color="auto"/>
          </w:divBdr>
        </w:div>
        <w:div w:id="1446196578">
          <w:marLeft w:val="547"/>
          <w:marRight w:val="0"/>
          <w:marTop w:val="0"/>
          <w:marBottom w:val="0"/>
          <w:divBdr>
            <w:top w:val="none" w:sz="0" w:space="0" w:color="auto"/>
            <w:left w:val="none" w:sz="0" w:space="0" w:color="auto"/>
            <w:bottom w:val="none" w:sz="0" w:space="0" w:color="auto"/>
            <w:right w:val="none" w:sz="0" w:space="0" w:color="auto"/>
          </w:divBdr>
        </w:div>
        <w:div w:id="799108080">
          <w:marLeft w:val="547"/>
          <w:marRight w:val="0"/>
          <w:marTop w:val="0"/>
          <w:marBottom w:val="0"/>
          <w:divBdr>
            <w:top w:val="none" w:sz="0" w:space="0" w:color="auto"/>
            <w:left w:val="none" w:sz="0" w:space="0" w:color="auto"/>
            <w:bottom w:val="none" w:sz="0" w:space="0" w:color="auto"/>
            <w:right w:val="none" w:sz="0" w:space="0" w:color="auto"/>
          </w:divBdr>
        </w:div>
        <w:div w:id="1556773237">
          <w:marLeft w:val="547"/>
          <w:marRight w:val="0"/>
          <w:marTop w:val="0"/>
          <w:marBottom w:val="0"/>
          <w:divBdr>
            <w:top w:val="none" w:sz="0" w:space="0" w:color="auto"/>
            <w:left w:val="none" w:sz="0" w:space="0" w:color="auto"/>
            <w:bottom w:val="none" w:sz="0" w:space="0" w:color="auto"/>
            <w:right w:val="none" w:sz="0" w:space="0" w:color="auto"/>
          </w:divBdr>
        </w:div>
        <w:div w:id="30040673">
          <w:marLeft w:val="547"/>
          <w:marRight w:val="0"/>
          <w:marTop w:val="0"/>
          <w:marBottom w:val="0"/>
          <w:divBdr>
            <w:top w:val="none" w:sz="0" w:space="0" w:color="auto"/>
            <w:left w:val="none" w:sz="0" w:space="0" w:color="auto"/>
            <w:bottom w:val="none" w:sz="0" w:space="0" w:color="auto"/>
            <w:right w:val="none" w:sz="0" w:space="0" w:color="auto"/>
          </w:divBdr>
        </w:div>
        <w:div w:id="1142431980">
          <w:marLeft w:val="547"/>
          <w:marRight w:val="0"/>
          <w:marTop w:val="0"/>
          <w:marBottom w:val="0"/>
          <w:divBdr>
            <w:top w:val="none" w:sz="0" w:space="0" w:color="auto"/>
            <w:left w:val="none" w:sz="0" w:space="0" w:color="auto"/>
            <w:bottom w:val="none" w:sz="0" w:space="0" w:color="auto"/>
            <w:right w:val="none" w:sz="0" w:space="0" w:color="auto"/>
          </w:divBdr>
        </w:div>
        <w:div w:id="1777292597">
          <w:marLeft w:val="547"/>
          <w:marRight w:val="0"/>
          <w:marTop w:val="0"/>
          <w:marBottom w:val="0"/>
          <w:divBdr>
            <w:top w:val="none" w:sz="0" w:space="0" w:color="auto"/>
            <w:left w:val="none" w:sz="0" w:space="0" w:color="auto"/>
            <w:bottom w:val="none" w:sz="0" w:space="0" w:color="auto"/>
            <w:right w:val="none" w:sz="0" w:space="0" w:color="auto"/>
          </w:divBdr>
        </w:div>
      </w:divsChild>
    </w:div>
    <w:div w:id="1674724801">
      <w:bodyDiv w:val="1"/>
      <w:marLeft w:val="0"/>
      <w:marRight w:val="0"/>
      <w:marTop w:val="0"/>
      <w:marBottom w:val="0"/>
      <w:divBdr>
        <w:top w:val="none" w:sz="0" w:space="0" w:color="auto"/>
        <w:left w:val="none" w:sz="0" w:space="0" w:color="auto"/>
        <w:bottom w:val="none" w:sz="0" w:space="0" w:color="auto"/>
        <w:right w:val="none" w:sz="0" w:space="0" w:color="auto"/>
      </w:divBdr>
    </w:div>
    <w:div w:id="1678458134">
      <w:bodyDiv w:val="1"/>
      <w:marLeft w:val="0"/>
      <w:marRight w:val="0"/>
      <w:marTop w:val="0"/>
      <w:marBottom w:val="0"/>
      <w:divBdr>
        <w:top w:val="none" w:sz="0" w:space="0" w:color="auto"/>
        <w:left w:val="none" w:sz="0" w:space="0" w:color="auto"/>
        <w:bottom w:val="none" w:sz="0" w:space="0" w:color="auto"/>
        <w:right w:val="none" w:sz="0" w:space="0" w:color="auto"/>
      </w:divBdr>
    </w:div>
    <w:div w:id="1708096390">
      <w:bodyDiv w:val="1"/>
      <w:marLeft w:val="0"/>
      <w:marRight w:val="0"/>
      <w:marTop w:val="0"/>
      <w:marBottom w:val="0"/>
      <w:divBdr>
        <w:top w:val="none" w:sz="0" w:space="0" w:color="auto"/>
        <w:left w:val="none" w:sz="0" w:space="0" w:color="auto"/>
        <w:bottom w:val="none" w:sz="0" w:space="0" w:color="auto"/>
        <w:right w:val="none" w:sz="0" w:space="0" w:color="auto"/>
      </w:divBdr>
    </w:div>
    <w:div w:id="1747335967">
      <w:bodyDiv w:val="1"/>
      <w:marLeft w:val="0"/>
      <w:marRight w:val="0"/>
      <w:marTop w:val="0"/>
      <w:marBottom w:val="0"/>
      <w:divBdr>
        <w:top w:val="none" w:sz="0" w:space="0" w:color="auto"/>
        <w:left w:val="none" w:sz="0" w:space="0" w:color="auto"/>
        <w:bottom w:val="none" w:sz="0" w:space="0" w:color="auto"/>
        <w:right w:val="none" w:sz="0" w:space="0" w:color="auto"/>
      </w:divBdr>
      <w:divsChild>
        <w:div w:id="1586499509">
          <w:marLeft w:val="547"/>
          <w:marRight w:val="0"/>
          <w:marTop w:val="0"/>
          <w:marBottom w:val="0"/>
          <w:divBdr>
            <w:top w:val="none" w:sz="0" w:space="0" w:color="auto"/>
            <w:left w:val="none" w:sz="0" w:space="0" w:color="auto"/>
            <w:bottom w:val="none" w:sz="0" w:space="0" w:color="auto"/>
            <w:right w:val="none" w:sz="0" w:space="0" w:color="auto"/>
          </w:divBdr>
        </w:div>
        <w:div w:id="809133592">
          <w:marLeft w:val="547"/>
          <w:marRight w:val="0"/>
          <w:marTop w:val="0"/>
          <w:marBottom w:val="0"/>
          <w:divBdr>
            <w:top w:val="none" w:sz="0" w:space="0" w:color="auto"/>
            <w:left w:val="none" w:sz="0" w:space="0" w:color="auto"/>
            <w:bottom w:val="none" w:sz="0" w:space="0" w:color="auto"/>
            <w:right w:val="none" w:sz="0" w:space="0" w:color="auto"/>
          </w:divBdr>
        </w:div>
        <w:div w:id="1912422994">
          <w:marLeft w:val="547"/>
          <w:marRight w:val="0"/>
          <w:marTop w:val="0"/>
          <w:marBottom w:val="0"/>
          <w:divBdr>
            <w:top w:val="none" w:sz="0" w:space="0" w:color="auto"/>
            <w:left w:val="none" w:sz="0" w:space="0" w:color="auto"/>
            <w:bottom w:val="none" w:sz="0" w:space="0" w:color="auto"/>
            <w:right w:val="none" w:sz="0" w:space="0" w:color="auto"/>
          </w:divBdr>
        </w:div>
      </w:divsChild>
    </w:div>
    <w:div w:id="1749959014">
      <w:bodyDiv w:val="1"/>
      <w:marLeft w:val="0"/>
      <w:marRight w:val="0"/>
      <w:marTop w:val="0"/>
      <w:marBottom w:val="0"/>
      <w:divBdr>
        <w:top w:val="none" w:sz="0" w:space="0" w:color="auto"/>
        <w:left w:val="none" w:sz="0" w:space="0" w:color="auto"/>
        <w:bottom w:val="none" w:sz="0" w:space="0" w:color="auto"/>
        <w:right w:val="none" w:sz="0" w:space="0" w:color="auto"/>
      </w:divBdr>
      <w:divsChild>
        <w:div w:id="262030938">
          <w:marLeft w:val="547"/>
          <w:marRight w:val="0"/>
          <w:marTop w:val="0"/>
          <w:marBottom w:val="0"/>
          <w:divBdr>
            <w:top w:val="none" w:sz="0" w:space="0" w:color="auto"/>
            <w:left w:val="none" w:sz="0" w:space="0" w:color="auto"/>
            <w:bottom w:val="none" w:sz="0" w:space="0" w:color="auto"/>
            <w:right w:val="none" w:sz="0" w:space="0" w:color="auto"/>
          </w:divBdr>
        </w:div>
        <w:div w:id="1630168601">
          <w:marLeft w:val="547"/>
          <w:marRight w:val="0"/>
          <w:marTop w:val="0"/>
          <w:marBottom w:val="0"/>
          <w:divBdr>
            <w:top w:val="none" w:sz="0" w:space="0" w:color="auto"/>
            <w:left w:val="none" w:sz="0" w:space="0" w:color="auto"/>
            <w:bottom w:val="none" w:sz="0" w:space="0" w:color="auto"/>
            <w:right w:val="none" w:sz="0" w:space="0" w:color="auto"/>
          </w:divBdr>
        </w:div>
        <w:div w:id="1443112341">
          <w:marLeft w:val="547"/>
          <w:marRight w:val="0"/>
          <w:marTop w:val="0"/>
          <w:marBottom w:val="0"/>
          <w:divBdr>
            <w:top w:val="none" w:sz="0" w:space="0" w:color="auto"/>
            <w:left w:val="none" w:sz="0" w:space="0" w:color="auto"/>
            <w:bottom w:val="none" w:sz="0" w:space="0" w:color="auto"/>
            <w:right w:val="none" w:sz="0" w:space="0" w:color="auto"/>
          </w:divBdr>
        </w:div>
        <w:div w:id="780034189">
          <w:marLeft w:val="547"/>
          <w:marRight w:val="0"/>
          <w:marTop w:val="0"/>
          <w:marBottom w:val="0"/>
          <w:divBdr>
            <w:top w:val="none" w:sz="0" w:space="0" w:color="auto"/>
            <w:left w:val="none" w:sz="0" w:space="0" w:color="auto"/>
            <w:bottom w:val="none" w:sz="0" w:space="0" w:color="auto"/>
            <w:right w:val="none" w:sz="0" w:space="0" w:color="auto"/>
          </w:divBdr>
        </w:div>
        <w:div w:id="87511505">
          <w:marLeft w:val="547"/>
          <w:marRight w:val="0"/>
          <w:marTop w:val="0"/>
          <w:marBottom w:val="0"/>
          <w:divBdr>
            <w:top w:val="none" w:sz="0" w:space="0" w:color="auto"/>
            <w:left w:val="none" w:sz="0" w:space="0" w:color="auto"/>
            <w:bottom w:val="none" w:sz="0" w:space="0" w:color="auto"/>
            <w:right w:val="none" w:sz="0" w:space="0" w:color="auto"/>
          </w:divBdr>
        </w:div>
        <w:div w:id="823007467">
          <w:marLeft w:val="547"/>
          <w:marRight w:val="0"/>
          <w:marTop w:val="0"/>
          <w:marBottom w:val="0"/>
          <w:divBdr>
            <w:top w:val="none" w:sz="0" w:space="0" w:color="auto"/>
            <w:left w:val="none" w:sz="0" w:space="0" w:color="auto"/>
            <w:bottom w:val="none" w:sz="0" w:space="0" w:color="auto"/>
            <w:right w:val="none" w:sz="0" w:space="0" w:color="auto"/>
          </w:divBdr>
        </w:div>
        <w:div w:id="1339037739">
          <w:marLeft w:val="547"/>
          <w:marRight w:val="0"/>
          <w:marTop w:val="0"/>
          <w:marBottom w:val="0"/>
          <w:divBdr>
            <w:top w:val="none" w:sz="0" w:space="0" w:color="auto"/>
            <w:left w:val="none" w:sz="0" w:space="0" w:color="auto"/>
            <w:bottom w:val="none" w:sz="0" w:space="0" w:color="auto"/>
            <w:right w:val="none" w:sz="0" w:space="0" w:color="auto"/>
          </w:divBdr>
        </w:div>
        <w:div w:id="234510672">
          <w:marLeft w:val="547"/>
          <w:marRight w:val="0"/>
          <w:marTop w:val="0"/>
          <w:marBottom w:val="0"/>
          <w:divBdr>
            <w:top w:val="none" w:sz="0" w:space="0" w:color="auto"/>
            <w:left w:val="none" w:sz="0" w:space="0" w:color="auto"/>
            <w:bottom w:val="none" w:sz="0" w:space="0" w:color="auto"/>
            <w:right w:val="none" w:sz="0" w:space="0" w:color="auto"/>
          </w:divBdr>
        </w:div>
      </w:divsChild>
    </w:div>
    <w:div w:id="1773477065">
      <w:bodyDiv w:val="1"/>
      <w:marLeft w:val="0"/>
      <w:marRight w:val="0"/>
      <w:marTop w:val="0"/>
      <w:marBottom w:val="0"/>
      <w:divBdr>
        <w:top w:val="none" w:sz="0" w:space="0" w:color="auto"/>
        <w:left w:val="none" w:sz="0" w:space="0" w:color="auto"/>
        <w:bottom w:val="none" w:sz="0" w:space="0" w:color="auto"/>
        <w:right w:val="none" w:sz="0" w:space="0" w:color="auto"/>
      </w:divBdr>
    </w:div>
    <w:div w:id="1796018971">
      <w:bodyDiv w:val="1"/>
      <w:marLeft w:val="0"/>
      <w:marRight w:val="0"/>
      <w:marTop w:val="0"/>
      <w:marBottom w:val="0"/>
      <w:divBdr>
        <w:top w:val="none" w:sz="0" w:space="0" w:color="auto"/>
        <w:left w:val="none" w:sz="0" w:space="0" w:color="auto"/>
        <w:bottom w:val="none" w:sz="0" w:space="0" w:color="auto"/>
        <w:right w:val="none" w:sz="0" w:space="0" w:color="auto"/>
      </w:divBdr>
    </w:div>
    <w:div w:id="1830976521">
      <w:bodyDiv w:val="1"/>
      <w:marLeft w:val="0"/>
      <w:marRight w:val="0"/>
      <w:marTop w:val="0"/>
      <w:marBottom w:val="0"/>
      <w:divBdr>
        <w:top w:val="none" w:sz="0" w:space="0" w:color="auto"/>
        <w:left w:val="none" w:sz="0" w:space="0" w:color="auto"/>
        <w:bottom w:val="none" w:sz="0" w:space="0" w:color="auto"/>
        <w:right w:val="none" w:sz="0" w:space="0" w:color="auto"/>
      </w:divBdr>
      <w:divsChild>
        <w:div w:id="599144401">
          <w:marLeft w:val="547"/>
          <w:marRight w:val="0"/>
          <w:marTop w:val="0"/>
          <w:marBottom w:val="0"/>
          <w:divBdr>
            <w:top w:val="none" w:sz="0" w:space="0" w:color="auto"/>
            <w:left w:val="none" w:sz="0" w:space="0" w:color="auto"/>
            <w:bottom w:val="none" w:sz="0" w:space="0" w:color="auto"/>
            <w:right w:val="none" w:sz="0" w:space="0" w:color="auto"/>
          </w:divBdr>
        </w:div>
      </w:divsChild>
    </w:div>
    <w:div w:id="1853370667">
      <w:bodyDiv w:val="1"/>
      <w:marLeft w:val="0"/>
      <w:marRight w:val="0"/>
      <w:marTop w:val="0"/>
      <w:marBottom w:val="0"/>
      <w:divBdr>
        <w:top w:val="none" w:sz="0" w:space="0" w:color="auto"/>
        <w:left w:val="none" w:sz="0" w:space="0" w:color="auto"/>
        <w:bottom w:val="none" w:sz="0" w:space="0" w:color="auto"/>
        <w:right w:val="none" w:sz="0" w:space="0" w:color="auto"/>
      </w:divBdr>
    </w:div>
    <w:div w:id="1862357291">
      <w:bodyDiv w:val="1"/>
      <w:marLeft w:val="0"/>
      <w:marRight w:val="0"/>
      <w:marTop w:val="0"/>
      <w:marBottom w:val="0"/>
      <w:divBdr>
        <w:top w:val="none" w:sz="0" w:space="0" w:color="auto"/>
        <w:left w:val="none" w:sz="0" w:space="0" w:color="auto"/>
        <w:bottom w:val="none" w:sz="0" w:space="0" w:color="auto"/>
        <w:right w:val="none" w:sz="0" w:space="0" w:color="auto"/>
      </w:divBdr>
    </w:div>
    <w:div w:id="1864592372">
      <w:bodyDiv w:val="1"/>
      <w:marLeft w:val="0"/>
      <w:marRight w:val="0"/>
      <w:marTop w:val="0"/>
      <w:marBottom w:val="0"/>
      <w:divBdr>
        <w:top w:val="none" w:sz="0" w:space="0" w:color="auto"/>
        <w:left w:val="none" w:sz="0" w:space="0" w:color="auto"/>
        <w:bottom w:val="none" w:sz="0" w:space="0" w:color="auto"/>
        <w:right w:val="none" w:sz="0" w:space="0" w:color="auto"/>
      </w:divBdr>
    </w:div>
    <w:div w:id="1910847150">
      <w:bodyDiv w:val="1"/>
      <w:marLeft w:val="0"/>
      <w:marRight w:val="0"/>
      <w:marTop w:val="0"/>
      <w:marBottom w:val="0"/>
      <w:divBdr>
        <w:top w:val="none" w:sz="0" w:space="0" w:color="auto"/>
        <w:left w:val="none" w:sz="0" w:space="0" w:color="auto"/>
        <w:bottom w:val="none" w:sz="0" w:space="0" w:color="auto"/>
        <w:right w:val="none" w:sz="0" w:space="0" w:color="auto"/>
      </w:divBdr>
    </w:div>
    <w:div w:id="1934361769">
      <w:bodyDiv w:val="1"/>
      <w:marLeft w:val="0"/>
      <w:marRight w:val="0"/>
      <w:marTop w:val="0"/>
      <w:marBottom w:val="0"/>
      <w:divBdr>
        <w:top w:val="none" w:sz="0" w:space="0" w:color="auto"/>
        <w:left w:val="none" w:sz="0" w:space="0" w:color="auto"/>
        <w:bottom w:val="none" w:sz="0" w:space="0" w:color="auto"/>
        <w:right w:val="none" w:sz="0" w:space="0" w:color="auto"/>
      </w:divBdr>
      <w:divsChild>
        <w:div w:id="588268320">
          <w:marLeft w:val="547"/>
          <w:marRight w:val="0"/>
          <w:marTop w:val="0"/>
          <w:marBottom w:val="0"/>
          <w:divBdr>
            <w:top w:val="none" w:sz="0" w:space="0" w:color="auto"/>
            <w:left w:val="none" w:sz="0" w:space="0" w:color="auto"/>
            <w:bottom w:val="none" w:sz="0" w:space="0" w:color="auto"/>
            <w:right w:val="none" w:sz="0" w:space="0" w:color="auto"/>
          </w:divBdr>
        </w:div>
        <w:div w:id="951976066">
          <w:marLeft w:val="547"/>
          <w:marRight w:val="0"/>
          <w:marTop w:val="0"/>
          <w:marBottom w:val="0"/>
          <w:divBdr>
            <w:top w:val="none" w:sz="0" w:space="0" w:color="auto"/>
            <w:left w:val="none" w:sz="0" w:space="0" w:color="auto"/>
            <w:bottom w:val="none" w:sz="0" w:space="0" w:color="auto"/>
            <w:right w:val="none" w:sz="0" w:space="0" w:color="auto"/>
          </w:divBdr>
        </w:div>
        <w:div w:id="774133009">
          <w:marLeft w:val="547"/>
          <w:marRight w:val="0"/>
          <w:marTop w:val="0"/>
          <w:marBottom w:val="0"/>
          <w:divBdr>
            <w:top w:val="none" w:sz="0" w:space="0" w:color="auto"/>
            <w:left w:val="none" w:sz="0" w:space="0" w:color="auto"/>
            <w:bottom w:val="none" w:sz="0" w:space="0" w:color="auto"/>
            <w:right w:val="none" w:sz="0" w:space="0" w:color="auto"/>
          </w:divBdr>
        </w:div>
        <w:div w:id="1989284271">
          <w:marLeft w:val="547"/>
          <w:marRight w:val="0"/>
          <w:marTop w:val="0"/>
          <w:marBottom w:val="0"/>
          <w:divBdr>
            <w:top w:val="none" w:sz="0" w:space="0" w:color="auto"/>
            <w:left w:val="none" w:sz="0" w:space="0" w:color="auto"/>
            <w:bottom w:val="none" w:sz="0" w:space="0" w:color="auto"/>
            <w:right w:val="none" w:sz="0" w:space="0" w:color="auto"/>
          </w:divBdr>
        </w:div>
      </w:divsChild>
    </w:div>
    <w:div w:id="1972129470">
      <w:bodyDiv w:val="1"/>
      <w:marLeft w:val="0"/>
      <w:marRight w:val="0"/>
      <w:marTop w:val="0"/>
      <w:marBottom w:val="0"/>
      <w:divBdr>
        <w:top w:val="none" w:sz="0" w:space="0" w:color="auto"/>
        <w:left w:val="none" w:sz="0" w:space="0" w:color="auto"/>
        <w:bottom w:val="none" w:sz="0" w:space="0" w:color="auto"/>
        <w:right w:val="none" w:sz="0" w:space="0" w:color="auto"/>
      </w:divBdr>
    </w:div>
    <w:div w:id="1999184456">
      <w:bodyDiv w:val="1"/>
      <w:marLeft w:val="0"/>
      <w:marRight w:val="0"/>
      <w:marTop w:val="0"/>
      <w:marBottom w:val="0"/>
      <w:divBdr>
        <w:top w:val="none" w:sz="0" w:space="0" w:color="auto"/>
        <w:left w:val="none" w:sz="0" w:space="0" w:color="auto"/>
        <w:bottom w:val="none" w:sz="0" w:space="0" w:color="auto"/>
        <w:right w:val="none" w:sz="0" w:space="0" w:color="auto"/>
      </w:divBdr>
      <w:divsChild>
        <w:div w:id="32535012">
          <w:marLeft w:val="547"/>
          <w:marRight w:val="0"/>
          <w:marTop w:val="0"/>
          <w:marBottom w:val="0"/>
          <w:divBdr>
            <w:top w:val="none" w:sz="0" w:space="0" w:color="auto"/>
            <w:left w:val="none" w:sz="0" w:space="0" w:color="auto"/>
            <w:bottom w:val="none" w:sz="0" w:space="0" w:color="auto"/>
            <w:right w:val="none" w:sz="0" w:space="0" w:color="auto"/>
          </w:divBdr>
        </w:div>
        <w:div w:id="944927176">
          <w:marLeft w:val="547"/>
          <w:marRight w:val="0"/>
          <w:marTop w:val="0"/>
          <w:marBottom w:val="0"/>
          <w:divBdr>
            <w:top w:val="none" w:sz="0" w:space="0" w:color="auto"/>
            <w:left w:val="none" w:sz="0" w:space="0" w:color="auto"/>
            <w:bottom w:val="none" w:sz="0" w:space="0" w:color="auto"/>
            <w:right w:val="none" w:sz="0" w:space="0" w:color="auto"/>
          </w:divBdr>
        </w:div>
        <w:div w:id="934289123">
          <w:marLeft w:val="547"/>
          <w:marRight w:val="0"/>
          <w:marTop w:val="0"/>
          <w:marBottom w:val="0"/>
          <w:divBdr>
            <w:top w:val="none" w:sz="0" w:space="0" w:color="auto"/>
            <w:left w:val="none" w:sz="0" w:space="0" w:color="auto"/>
            <w:bottom w:val="none" w:sz="0" w:space="0" w:color="auto"/>
            <w:right w:val="none" w:sz="0" w:space="0" w:color="auto"/>
          </w:divBdr>
        </w:div>
        <w:div w:id="2107312472">
          <w:marLeft w:val="547"/>
          <w:marRight w:val="0"/>
          <w:marTop w:val="0"/>
          <w:marBottom w:val="0"/>
          <w:divBdr>
            <w:top w:val="none" w:sz="0" w:space="0" w:color="auto"/>
            <w:left w:val="none" w:sz="0" w:space="0" w:color="auto"/>
            <w:bottom w:val="none" w:sz="0" w:space="0" w:color="auto"/>
            <w:right w:val="none" w:sz="0" w:space="0" w:color="auto"/>
          </w:divBdr>
        </w:div>
      </w:divsChild>
    </w:div>
    <w:div w:id="2002272936">
      <w:bodyDiv w:val="1"/>
      <w:marLeft w:val="0"/>
      <w:marRight w:val="0"/>
      <w:marTop w:val="0"/>
      <w:marBottom w:val="0"/>
      <w:divBdr>
        <w:top w:val="none" w:sz="0" w:space="0" w:color="auto"/>
        <w:left w:val="none" w:sz="0" w:space="0" w:color="auto"/>
        <w:bottom w:val="none" w:sz="0" w:space="0" w:color="auto"/>
        <w:right w:val="none" w:sz="0" w:space="0" w:color="auto"/>
      </w:divBdr>
      <w:divsChild>
        <w:div w:id="1144153900">
          <w:marLeft w:val="547"/>
          <w:marRight w:val="0"/>
          <w:marTop w:val="0"/>
          <w:marBottom w:val="0"/>
          <w:divBdr>
            <w:top w:val="none" w:sz="0" w:space="0" w:color="auto"/>
            <w:left w:val="none" w:sz="0" w:space="0" w:color="auto"/>
            <w:bottom w:val="none" w:sz="0" w:space="0" w:color="auto"/>
            <w:right w:val="none" w:sz="0" w:space="0" w:color="auto"/>
          </w:divBdr>
        </w:div>
        <w:div w:id="354305303">
          <w:marLeft w:val="547"/>
          <w:marRight w:val="0"/>
          <w:marTop w:val="0"/>
          <w:marBottom w:val="0"/>
          <w:divBdr>
            <w:top w:val="none" w:sz="0" w:space="0" w:color="auto"/>
            <w:left w:val="none" w:sz="0" w:space="0" w:color="auto"/>
            <w:bottom w:val="none" w:sz="0" w:space="0" w:color="auto"/>
            <w:right w:val="none" w:sz="0" w:space="0" w:color="auto"/>
          </w:divBdr>
        </w:div>
        <w:div w:id="1631741939">
          <w:marLeft w:val="547"/>
          <w:marRight w:val="0"/>
          <w:marTop w:val="0"/>
          <w:marBottom w:val="0"/>
          <w:divBdr>
            <w:top w:val="none" w:sz="0" w:space="0" w:color="auto"/>
            <w:left w:val="none" w:sz="0" w:space="0" w:color="auto"/>
            <w:bottom w:val="none" w:sz="0" w:space="0" w:color="auto"/>
            <w:right w:val="none" w:sz="0" w:space="0" w:color="auto"/>
          </w:divBdr>
        </w:div>
      </w:divsChild>
    </w:div>
    <w:div w:id="2016303396">
      <w:bodyDiv w:val="1"/>
      <w:marLeft w:val="0"/>
      <w:marRight w:val="0"/>
      <w:marTop w:val="0"/>
      <w:marBottom w:val="0"/>
      <w:divBdr>
        <w:top w:val="none" w:sz="0" w:space="0" w:color="auto"/>
        <w:left w:val="none" w:sz="0" w:space="0" w:color="auto"/>
        <w:bottom w:val="none" w:sz="0" w:space="0" w:color="auto"/>
        <w:right w:val="none" w:sz="0" w:space="0" w:color="auto"/>
      </w:divBdr>
    </w:div>
    <w:div w:id="2084637455">
      <w:bodyDiv w:val="1"/>
      <w:marLeft w:val="0"/>
      <w:marRight w:val="0"/>
      <w:marTop w:val="0"/>
      <w:marBottom w:val="0"/>
      <w:divBdr>
        <w:top w:val="none" w:sz="0" w:space="0" w:color="auto"/>
        <w:left w:val="none" w:sz="0" w:space="0" w:color="auto"/>
        <w:bottom w:val="none" w:sz="0" w:space="0" w:color="auto"/>
        <w:right w:val="none" w:sz="0" w:space="0" w:color="auto"/>
      </w:divBdr>
    </w:div>
    <w:div w:id="2097744747">
      <w:bodyDiv w:val="1"/>
      <w:marLeft w:val="0"/>
      <w:marRight w:val="0"/>
      <w:marTop w:val="0"/>
      <w:marBottom w:val="0"/>
      <w:divBdr>
        <w:top w:val="none" w:sz="0" w:space="0" w:color="auto"/>
        <w:left w:val="none" w:sz="0" w:space="0" w:color="auto"/>
        <w:bottom w:val="none" w:sz="0" w:space="0" w:color="auto"/>
        <w:right w:val="none" w:sz="0" w:space="0" w:color="auto"/>
      </w:divBdr>
    </w:div>
    <w:div w:id="212888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aesp.gov.co"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nticorrupci&#243;n@uaesp.gov.co"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uaesp.gov.co/content/transparencia-y-acceso-la-informacion-public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suu.com/transparenciaporcolombia/docs/3_lineamientosantisob" TargetMode="External"/><Relationship Id="rId5" Type="http://schemas.openxmlformats.org/officeDocument/2006/relationships/numbering" Target="numbering.xml"/><Relationship Id="rId15" Type="http://schemas.openxmlformats.org/officeDocument/2006/relationships/hyperlink" Target="http://www.uaesp.gov.co"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aesp.gov.co/content/transparencia-y-acceso-la-informacion-public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oecd.org/daf/anti-bribery/anti-briberyconvention/Anti-Bribery_Convention_and_Working_Group_Brief_ESPA%C3%91OL.pdf" TargetMode="External"/><Relationship Id="rId13" Type="http://schemas.openxmlformats.org/officeDocument/2006/relationships/hyperlink" Target="http://www.veeduriadistrital.gov.co" TargetMode="External"/><Relationship Id="rId3" Type="http://schemas.openxmlformats.org/officeDocument/2006/relationships/hyperlink" Target="https://www.funcionpublica.gov.co/web/mipg/como-opera-mipg" TargetMode="External"/><Relationship Id="rId7" Type="http://schemas.openxmlformats.org/officeDocument/2006/relationships/hyperlink" Target="http://www.anticorrupcion.gov.co/Documents/Convenciones%20Internacionales/convencion-un-contra-corrupcion.pdf" TargetMode="External"/><Relationship Id="rId12" Type="http://schemas.openxmlformats.org/officeDocument/2006/relationships/hyperlink" Target="http://derechodeautor.gov.co/web/guest/home" TargetMode="External"/><Relationship Id="rId2" Type="http://schemas.openxmlformats.org/officeDocument/2006/relationships/hyperlink" Target="http://www.funcionpublica.gov.co/web/mipg" TargetMode="External"/><Relationship Id="rId1" Type="http://schemas.openxmlformats.org/officeDocument/2006/relationships/hyperlink" Target="https://www.funcionpublica.gov.co/web/mipg/como-opera-mipg" TargetMode="External"/><Relationship Id="rId6" Type="http://schemas.openxmlformats.org/officeDocument/2006/relationships/hyperlink" Target="https://www.funcionpublica.gov.co/eva/gestornormativo/norma.php?i=6388" TargetMode="External"/><Relationship Id="rId11" Type="http://schemas.openxmlformats.org/officeDocument/2006/relationships/hyperlink" Target="http://www.derechodeautor.gov.co/documents/10181/11769/La+proteccin+del+derecho+de+autor+y+los+derechos+conexos+en+el+ambito+penal+sep+15+de+2010.pdf/75686fc1-c9be-4dc3-b1d5-efcd5f4be949" TargetMode="External"/><Relationship Id="rId5" Type="http://schemas.openxmlformats.org/officeDocument/2006/relationships/hyperlink" Target="http://www.funcionpublica.gov.co/web/mipg/como-opera-mipg" TargetMode="External"/><Relationship Id="rId10" Type="http://schemas.openxmlformats.org/officeDocument/2006/relationships/hyperlink" Target="http://derechodeautor.gov.co/web/guest/home" TargetMode="External"/><Relationship Id="rId4" Type="http://schemas.openxmlformats.org/officeDocument/2006/relationships/hyperlink" Target="http://www.funcionpublica.gov.co/documents/28587410/34112007/Glosario+MIPG+Versi%C3%B3n+2.pdf/1a29696a-4029-5aef-b2db-ad1c8d1d64f8" TargetMode="External"/><Relationship Id="rId9" Type="http://schemas.openxmlformats.org/officeDocument/2006/relationships/hyperlink" Target="https://www.acfe.com/" TargetMode="External"/><Relationship Id="rId14" Type="http://schemas.openxmlformats.org/officeDocument/2006/relationships/hyperlink" Target="http://derechodeautor.gov.co/ho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0D04ACE57DE4D542B9E5C31E6EED5A3C" ma:contentTypeVersion="13" ma:contentTypeDescription="Crear nuevo documento." ma:contentTypeScope="" ma:versionID="eea048bead1590bd0dc488fd623d278a">
  <xsd:schema xmlns:xsd="http://www.w3.org/2001/XMLSchema" xmlns:xs="http://www.w3.org/2001/XMLSchema" xmlns:p="http://schemas.microsoft.com/office/2006/metadata/properties" xmlns:ns2="dff2b73d-50ba-46a8-836e-e5cca1de02b2" xmlns:ns3="ef5ade0b-ccac-4c4b-9873-0b8ebc8646ed" targetNamespace="http://schemas.microsoft.com/office/2006/metadata/properties" ma:root="true" ma:fieldsID="0250d657bd57f1178e65f27b595f5ff9" ns2:_="" ns3:_="">
    <xsd:import namespace="dff2b73d-50ba-46a8-836e-e5cca1de02b2"/>
    <xsd:import namespace="ef5ade0b-ccac-4c4b-9873-0b8ebc8646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2b73d-50ba-46a8-836e-e5cca1de02b2"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5ade0b-ccac-4c4b-9873-0b8ebc8646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47F398-AC04-4AA0-890E-3DAD01E7C98B}">
  <ds:schemaRefs>
    <ds:schemaRef ds:uri="http://schemas.openxmlformats.org/officeDocument/2006/bibliography"/>
  </ds:schemaRefs>
</ds:datastoreItem>
</file>

<file path=customXml/itemProps2.xml><?xml version="1.0" encoding="utf-8"?>
<ds:datastoreItem xmlns:ds="http://schemas.openxmlformats.org/officeDocument/2006/customXml" ds:itemID="{005E7BDF-FDD0-4387-AECC-216B81E1A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2b73d-50ba-46a8-836e-e5cca1de02b2"/>
    <ds:schemaRef ds:uri="ef5ade0b-ccac-4c4b-9873-0b8ebc864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68083F-2A3F-4778-B2EF-C9D68CF98600}">
  <ds:schemaRefs>
    <ds:schemaRef ds:uri="http://schemas.microsoft.com/sharepoint/v3/contenttype/forms"/>
  </ds:schemaRefs>
</ds:datastoreItem>
</file>

<file path=customXml/itemProps4.xml><?xml version="1.0" encoding="utf-8"?>
<ds:datastoreItem xmlns:ds="http://schemas.openxmlformats.org/officeDocument/2006/customXml" ds:itemID="{5D4FF38E-669A-4041-A5A7-D1FD648E0BC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25</Pages>
  <Words>9568</Words>
  <Characters>52630</Characters>
  <Application>Microsoft Office Word</Application>
  <DocSecurity>0</DocSecurity>
  <Lines>438</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Fernanda Santiago Delvasto</dc:creator>
  <cp:keywords/>
  <dc:description/>
  <cp:lastModifiedBy>Kelly Johanna Avila Ravelo</cp:lastModifiedBy>
  <cp:revision>20</cp:revision>
  <dcterms:created xsi:type="dcterms:W3CDTF">2021-10-01T15:44:00Z</dcterms:created>
  <dcterms:modified xsi:type="dcterms:W3CDTF">2021-12-29T15:18:00Z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0x0101000D04ACE57DE4D542B9E5C31E6EED5A3C</vt:lpwstr>
  </property>
</Properties>
</file>